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1753"/>
        <w:tblW w:w="14567" w:type="dxa"/>
        <w:tblLook w:val="04A0" w:firstRow="1" w:lastRow="0" w:firstColumn="1" w:lastColumn="0" w:noHBand="0" w:noVBand="1"/>
      </w:tblPr>
      <w:tblGrid>
        <w:gridCol w:w="2802"/>
        <w:gridCol w:w="2976"/>
        <w:gridCol w:w="4111"/>
        <w:gridCol w:w="4678"/>
      </w:tblGrid>
      <w:tr w:rsidR="00730746" w:rsidRPr="00D52B64" w14:paraId="73656150" w14:textId="77777777" w:rsidTr="00730746">
        <w:tc>
          <w:tcPr>
            <w:tcW w:w="2802" w:type="dxa"/>
          </w:tcPr>
          <w:p w14:paraId="27BE9881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2B64">
              <w:rPr>
                <w:rFonts w:ascii="Arial" w:hAnsi="Arial" w:cs="Arial"/>
                <w:b/>
                <w:sz w:val="22"/>
                <w:szCs w:val="22"/>
              </w:rPr>
              <w:t>Authors (Year)</w:t>
            </w:r>
            <w:r w:rsidR="00AA4B6D" w:rsidRPr="00D52B64">
              <w:rPr>
                <w:rFonts w:ascii="Arial" w:hAnsi="Arial" w:cs="Arial"/>
                <w:b/>
                <w:sz w:val="22"/>
                <w:szCs w:val="22"/>
              </w:rPr>
              <w:t xml:space="preserve"> and Population</w:t>
            </w:r>
          </w:p>
        </w:tc>
        <w:tc>
          <w:tcPr>
            <w:tcW w:w="2976" w:type="dxa"/>
          </w:tcPr>
          <w:p w14:paraId="55ED4895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2B64">
              <w:rPr>
                <w:rFonts w:ascii="Arial" w:hAnsi="Arial" w:cs="Arial"/>
                <w:b/>
                <w:sz w:val="22"/>
                <w:szCs w:val="22"/>
              </w:rPr>
              <w:t>Psychometric property</w:t>
            </w:r>
          </w:p>
        </w:tc>
        <w:tc>
          <w:tcPr>
            <w:tcW w:w="4111" w:type="dxa"/>
          </w:tcPr>
          <w:p w14:paraId="0B064D0E" w14:textId="77777777" w:rsidR="00730746" w:rsidRPr="00D52B64" w:rsidRDefault="00730746" w:rsidP="00AA4B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2B64">
              <w:rPr>
                <w:rFonts w:ascii="Arial" w:hAnsi="Arial" w:cs="Arial"/>
                <w:b/>
                <w:sz w:val="22"/>
                <w:szCs w:val="22"/>
              </w:rPr>
              <w:t xml:space="preserve">Subject </w:t>
            </w:r>
            <w:r w:rsidR="00AA4B6D" w:rsidRPr="00D52B64">
              <w:rPr>
                <w:rFonts w:ascii="Arial" w:hAnsi="Arial" w:cs="Arial"/>
                <w:b/>
                <w:sz w:val="22"/>
                <w:szCs w:val="22"/>
              </w:rPr>
              <w:t>demographics</w:t>
            </w:r>
          </w:p>
          <w:p w14:paraId="0BC6CC29" w14:textId="77777777" w:rsidR="00585744" w:rsidRPr="00D52B64" w:rsidRDefault="00585744" w:rsidP="005C45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2B64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5C45C5" w:rsidRPr="00D52B64">
              <w:rPr>
                <w:rFonts w:ascii="Arial" w:hAnsi="Arial" w:cs="Arial"/>
                <w:b/>
                <w:sz w:val="22"/>
                <w:szCs w:val="22"/>
              </w:rPr>
              <w:t>F = Female, M= Male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4678" w:type="dxa"/>
          </w:tcPr>
          <w:p w14:paraId="6492EB9A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2B64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</w:tc>
      </w:tr>
      <w:tr w:rsidR="00730746" w:rsidRPr="00D52B64" w14:paraId="6998C962" w14:textId="77777777" w:rsidTr="00730746">
        <w:tc>
          <w:tcPr>
            <w:tcW w:w="2802" w:type="dxa"/>
          </w:tcPr>
          <w:p w14:paraId="13532942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6291BB" w14:textId="77777777" w:rsidR="00730746" w:rsidRPr="00D52B64" w:rsidRDefault="00730746" w:rsidP="00AA4B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Dite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and Temple (2002)</w:t>
            </w:r>
          </w:p>
          <w:p w14:paraId="787D9B15" w14:textId="77777777" w:rsidR="00AA4B6D" w:rsidRPr="00D52B64" w:rsidRDefault="00AA4B6D" w:rsidP="00AA4B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81 community dwelling older adults</w:t>
            </w:r>
          </w:p>
          <w:p w14:paraId="05B3610E" w14:textId="77777777" w:rsidR="00AA4B6D" w:rsidRPr="00D52B64" w:rsidRDefault="00AA4B6D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4D9F0344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17A01E" w14:textId="4422948C" w:rsidR="00510D3D" w:rsidRPr="00D52B64" w:rsidRDefault="00730746" w:rsidP="00F711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Concurrent validity</w:t>
            </w:r>
          </w:p>
          <w:p w14:paraId="26669A62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Inter-rater reliability</w:t>
            </w:r>
          </w:p>
          <w:p w14:paraId="493D6244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Test-retest reliability</w:t>
            </w:r>
          </w:p>
        </w:tc>
        <w:tc>
          <w:tcPr>
            <w:tcW w:w="4111" w:type="dxa"/>
          </w:tcPr>
          <w:p w14:paraId="02CAA8AF" w14:textId="16E09ECB" w:rsidR="00585744" w:rsidRPr="00D52B64" w:rsidRDefault="00AA4B6D" w:rsidP="00F20960">
            <w:pPr>
              <w:jc w:val="center"/>
              <w:rPr>
                <w:rFonts w:ascii="Arial" w:hAnsi="Arial" w:cs="Arial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 xml:space="preserve">Mean age fallers </w:t>
            </w:r>
            <w:r w:rsidR="00585744" w:rsidRPr="00D52B64">
              <w:rPr>
                <w:rFonts w:ascii="Arial" w:hAnsi="Arial" w:cs="Arial"/>
                <w:sz w:val="22"/>
                <w:szCs w:val="22"/>
              </w:rPr>
              <w:t xml:space="preserve">(F=14, M=13) </w:t>
            </w:r>
            <w:r w:rsidRPr="00D52B64">
              <w:rPr>
                <w:rFonts w:ascii="Arial" w:hAnsi="Arial" w:cs="Arial"/>
                <w:sz w:val="22"/>
                <w:szCs w:val="22"/>
              </w:rPr>
              <w:t>=</w:t>
            </w:r>
            <w:r w:rsidRPr="00D52B64">
              <w:rPr>
                <w:rFonts w:ascii="Arial" w:eastAsiaTheme="minorHAnsi" w:hAnsi="Arial" w:cs="Arial"/>
                <w:color w:val="262626"/>
                <w:sz w:val="22"/>
                <w:szCs w:val="22"/>
                <w:lang w:val="en-US"/>
              </w:rPr>
              <w:t>74.00 (SD±5.68y</w:t>
            </w:r>
            <w:r w:rsidRPr="00D52B64">
              <w:rPr>
                <w:rFonts w:ascii="Arial" w:hAnsi="Arial" w:cs="Arial"/>
                <w:sz w:val="22"/>
                <w:szCs w:val="22"/>
              </w:rPr>
              <w:t>)</w:t>
            </w:r>
            <w:r w:rsidR="00F20960" w:rsidRPr="00D52B64">
              <w:rPr>
                <w:rFonts w:ascii="Arial" w:hAnsi="Arial" w:cs="Arial"/>
              </w:rPr>
              <w:t xml:space="preserve">. 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Mean age non-fallers </w:t>
            </w:r>
            <w:r w:rsidR="00585744" w:rsidRPr="00D52B64">
              <w:rPr>
                <w:rFonts w:ascii="Arial" w:hAnsi="Arial" w:cs="Arial"/>
                <w:sz w:val="22"/>
                <w:szCs w:val="22"/>
              </w:rPr>
              <w:t xml:space="preserve">(F=14, M=13) 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= </w:t>
            </w:r>
            <w:r w:rsidR="00585744" w:rsidRPr="00D52B64">
              <w:rPr>
                <w:rFonts w:ascii="Arial" w:eastAsiaTheme="minorHAnsi" w:hAnsi="Arial" w:cs="Arial"/>
                <w:color w:val="262626"/>
                <w:sz w:val="22"/>
                <w:szCs w:val="22"/>
                <w:lang w:val="en-US"/>
              </w:rPr>
              <w:t>73.78 (SD±6.09y)</w:t>
            </w:r>
            <w:r w:rsidR="00F20960" w:rsidRPr="00D52B64">
              <w:rPr>
                <w:rFonts w:ascii="Arial" w:eastAsiaTheme="minorHAnsi" w:hAnsi="Arial" w:cs="Arial"/>
                <w:color w:val="262626"/>
                <w:sz w:val="22"/>
                <w:szCs w:val="22"/>
                <w:lang w:val="en-US"/>
              </w:rPr>
              <w:t xml:space="preserve">. </w:t>
            </w:r>
            <w:r w:rsidR="00585744" w:rsidRPr="00D52B64">
              <w:rPr>
                <w:rFonts w:ascii="Arial" w:eastAsiaTheme="minorHAnsi" w:hAnsi="Arial" w:cs="Arial"/>
                <w:color w:val="262626"/>
                <w:sz w:val="22"/>
                <w:szCs w:val="22"/>
                <w:lang w:val="en-US"/>
              </w:rPr>
              <w:t>Age matched controls (</w:t>
            </w:r>
            <w:r w:rsidR="00585744" w:rsidRPr="00D52B64">
              <w:rPr>
                <w:rFonts w:ascii="Arial" w:hAnsi="Arial" w:cs="Arial"/>
                <w:sz w:val="22"/>
                <w:szCs w:val="22"/>
              </w:rPr>
              <w:t>F=14, M=13</w:t>
            </w:r>
            <w:r w:rsidR="00585744" w:rsidRPr="00D52B64">
              <w:rPr>
                <w:rFonts w:ascii="Arial" w:eastAsiaTheme="minorHAnsi" w:hAnsi="Arial" w:cs="Arial"/>
                <w:color w:val="262626"/>
                <w:sz w:val="22"/>
                <w:szCs w:val="22"/>
                <w:lang w:val="en-US"/>
              </w:rPr>
              <w:t>) = 74.14 (SD±6.07y)</w:t>
            </w:r>
          </w:p>
        </w:tc>
        <w:tc>
          <w:tcPr>
            <w:tcW w:w="4678" w:type="dxa"/>
          </w:tcPr>
          <w:p w14:paraId="33B5E0F8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Significant correlations between all measures (p&lt;.001). FSST correlated with ST (r=-.83) FRT (r=-.47) and TUG (r=.88)</w:t>
            </w:r>
          </w:p>
          <w:p w14:paraId="6384680E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Excellent test-retest (ICC =.98) and inter-rater reliability (ICC =.99)</w:t>
            </w:r>
          </w:p>
        </w:tc>
      </w:tr>
      <w:tr w:rsidR="00730746" w:rsidRPr="00D52B64" w14:paraId="569D794D" w14:textId="77777777" w:rsidTr="00730746">
        <w:tc>
          <w:tcPr>
            <w:tcW w:w="2802" w:type="dxa"/>
          </w:tcPr>
          <w:p w14:paraId="2572AED0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A91EDB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11815C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 xml:space="preserve">Ibrahim, 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Altug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Cavlak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(2015) </w:t>
            </w:r>
          </w:p>
          <w:p w14:paraId="549CA367" w14:textId="77777777" w:rsidR="00585744" w:rsidRPr="00D52B64" w:rsidRDefault="00585744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80 healthy older adults</w:t>
            </w:r>
          </w:p>
        </w:tc>
        <w:tc>
          <w:tcPr>
            <w:tcW w:w="2976" w:type="dxa"/>
          </w:tcPr>
          <w:p w14:paraId="18357F5C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763B733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780402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Concurrent validity</w:t>
            </w:r>
          </w:p>
          <w:p w14:paraId="423E8A75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Test-retest reliability</w:t>
            </w:r>
          </w:p>
        </w:tc>
        <w:tc>
          <w:tcPr>
            <w:tcW w:w="4111" w:type="dxa"/>
          </w:tcPr>
          <w:p w14:paraId="74527A26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932CFC" w14:textId="77777777" w:rsidR="005C45C5" w:rsidRPr="00D52B64" w:rsidRDefault="005C45C5" w:rsidP="00F2096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>Mean age of participants</w:t>
            </w:r>
            <w:r w:rsidR="000F26B4" w:rsidRPr="00D52B64">
              <w:rPr>
                <w:rFonts w:ascii="Arial" w:hAnsi="Arial" w:cs="Arial"/>
                <w:sz w:val="22"/>
                <w:szCs w:val="22"/>
                <w:lang w:val="en-US"/>
              </w:rPr>
              <w:t xml:space="preserve"> =</w:t>
            </w: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 xml:space="preserve"> 72.69 (SD±5.09 years)</w:t>
            </w:r>
          </w:p>
          <w:p w14:paraId="0731B57D" w14:textId="77777777" w:rsidR="00730746" w:rsidRPr="00D52B64" w:rsidRDefault="005C45C5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 xml:space="preserve"> (F =36, M =44)</w:t>
            </w:r>
          </w:p>
          <w:p w14:paraId="190C2C4B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</w:tcPr>
          <w:p w14:paraId="030BEF59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Correlation between FSST and SLST (r=-.348, p&lt;.01), FRT (r=-232, p=.05), BBS (r=.0641, p=.001) and TUG (r=.595, p= &lt;.001).</w:t>
            </w:r>
          </w:p>
          <w:p w14:paraId="7BE9E259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Excellent Test-retest reliability (α=.96 p=&lt;.001)</w:t>
            </w:r>
          </w:p>
        </w:tc>
      </w:tr>
      <w:tr w:rsidR="00730746" w:rsidRPr="00D52B64" w14:paraId="5599AFBE" w14:textId="77777777" w:rsidTr="00730746">
        <w:tc>
          <w:tcPr>
            <w:tcW w:w="2802" w:type="dxa"/>
          </w:tcPr>
          <w:p w14:paraId="72437163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61CAD1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Blennerhassett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Jayalath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(2008)</w:t>
            </w:r>
          </w:p>
          <w:p w14:paraId="62AE8479" w14:textId="77777777" w:rsidR="005C45C5" w:rsidRPr="00D52B64" w:rsidRDefault="005C45C5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37 subjects with stroke</w:t>
            </w:r>
          </w:p>
        </w:tc>
        <w:tc>
          <w:tcPr>
            <w:tcW w:w="2976" w:type="dxa"/>
          </w:tcPr>
          <w:p w14:paraId="5C1CF9E9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AC4552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Concurrent Validity</w:t>
            </w:r>
          </w:p>
          <w:p w14:paraId="307795F6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Test-retest reliability</w:t>
            </w:r>
          </w:p>
        </w:tc>
        <w:tc>
          <w:tcPr>
            <w:tcW w:w="4111" w:type="dxa"/>
          </w:tcPr>
          <w:p w14:paraId="76C0BB0E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AD50D3B" w14:textId="77777777" w:rsidR="00730746" w:rsidRPr="00D52B64" w:rsidRDefault="005C45C5" w:rsidP="0073074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>Mean age of participants</w:t>
            </w:r>
            <w:r w:rsidR="000F26B4" w:rsidRPr="00D52B64">
              <w:rPr>
                <w:rFonts w:ascii="Arial" w:hAnsi="Arial" w:cs="Arial"/>
                <w:sz w:val="22"/>
                <w:szCs w:val="22"/>
                <w:lang w:val="en-US"/>
              </w:rPr>
              <w:t xml:space="preserve"> =</w:t>
            </w: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 xml:space="preserve"> 53 (range 23–75)</w:t>
            </w:r>
          </w:p>
          <w:p w14:paraId="3A698818" w14:textId="77777777" w:rsidR="005C45C5" w:rsidRPr="00D52B64" w:rsidRDefault="005C45C5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>(F =12, M =25)</w:t>
            </w:r>
          </w:p>
        </w:tc>
        <w:tc>
          <w:tcPr>
            <w:tcW w:w="4678" w:type="dxa"/>
          </w:tcPr>
          <w:p w14:paraId="7D96DDA0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Relationship between FSST and ST at initial, 2 and 4 week follow up (ICC=.73-.86, p&lt;.01).</w:t>
            </w:r>
          </w:p>
          <w:p w14:paraId="1FC14C52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Excellent test-retest reliability for both tests (ICC.94-.99).</w:t>
            </w:r>
          </w:p>
        </w:tc>
      </w:tr>
      <w:tr w:rsidR="00730746" w:rsidRPr="00D52B64" w14:paraId="6E9A0FC0" w14:textId="77777777" w:rsidTr="00730746">
        <w:tc>
          <w:tcPr>
            <w:tcW w:w="2802" w:type="dxa"/>
          </w:tcPr>
          <w:p w14:paraId="03F7F095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9D52E76" w14:textId="77777777" w:rsidR="005C45C5" w:rsidRPr="00D52B64" w:rsidRDefault="00730746" w:rsidP="005C45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Goh et al. (2013)</w:t>
            </w:r>
          </w:p>
          <w:p w14:paraId="626456C2" w14:textId="77777777" w:rsidR="00730746" w:rsidRPr="00D52B64" w:rsidRDefault="005C45C5" w:rsidP="005C45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Community dwelling older adults with chronic stroke (n=15) and healthy control adults (n=15)</w:t>
            </w:r>
          </w:p>
        </w:tc>
        <w:tc>
          <w:tcPr>
            <w:tcW w:w="2976" w:type="dxa"/>
          </w:tcPr>
          <w:p w14:paraId="3E612DEA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2B30E4" w14:textId="77777777" w:rsidR="00730746" w:rsidRPr="00D52B64" w:rsidRDefault="00730746" w:rsidP="007307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F6E39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Concurrent validity</w:t>
            </w:r>
          </w:p>
          <w:p w14:paraId="6E76D389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Inter-rater reliability</w:t>
            </w:r>
          </w:p>
          <w:p w14:paraId="5F9E2980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Intra-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rater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reliability</w:t>
            </w:r>
          </w:p>
        </w:tc>
        <w:tc>
          <w:tcPr>
            <w:tcW w:w="4111" w:type="dxa"/>
          </w:tcPr>
          <w:p w14:paraId="51AB01B8" w14:textId="77777777" w:rsidR="00730746" w:rsidRPr="00D52B64" w:rsidRDefault="00730746" w:rsidP="007307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6DD11A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FBA372" w14:textId="77777777" w:rsidR="00730746" w:rsidRPr="00D52B64" w:rsidRDefault="005C45C5" w:rsidP="0073074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 xml:space="preserve">Mean age </w:t>
            </w:r>
            <w:r w:rsidR="000F26B4" w:rsidRPr="00D52B64">
              <w:rPr>
                <w:rFonts w:ascii="Helvetica Neue" w:eastAsiaTheme="minorHAnsi" w:hAnsi="Helvetica Neue" w:cs="Helvetica Neue"/>
                <w:color w:val="262626"/>
                <w:sz w:val="22"/>
                <w:szCs w:val="22"/>
                <w:lang w:val="en-US"/>
              </w:rPr>
              <w:t xml:space="preserve">healthy control adults (F =13, M =2) = </w:t>
            </w: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>57.30</w:t>
            </w:r>
            <w:r w:rsidR="000F26B4" w:rsidRPr="00D52B64">
              <w:rPr>
                <w:rFonts w:ascii="Arial" w:hAnsi="Arial" w:cs="Arial"/>
                <w:sz w:val="22"/>
                <w:szCs w:val="22"/>
                <w:lang w:val="en-US"/>
              </w:rPr>
              <w:t xml:space="preserve"> (SD</w:t>
            </w: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>±3.60</w:t>
            </w:r>
            <w:r w:rsidR="000F26B4" w:rsidRPr="00D52B64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  <w:p w14:paraId="2BBA0D74" w14:textId="77777777" w:rsidR="000F26B4" w:rsidRPr="00D52B64" w:rsidRDefault="000F26B4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 xml:space="preserve">Mean age chronic stroke (F = 4, M =11) = </w:t>
            </w:r>
            <w:r w:rsidRPr="00D52B64">
              <w:rPr>
                <w:rFonts w:ascii="Helvetica Neue" w:eastAsiaTheme="minorHAnsi" w:hAnsi="Helvetica Neue" w:cs="Helvetica Neue"/>
                <w:color w:val="262626"/>
                <w:sz w:val="22"/>
                <w:szCs w:val="22"/>
                <w:lang w:val="en-US"/>
              </w:rPr>
              <w:t xml:space="preserve"> </w:t>
            </w: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>57.70 (SD±8.20)</w:t>
            </w:r>
          </w:p>
        </w:tc>
        <w:tc>
          <w:tcPr>
            <w:tcW w:w="4678" w:type="dxa"/>
          </w:tcPr>
          <w:p w14:paraId="1BA2E818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Moderate correlation with FSST and TUG (r=.59, p=.02), in LOS backward direction (r=.64, p=.01) and LOS forward direction (r=.59, p=.02). FSST and BBS not significantly correlated.</w:t>
            </w:r>
          </w:p>
          <w:p w14:paraId="53AEA919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Excellent Inter-rater (ICC =.99) and Good Intra-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rater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reliability (ICC =.83)</w:t>
            </w:r>
          </w:p>
        </w:tc>
      </w:tr>
      <w:tr w:rsidR="004F7EB5" w:rsidRPr="00D52B64" w14:paraId="08A405FE" w14:textId="77777777" w:rsidTr="00730746">
        <w:tc>
          <w:tcPr>
            <w:tcW w:w="2802" w:type="dxa"/>
          </w:tcPr>
          <w:p w14:paraId="275B39A1" w14:textId="77777777" w:rsidR="00B633F6" w:rsidRPr="00D52B64" w:rsidRDefault="00B633F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1BE9925" w14:textId="77777777" w:rsidR="00B633F6" w:rsidRPr="00D52B64" w:rsidRDefault="00B633F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8062178" w14:textId="77777777" w:rsidR="000F26B4" w:rsidRPr="00D52B64" w:rsidRDefault="004F7EB5" w:rsidP="000F26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Roos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et al. (2016)</w:t>
            </w:r>
            <w:r w:rsidR="000F26B4" w:rsidRPr="00D52B6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E3ECA57" w14:textId="77777777" w:rsidR="004F7EB5" w:rsidRPr="00D52B64" w:rsidRDefault="000F26B4" w:rsidP="000F26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 xml:space="preserve">71 community dwelling people with stroke </w:t>
            </w:r>
          </w:p>
        </w:tc>
        <w:tc>
          <w:tcPr>
            <w:tcW w:w="2976" w:type="dxa"/>
          </w:tcPr>
          <w:p w14:paraId="29E54BF7" w14:textId="77777777" w:rsidR="00B633F6" w:rsidRPr="00D52B64" w:rsidRDefault="00B633F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CA00CD5" w14:textId="77777777" w:rsidR="00B633F6" w:rsidRPr="00D52B64" w:rsidRDefault="00B633F6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31939E0" w14:textId="77777777" w:rsidR="004F7EB5" w:rsidRPr="00D52B64" w:rsidRDefault="005A72FF" w:rsidP="00093F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Concurrent Validity</w:t>
            </w:r>
          </w:p>
          <w:p w14:paraId="79CDE877" w14:textId="77777777" w:rsidR="005A72FF" w:rsidRPr="00D52B64" w:rsidRDefault="005A72FF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Construct Validity</w:t>
            </w:r>
          </w:p>
          <w:p w14:paraId="6B5C0FDF" w14:textId="77777777" w:rsidR="005A72FF" w:rsidRPr="00D52B64" w:rsidRDefault="005A72FF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Test-retest reliability</w:t>
            </w:r>
          </w:p>
          <w:p w14:paraId="45D9CB7B" w14:textId="77777777" w:rsidR="005A72FF" w:rsidRPr="00D52B64" w:rsidRDefault="005A72FF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Inter-rater reliability</w:t>
            </w:r>
          </w:p>
          <w:p w14:paraId="4F60160F" w14:textId="77777777" w:rsidR="005A72FF" w:rsidRPr="00D52B64" w:rsidRDefault="005A72FF" w:rsidP="007307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Intra-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rater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reliability</w:t>
            </w:r>
          </w:p>
        </w:tc>
        <w:tc>
          <w:tcPr>
            <w:tcW w:w="4111" w:type="dxa"/>
          </w:tcPr>
          <w:p w14:paraId="343B1843" w14:textId="77777777" w:rsidR="005A72FF" w:rsidRPr="00D52B64" w:rsidRDefault="005A72FF" w:rsidP="007307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1EA1DF" w14:textId="77777777" w:rsidR="004F7EB5" w:rsidRPr="00D52B64" w:rsidRDefault="000F26B4" w:rsidP="000F26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Validity group mean age (F =25, M =30) = 63.3 (range 39.8 – 87.4)</w:t>
            </w:r>
          </w:p>
          <w:p w14:paraId="6434D88D" w14:textId="77777777" w:rsidR="000F26B4" w:rsidRPr="00D52B64" w:rsidRDefault="000F26B4" w:rsidP="000F26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Test-retest reliability group mean age (F =4, M =13) = 62.5 (range 47.6 – 80)</w:t>
            </w:r>
          </w:p>
          <w:p w14:paraId="5A6492AE" w14:textId="77777777" w:rsidR="000F26B4" w:rsidRPr="00D52B64" w:rsidRDefault="000F26B4" w:rsidP="000F26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Inter-rater/ Intra-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rater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reliability group mean age (</w:t>
            </w:r>
            <w:r w:rsidR="00093F2D" w:rsidRPr="00D52B64">
              <w:rPr>
                <w:rFonts w:ascii="Arial" w:hAnsi="Arial" w:cs="Arial"/>
                <w:sz w:val="22"/>
                <w:szCs w:val="22"/>
              </w:rPr>
              <w:t xml:space="preserve"> F =9, M =17) </w:t>
            </w:r>
            <w:r w:rsidRPr="00D52B64">
              <w:rPr>
                <w:rFonts w:ascii="Arial" w:hAnsi="Arial" w:cs="Arial"/>
                <w:sz w:val="22"/>
                <w:szCs w:val="22"/>
              </w:rPr>
              <w:t>= 63.3 (range 45.2 – 81.2)</w:t>
            </w:r>
          </w:p>
        </w:tc>
        <w:tc>
          <w:tcPr>
            <w:tcW w:w="4678" w:type="dxa"/>
          </w:tcPr>
          <w:p w14:paraId="5F5C07E8" w14:textId="77777777" w:rsidR="004F7EB5" w:rsidRPr="00D52B64" w:rsidRDefault="0013010D" w:rsidP="001301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 xml:space="preserve">FSST and 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mFSST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highly correlated with each other (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rs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= 0.954 p=&lt;0.0001), </w:t>
            </w:r>
            <w:r w:rsidR="00443434" w:rsidRPr="00D52B64">
              <w:rPr>
                <w:rFonts w:ascii="Arial" w:hAnsi="Arial" w:cs="Arial"/>
                <w:sz w:val="22"/>
                <w:szCs w:val="22"/>
              </w:rPr>
              <w:t>moderate negative correlations between FSST and BBS (</w:t>
            </w:r>
            <w:proofErr w:type="spellStart"/>
            <w:r w:rsidR="00443434" w:rsidRPr="00D52B64">
              <w:rPr>
                <w:rFonts w:ascii="Arial" w:hAnsi="Arial" w:cs="Arial"/>
                <w:sz w:val="22"/>
                <w:szCs w:val="22"/>
              </w:rPr>
              <w:t>rs</w:t>
            </w:r>
            <w:proofErr w:type="spellEnd"/>
            <w:r w:rsidR="00443434" w:rsidRPr="00D52B64">
              <w:rPr>
                <w:rFonts w:ascii="Arial" w:hAnsi="Arial" w:cs="Arial"/>
                <w:sz w:val="22"/>
                <w:szCs w:val="22"/>
              </w:rPr>
              <w:t>= -.685 p=.001)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43434" w:rsidRPr="00D52B64">
              <w:rPr>
                <w:rFonts w:ascii="Arial" w:hAnsi="Arial" w:cs="Arial"/>
                <w:sz w:val="22"/>
                <w:szCs w:val="22"/>
              </w:rPr>
              <w:t>and ABC (</w:t>
            </w:r>
            <w:proofErr w:type="spellStart"/>
            <w:r w:rsidR="00443434" w:rsidRPr="00D52B64">
              <w:rPr>
                <w:rFonts w:ascii="Arial" w:hAnsi="Arial" w:cs="Arial"/>
                <w:sz w:val="22"/>
                <w:szCs w:val="22"/>
              </w:rPr>
              <w:t>rs</w:t>
            </w:r>
            <w:proofErr w:type="spellEnd"/>
            <w:r w:rsidR="00443434" w:rsidRPr="00D52B64">
              <w:rPr>
                <w:rFonts w:ascii="Arial" w:hAnsi="Arial" w:cs="Arial"/>
                <w:sz w:val="22"/>
                <w:szCs w:val="22"/>
              </w:rPr>
              <w:t xml:space="preserve">= -.538 p=.001). </w:t>
            </w:r>
          </w:p>
          <w:p w14:paraId="68A8424B" w14:textId="77777777" w:rsidR="00443434" w:rsidRPr="00D52B64" w:rsidRDefault="00443434" w:rsidP="001301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 xml:space="preserve">Times to complete </w:t>
            </w:r>
            <w:r w:rsidR="00CE1AB8" w:rsidRPr="00D52B64">
              <w:rPr>
                <w:rFonts w:ascii="Arial" w:hAnsi="Arial" w:cs="Arial"/>
                <w:sz w:val="22"/>
                <w:szCs w:val="22"/>
              </w:rPr>
              <w:t>tests significantly longer for the SI subjects than the LI subjects (p&lt;.001)</w:t>
            </w:r>
          </w:p>
          <w:p w14:paraId="1A04307C" w14:textId="77777777" w:rsidR="00CE1AB8" w:rsidRPr="00D52B64" w:rsidRDefault="00CE1AB8" w:rsidP="001301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Test-retest reliability excellent (ICC = .85)</w:t>
            </w:r>
          </w:p>
          <w:p w14:paraId="2DC4B47A" w14:textId="77777777" w:rsidR="00CE1AB8" w:rsidRPr="00D52B64" w:rsidRDefault="00CE1AB8" w:rsidP="001301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Inter-rater reliability excellent (ICC = .99)</w:t>
            </w:r>
          </w:p>
          <w:p w14:paraId="6E4C8555" w14:textId="77777777" w:rsidR="00CE1AB8" w:rsidRPr="00D52B64" w:rsidRDefault="00CE1AB8" w:rsidP="001301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Intra-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rater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reliability excellent (ICC = .99)</w:t>
            </w:r>
          </w:p>
        </w:tc>
      </w:tr>
    </w:tbl>
    <w:p w14:paraId="17869B58" w14:textId="77777777" w:rsidR="004F7EB5" w:rsidRPr="00D52B64" w:rsidRDefault="00E14A66">
      <w:pPr>
        <w:rPr>
          <w:rFonts w:ascii="Arial" w:hAnsi="Arial" w:cs="Arial"/>
          <w:b/>
        </w:rPr>
      </w:pPr>
      <w:proofErr w:type="gramStart"/>
      <w:r w:rsidRPr="00D52B64">
        <w:rPr>
          <w:rFonts w:ascii="Arial" w:hAnsi="Arial" w:cs="Arial"/>
          <w:b/>
        </w:rPr>
        <w:t>Additional file 1.</w:t>
      </w:r>
      <w:proofErr w:type="gramEnd"/>
      <w:r w:rsidR="00730746" w:rsidRPr="00D52B64">
        <w:rPr>
          <w:rFonts w:ascii="Arial" w:hAnsi="Arial" w:cs="Arial"/>
          <w:b/>
        </w:rPr>
        <w:t xml:space="preserve"> Summary of reviewed papers</w:t>
      </w:r>
    </w:p>
    <w:p w14:paraId="2202500B" w14:textId="77777777" w:rsidR="00730746" w:rsidRPr="00D52B64" w:rsidRDefault="00E14A66" w:rsidP="00730746">
      <w:pPr>
        <w:rPr>
          <w:rFonts w:ascii="Arial" w:hAnsi="Arial" w:cs="Arial"/>
          <w:b/>
        </w:rPr>
      </w:pPr>
      <w:proofErr w:type="gramStart"/>
      <w:r w:rsidRPr="00D52B64">
        <w:rPr>
          <w:rFonts w:ascii="Arial" w:hAnsi="Arial" w:cs="Arial"/>
          <w:b/>
        </w:rPr>
        <w:lastRenderedPageBreak/>
        <w:t>Additional file 1.</w:t>
      </w:r>
      <w:proofErr w:type="gramEnd"/>
      <w:r w:rsidR="00730746" w:rsidRPr="00D52B64">
        <w:rPr>
          <w:rFonts w:ascii="Arial" w:hAnsi="Arial" w:cs="Arial"/>
          <w:b/>
        </w:rPr>
        <w:t xml:space="preserve"> Summary of reviewed papers (Continued)</w:t>
      </w:r>
    </w:p>
    <w:p w14:paraId="4DC57E00" w14:textId="77777777" w:rsidR="00730746" w:rsidRPr="00D52B64" w:rsidRDefault="00730746"/>
    <w:p w14:paraId="2C7FB532" w14:textId="77777777" w:rsidR="00730746" w:rsidRPr="00D52B64" w:rsidRDefault="00730746"/>
    <w:tbl>
      <w:tblPr>
        <w:tblStyle w:val="TableGrid"/>
        <w:tblpPr w:leftFromText="180" w:rightFromText="180" w:vertAnchor="text" w:horzAnchor="margin" w:tblpY="7"/>
        <w:tblW w:w="14661" w:type="dxa"/>
        <w:tblLook w:val="04A0" w:firstRow="1" w:lastRow="0" w:firstColumn="1" w:lastColumn="0" w:noHBand="0" w:noVBand="1"/>
      </w:tblPr>
      <w:tblGrid>
        <w:gridCol w:w="2820"/>
        <w:gridCol w:w="2995"/>
        <w:gridCol w:w="4138"/>
        <w:gridCol w:w="4708"/>
      </w:tblGrid>
      <w:tr w:rsidR="00730746" w:rsidRPr="00D52B64" w14:paraId="1DDF4F63" w14:textId="77777777" w:rsidTr="00730746">
        <w:trPr>
          <w:trHeight w:val="290"/>
        </w:trPr>
        <w:tc>
          <w:tcPr>
            <w:tcW w:w="2820" w:type="dxa"/>
          </w:tcPr>
          <w:p w14:paraId="3A5707EC" w14:textId="0792AC0F" w:rsidR="00730746" w:rsidRPr="00D52B64" w:rsidRDefault="003669D8" w:rsidP="007307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2B64">
              <w:rPr>
                <w:rFonts w:ascii="Arial" w:hAnsi="Arial" w:cs="Arial"/>
                <w:b/>
                <w:sz w:val="22"/>
                <w:szCs w:val="22"/>
              </w:rPr>
              <w:t>Authors (Year</w:t>
            </w:r>
            <w:r w:rsidR="004954CC" w:rsidRPr="00D52B64">
              <w:rPr>
                <w:rFonts w:ascii="Arial" w:hAnsi="Arial" w:cs="Arial"/>
                <w:b/>
                <w:sz w:val="22"/>
                <w:szCs w:val="22"/>
              </w:rPr>
              <w:t>) and Population</w:t>
            </w:r>
          </w:p>
        </w:tc>
        <w:tc>
          <w:tcPr>
            <w:tcW w:w="2995" w:type="dxa"/>
          </w:tcPr>
          <w:p w14:paraId="37D7AA86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2B64">
              <w:rPr>
                <w:rFonts w:ascii="Arial" w:hAnsi="Arial" w:cs="Arial"/>
                <w:b/>
                <w:sz w:val="22"/>
                <w:szCs w:val="22"/>
              </w:rPr>
              <w:t>Psychometric property</w:t>
            </w:r>
          </w:p>
        </w:tc>
        <w:tc>
          <w:tcPr>
            <w:tcW w:w="4138" w:type="dxa"/>
          </w:tcPr>
          <w:p w14:paraId="6E31A574" w14:textId="77777777" w:rsidR="004954CC" w:rsidRPr="00D52B64" w:rsidRDefault="004954CC" w:rsidP="004954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2B64">
              <w:rPr>
                <w:rFonts w:ascii="Arial" w:hAnsi="Arial" w:cs="Arial"/>
                <w:b/>
                <w:sz w:val="22"/>
                <w:szCs w:val="22"/>
              </w:rPr>
              <w:t>Subject demographics</w:t>
            </w:r>
          </w:p>
          <w:p w14:paraId="67B59C96" w14:textId="01A545DC" w:rsidR="00730746" w:rsidRPr="00D52B64" w:rsidRDefault="004954CC" w:rsidP="004954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2B64">
              <w:rPr>
                <w:rFonts w:ascii="Arial" w:hAnsi="Arial" w:cs="Arial"/>
                <w:b/>
                <w:sz w:val="22"/>
                <w:szCs w:val="22"/>
              </w:rPr>
              <w:t>(F = Female, M= Male)</w:t>
            </w:r>
          </w:p>
        </w:tc>
        <w:tc>
          <w:tcPr>
            <w:tcW w:w="4708" w:type="dxa"/>
          </w:tcPr>
          <w:p w14:paraId="3D451264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2B64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</w:tc>
      </w:tr>
      <w:tr w:rsidR="00CE1AB8" w:rsidRPr="00D52B64" w14:paraId="5F99E6A8" w14:textId="77777777" w:rsidTr="00B633F6">
        <w:trPr>
          <w:trHeight w:val="2529"/>
        </w:trPr>
        <w:tc>
          <w:tcPr>
            <w:tcW w:w="2820" w:type="dxa"/>
          </w:tcPr>
          <w:p w14:paraId="1AF54044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DAF2620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759A0ED" w14:textId="77777777" w:rsidR="00CE1AB8" w:rsidRPr="00D52B64" w:rsidRDefault="00CE1AB8" w:rsidP="00CA23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Duncan and Earhart (2013)</w:t>
            </w:r>
          </w:p>
          <w:p w14:paraId="1CF539D9" w14:textId="747F8F64" w:rsidR="00CA239C" w:rsidRPr="00D52B64" w:rsidRDefault="00CA239C" w:rsidP="00CA23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 xml:space="preserve">53 individuals with 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Parkinsons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disease</w:t>
            </w:r>
          </w:p>
        </w:tc>
        <w:tc>
          <w:tcPr>
            <w:tcW w:w="2995" w:type="dxa"/>
          </w:tcPr>
          <w:p w14:paraId="06B9073D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35754A1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70FC4D" w14:textId="77777777" w:rsidR="00CE1AB8" w:rsidRPr="00D52B64" w:rsidRDefault="00CE1AB8" w:rsidP="00CA23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Concurrent Validity</w:t>
            </w:r>
          </w:p>
          <w:p w14:paraId="19BE18C6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Construct Validity</w:t>
            </w:r>
          </w:p>
          <w:p w14:paraId="2CC91A67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Inter-rater reliability</w:t>
            </w:r>
          </w:p>
          <w:p w14:paraId="3A06BD48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Test-retest reliability</w:t>
            </w:r>
          </w:p>
        </w:tc>
        <w:tc>
          <w:tcPr>
            <w:tcW w:w="4138" w:type="dxa"/>
          </w:tcPr>
          <w:p w14:paraId="2F984128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161749F" w14:textId="77777777" w:rsidR="00CE1AB8" w:rsidRPr="00D52B64" w:rsidRDefault="00CE1AB8" w:rsidP="00495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0AE5C3" w14:textId="77777777" w:rsidR="004954CC" w:rsidRPr="00D52B64" w:rsidRDefault="004954CC" w:rsidP="00495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C3B774" w14:textId="21A96001" w:rsidR="00CE1AB8" w:rsidRPr="00D52B64" w:rsidRDefault="004954CC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Off medication group mean age (F=13, M=15) = 70 (SD</w:t>
            </w: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>±7.4)</w:t>
            </w:r>
          </w:p>
          <w:p w14:paraId="1961B6C2" w14:textId="204C1694" w:rsidR="00CE1AB8" w:rsidRPr="00D52B64" w:rsidRDefault="004954CC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On medication group mean age (F= 22, M=31) = 68 (SD</w:t>
            </w: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>±8.5)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708" w:type="dxa"/>
          </w:tcPr>
          <w:p w14:paraId="54ACED3E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Moderate correlation for FSST and Mini-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BESTest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rs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>=-.65), 6MWT (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rs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>= -.52), MDS-UPDRS-III (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rs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>= .61)</w:t>
            </w:r>
            <w:proofErr w:type="gramStart"/>
            <w:r w:rsidRPr="00D52B64">
              <w:rPr>
                <w:rFonts w:ascii="Arial" w:hAnsi="Arial" w:cs="Arial"/>
                <w:sz w:val="22"/>
                <w:szCs w:val="22"/>
              </w:rPr>
              <w:t>,FTSTS</w:t>
            </w:r>
            <w:proofErr w:type="gramEnd"/>
            <w:r w:rsidRPr="00D52B64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rs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>=.58) and 9HPT (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rs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>= .65) significance (p&lt;.001).</w:t>
            </w:r>
          </w:p>
          <w:p w14:paraId="09164948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Significant difference for those on vs. off medication (p&lt;.03).</w:t>
            </w:r>
          </w:p>
          <w:p w14:paraId="3705F5E5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Excellent inter-rater reliability for those on medication (ICC.99).</w:t>
            </w:r>
          </w:p>
          <w:p w14:paraId="7AB72881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Good test-retest reliability in individuals both on (ICC = .78) and off medication (ICC= .90).</w:t>
            </w:r>
          </w:p>
        </w:tc>
      </w:tr>
      <w:tr w:rsidR="00CE1AB8" w:rsidRPr="00D52B64" w14:paraId="326CD8B6" w14:textId="77777777" w:rsidTr="00B633F6">
        <w:trPr>
          <w:trHeight w:val="2825"/>
        </w:trPr>
        <w:tc>
          <w:tcPr>
            <w:tcW w:w="2820" w:type="dxa"/>
          </w:tcPr>
          <w:p w14:paraId="2E32965F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3BA003" w14:textId="77777777" w:rsidR="00CE1AB8" w:rsidRPr="00D52B64" w:rsidRDefault="00CE1AB8" w:rsidP="00495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6FB36A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McKee and Hackney (2014)</w:t>
            </w:r>
          </w:p>
          <w:p w14:paraId="29766523" w14:textId="7242E643" w:rsidR="004954CC" w:rsidRPr="00D52B64" w:rsidRDefault="004954CC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 xml:space="preserve">34 Individuals with mild-moderate 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Parkinsons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and a further 24 aged matched individuals</w:t>
            </w:r>
          </w:p>
        </w:tc>
        <w:tc>
          <w:tcPr>
            <w:tcW w:w="2995" w:type="dxa"/>
          </w:tcPr>
          <w:p w14:paraId="3E12C595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132C51C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C0B729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33F80A0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6366712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Concurrent validity</w:t>
            </w:r>
          </w:p>
          <w:p w14:paraId="301CFB6D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Test-retest reliability</w:t>
            </w:r>
          </w:p>
        </w:tc>
        <w:tc>
          <w:tcPr>
            <w:tcW w:w="4138" w:type="dxa"/>
          </w:tcPr>
          <w:p w14:paraId="62E64EED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86EBB21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0DC373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A0FB9D1" w14:textId="4305B3D4" w:rsidR="00CE1AB8" w:rsidRPr="00D52B64" w:rsidRDefault="004954CC" w:rsidP="00CE1AB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Parkinson subjects mean age (F=12, M=19) = 69.65 (SD</w:t>
            </w: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>±7.7)</w:t>
            </w:r>
          </w:p>
          <w:p w14:paraId="49E18C56" w14:textId="01E5E015" w:rsidR="004954CC" w:rsidRPr="00D52B64" w:rsidRDefault="003669D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>Older adults</w:t>
            </w:r>
            <w:r w:rsidR="004954CC" w:rsidRPr="00D52B64">
              <w:rPr>
                <w:rFonts w:ascii="Arial" w:hAnsi="Arial" w:cs="Arial"/>
                <w:sz w:val="22"/>
                <w:szCs w:val="22"/>
                <w:lang w:val="en-US"/>
              </w:rPr>
              <w:t xml:space="preserve"> mean age (F=17, M=7)</w:t>
            </w: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 xml:space="preserve"> = 75.75 (SD±5.0)</w:t>
            </w:r>
          </w:p>
          <w:p w14:paraId="385852C1" w14:textId="05D54975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8" w:type="dxa"/>
          </w:tcPr>
          <w:p w14:paraId="2F6B890F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FSST correlated with TUG  (r=.73), BBS (r=-.66), 6MWT (r=-.46), 30 second chair stand (r=-.475) and gait speed tests (r=-5.6) all significant (</w:t>
            </w:r>
            <w:r w:rsidRPr="00D52B64">
              <w:rPr>
                <w:rFonts w:ascii="Arial" w:hAnsi="Arial" w:cs="Arial"/>
                <w:i/>
                <w:sz w:val="22"/>
                <w:szCs w:val="22"/>
              </w:rPr>
              <w:t>p&lt;</w:t>
            </w:r>
            <w:r w:rsidRPr="00D52B64">
              <w:rPr>
                <w:rFonts w:ascii="Arial" w:hAnsi="Arial" w:cs="Arial"/>
                <w:sz w:val="22"/>
                <w:szCs w:val="22"/>
              </w:rPr>
              <w:t>0.01)</w:t>
            </w:r>
          </w:p>
          <w:p w14:paraId="4B75E136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Cognitive TUG contributes to FSST performance accounting for 75.9% of the variance</w:t>
            </w:r>
          </w:p>
          <w:p w14:paraId="044DA984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Strong correlation trials 1 and 2 (ICC = 0.735(0.512-0.865)) and 2 and 3 (ICC = 0.876 (0.759-0.939) with high significance (</w:t>
            </w:r>
            <w:r w:rsidRPr="00D52B64">
              <w:rPr>
                <w:rFonts w:ascii="Arial" w:hAnsi="Arial" w:cs="Arial"/>
                <w:i/>
                <w:sz w:val="22"/>
                <w:szCs w:val="22"/>
              </w:rPr>
              <w:t>p&lt;</w:t>
            </w:r>
            <w:r w:rsidRPr="00D52B64">
              <w:rPr>
                <w:rFonts w:ascii="Arial" w:hAnsi="Arial" w:cs="Arial"/>
                <w:sz w:val="22"/>
                <w:szCs w:val="22"/>
              </w:rPr>
              <w:t>0.001).</w:t>
            </w:r>
          </w:p>
        </w:tc>
      </w:tr>
      <w:tr w:rsidR="00CE1AB8" w:rsidRPr="00D52B64" w14:paraId="7A53F56B" w14:textId="77777777" w:rsidTr="00730746">
        <w:trPr>
          <w:trHeight w:val="1470"/>
        </w:trPr>
        <w:tc>
          <w:tcPr>
            <w:tcW w:w="2820" w:type="dxa"/>
          </w:tcPr>
          <w:p w14:paraId="14C29AF5" w14:textId="6CD1A31F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2A11604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Quinn et al. (2013)</w:t>
            </w:r>
          </w:p>
          <w:p w14:paraId="08BF5E82" w14:textId="08D66635" w:rsidR="003669D8" w:rsidRPr="00D52B64" w:rsidRDefault="003669D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 xml:space="preserve">75 individuals with 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Huntingtons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Disease</w:t>
            </w:r>
          </w:p>
        </w:tc>
        <w:tc>
          <w:tcPr>
            <w:tcW w:w="2995" w:type="dxa"/>
          </w:tcPr>
          <w:p w14:paraId="309948DD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38D2380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Test-retest Reliability</w:t>
            </w:r>
          </w:p>
          <w:p w14:paraId="5897977A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Minimal Detectable Change</w:t>
            </w:r>
          </w:p>
        </w:tc>
        <w:tc>
          <w:tcPr>
            <w:tcW w:w="4138" w:type="dxa"/>
          </w:tcPr>
          <w:p w14:paraId="4A9B0314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522374" w14:textId="6B2E269A" w:rsidR="003669D8" w:rsidRPr="00D52B64" w:rsidRDefault="003669D8" w:rsidP="003669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Pre- manifest or manifest HD mean age (F =42, M=33) = 52.12 (SD</w:t>
            </w: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11.82) </w:t>
            </w:r>
          </w:p>
          <w:p w14:paraId="37D1F55A" w14:textId="3CC8F1B6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8" w:type="dxa"/>
          </w:tcPr>
          <w:p w14:paraId="0CBE446E" w14:textId="77777777" w:rsidR="00CE1AB8" w:rsidRPr="00D52B64" w:rsidRDefault="00CE1AB8" w:rsidP="00CE1AB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Excellent test-retest reliability (ICC= .91) in pre-manifest HD and good in manifest HD (ICC=.78). Low MDC scores (1.95) in the pre-manifest HD group and high MDC scores (15.27) in manifest HD.</w:t>
            </w:r>
          </w:p>
        </w:tc>
      </w:tr>
    </w:tbl>
    <w:p w14:paraId="01FAF253" w14:textId="77777777" w:rsidR="00682BE7" w:rsidRPr="00D52B64" w:rsidRDefault="00682BE7"/>
    <w:p w14:paraId="132F15B9" w14:textId="77777777" w:rsidR="00682BE7" w:rsidRPr="00D52B64" w:rsidRDefault="00682BE7" w:rsidP="00682BE7">
      <w:pPr>
        <w:rPr>
          <w:rFonts w:ascii="Arial" w:hAnsi="Arial" w:cs="Arial"/>
          <w:b/>
        </w:rPr>
      </w:pPr>
    </w:p>
    <w:p w14:paraId="10611D33" w14:textId="77777777" w:rsidR="00682BE7" w:rsidRPr="00D52B64" w:rsidRDefault="00682BE7" w:rsidP="00682BE7">
      <w:pPr>
        <w:rPr>
          <w:rFonts w:ascii="Arial" w:hAnsi="Arial" w:cs="Arial"/>
          <w:b/>
        </w:rPr>
      </w:pPr>
    </w:p>
    <w:p w14:paraId="78A9E07A" w14:textId="77777777" w:rsidR="00682BE7" w:rsidRPr="00D52B64" w:rsidRDefault="00682BE7" w:rsidP="00682BE7">
      <w:pPr>
        <w:rPr>
          <w:rFonts w:ascii="Arial" w:hAnsi="Arial" w:cs="Arial"/>
          <w:b/>
        </w:rPr>
      </w:pPr>
      <w:proofErr w:type="gramStart"/>
      <w:r w:rsidRPr="00D52B64">
        <w:rPr>
          <w:rFonts w:ascii="Arial" w:hAnsi="Arial" w:cs="Arial"/>
          <w:b/>
        </w:rPr>
        <w:t>Additional file 1.</w:t>
      </w:r>
      <w:proofErr w:type="gramEnd"/>
      <w:r w:rsidRPr="00D52B64">
        <w:rPr>
          <w:rFonts w:ascii="Arial" w:hAnsi="Arial" w:cs="Arial"/>
          <w:b/>
        </w:rPr>
        <w:t xml:space="preserve"> Summary of reviewed papers (Continued)</w:t>
      </w:r>
    </w:p>
    <w:p w14:paraId="281595F1" w14:textId="77777777" w:rsidR="00682BE7" w:rsidRPr="00D52B64" w:rsidRDefault="00682BE7"/>
    <w:tbl>
      <w:tblPr>
        <w:tblStyle w:val="TableGrid"/>
        <w:tblpPr w:leftFromText="180" w:rightFromText="180" w:vertAnchor="text" w:horzAnchor="page" w:tblpX="1009" w:tblpY="333"/>
        <w:tblW w:w="14661" w:type="dxa"/>
        <w:tblLook w:val="04A0" w:firstRow="1" w:lastRow="0" w:firstColumn="1" w:lastColumn="0" w:noHBand="0" w:noVBand="1"/>
      </w:tblPr>
      <w:tblGrid>
        <w:gridCol w:w="2820"/>
        <w:gridCol w:w="2995"/>
        <w:gridCol w:w="4138"/>
        <w:gridCol w:w="4708"/>
      </w:tblGrid>
      <w:tr w:rsidR="00682BE7" w:rsidRPr="00D52B64" w14:paraId="55CF67A1" w14:textId="77777777" w:rsidTr="00682BE7">
        <w:trPr>
          <w:trHeight w:val="93"/>
        </w:trPr>
        <w:tc>
          <w:tcPr>
            <w:tcW w:w="2820" w:type="dxa"/>
          </w:tcPr>
          <w:p w14:paraId="5F260E7F" w14:textId="086C990E" w:rsidR="00682BE7" w:rsidRPr="00D52B64" w:rsidRDefault="00682BE7" w:rsidP="00682B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2B64">
              <w:rPr>
                <w:rFonts w:ascii="Arial" w:hAnsi="Arial" w:cs="Arial"/>
                <w:b/>
                <w:sz w:val="22"/>
                <w:szCs w:val="22"/>
              </w:rPr>
              <w:t>Authors (Year)</w:t>
            </w:r>
            <w:r w:rsidR="003669D8" w:rsidRPr="00D52B64">
              <w:rPr>
                <w:rFonts w:ascii="Arial" w:hAnsi="Arial" w:cs="Arial"/>
                <w:b/>
                <w:sz w:val="22"/>
                <w:szCs w:val="22"/>
              </w:rPr>
              <w:t xml:space="preserve">  and Population</w:t>
            </w:r>
          </w:p>
        </w:tc>
        <w:tc>
          <w:tcPr>
            <w:tcW w:w="2995" w:type="dxa"/>
          </w:tcPr>
          <w:p w14:paraId="52071712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2B64">
              <w:rPr>
                <w:rFonts w:ascii="Arial" w:hAnsi="Arial" w:cs="Arial"/>
                <w:b/>
                <w:sz w:val="22"/>
                <w:szCs w:val="22"/>
              </w:rPr>
              <w:t>Psychometric property</w:t>
            </w:r>
          </w:p>
        </w:tc>
        <w:tc>
          <w:tcPr>
            <w:tcW w:w="4138" w:type="dxa"/>
          </w:tcPr>
          <w:p w14:paraId="239DD491" w14:textId="77777777" w:rsidR="003669D8" w:rsidRPr="00D52B64" w:rsidRDefault="003669D8" w:rsidP="003669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2B64">
              <w:rPr>
                <w:rFonts w:ascii="Arial" w:hAnsi="Arial" w:cs="Arial"/>
                <w:b/>
                <w:sz w:val="22"/>
                <w:szCs w:val="22"/>
              </w:rPr>
              <w:t>Subject demographics</w:t>
            </w:r>
          </w:p>
          <w:p w14:paraId="750CEDD2" w14:textId="78F07EE3" w:rsidR="00682BE7" w:rsidRPr="00D52B64" w:rsidRDefault="003669D8" w:rsidP="003669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2B64">
              <w:rPr>
                <w:rFonts w:ascii="Arial" w:hAnsi="Arial" w:cs="Arial"/>
                <w:b/>
                <w:sz w:val="22"/>
                <w:szCs w:val="22"/>
              </w:rPr>
              <w:t>(F = Female, M= Male)</w:t>
            </w:r>
          </w:p>
        </w:tc>
        <w:tc>
          <w:tcPr>
            <w:tcW w:w="4708" w:type="dxa"/>
          </w:tcPr>
          <w:p w14:paraId="0C0C7ACB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2B64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</w:tc>
      </w:tr>
      <w:tr w:rsidR="00682BE7" w:rsidRPr="00D52B64" w14:paraId="25646FB5" w14:textId="77777777" w:rsidTr="00682BE7">
        <w:trPr>
          <w:trHeight w:val="1452"/>
        </w:trPr>
        <w:tc>
          <w:tcPr>
            <w:tcW w:w="2820" w:type="dxa"/>
          </w:tcPr>
          <w:p w14:paraId="10C779F0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0ED997E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Kloos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et al. (2014)</w:t>
            </w:r>
          </w:p>
          <w:p w14:paraId="4F9D959F" w14:textId="162660E0" w:rsidR="003669D8" w:rsidRPr="00D52B64" w:rsidRDefault="003669D8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 xml:space="preserve">20 subjects with 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Huntingtons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Disease</w:t>
            </w:r>
          </w:p>
        </w:tc>
        <w:tc>
          <w:tcPr>
            <w:tcW w:w="2995" w:type="dxa"/>
          </w:tcPr>
          <w:p w14:paraId="6B81DFC2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71FE00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Concurrent Validity</w:t>
            </w:r>
          </w:p>
          <w:p w14:paraId="602A2ED3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Test-retest Reliability</w:t>
            </w:r>
          </w:p>
        </w:tc>
        <w:tc>
          <w:tcPr>
            <w:tcW w:w="4138" w:type="dxa"/>
          </w:tcPr>
          <w:p w14:paraId="4D5332FD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D7E1B0" w14:textId="68D3E80C" w:rsidR="00682BE7" w:rsidRPr="00D52B64" w:rsidRDefault="003669D8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Subjects with HD mean age (F=13, M=7) = 50.</w:t>
            </w:r>
            <w:r w:rsidR="003952A4" w:rsidRPr="00D52B64">
              <w:rPr>
                <w:rFonts w:ascii="Arial" w:hAnsi="Arial" w:cs="Arial"/>
                <w:sz w:val="22"/>
                <w:szCs w:val="22"/>
              </w:rPr>
              <w:t>9 (SD</w:t>
            </w:r>
            <w:r w:rsidR="003952A4" w:rsidRPr="00D52B64">
              <w:rPr>
                <w:rFonts w:ascii="Arial" w:hAnsi="Arial" w:cs="Arial"/>
                <w:sz w:val="22"/>
                <w:szCs w:val="22"/>
                <w:lang w:val="en-US"/>
              </w:rPr>
              <w:t>±13.7)</w:t>
            </w:r>
          </w:p>
        </w:tc>
        <w:tc>
          <w:tcPr>
            <w:tcW w:w="4708" w:type="dxa"/>
          </w:tcPr>
          <w:p w14:paraId="73F9E53E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The FSST was moderately correlated with the TMT (r=-.67, p&lt;.01) and ABC (r=-.57, p&lt;.05).</w:t>
            </w:r>
          </w:p>
          <w:p w14:paraId="54DC603A" w14:textId="77777777" w:rsidR="00682BE7" w:rsidRPr="00D52B64" w:rsidRDefault="00682BE7" w:rsidP="00682BE7">
            <w:pPr>
              <w:jc w:val="center"/>
              <w:rPr>
                <w:rFonts w:ascii="Arial" w:eastAsia="MS Gothic" w:hAnsi="Arial" w:cs="Arial"/>
                <w:color w:val="000000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Test-retest reliability for FSST and TMT good over 6 weeks (ICC=</w:t>
            </w:r>
            <w:r w:rsidRPr="00D52B64">
              <w:rPr>
                <w:rFonts w:ascii="Arial" w:eastAsia="MS Gothic" w:hAnsi="Arial" w:cs="Arial"/>
                <w:color w:val="000000"/>
                <w:sz w:val="22"/>
                <w:szCs w:val="22"/>
              </w:rPr>
              <w:t>≥0.83).</w:t>
            </w:r>
          </w:p>
        </w:tc>
      </w:tr>
      <w:tr w:rsidR="00682BE7" w:rsidRPr="00D52B64" w14:paraId="7111C69B" w14:textId="77777777" w:rsidTr="00682BE7">
        <w:trPr>
          <w:trHeight w:val="1470"/>
        </w:trPr>
        <w:tc>
          <w:tcPr>
            <w:tcW w:w="2820" w:type="dxa"/>
          </w:tcPr>
          <w:p w14:paraId="191E360B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70BFBD2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0C8D574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Wagner et al. (2013)</w:t>
            </w:r>
          </w:p>
          <w:p w14:paraId="61C86720" w14:textId="43B1A6CC" w:rsidR="003952A4" w:rsidRPr="00D52B64" w:rsidRDefault="003952A4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25 Subjects with Multiple Sclerosis</w:t>
            </w:r>
          </w:p>
        </w:tc>
        <w:tc>
          <w:tcPr>
            <w:tcW w:w="2995" w:type="dxa"/>
          </w:tcPr>
          <w:p w14:paraId="60292D89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6C4C4BA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BBD2E2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Concurrent Validity</w:t>
            </w:r>
          </w:p>
          <w:p w14:paraId="71961498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Test-retest reliability</w:t>
            </w:r>
          </w:p>
        </w:tc>
        <w:tc>
          <w:tcPr>
            <w:tcW w:w="4138" w:type="dxa"/>
          </w:tcPr>
          <w:p w14:paraId="25A10C06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56FEF3" w14:textId="74FA66B7" w:rsidR="00682BE7" w:rsidRPr="00D52B64" w:rsidRDefault="003952A4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Subjects with Multiple Sclerosis mean age (F=</w:t>
            </w:r>
            <w:r w:rsidR="007955CB" w:rsidRPr="00D52B64">
              <w:rPr>
                <w:rFonts w:ascii="Arial" w:hAnsi="Arial" w:cs="Arial"/>
                <w:sz w:val="22"/>
                <w:szCs w:val="22"/>
              </w:rPr>
              <w:t xml:space="preserve"> 19, M=6) = 41.6 (SD</w:t>
            </w:r>
            <w:r w:rsidR="007955CB" w:rsidRPr="00D52B64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 w:rsidR="007955CB" w:rsidRPr="00D52B64">
              <w:rPr>
                <w:rFonts w:ascii="Arial" w:hAnsi="Arial" w:cs="Arial"/>
                <w:sz w:val="22"/>
                <w:szCs w:val="22"/>
              </w:rPr>
              <w:t>9.8)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7F6FAA" w14:textId="386D364C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8" w:type="dxa"/>
          </w:tcPr>
          <w:p w14:paraId="65EBC038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 xml:space="preserve">Excellent correlations between FSST and </w:t>
            </w:r>
            <w:proofErr w:type="gramStart"/>
            <w:r w:rsidRPr="00D52B64">
              <w:rPr>
                <w:rFonts w:ascii="Arial" w:hAnsi="Arial" w:cs="Arial"/>
                <w:sz w:val="22"/>
                <w:szCs w:val="22"/>
              </w:rPr>
              <w:t>BBS(</w:t>
            </w:r>
            <w:proofErr w:type="spellStart"/>
            <w:proofErr w:type="gramEnd"/>
            <w:r w:rsidRPr="00D52B64">
              <w:rPr>
                <w:rFonts w:ascii="Arial" w:hAnsi="Arial" w:cs="Arial"/>
                <w:sz w:val="22"/>
                <w:szCs w:val="22"/>
              </w:rPr>
              <w:t>rs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=-.84), DGI (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rs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=-.81) and ABC (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rs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=-.78) and moderate correlation for FSST and EDSS (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rs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=.73) all significant at (p&lt;.001).</w:t>
            </w:r>
          </w:p>
          <w:p w14:paraId="203A2107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Excellent test-retest reliability (ICC=.92)</w:t>
            </w:r>
          </w:p>
        </w:tc>
      </w:tr>
      <w:tr w:rsidR="00682BE7" w:rsidRPr="00D52B64" w14:paraId="0873A1BE" w14:textId="77777777" w:rsidTr="00682BE7">
        <w:trPr>
          <w:trHeight w:val="1470"/>
        </w:trPr>
        <w:tc>
          <w:tcPr>
            <w:tcW w:w="2820" w:type="dxa"/>
          </w:tcPr>
          <w:p w14:paraId="51FD29EF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3E98F4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74E6098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Kalron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Givon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(2016)</w:t>
            </w:r>
          </w:p>
          <w:p w14:paraId="147EAE65" w14:textId="64DC6C13" w:rsidR="008522C7" w:rsidRPr="00D52B64" w:rsidRDefault="008522C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218 People with Multiple Sclerosis</w:t>
            </w:r>
          </w:p>
        </w:tc>
        <w:tc>
          <w:tcPr>
            <w:tcW w:w="2995" w:type="dxa"/>
          </w:tcPr>
          <w:p w14:paraId="5AF525F1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BD72CF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EA2406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Construct Validity</w:t>
            </w:r>
          </w:p>
          <w:p w14:paraId="0874D632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Concurrent Validity</w:t>
            </w:r>
          </w:p>
        </w:tc>
        <w:tc>
          <w:tcPr>
            <w:tcW w:w="4138" w:type="dxa"/>
          </w:tcPr>
          <w:p w14:paraId="0549F1BE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0CBB4A2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1BE0580" w14:textId="79E68CA9" w:rsidR="008522C7" w:rsidRPr="00D52B64" w:rsidRDefault="008522C7" w:rsidP="008522C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People with Multiple Sclerosis mean age (F=</w:t>
            </w: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 xml:space="preserve">33, M=85) = 43.2 (SD±13.5) </w:t>
            </w:r>
          </w:p>
          <w:p w14:paraId="21DD5D95" w14:textId="4A6B2344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8" w:type="dxa"/>
          </w:tcPr>
          <w:p w14:paraId="445BCF7B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Significant differences for the FSST observed between EDSS disability groups in those with very mild, mild and moderate disability (F=16.565 p &lt;.001).</w:t>
            </w:r>
          </w:p>
          <w:p w14:paraId="1133896D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Fallers demonstrated a significantly slower FSST score than non-fallers (F = 28.3 p &lt;.001).</w:t>
            </w:r>
          </w:p>
          <w:p w14:paraId="012BCD67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 xml:space="preserve">Moderate correlations between FSST and TUG (r= .652) and 2MWT (r= .575). </w:t>
            </w:r>
          </w:p>
        </w:tc>
      </w:tr>
      <w:tr w:rsidR="00682BE7" w:rsidRPr="00D52B64" w14:paraId="6C242233" w14:textId="77777777" w:rsidTr="00682BE7">
        <w:trPr>
          <w:trHeight w:val="1470"/>
        </w:trPr>
        <w:tc>
          <w:tcPr>
            <w:tcW w:w="2820" w:type="dxa"/>
          </w:tcPr>
          <w:p w14:paraId="5710A7C7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0153A6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0B2042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Whitney et al. (2007)</w:t>
            </w:r>
          </w:p>
          <w:p w14:paraId="0EF2DB14" w14:textId="51E1727F" w:rsidR="008522C7" w:rsidRPr="00D52B64" w:rsidRDefault="008522C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32 subjects with balance deficits</w:t>
            </w:r>
          </w:p>
        </w:tc>
        <w:tc>
          <w:tcPr>
            <w:tcW w:w="2995" w:type="dxa"/>
          </w:tcPr>
          <w:p w14:paraId="15CB4497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1322C8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2A28E7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Concurrent Validity</w:t>
            </w:r>
          </w:p>
          <w:p w14:paraId="155864D7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Test-retest reliability</w:t>
            </w:r>
          </w:p>
        </w:tc>
        <w:tc>
          <w:tcPr>
            <w:tcW w:w="4138" w:type="dxa"/>
          </w:tcPr>
          <w:p w14:paraId="7B214858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6E159AB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E39DF25" w14:textId="70599762" w:rsidR="00682BE7" w:rsidRPr="00D52B64" w:rsidRDefault="008522C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Subjects with balance deficits mean age (F= 17, M= 15) = 63.7 (SD</w:t>
            </w: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 w:rsidRPr="00D52B64">
              <w:rPr>
                <w:rFonts w:ascii="Arial" w:hAnsi="Arial" w:cs="Arial"/>
                <w:sz w:val="22"/>
                <w:szCs w:val="22"/>
              </w:rPr>
              <w:t>17.8)</w:t>
            </w:r>
          </w:p>
        </w:tc>
        <w:tc>
          <w:tcPr>
            <w:tcW w:w="4708" w:type="dxa"/>
          </w:tcPr>
          <w:p w14:paraId="1D32691B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 xml:space="preserve">FSST correlated with TUG (r=.69) gait speed (r=.65) and DGI (r=.51) </w:t>
            </w:r>
            <w:proofErr w:type="gramStart"/>
            <w:r w:rsidRPr="00D52B64">
              <w:rPr>
                <w:rFonts w:ascii="Arial" w:hAnsi="Arial" w:cs="Arial"/>
                <w:sz w:val="22"/>
                <w:szCs w:val="22"/>
              </w:rPr>
              <w:t>all  significant</w:t>
            </w:r>
            <w:proofErr w:type="gramEnd"/>
            <w:r w:rsidRPr="00D52B64">
              <w:rPr>
                <w:rFonts w:ascii="Arial" w:hAnsi="Arial" w:cs="Arial"/>
                <w:sz w:val="22"/>
                <w:szCs w:val="22"/>
              </w:rPr>
              <w:t xml:space="preserve"> at p=&lt;.01. </w:t>
            </w:r>
          </w:p>
          <w:p w14:paraId="31F70268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Excellent Test-retest reliability (ICC=.93; 95% CI= .86-.96)</w:t>
            </w:r>
          </w:p>
        </w:tc>
      </w:tr>
    </w:tbl>
    <w:p w14:paraId="4140F73D" w14:textId="77777777" w:rsidR="00682BE7" w:rsidRPr="00D52B64" w:rsidRDefault="00682BE7"/>
    <w:p w14:paraId="7459AA9C" w14:textId="77777777" w:rsidR="00682BE7" w:rsidRPr="00D52B64" w:rsidRDefault="00682BE7" w:rsidP="00730746">
      <w:pPr>
        <w:rPr>
          <w:rFonts w:ascii="Arial" w:hAnsi="Arial" w:cs="Arial"/>
          <w:b/>
        </w:rPr>
      </w:pPr>
    </w:p>
    <w:p w14:paraId="2EF31F81" w14:textId="77777777" w:rsidR="00682BE7" w:rsidRPr="00D52B64" w:rsidRDefault="00682BE7" w:rsidP="00730746">
      <w:pPr>
        <w:rPr>
          <w:rFonts w:ascii="Arial" w:hAnsi="Arial" w:cs="Arial"/>
          <w:b/>
        </w:rPr>
      </w:pPr>
    </w:p>
    <w:p w14:paraId="400C6304" w14:textId="77777777" w:rsidR="00682BE7" w:rsidRPr="00D52B64" w:rsidRDefault="00682BE7" w:rsidP="00730746">
      <w:pPr>
        <w:rPr>
          <w:rFonts w:ascii="Arial" w:hAnsi="Arial" w:cs="Arial"/>
          <w:b/>
        </w:rPr>
      </w:pPr>
    </w:p>
    <w:p w14:paraId="363F7169" w14:textId="77777777" w:rsidR="00682BE7" w:rsidRPr="00D52B64" w:rsidRDefault="00682BE7" w:rsidP="00730746">
      <w:pPr>
        <w:rPr>
          <w:rFonts w:ascii="Arial" w:hAnsi="Arial" w:cs="Arial"/>
          <w:b/>
        </w:rPr>
      </w:pPr>
    </w:p>
    <w:p w14:paraId="3AEEA4A2" w14:textId="77777777" w:rsidR="00730746" w:rsidRPr="00D52B64" w:rsidRDefault="00E14A66" w:rsidP="00730746">
      <w:pPr>
        <w:rPr>
          <w:rFonts w:ascii="Arial" w:hAnsi="Arial" w:cs="Arial"/>
          <w:b/>
        </w:rPr>
      </w:pPr>
      <w:r w:rsidRPr="00D52B64">
        <w:rPr>
          <w:rFonts w:ascii="Arial" w:hAnsi="Arial" w:cs="Arial"/>
          <w:b/>
        </w:rPr>
        <w:t>Additional file 1.</w:t>
      </w:r>
      <w:r w:rsidR="00730746" w:rsidRPr="00D52B64">
        <w:rPr>
          <w:rFonts w:ascii="Arial" w:hAnsi="Arial" w:cs="Arial"/>
          <w:b/>
        </w:rPr>
        <w:t xml:space="preserve"> Summary of reviewed papers (Continued)</w:t>
      </w:r>
    </w:p>
    <w:p w14:paraId="702EAC5F" w14:textId="77777777" w:rsidR="00730746" w:rsidRPr="00D52B64" w:rsidRDefault="00730746"/>
    <w:p w14:paraId="4997AA54" w14:textId="77777777" w:rsidR="00730746" w:rsidRPr="00D52B64" w:rsidRDefault="00730746"/>
    <w:tbl>
      <w:tblPr>
        <w:tblStyle w:val="TableGrid"/>
        <w:tblpPr w:leftFromText="180" w:rightFromText="180" w:vertAnchor="text" w:horzAnchor="margin" w:tblpY="-10"/>
        <w:tblW w:w="14567" w:type="dxa"/>
        <w:tblLook w:val="04A0" w:firstRow="1" w:lastRow="0" w:firstColumn="1" w:lastColumn="0" w:noHBand="0" w:noVBand="1"/>
      </w:tblPr>
      <w:tblGrid>
        <w:gridCol w:w="2802"/>
        <w:gridCol w:w="2976"/>
        <w:gridCol w:w="4111"/>
        <w:gridCol w:w="4678"/>
      </w:tblGrid>
      <w:tr w:rsidR="00730746" w:rsidRPr="00D52B64" w14:paraId="27C903C2" w14:textId="77777777" w:rsidTr="00730746">
        <w:tc>
          <w:tcPr>
            <w:tcW w:w="2802" w:type="dxa"/>
          </w:tcPr>
          <w:p w14:paraId="5A6E2F0E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2B64">
              <w:rPr>
                <w:rFonts w:ascii="Arial" w:hAnsi="Arial" w:cs="Arial"/>
                <w:b/>
                <w:sz w:val="22"/>
                <w:szCs w:val="22"/>
              </w:rPr>
              <w:t>Title and Authors (Year)</w:t>
            </w:r>
          </w:p>
        </w:tc>
        <w:tc>
          <w:tcPr>
            <w:tcW w:w="2976" w:type="dxa"/>
          </w:tcPr>
          <w:p w14:paraId="5010246C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2B64">
              <w:rPr>
                <w:rFonts w:ascii="Arial" w:hAnsi="Arial" w:cs="Arial"/>
                <w:b/>
                <w:sz w:val="22"/>
                <w:szCs w:val="22"/>
              </w:rPr>
              <w:t>Psychometric property</w:t>
            </w:r>
          </w:p>
        </w:tc>
        <w:tc>
          <w:tcPr>
            <w:tcW w:w="4111" w:type="dxa"/>
          </w:tcPr>
          <w:p w14:paraId="16521223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2B64">
              <w:rPr>
                <w:rFonts w:ascii="Arial" w:hAnsi="Arial" w:cs="Arial"/>
                <w:b/>
                <w:sz w:val="22"/>
                <w:szCs w:val="22"/>
              </w:rPr>
              <w:t>Subject tested</w:t>
            </w:r>
          </w:p>
        </w:tc>
        <w:tc>
          <w:tcPr>
            <w:tcW w:w="4678" w:type="dxa"/>
          </w:tcPr>
          <w:p w14:paraId="658E8674" w14:textId="77777777" w:rsidR="00730746" w:rsidRPr="00D52B64" w:rsidRDefault="00730746" w:rsidP="007307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2B64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</w:tc>
      </w:tr>
      <w:tr w:rsidR="00682BE7" w:rsidRPr="00D52B64" w14:paraId="51150DA6" w14:textId="77777777" w:rsidTr="00730746">
        <w:tc>
          <w:tcPr>
            <w:tcW w:w="2802" w:type="dxa"/>
          </w:tcPr>
          <w:p w14:paraId="65A1E75E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F35DC57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5F74EB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Choi et al. (2014)</w:t>
            </w:r>
          </w:p>
          <w:p w14:paraId="2052AB42" w14:textId="48DDB0BC" w:rsidR="008522C7" w:rsidRPr="00D52B64" w:rsidRDefault="008522C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31 subjects with Hip Osteoarthritis</w:t>
            </w:r>
          </w:p>
        </w:tc>
        <w:tc>
          <w:tcPr>
            <w:tcW w:w="2976" w:type="dxa"/>
          </w:tcPr>
          <w:p w14:paraId="1E80B88D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B34CE31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D706E4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Inter-rater reliability</w:t>
            </w:r>
          </w:p>
          <w:p w14:paraId="2B30318B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Intra-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rater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reliability</w:t>
            </w:r>
          </w:p>
        </w:tc>
        <w:tc>
          <w:tcPr>
            <w:tcW w:w="4111" w:type="dxa"/>
          </w:tcPr>
          <w:p w14:paraId="72E97DBB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2895FC8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B2C1E0C" w14:textId="324A6278" w:rsidR="00682BE7" w:rsidRPr="00D52B64" w:rsidRDefault="008522C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Subjects with Hip Osteoarthritis mean age (F=</w:t>
            </w:r>
            <w:r w:rsidR="0020539C" w:rsidRPr="00D52B64">
              <w:rPr>
                <w:rFonts w:ascii="Arial" w:hAnsi="Arial" w:cs="Arial"/>
                <w:sz w:val="22"/>
                <w:szCs w:val="22"/>
              </w:rPr>
              <w:t>18, M=12) = 63.3 (SD</w:t>
            </w:r>
            <w:r w:rsidR="0020539C" w:rsidRPr="00D52B64">
              <w:rPr>
                <w:rFonts w:ascii="Arial" w:hAnsi="Arial" w:cs="Arial"/>
                <w:sz w:val="22"/>
                <w:szCs w:val="22"/>
                <w:lang w:val="en-US"/>
              </w:rPr>
              <w:t>±</w:t>
            </w:r>
            <w:r w:rsidR="0020539C" w:rsidRPr="00D52B64">
              <w:rPr>
                <w:rFonts w:ascii="Arial" w:hAnsi="Arial" w:cs="Arial"/>
                <w:sz w:val="22"/>
                <w:szCs w:val="22"/>
              </w:rPr>
              <w:t>5.71)</w:t>
            </w:r>
          </w:p>
        </w:tc>
        <w:tc>
          <w:tcPr>
            <w:tcW w:w="4678" w:type="dxa"/>
          </w:tcPr>
          <w:p w14:paraId="16899A84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Good inter-rater reliability for FSST (ICC = .86, lower 1 sided 95% CI = 7.5)</w:t>
            </w:r>
          </w:p>
          <w:p w14:paraId="37F97094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The FSST and ST had sufficiently low measurement error (&lt;10% of test score).</w:t>
            </w:r>
          </w:p>
          <w:p w14:paraId="7760A133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Good intra-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rater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reliability (ICC =.83)</w:t>
            </w:r>
          </w:p>
        </w:tc>
      </w:tr>
      <w:tr w:rsidR="00682BE7" w:rsidRPr="00D52B64" w14:paraId="2ED3309B" w14:textId="77777777" w:rsidTr="00730746">
        <w:tc>
          <w:tcPr>
            <w:tcW w:w="2802" w:type="dxa"/>
          </w:tcPr>
          <w:p w14:paraId="265B2C5D" w14:textId="77777777" w:rsidR="0020539C" w:rsidRPr="00D52B64" w:rsidRDefault="0020539C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B0AE77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Dite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et al. (2007)</w:t>
            </w:r>
          </w:p>
          <w:p w14:paraId="2FB97757" w14:textId="4D21D7A8" w:rsidR="0020539C" w:rsidRPr="00D52B64" w:rsidRDefault="0020539C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 xml:space="preserve">47 subjects following unilateral 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transtibial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amputation</w:t>
            </w:r>
          </w:p>
        </w:tc>
        <w:tc>
          <w:tcPr>
            <w:tcW w:w="2976" w:type="dxa"/>
          </w:tcPr>
          <w:p w14:paraId="12C1A795" w14:textId="77777777" w:rsidR="0020539C" w:rsidRPr="00D52B64" w:rsidRDefault="0020539C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9241CDE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Construct Validity</w:t>
            </w:r>
          </w:p>
          <w:p w14:paraId="02F1EEC2" w14:textId="3DE780C1" w:rsidR="00682BE7" w:rsidRPr="00D52B64" w:rsidRDefault="00682BE7" w:rsidP="009D7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A46B0A8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FD3399D" w14:textId="77777777" w:rsidR="0020539C" w:rsidRPr="00D52B64" w:rsidRDefault="0020539C" w:rsidP="00682BE7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Multiple fallers mean age (F =3, M =10) = 65.23 (SD</w:t>
            </w: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>±11.18)</w:t>
            </w:r>
          </w:p>
          <w:p w14:paraId="16612F84" w14:textId="0003F8AF" w:rsidR="0020539C" w:rsidRPr="00D52B64" w:rsidRDefault="0020539C" w:rsidP="002053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  <w:lang w:val="en-US"/>
              </w:rPr>
              <w:t>Non-multiple fallers mean age (F=7, M= 20) = 59.93 (SD±14.28)</w:t>
            </w:r>
          </w:p>
        </w:tc>
        <w:tc>
          <w:tcPr>
            <w:tcW w:w="4678" w:type="dxa"/>
          </w:tcPr>
          <w:p w14:paraId="0EB23A12" w14:textId="77777777" w:rsidR="006C6D75" w:rsidRPr="00D52B64" w:rsidRDefault="006C6D75" w:rsidP="006C6D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968A6C9" w14:textId="3777EC55" w:rsidR="00682BE7" w:rsidRPr="00D52B64" w:rsidRDefault="00682BE7" w:rsidP="006C6D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 xml:space="preserve">Significant differences between fallers and 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nonmultiple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fallers for FSST at two testing 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timepoints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(F</w:t>
            </w:r>
            <w:r w:rsidRPr="00D52B64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  <w:proofErr w:type="gramStart"/>
            <w:r w:rsidRPr="00D52B64">
              <w:rPr>
                <w:rFonts w:ascii="Arial" w:hAnsi="Arial" w:cs="Arial"/>
                <w:sz w:val="22"/>
                <w:szCs w:val="22"/>
                <w:vertAlign w:val="subscript"/>
              </w:rPr>
              <w:t>,35</w:t>
            </w:r>
            <w:proofErr w:type="gramEnd"/>
            <w:r w:rsidRPr="00D52B64">
              <w:rPr>
                <w:rFonts w:ascii="Arial" w:hAnsi="Arial" w:cs="Arial"/>
                <w:sz w:val="22"/>
                <w:szCs w:val="22"/>
              </w:rPr>
              <w:t xml:space="preserve">=49.07, </w:t>
            </w:r>
            <w:r w:rsidRPr="00D52B64"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Pr="00D52B64">
              <w:rPr>
                <w:rFonts w:ascii="Arial" w:hAnsi="Arial" w:cs="Arial"/>
                <w:sz w:val="22"/>
                <w:szCs w:val="22"/>
              </w:rPr>
              <w:t>&lt;.001).</w:t>
            </w:r>
          </w:p>
        </w:tc>
      </w:tr>
      <w:tr w:rsidR="00682BE7" w:rsidRPr="00D52B64" w14:paraId="65E27F76" w14:textId="77777777" w:rsidTr="00A10865">
        <w:trPr>
          <w:trHeight w:val="381"/>
        </w:trPr>
        <w:tc>
          <w:tcPr>
            <w:tcW w:w="2802" w:type="dxa"/>
          </w:tcPr>
          <w:p w14:paraId="75A57F04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Schumacher et al. (2006)</w:t>
            </w:r>
          </w:p>
          <w:p w14:paraId="76FC7E00" w14:textId="6906C20C" w:rsidR="0020539C" w:rsidRPr="00D52B64" w:rsidRDefault="0020539C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188 subjects with knee pain</w:t>
            </w:r>
          </w:p>
        </w:tc>
        <w:tc>
          <w:tcPr>
            <w:tcW w:w="2976" w:type="dxa"/>
          </w:tcPr>
          <w:p w14:paraId="4F7AC215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Construct Validity</w:t>
            </w:r>
          </w:p>
        </w:tc>
        <w:tc>
          <w:tcPr>
            <w:tcW w:w="4111" w:type="dxa"/>
          </w:tcPr>
          <w:p w14:paraId="60E7235F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4842AE" w14:textId="716067FA" w:rsidR="004E528E" w:rsidRPr="00D52B64" w:rsidRDefault="004E528E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Subjects with knee pain age in decades (F= 102, M= 86) =</w:t>
            </w:r>
          </w:p>
          <w:p w14:paraId="4AAB3F69" w14:textId="77777777" w:rsidR="004E528E" w:rsidRPr="00D52B64" w:rsidRDefault="004E528E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40-49 years (n=25)</w:t>
            </w:r>
          </w:p>
          <w:p w14:paraId="41A46D7A" w14:textId="77777777" w:rsidR="004E528E" w:rsidRPr="00D52B64" w:rsidRDefault="004E528E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50-59 years (n=58)</w:t>
            </w:r>
          </w:p>
          <w:p w14:paraId="572BD81E" w14:textId="49BA188C" w:rsidR="004E528E" w:rsidRPr="00D52B64" w:rsidRDefault="004E528E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60-69 years (n=58)</w:t>
            </w:r>
          </w:p>
          <w:p w14:paraId="034C844F" w14:textId="476565CF" w:rsidR="004E528E" w:rsidRPr="00D52B64" w:rsidRDefault="004E528E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70-79 years (n= 41)</w:t>
            </w:r>
          </w:p>
          <w:p w14:paraId="297C8F2F" w14:textId="64858587" w:rsidR="004E528E" w:rsidRPr="00D52B64" w:rsidRDefault="004E528E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&gt; 80 years (n= 6)</w:t>
            </w:r>
          </w:p>
          <w:p w14:paraId="337471AD" w14:textId="1E1FF29D" w:rsidR="004E528E" w:rsidRPr="00D52B64" w:rsidRDefault="004E528E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</w:tcPr>
          <w:p w14:paraId="1539CFB8" w14:textId="77777777" w:rsidR="00682BE7" w:rsidRPr="00D52B64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>Median score test time 10.0s, scores &gt;10s considered slow. Those over the age of 65 are more likely (OR 3.78) to have a slow FSST time than those under 65, 95% CI (1.99;7.18)</w:t>
            </w:r>
          </w:p>
        </w:tc>
      </w:tr>
      <w:tr w:rsidR="00682BE7" w:rsidRPr="00727D75" w14:paraId="78F3434A" w14:textId="77777777" w:rsidTr="00730746">
        <w:trPr>
          <w:trHeight w:val="1109"/>
        </w:trPr>
        <w:tc>
          <w:tcPr>
            <w:tcW w:w="14567" w:type="dxa"/>
            <w:gridSpan w:val="4"/>
          </w:tcPr>
          <w:p w14:paraId="3D40C5DB" w14:textId="2A8DD8AB" w:rsidR="00682BE7" w:rsidRPr="00510D3D" w:rsidRDefault="00682BE7" w:rsidP="00682B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2B64">
              <w:rPr>
                <w:rFonts w:ascii="Arial" w:hAnsi="Arial" w:cs="Arial"/>
                <w:sz w:val="22"/>
                <w:szCs w:val="22"/>
              </w:rPr>
              <w:t xml:space="preserve">Abbreviations: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>FSST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 = Four Square Step Test, </w:t>
            </w:r>
            <w:proofErr w:type="spellStart"/>
            <w:r w:rsidRPr="00D52B64">
              <w:rPr>
                <w:rFonts w:ascii="Arial" w:hAnsi="Arial" w:cs="Arial"/>
                <w:b/>
                <w:sz w:val="22"/>
                <w:szCs w:val="22"/>
              </w:rPr>
              <w:t>mFSST</w:t>
            </w:r>
            <w:proofErr w:type="spellEnd"/>
            <w:r w:rsidRPr="00D52B6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= Modified Four Square Step Test,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>BBS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 = Berg Balance Scale,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>ST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= Step Test,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>SLST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 = Single Leg Stance Test,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 xml:space="preserve">FRT 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= Functional Reach Test,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>TUG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 = Timed Up and Go,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 xml:space="preserve">LOS 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= Limits of stability,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>6MWT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 = 6 Minute Walk Test,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 xml:space="preserve">MDS-UPDRS-III 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= Movement Disorders Society–Unified Parkinson Disease Rating Scale-III,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>9HPT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 = 9 Hole Peg Test,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 xml:space="preserve">2MWT </w:t>
            </w:r>
            <w:r w:rsidRPr="00D52B64">
              <w:rPr>
                <w:rFonts w:ascii="Arial" w:hAnsi="Arial" w:cs="Arial"/>
                <w:sz w:val="22"/>
                <w:szCs w:val="22"/>
              </w:rPr>
              <w:t>= 2 minute walk test,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 xml:space="preserve"> HD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 = Huntington’s Disease,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 xml:space="preserve">MDC 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= Minimal Detectable Change,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>TMT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 = 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Tinetti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 Mobility Test,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>ABC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 = </w:t>
            </w:r>
            <w:proofErr w:type="spellStart"/>
            <w:r w:rsidRPr="00D52B64">
              <w:rPr>
                <w:rFonts w:ascii="Arial" w:hAnsi="Arial" w:cs="Arial"/>
                <w:sz w:val="22"/>
                <w:szCs w:val="22"/>
              </w:rPr>
              <w:t>Acitivies</w:t>
            </w:r>
            <w:proofErr w:type="spellEnd"/>
            <w:r w:rsidRPr="00D52B64">
              <w:rPr>
                <w:rFonts w:ascii="Arial" w:hAnsi="Arial" w:cs="Arial"/>
                <w:sz w:val="22"/>
                <w:szCs w:val="22"/>
              </w:rPr>
              <w:t xml:space="preserve">-specific Balance Confidence Scale,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>EDSS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 = Expanded Disability Status Scale,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>DGI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 = Dynamic Gait Index,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 xml:space="preserve">EDSS 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= Expanded Disability Status Scale,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 xml:space="preserve">SI 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= Significantly impaired dynamic balance,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 xml:space="preserve">LI </w:t>
            </w:r>
            <w:r w:rsidRPr="00D52B64">
              <w:rPr>
                <w:rFonts w:ascii="Arial" w:hAnsi="Arial" w:cs="Arial"/>
                <w:sz w:val="22"/>
                <w:szCs w:val="22"/>
              </w:rPr>
              <w:t xml:space="preserve">= Less impaired dynamic balance and </w:t>
            </w:r>
            <w:r w:rsidRPr="00D52B64">
              <w:rPr>
                <w:rFonts w:ascii="Arial" w:hAnsi="Arial" w:cs="Arial"/>
                <w:b/>
                <w:sz w:val="22"/>
                <w:szCs w:val="22"/>
              </w:rPr>
              <w:t xml:space="preserve">OR </w:t>
            </w:r>
            <w:r w:rsidRPr="00D52B64">
              <w:rPr>
                <w:rFonts w:ascii="Arial" w:hAnsi="Arial" w:cs="Arial"/>
                <w:sz w:val="22"/>
                <w:szCs w:val="22"/>
              </w:rPr>
              <w:t>= Odds Ratio.</w:t>
            </w:r>
            <w:bookmarkStart w:id="0" w:name="_GoBack"/>
            <w:bookmarkEnd w:id="0"/>
          </w:p>
        </w:tc>
      </w:tr>
    </w:tbl>
    <w:p w14:paraId="79A1ABFC" w14:textId="77777777" w:rsidR="00730746" w:rsidRDefault="00730746"/>
    <w:sectPr w:rsidR="00730746" w:rsidSect="007307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48367C" w14:textId="77777777" w:rsidR="006C6D75" w:rsidRDefault="006C6D75" w:rsidP="00730746">
      <w:r>
        <w:separator/>
      </w:r>
    </w:p>
  </w:endnote>
  <w:endnote w:type="continuationSeparator" w:id="0">
    <w:p w14:paraId="30DFEDBE" w14:textId="77777777" w:rsidR="006C6D75" w:rsidRDefault="006C6D75" w:rsidP="0073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4FE1B3" w14:textId="77777777" w:rsidR="006C6D75" w:rsidRDefault="006C6D75" w:rsidP="00730746">
      <w:r>
        <w:separator/>
      </w:r>
    </w:p>
  </w:footnote>
  <w:footnote w:type="continuationSeparator" w:id="0">
    <w:p w14:paraId="0E5E6B07" w14:textId="77777777" w:rsidR="006C6D75" w:rsidRDefault="006C6D75" w:rsidP="007307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46"/>
    <w:rsid w:val="00093F2D"/>
    <w:rsid w:val="000F26B4"/>
    <w:rsid w:val="0013010D"/>
    <w:rsid w:val="00144736"/>
    <w:rsid w:val="001852AF"/>
    <w:rsid w:val="001B00F6"/>
    <w:rsid w:val="0020539C"/>
    <w:rsid w:val="00252B1E"/>
    <w:rsid w:val="002971A4"/>
    <w:rsid w:val="003669D8"/>
    <w:rsid w:val="003952A4"/>
    <w:rsid w:val="003B44B2"/>
    <w:rsid w:val="003E23F8"/>
    <w:rsid w:val="00443434"/>
    <w:rsid w:val="004954CC"/>
    <w:rsid w:val="004E528E"/>
    <w:rsid w:val="004F7EB5"/>
    <w:rsid w:val="00510D3D"/>
    <w:rsid w:val="00585744"/>
    <w:rsid w:val="005A72FF"/>
    <w:rsid w:val="005C45C5"/>
    <w:rsid w:val="00682BE7"/>
    <w:rsid w:val="006C6D75"/>
    <w:rsid w:val="00730746"/>
    <w:rsid w:val="007552A7"/>
    <w:rsid w:val="007955CB"/>
    <w:rsid w:val="007C4473"/>
    <w:rsid w:val="00851406"/>
    <w:rsid w:val="008522C7"/>
    <w:rsid w:val="0090078F"/>
    <w:rsid w:val="009D72AE"/>
    <w:rsid w:val="00A10865"/>
    <w:rsid w:val="00AA4B6D"/>
    <w:rsid w:val="00AB7CC0"/>
    <w:rsid w:val="00B633F6"/>
    <w:rsid w:val="00CA239C"/>
    <w:rsid w:val="00CE1AB8"/>
    <w:rsid w:val="00D52B64"/>
    <w:rsid w:val="00E14A66"/>
    <w:rsid w:val="00E54C7F"/>
    <w:rsid w:val="00E935D7"/>
    <w:rsid w:val="00ED151E"/>
    <w:rsid w:val="00F20960"/>
    <w:rsid w:val="00F7110F"/>
    <w:rsid w:val="00F8079E"/>
    <w:rsid w:val="00FC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B079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74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746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07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0746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07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0746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74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746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07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0746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07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074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4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7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2017-07-27T08:12:00Z</dcterms:created>
  <dcterms:modified xsi:type="dcterms:W3CDTF">2017-07-27T08:12:00Z</dcterms:modified>
</cp:coreProperties>
</file>