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141" w:rsidRPr="00B25976" w:rsidRDefault="00B25976" w:rsidP="00B25976">
      <w:pPr>
        <w:jc w:val="both"/>
        <w:rPr>
          <w:rFonts w:ascii="Times New Roman" w:hAnsi="Times New Roman" w:cs="Times New Roman"/>
          <w:b/>
          <w:sz w:val="24"/>
          <w:szCs w:val="24"/>
        </w:rPr>
      </w:pPr>
      <w:r w:rsidRPr="00B25976">
        <w:rPr>
          <w:rFonts w:ascii="Times New Roman" w:hAnsi="Times New Roman" w:cs="Times New Roman"/>
          <w:b/>
          <w:sz w:val="24"/>
          <w:szCs w:val="24"/>
        </w:rPr>
        <w:t>Additional file 4. Checklist to assess methodological quality of studies</w:t>
      </w:r>
    </w:p>
    <w:tbl>
      <w:tblPr>
        <w:tblW w:w="5266"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Description w:val="Cohort and cross-sectional studies tool"/>
      </w:tblPr>
      <w:tblGrid>
        <w:gridCol w:w="6506"/>
        <w:gridCol w:w="501"/>
        <w:gridCol w:w="501"/>
        <w:gridCol w:w="1981"/>
      </w:tblGrid>
      <w:tr w:rsidR="00520CE0" w:rsidRPr="00520CE0" w:rsidTr="00B25976">
        <w:tc>
          <w:tcPr>
            <w:tcW w:w="3428"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520CE0" w:rsidRPr="00B25976" w:rsidRDefault="00520CE0" w:rsidP="00B25976">
            <w:pPr>
              <w:spacing w:after="360" w:line="240" w:lineRule="auto"/>
              <w:rPr>
                <w:rFonts w:ascii="Times New Roman" w:eastAsia="Times New Roman" w:hAnsi="Times New Roman" w:cs="Times New Roman"/>
                <w:b/>
                <w:bCs/>
                <w:color w:val="000000"/>
                <w:sz w:val="24"/>
                <w:szCs w:val="24"/>
                <w:lang w:eastAsia="en-AU"/>
              </w:rPr>
            </w:pPr>
            <w:r w:rsidRPr="00B25976">
              <w:rPr>
                <w:rFonts w:ascii="Times New Roman" w:eastAsia="Times New Roman" w:hAnsi="Times New Roman" w:cs="Times New Roman"/>
                <w:b/>
                <w:bCs/>
                <w:color w:val="000000"/>
                <w:sz w:val="24"/>
                <w:szCs w:val="24"/>
                <w:lang w:eastAsia="en-AU"/>
              </w:rPr>
              <w:t>Criteria</w:t>
            </w:r>
          </w:p>
        </w:tc>
        <w:tc>
          <w:tcPr>
            <w:tcW w:w="264"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520CE0" w:rsidRPr="00B25976" w:rsidRDefault="00520CE0" w:rsidP="00B25976">
            <w:pPr>
              <w:spacing w:after="360" w:line="240" w:lineRule="auto"/>
              <w:jc w:val="both"/>
              <w:rPr>
                <w:rFonts w:ascii="Times New Roman" w:eastAsia="Times New Roman" w:hAnsi="Times New Roman" w:cs="Times New Roman"/>
                <w:b/>
                <w:bCs/>
                <w:color w:val="000000"/>
                <w:sz w:val="24"/>
                <w:szCs w:val="24"/>
                <w:lang w:eastAsia="en-AU"/>
              </w:rPr>
            </w:pPr>
            <w:r w:rsidRPr="00B25976">
              <w:rPr>
                <w:rFonts w:ascii="Times New Roman" w:eastAsia="Times New Roman" w:hAnsi="Times New Roman" w:cs="Times New Roman"/>
                <w:b/>
                <w:bCs/>
                <w:color w:val="000000"/>
                <w:sz w:val="24"/>
                <w:szCs w:val="24"/>
                <w:lang w:eastAsia="en-AU"/>
              </w:rPr>
              <w:t>Yes</w:t>
            </w:r>
          </w:p>
        </w:tc>
        <w:tc>
          <w:tcPr>
            <w:tcW w:w="264"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520CE0" w:rsidRPr="00B25976" w:rsidRDefault="00520CE0" w:rsidP="00B25976">
            <w:pPr>
              <w:spacing w:after="360" w:line="240" w:lineRule="auto"/>
              <w:jc w:val="both"/>
              <w:rPr>
                <w:rFonts w:ascii="Times New Roman" w:eastAsia="Times New Roman" w:hAnsi="Times New Roman" w:cs="Times New Roman"/>
                <w:b/>
                <w:bCs/>
                <w:color w:val="000000"/>
                <w:sz w:val="24"/>
                <w:szCs w:val="24"/>
                <w:lang w:eastAsia="en-AU"/>
              </w:rPr>
            </w:pPr>
            <w:r w:rsidRPr="00B25976">
              <w:rPr>
                <w:rFonts w:ascii="Times New Roman" w:eastAsia="Times New Roman" w:hAnsi="Times New Roman" w:cs="Times New Roman"/>
                <w:b/>
                <w:bCs/>
                <w:color w:val="000000"/>
                <w:sz w:val="24"/>
                <w:szCs w:val="24"/>
                <w:lang w:eastAsia="en-AU"/>
              </w:rPr>
              <w:t>No</w:t>
            </w:r>
          </w:p>
        </w:tc>
        <w:tc>
          <w:tcPr>
            <w:tcW w:w="1044"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520CE0" w:rsidRPr="00B25976" w:rsidRDefault="00520CE0" w:rsidP="00B25976">
            <w:pPr>
              <w:spacing w:after="360" w:line="240" w:lineRule="auto"/>
              <w:jc w:val="both"/>
              <w:rPr>
                <w:rFonts w:ascii="Times New Roman" w:eastAsia="Times New Roman" w:hAnsi="Times New Roman" w:cs="Times New Roman"/>
                <w:b/>
                <w:bCs/>
                <w:color w:val="000000"/>
                <w:sz w:val="24"/>
                <w:szCs w:val="24"/>
                <w:lang w:eastAsia="en-AU"/>
              </w:rPr>
            </w:pPr>
            <w:r w:rsidRPr="00B25976">
              <w:rPr>
                <w:rFonts w:ascii="Times New Roman" w:eastAsia="Times New Roman" w:hAnsi="Times New Roman" w:cs="Times New Roman"/>
                <w:b/>
                <w:bCs/>
                <w:color w:val="000000"/>
                <w:sz w:val="24"/>
                <w:szCs w:val="24"/>
                <w:lang w:eastAsia="en-AU"/>
              </w:rPr>
              <w:t>Other</w:t>
            </w:r>
            <w:r w:rsidRPr="00B25976">
              <w:rPr>
                <w:rFonts w:ascii="Times New Roman" w:eastAsia="Times New Roman" w:hAnsi="Times New Roman" w:cs="Times New Roman"/>
                <w:b/>
                <w:bCs/>
                <w:color w:val="000000"/>
                <w:sz w:val="24"/>
                <w:szCs w:val="24"/>
                <w:lang w:eastAsia="en-AU"/>
              </w:rPr>
              <w:br/>
              <w:t>(CD, NR, NA)*</w:t>
            </w:r>
          </w:p>
        </w:tc>
      </w:tr>
      <w:tr w:rsidR="00520CE0" w:rsidRPr="00520CE0" w:rsidTr="00B25976">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b/>
                <w:color w:val="000000"/>
                <w:sz w:val="24"/>
                <w:szCs w:val="24"/>
                <w:lang w:eastAsia="en-AU"/>
              </w:rPr>
            </w:pPr>
            <w:r w:rsidRPr="00B25976">
              <w:rPr>
                <w:rFonts w:ascii="Times New Roman" w:eastAsia="Times New Roman" w:hAnsi="Times New Roman" w:cs="Times New Roman"/>
                <w:b/>
                <w:color w:val="000000"/>
                <w:sz w:val="24"/>
                <w:szCs w:val="24"/>
                <w:lang w:eastAsia="en-AU"/>
              </w:rPr>
              <w:t>1. Was the research question or objective in this paper clearly stated?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1044" w:type="pct"/>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r>
      <w:tr w:rsidR="00520CE0" w:rsidRPr="00520CE0" w:rsidTr="00B25976">
        <w:trPr>
          <w:trHeight w:val="689"/>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b/>
                <w:color w:val="000000"/>
                <w:sz w:val="24"/>
                <w:szCs w:val="24"/>
                <w:lang w:eastAsia="en-AU"/>
              </w:rPr>
            </w:pPr>
            <w:r w:rsidRPr="00B25976">
              <w:rPr>
                <w:rFonts w:ascii="Times New Roman" w:eastAsia="Times New Roman" w:hAnsi="Times New Roman" w:cs="Times New Roman"/>
                <w:b/>
                <w:color w:val="000000"/>
                <w:sz w:val="24"/>
                <w:szCs w:val="24"/>
                <w:lang w:eastAsia="en-AU"/>
              </w:rPr>
              <w:t>2. Was the study population clearly specified and defined?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1044" w:type="pct"/>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r>
      <w:tr w:rsidR="00520CE0" w:rsidRPr="00520CE0" w:rsidTr="00B25976">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b/>
                <w:color w:val="000000"/>
                <w:sz w:val="24"/>
                <w:szCs w:val="24"/>
                <w:lang w:eastAsia="en-AU"/>
              </w:rPr>
            </w:pPr>
            <w:r w:rsidRPr="00B25976">
              <w:rPr>
                <w:rFonts w:ascii="Times New Roman" w:eastAsia="Times New Roman" w:hAnsi="Times New Roman" w:cs="Times New Roman"/>
                <w:b/>
                <w:color w:val="000000"/>
                <w:sz w:val="24"/>
                <w:szCs w:val="24"/>
                <w:lang w:eastAsia="en-AU"/>
              </w:rPr>
              <w:t>3. Was the participation rate of eligible persons at least 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1044" w:type="pct"/>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r>
      <w:tr w:rsidR="00520CE0" w:rsidRPr="00520CE0" w:rsidTr="00B25976">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b/>
                <w:color w:val="000000"/>
                <w:sz w:val="24"/>
                <w:szCs w:val="24"/>
                <w:lang w:eastAsia="en-AU"/>
              </w:rPr>
            </w:pPr>
            <w:r w:rsidRPr="00B25976">
              <w:rPr>
                <w:rFonts w:ascii="Times New Roman" w:eastAsia="Times New Roman" w:hAnsi="Times New Roman" w:cs="Times New Roman"/>
                <w:b/>
                <w:color w:val="000000"/>
                <w:sz w:val="24"/>
                <w:szCs w:val="24"/>
                <w:lang w:eastAsia="en-AU"/>
              </w:rPr>
              <w:t xml:space="preserve">4. Were all the subjects selected or recruited from the same or similar populations (including the same time period)?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1044" w:type="pct"/>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r>
      <w:tr w:rsidR="00DF3976" w:rsidRPr="00520CE0" w:rsidTr="00B25976">
        <w:tc>
          <w:tcPr>
            <w:tcW w:w="0" w:type="auto"/>
            <w:tcBorders>
              <w:top w:val="outset" w:sz="6" w:space="0" w:color="auto"/>
              <w:left w:val="outset" w:sz="6" w:space="0" w:color="auto"/>
              <w:bottom w:val="outset" w:sz="6" w:space="0" w:color="auto"/>
              <w:right w:val="outset" w:sz="6" w:space="0" w:color="auto"/>
            </w:tcBorders>
            <w:shd w:val="clear" w:color="auto" w:fill="FFFFFF"/>
          </w:tcPr>
          <w:p w:rsidR="00DF3976" w:rsidRPr="00B25976" w:rsidRDefault="00DF3976" w:rsidP="00B25976">
            <w:pPr>
              <w:spacing w:after="360" w:line="240" w:lineRule="auto"/>
              <w:jc w:val="both"/>
              <w:rPr>
                <w:rFonts w:ascii="Times New Roman" w:eastAsia="Times New Roman" w:hAnsi="Times New Roman" w:cs="Times New Roman"/>
                <w:b/>
                <w:color w:val="000000"/>
                <w:sz w:val="24"/>
                <w:szCs w:val="24"/>
                <w:lang w:eastAsia="en-AU"/>
              </w:rPr>
            </w:pPr>
            <w:r w:rsidRPr="00B25976">
              <w:rPr>
                <w:rFonts w:ascii="Times New Roman" w:eastAsia="Times New Roman" w:hAnsi="Times New Roman" w:cs="Times New Roman"/>
                <w:b/>
                <w:color w:val="000000"/>
                <w:sz w:val="24"/>
                <w:szCs w:val="24"/>
                <w:lang w:eastAsia="en-AU"/>
              </w:rPr>
              <w:t>5. Were inclusion and exclusion criteria for being in the study pre-specified and applied uniformly to all participants?</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DF3976" w:rsidRPr="00B25976" w:rsidRDefault="00DF3976" w:rsidP="00B25976">
            <w:pPr>
              <w:spacing w:after="360" w:line="240" w:lineRule="auto"/>
              <w:jc w:val="both"/>
              <w:rPr>
                <w:rFonts w:ascii="Times New Roman" w:eastAsia="Times New Roman" w:hAnsi="Times New Roman" w:cs="Times New Roman"/>
                <w:color w:val="000000"/>
                <w:sz w:val="24"/>
                <w:szCs w:val="24"/>
                <w:lang w:eastAsia="en-AU"/>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DF3976" w:rsidRPr="00B25976" w:rsidRDefault="00DF3976" w:rsidP="00B25976">
            <w:pPr>
              <w:spacing w:after="360" w:line="240" w:lineRule="auto"/>
              <w:jc w:val="both"/>
              <w:rPr>
                <w:rFonts w:ascii="Times New Roman" w:eastAsia="Times New Roman" w:hAnsi="Times New Roman" w:cs="Times New Roman"/>
                <w:color w:val="000000"/>
                <w:sz w:val="24"/>
                <w:szCs w:val="24"/>
                <w:lang w:eastAsia="en-AU"/>
              </w:rPr>
            </w:pPr>
          </w:p>
        </w:tc>
        <w:tc>
          <w:tcPr>
            <w:tcW w:w="1044" w:type="pct"/>
            <w:tcBorders>
              <w:top w:val="outset" w:sz="6" w:space="0" w:color="auto"/>
              <w:left w:val="outset" w:sz="6" w:space="0" w:color="auto"/>
              <w:bottom w:val="outset" w:sz="6" w:space="0" w:color="auto"/>
              <w:right w:val="outset" w:sz="6" w:space="0" w:color="auto"/>
            </w:tcBorders>
            <w:shd w:val="clear" w:color="auto" w:fill="FFFFFF"/>
          </w:tcPr>
          <w:p w:rsidR="00DF3976" w:rsidRPr="00B25976" w:rsidRDefault="00DF3976" w:rsidP="00B25976">
            <w:pPr>
              <w:spacing w:after="360" w:line="240" w:lineRule="auto"/>
              <w:jc w:val="both"/>
              <w:rPr>
                <w:rFonts w:ascii="Times New Roman" w:eastAsia="Times New Roman" w:hAnsi="Times New Roman" w:cs="Times New Roman"/>
                <w:color w:val="000000"/>
                <w:sz w:val="24"/>
                <w:szCs w:val="24"/>
                <w:lang w:eastAsia="en-AU"/>
              </w:rPr>
            </w:pPr>
          </w:p>
        </w:tc>
      </w:tr>
      <w:tr w:rsidR="00DF3976" w:rsidRPr="00520CE0" w:rsidTr="00B25976">
        <w:tc>
          <w:tcPr>
            <w:tcW w:w="0" w:type="auto"/>
            <w:tcBorders>
              <w:top w:val="outset" w:sz="6" w:space="0" w:color="auto"/>
              <w:left w:val="outset" w:sz="6" w:space="0" w:color="auto"/>
              <w:bottom w:val="outset" w:sz="6" w:space="0" w:color="auto"/>
              <w:right w:val="outset" w:sz="6" w:space="0" w:color="auto"/>
            </w:tcBorders>
            <w:shd w:val="clear" w:color="auto" w:fill="FFFFFF"/>
          </w:tcPr>
          <w:p w:rsidR="00DF3976" w:rsidRPr="00B25976" w:rsidRDefault="00677DDF" w:rsidP="00B25976">
            <w:pPr>
              <w:spacing w:after="360" w:line="240" w:lineRule="auto"/>
              <w:jc w:val="both"/>
              <w:rPr>
                <w:rFonts w:ascii="Times New Roman" w:eastAsia="Times New Roman" w:hAnsi="Times New Roman" w:cs="Times New Roman"/>
                <w:b/>
                <w:color w:val="000000"/>
                <w:sz w:val="24"/>
                <w:szCs w:val="24"/>
                <w:lang w:eastAsia="en-AU"/>
              </w:rPr>
            </w:pPr>
            <w:r>
              <w:rPr>
                <w:rFonts w:ascii="Times New Roman" w:eastAsia="Times New Roman" w:hAnsi="Times New Roman" w:cs="Times New Roman"/>
                <w:b/>
                <w:color w:val="000000"/>
                <w:sz w:val="24"/>
                <w:szCs w:val="24"/>
                <w:lang w:eastAsia="en-AU"/>
              </w:rPr>
              <w:t xml:space="preserve">6. </w:t>
            </w:r>
            <w:bookmarkStart w:id="0" w:name="_GoBack"/>
            <w:bookmarkEnd w:id="0"/>
            <w:r w:rsidR="000B468C" w:rsidRPr="00B25976">
              <w:rPr>
                <w:rFonts w:ascii="Times New Roman" w:eastAsia="Times New Roman" w:hAnsi="Times New Roman" w:cs="Times New Roman"/>
                <w:b/>
                <w:color w:val="000000"/>
                <w:sz w:val="24"/>
                <w:szCs w:val="24"/>
                <w:lang w:eastAsia="en-AU"/>
              </w:rPr>
              <w:t>Did the authors attempt</w:t>
            </w:r>
            <w:r w:rsidR="00DF3976" w:rsidRPr="00B25976">
              <w:rPr>
                <w:rFonts w:ascii="Times New Roman" w:eastAsia="Times New Roman" w:hAnsi="Times New Roman" w:cs="Times New Roman"/>
                <w:b/>
                <w:color w:val="000000"/>
                <w:sz w:val="24"/>
                <w:szCs w:val="24"/>
                <w:lang w:eastAsia="en-AU"/>
              </w:rPr>
              <w:t xml:space="preserve"> to collect information on participants who dropped out</w:t>
            </w:r>
            <w:r w:rsidR="000B468C" w:rsidRPr="00B25976">
              <w:rPr>
                <w:rFonts w:ascii="Times New Roman" w:eastAsia="Times New Roman" w:hAnsi="Times New Roman" w:cs="Times New Roman"/>
                <w:b/>
                <w:color w:val="000000"/>
                <w:sz w:val="24"/>
                <w:szCs w:val="24"/>
                <w:lang w:eastAsia="en-A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DF3976" w:rsidRPr="00B25976" w:rsidRDefault="00DF3976" w:rsidP="00B25976">
            <w:pPr>
              <w:spacing w:after="360" w:line="240" w:lineRule="auto"/>
              <w:jc w:val="both"/>
              <w:rPr>
                <w:rFonts w:ascii="Times New Roman" w:eastAsia="Times New Roman" w:hAnsi="Times New Roman" w:cs="Times New Roman"/>
                <w:color w:val="000000"/>
                <w:sz w:val="24"/>
                <w:szCs w:val="24"/>
                <w:lang w:eastAsia="en-AU"/>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DF3976" w:rsidRPr="00B25976" w:rsidRDefault="00DF3976" w:rsidP="00B25976">
            <w:pPr>
              <w:spacing w:after="360" w:line="240" w:lineRule="auto"/>
              <w:jc w:val="both"/>
              <w:rPr>
                <w:rFonts w:ascii="Times New Roman" w:eastAsia="Times New Roman" w:hAnsi="Times New Roman" w:cs="Times New Roman"/>
                <w:color w:val="000000"/>
                <w:sz w:val="24"/>
                <w:szCs w:val="24"/>
                <w:lang w:eastAsia="en-AU"/>
              </w:rPr>
            </w:pPr>
          </w:p>
        </w:tc>
        <w:tc>
          <w:tcPr>
            <w:tcW w:w="1044" w:type="pct"/>
            <w:tcBorders>
              <w:top w:val="outset" w:sz="6" w:space="0" w:color="auto"/>
              <w:left w:val="outset" w:sz="6" w:space="0" w:color="auto"/>
              <w:bottom w:val="outset" w:sz="6" w:space="0" w:color="auto"/>
              <w:right w:val="outset" w:sz="6" w:space="0" w:color="auto"/>
            </w:tcBorders>
            <w:shd w:val="clear" w:color="auto" w:fill="FFFFFF"/>
          </w:tcPr>
          <w:p w:rsidR="00DF3976" w:rsidRPr="00B25976" w:rsidRDefault="00DF3976" w:rsidP="00B25976">
            <w:pPr>
              <w:spacing w:after="360" w:line="240" w:lineRule="auto"/>
              <w:jc w:val="both"/>
              <w:rPr>
                <w:rFonts w:ascii="Times New Roman" w:eastAsia="Times New Roman" w:hAnsi="Times New Roman" w:cs="Times New Roman"/>
                <w:color w:val="000000"/>
                <w:sz w:val="24"/>
                <w:szCs w:val="24"/>
                <w:lang w:eastAsia="en-AU"/>
              </w:rPr>
            </w:pPr>
          </w:p>
        </w:tc>
      </w:tr>
      <w:tr w:rsidR="00DF3976" w:rsidRPr="00520CE0" w:rsidTr="00B25976">
        <w:tc>
          <w:tcPr>
            <w:tcW w:w="0" w:type="auto"/>
            <w:tcBorders>
              <w:top w:val="outset" w:sz="6" w:space="0" w:color="auto"/>
              <w:left w:val="outset" w:sz="6" w:space="0" w:color="auto"/>
              <w:bottom w:val="outset" w:sz="6" w:space="0" w:color="auto"/>
              <w:right w:val="outset" w:sz="6" w:space="0" w:color="auto"/>
            </w:tcBorders>
            <w:shd w:val="clear" w:color="auto" w:fill="FFFFFF"/>
          </w:tcPr>
          <w:p w:rsidR="00DF3976" w:rsidRPr="00B25976" w:rsidRDefault="000B468C" w:rsidP="00B25976">
            <w:pPr>
              <w:spacing w:after="360" w:line="240" w:lineRule="auto"/>
              <w:jc w:val="both"/>
              <w:rPr>
                <w:rFonts w:ascii="Times New Roman" w:eastAsia="Times New Roman" w:hAnsi="Times New Roman" w:cs="Times New Roman"/>
                <w:b/>
                <w:color w:val="000000"/>
                <w:sz w:val="24"/>
                <w:szCs w:val="24"/>
                <w:lang w:eastAsia="en-AU"/>
              </w:rPr>
            </w:pPr>
            <w:r w:rsidRPr="00B25976">
              <w:rPr>
                <w:rFonts w:ascii="Times New Roman" w:eastAsia="Times New Roman" w:hAnsi="Times New Roman" w:cs="Times New Roman"/>
                <w:b/>
                <w:color w:val="000000"/>
                <w:sz w:val="24"/>
                <w:szCs w:val="24"/>
                <w:lang w:eastAsia="en-AU"/>
              </w:rPr>
              <w:t>7. Are there</w:t>
            </w:r>
            <w:r w:rsidR="00DF3976" w:rsidRPr="00B25976">
              <w:rPr>
                <w:rFonts w:ascii="Times New Roman" w:eastAsia="Times New Roman" w:hAnsi="Times New Roman" w:cs="Times New Roman"/>
                <w:b/>
                <w:color w:val="000000"/>
                <w:sz w:val="24"/>
                <w:szCs w:val="24"/>
                <w:lang w:eastAsia="en-AU"/>
              </w:rPr>
              <w:t xml:space="preserve"> important differences between participants who completed the study and those who did not</w:t>
            </w:r>
            <w:r w:rsidRPr="00B25976">
              <w:rPr>
                <w:rFonts w:ascii="Times New Roman" w:eastAsia="Times New Roman" w:hAnsi="Times New Roman" w:cs="Times New Roman"/>
                <w:b/>
                <w:color w:val="000000"/>
                <w:sz w:val="24"/>
                <w:szCs w:val="24"/>
                <w:lang w:eastAsia="en-A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DF3976" w:rsidRPr="00B25976" w:rsidRDefault="00DF3976" w:rsidP="00B25976">
            <w:pPr>
              <w:spacing w:after="360" w:line="240" w:lineRule="auto"/>
              <w:jc w:val="both"/>
              <w:rPr>
                <w:rFonts w:ascii="Times New Roman" w:eastAsia="Times New Roman" w:hAnsi="Times New Roman" w:cs="Times New Roman"/>
                <w:color w:val="000000"/>
                <w:sz w:val="24"/>
                <w:szCs w:val="24"/>
                <w:lang w:eastAsia="en-AU"/>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DF3976" w:rsidRPr="00B25976" w:rsidRDefault="00DF3976" w:rsidP="00B25976">
            <w:pPr>
              <w:spacing w:after="360" w:line="240" w:lineRule="auto"/>
              <w:jc w:val="both"/>
              <w:rPr>
                <w:rFonts w:ascii="Times New Roman" w:eastAsia="Times New Roman" w:hAnsi="Times New Roman" w:cs="Times New Roman"/>
                <w:color w:val="000000"/>
                <w:sz w:val="24"/>
                <w:szCs w:val="24"/>
                <w:lang w:eastAsia="en-AU"/>
              </w:rPr>
            </w:pPr>
          </w:p>
        </w:tc>
        <w:tc>
          <w:tcPr>
            <w:tcW w:w="1044" w:type="pct"/>
            <w:tcBorders>
              <w:top w:val="outset" w:sz="6" w:space="0" w:color="auto"/>
              <w:left w:val="outset" w:sz="6" w:space="0" w:color="auto"/>
              <w:bottom w:val="outset" w:sz="6" w:space="0" w:color="auto"/>
              <w:right w:val="outset" w:sz="6" w:space="0" w:color="auto"/>
            </w:tcBorders>
            <w:shd w:val="clear" w:color="auto" w:fill="FFFFFF"/>
          </w:tcPr>
          <w:p w:rsidR="00DF3976" w:rsidRPr="00B25976" w:rsidRDefault="00DF3976" w:rsidP="00B25976">
            <w:pPr>
              <w:spacing w:after="360" w:line="240" w:lineRule="auto"/>
              <w:jc w:val="both"/>
              <w:rPr>
                <w:rFonts w:ascii="Times New Roman" w:eastAsia="Times New Roman" w:hAnsi="Times New Roman" w:cs="Times New Roman"/>
                <w:color w:val="000000"/>
                <w:sz w:val="24"/>
                <w:szCs w:val="24"/>
                <w:lang w:eastAsia="en-AU"/>
              </w:rPr>
            </w:pPr>
          </w:p>
        </w:tc>
      </w:tr>
      <w:tr w:rsidR="00520CE0" w:rsidRPr="00520CE0" w:rsidTr="00B25976">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E28DA" w:rsidRPr="00B25976" w:rsidRDefault="00E776A1" w:rsidP="00B25976">
            <w:pPr>
              <w:spacing w:after="360" w:line="240" w:lineRule="auto"/>
              <w:jc w:val="both"/>
              <w:rPr>
                <w:rFonts w:ascii="Times New Roman" w:eastAsia="Times New Roman" w:hAnsi="Times New Roman" w:cs="Times New Roman"/>
                <w:b/>
                <w:i/>
                <w:color w:val="000000"/>
                <w:sz w:val="24"/>
                <w:szCs w:val="24"/>
                <w:lang w:eastAsia="en-AU"/>
              </w:rPr>
            </w:pPr>
            <w:r w:rsidRPr="00B25976">
              <w:rPr>
                <w:rFonts w:ascii="Times New Roman" w:eastAsia="Times New Roman" w:hAnsi="Times New Roman" w:cs="Times New Roman"/>
                <w:b/>
                <w:color w:val="000000"/>
                <w:sz w:val="24"/>
                <w:szCs w:val="24"/>
                <w:lang w:eastAsia="en-AU"/>
              </w:rPr>
              <w:t>8</w:t>
            </w:r>
            <w:r w:rsidR="00677DDF">
              <w:rPr>
                <w:rFonts w:ascii="Times New Roman" w:eastAsia="Times New Roman" w:hAnsi="Times New Roman" w:cs="Times New Roman"/>
                <w:b/>
                <w:color w:val="000000"/>
                <w:sz w:val="24"/>
                <w:szCs w:val="24"/>
                <w:lang w:eastAsia="en-AU"/>
              </w:rPr>
              <w:t xml:space="preserve">. </w:t>
            </w:r>
            <w:r w:rsidR="00520CE0" w:rsidRPr="00B25976">
              <w:rPr>
                <w:rFonts w:ascii="Times New Roman" w:eastAsia="Times New Roman" w:hAnsi="Times New Roman" w:cs="Times New Roman"/>
                <w:b/>
                <w:color w:val="000000"/>
                <w:sz w:val="24"/>
                <w:szCs w:val="24"/>
                <w:lang w:eastAsia="en-AU"/>
              </w:rPr>
              <w:t>Was a sample size justification, power description, or variance and effect estimates provided?</w:t>
            </w:r>
            <w:r w:rsidR="00C939AB" w:rsidRPr="00B25976">
              <w:rPr>
                <w:rFonts w:ascii="Times New Roman" w:eastAsia="Times New Roman" w:hAnsi="Times New Roman" w:cs="Times New Roman"/>
                <w:b/>
                <w:color w:val="000000"/>
                <w:sz w:val="24"/>
                <w:szCs w:val="24"/>
                <w:lang w:eastAsia="en-AU"/>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1044" w:type="pct"/>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r>
      <w:tr w:rsidR="00520CE0" w:rsidRPr="00520CE0" w:rsidTr="00B25976">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E776A1" w:rsidP="00B25976">
            <w:pPr>
              <w:spacing w:after="360" w:line="240" w:lineRule="auto"/>
              <w:jc w:val="both"/>
              <w:rPr>
                <w:rFonts w:ascii="Times New Roman" w:eastAsia="Times New Roman" w:hAnsi="Times New Roman" w:cs="Times New Roman"/>
                <w:b/>
                <w:color w:val="000000"/>
                <w:sz w:val="24"/>
                <w:szCs w:val="24"/>
                <w:lang w:eastAsia="en-AU"/>
              </w:rPr>
            </w:pPr>
            <w:r w:rsidRPr="00B25976">
              <w:rPr>
                <w:rFonts w:ascii="Times New Roman" w:eastAsia="Times New Roman" w:hAnsi="Times New Roman" w:cs="Times New Roman"/>
                <w:b/>
                <w:color w:val="000000"/>
                <w:sz w:val="24"/>
                <w:szCs w:val="24"/>
                <w:lang w:eastAsia="en-AU"/>
              </w:rPr>
              <w:t>9</w:t>
            </w:r>
            <w:r w:rsidR="00C939AB" w:rsidRPr="00B25976">
              <w:rPr>
                <w:rFonts w:ascii="Times New Roman" w:eastAsia="Times New Roman" w:hAnsi="Times New Roman" w:cs="Times New Roman"/>
                <w:b/>
                <w:color w:val="000000"/>
                <w:sz w:val="24"/>
                <w:szCs w:val="24"/>
                <w:lang w:eastAsia="en-AU"/>
              </w:rPr>
              <w:t>.</w:t>
            </w:r>
            <w:r w:rsidR="00677DDF">
              <w:rPr>
                <w:rFonts w:ascii="Times New Roman" w:eastAsia="Times New Roman" w:hAnsi="Times New Roman" w:cs="Times New Roman"/>
                <w:b/>
                <w:color w:val="000000"/>
                <w:sz w:val="24"/>
                <w:szCs w:val="24"/>
                <w:lang w:eastAsia="en-AU"/>
              </w:rPr>
              <w:t xml:space="preserve"> </w:t>
            </w:r>
            <w:r w:rsidR="00520CE0" w:rsidRPr="00B25976">
              <w:rPr>
                <w:rFonts w:ascii="Times New Roman" w:eastAsia="Times New Roman" w:hAnsi="Times New Roman" w:cs="Times New Roman"/>
                <w:b/>
                <w:color w:val="000000"/>
                <w:sz w:val="24"/>
                <w:szCs w:val="24"/>
                <w:lang w:eastAsia="en-AU"/>
              </w:rPr>
              <w:t>For the analyses in this paper, were the exposure(s) of interest measured prior to the outcome(s) being measured?</w:t>
            </w:r>
          </w:p>
          <w:p w:rsidR="009106EB" w:rsidRPr="00B25976" w:rsidRDefault="009106EB" w:rsidP="00B25976">
            <w:pPr>
              <w:widowControl w:val="0"/>
              <w:spacing w:before="41" w:after="0" w:line="240" w:lineRule="auto"/>
              <w:contextualSpacing/>
              <w:jc w:val="both"/>
              <w:outlineLvl w:val="0"/>
              <w:rPr>
                <w:rFonts w:ascii="Times New Roman" w:eastAsia="Times New Roman" w:hAnsi="Times New Roman" w:cs="Times New Roman"/>
                <w:i/>
                <w:color w:val="000000"/>
                <w:sz w:val="24"/>
                <w:szCs w:val="24"/>
                <w:lang w:eastAsia="en-A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1044" w:type="pct"/>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r>
      <w:tr w:rsidR="00DF3976" w:rsidRPr="00520CE0" w:rsidTr="00B25976">
        <w:tc>
          <w:tcPr>
            <w:tcW w:w="0" w:type="auto"/>
            <w:tcBorders>
              <w:top w:val="outset" w:sz="6" w:space="0" w:color="auto"/>
              <w:left w:val="outset" w:sz="6" w:space="0" w:color="auto"/>
              <w:bottom w:val="outset" w:sz="6" w:space="0" w:color="auto"/>
              <w:right w:val="outset" w:sz="6" w:space="0" w:color="auto"/>
            </w:tcBorders>
            <w:shd w:val="clear" w:color="auto" w:fill="FFFFFF"/>
          </w:tcPr>
          <w:p w:rsidR="00DF3976" w:rsidRPr="00B25976" w:rsidRDefault="00DF3976" w:rsidP="00B25976">
            <w:pPr>
              <w:widowControl w:val="0"/>
              <w:spacing w:before="41" w:after="0" w:line="240" w:lineRule="auto"/>
              <w:contextualSpacing/>
              <w:jc w:val="both"/>
              <w:outlineLvl w:val="0"/>
              <w:rPr>
                <w:rFonts w:ascii="Times New Roman" w:eastAsia="Times New Roman" w:hAnsi="Times New Roman" w:cs="Times New Roman"/>
                <w:b/>
                <w:bCs/>
                <w:sz w:val="24"/>
                <w:szCs w:val="24"/>
                <w:lang w:val="en-US"/>
              </w:rPr>
            </w:pPr>
            <w:r w:rsidRPr="00B25976">
              <w:rPr>
                <w:rFonts w:ascii="Times New Roman" w:eastAsia="Times New Roman" w:hAnsi="Times New Roman" w:cs="Times New Roman"/>
                <w:b/>
                <w:color w:val="000000"/>
                <w:sz w:val="24"/>
                <w:szCs w:val="24"/>
                <w:lang w:eastAsia="en-AU"/>
              </w:rPr>
              <w:t xml:space="preserve">10. </w:t>
            </w:r>
            <w:r w:rsidRPr="00B25976">
              <w:rPr>
                <w:rFonts w:ascii="Times New Roman" w:eastAsia="Times New Roman" w:hAnsi="Times New Roman" w:cs="Times New Roman"/>
                <w:b/>
                <w:bCs/>
                <w:sz w:val="24"/>
                <w:szCs w:val="24"/>
                <w:lang w:val="en-US"/>
              </w:rPr>
              <w:t>Were losses of patients to follow-up taken into account in the analysis?</w:t>
            </w:r>
          </w:p>
          <w:p w:rsidR="00DF3976" w:rsidRPr="00B25976" w:rsidRDefault="00DF3976" w:rsidP="00B25976">
            <w:pPr>
              <w:spacing w:after="360" w:line="240" w:lineRule="auto"/>
              <w:jc w:val="both"/>
              <w:rPr>
                <w:rFonts w:ascii="Times New Roman" w:eastAsia="Times New Roman" w:hAnsi="Times New Roman" w:cs="Times New Roman"/>
                <w:b/>
                <w:color w:val="000000"/>
                <w:sz w:val="24"/>
                <w:szCs w:val="24"/>
                <w:lang w:eastAsia="en-AU"/>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DF3976" w:rsidRPr="00B25976" w:rsidRDefault="00DF3976" w:rsidP="00B25976">
            <w:pPr>
              <w:spacing w:after="360" w:line="240" w:lineRule="auto"/>
              <w:jc w:val="both"/>
              <w:rPr>
                <w:rFonts w:ascii="Times New Roman" w:eastAsia="Times New Roman" w:hAnsi="Times New Roman" w:cs="Times New Roman"/>
                <w:color w:val="000000"/>
                <w:sz w:val="24"/>
                <w:szCs w:val="24"/>
                <w:lang w:eastAsia="en-AU"/>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DF3976" w:rsidRPr="00B25976" w:rsidRDefault="00DF3976" w:rsidP="00B25976">
            <w:pPr>
              <w:spacing w:after="360" w:line="240" w:lineRule="auto"/>
              <w:jc w:val="both"/>
              <w:rPr>
                <w:rFonts w:ascii="Times New Roman" w:eastAsia="Times New Roman" w:hAnsi="Times New Roman" w:cs="Times New Roman"/>
                <w:color w:val="000000"/>
                <w:sz w:val="24"/>
                <w:szCs w:val="24"/>
                <w:lang w:eastAsia="en-AU"/>
              </w:rPr>
            </w:pPr>
          </w:p>
        </w:tc>
        <w:tc>
          <w:tcPr>
            <w:tcW w:w="1044" w:type="pct"/>
            <w:tcBorders>
              <w:top w:val="outset" w:sz="6" w:space="0" w:color="auto"/>
              <w:left w:val="outset" w:sz="6" w:space="0" w:color="auto"/>
              <w:bottom w:val="outset" w:sz="6" w:space="0" w:color="auto"/>
              <w:right w:val="outset" w:sz="6" w:space="0" w:color="auto"/>
            </w:tcBorders>
            <w:shd w:val="clear" w:color="auto" w:fill="FFFFFF"/>
          </w:tcPr>
          <w:p w:rsidR="00DF3976" w:rsidRPr="00B25976" w:rsidRDefault="00DF3976" w:rsidP="00B25976">
            <w:pPr>
              <w:spacing w:after="360" w:line="240" w:lineRule="auto"/>
              <w:jc w:val="both"/>
              <w:rPr>
                <w:rFonts w:ascii="Times New Roman" w:eastAsia="Times New Roman" w:hAnsi="Times New Roman" w:cs="Times New Roman"/>
                <w:color w:val="000000"/>
                <w:sz w:val="24"/>
                <w:szCs w:val="24"/>
                <w:lang w:eastAsia="en-AU"/>
              </w:rPr>
            </w:pPr>
          </w:p>
        </w:tc>
      </w:tr>
      <w:tr w:rsidR="00520CE0" w:rsidRPr="00520CE0" w:rsidTr="00B25976">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E776A1" w:rsidP="00B25976">
            <w:pPr>
              <w:spacing w:after="360" w:line="240" w:lineRule="auto"/>
              <w:jc w:val="both"/>
              <w:rPr>
                <w:rFonts w:ascii="Times New Roman" w:eastAsia="Times New Roman" w:hAnsi="Times New Roman" w:cs="Times New Roman"/>
                <w:b/>
                <w:color w:val="000000"/>
                <w:sz w:val="24"/>
                <w:szCs w:val="24"/>
                <w:lang w:eastAsia="en-AU"/>
              </w:rPr>
            </w:pPr>
            <w:r w:rsidRPr="00B25976">
              <w:rPr>
                <w:rFonts w:ascii="Times New Roman" w:eastAsia="Times New Roman" w:hAnsi="Times New Roman" w:cs="Times New Roman"/>
                <w:b/>
                <w:color w:val="000000"/>
                <w:sz w:val="24"/>
                <w:szCs w:val="24"/>
                <w:lang w:eastAsia="en-AU"/>
              </w:rPr>
              <w:t>11</w:t>
            </w:r>
            <w:r w:rsidR="00520CE0" w:rsidRPr="00B25976">
              <w:rPr>
                <w:rFonts w:ascii="Times New Roman" w:eastAsia="Times New Roman" w:hAnsi="Times New Roman" w:cs="Times New Roman"/>
                <w:b/>
                <w:color w:val="000000"/>
                <w:sz w:val="24"/>
                <w:szCs w:val="24"/>
                <w:lang w:eastAsia="en-AU"/>
              </w:rPr>
              <w:t>. Was the timeframe sufficient so that one could reasonably expect to see an association between exposure and outcome if it existed?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1044" w:type="pct"/>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r>
      <w:tr w:rsidR="00520CE0" w:rsidRPr="00520CE0" w:rsidTr="00B25976">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E776A1" w:rsidP="00B25976">
            <w:pPr>
              <w:spacing w:after="360" w:line="240" w:lineRule="auto"/>
              <w:jc w:val="both"/>
              <w:rPr>
                <w:rFonts w:ascii="Times New Roman" w:eastAsia="Times New Roman" w:hAnsi="Times New Roman" w:cs="Times New Roman"/>
                <w:b/>
                <w:color w:val="000000"/>
                <w:sz w:val="24"/>
                <w:szCs w:val="24"/>
                <w:lang w:eastAsia="en-AU"/>
              </w:rPr>
            </w:pPr>
            <w:r w:rsidRPr="00B25976">
              <w:rPr>
                <w:rFonts w:ascii="Times New Roman" w:eastAsia="Times New Roman" w:hAnsi="Times New Roman" w:cs="Times New Roman"/>
                <w:b/>
                <w:color w:val="000000"/>
                <w:sz w:val="24"/>
                <w:szCs w:val="24"/>
                <w:lang w:eastAsia="en-AU"/>
              </w:rPr>
              <w:t>12</w:t>
            </w:r>
            <w:r w:rsidR="00677DDF">
              <w:rPr>
                <w:rFonts w:ascii="Times New Roman" w:eastAsia="Times New Roman" w:hAnsi="Times New Roman" w:cs="Times New Roman"/>
                <w:b/>
                <w:color w:val="000000"/>
                <w:sz w:val="24"/>
                <w:szCs w:val="24"/>
                <w:lang w:eastAsia="en-AU"/>
              </w:rPr>
              <w:t xml:space="preserve">. </w:t>
            </w:r>
            <w:r w:rsidR="00520CE0" w:rsidRPr="00B25976">
              <w:rPr>
                <w:rFonts w:ascii="Times New Roman" w:eastAsia="Times New Roman" w:hAnsi="Times New Roman" w:cs="Times New Roman"/>
                <w:b/>
                <w:color w:val="000000"/>
                <w:sz w:val="24"/>
                <w:szCs w:val="24"/>
                <w:lang w:eastAsia="en-AU"/>
              </w:rPr>
              <w:t>For exposures that can vary in amount or level, did the study examine different levels of the exposure as related to the outcome (e.g., categories of exposure, or exposure measured as continuous variable)?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1044" w:type="pct"/>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r>
      <w:tr w:rsidR="00520CE0" w:rsidRPr="00520CE0" w:rsidTr="00B25976">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E776A1" w:rsidP="00B25976">
            <w:pPr>
              <w:spacing w:after="360" w:line="240" w:lineRule="auto"/>
              <w:jc w:val="both"/>
              <w:rPr>
                <w:rFonts w:ascii="Times New Roman" w:eastAsia="Times New Roman" w:hAnsi="Times New Roman" w:cs="Times New Roman"/>
                <w:b/>
                <w:color w:val="000000"/>
                <w:sz w:val="24"/>
                <w:szCs w:val="24"/>
                <w:lang w:eastAsia="en-AU"/>
              </w:rPr>
            </w:pPr>
            <w:r w:rsidRPr="00B25976">
              <w:rPr>
                <w:rFonts w:ascii="Times New Roman" w:eastAsia="Times New Roman" w:hAnsi="Times New Roman" w:cs="Times New Roman"/>
                <w:b/>
                <w:color w:val="000000"/>
                <w:sz w:val="24"/>
                <w:szCs w:val="24"/>
                <w:lang w:eastAsia="en-AU"/>
              </w:rPr>
              <w:lastRenderedPageBreak/>
              <w:t>13</w:t>
            </w:r>
            <w:r w:rsidR="00677DDF">
              <w:rPr>
                <w:rFonts w:ascii="Times New Roman" w:eastAsia="Times New Roman" w:hAnsi="Times New Roman" w:cs="Times New Roman"/>
                <w:b/>
                <w:color w:val="000000"/>
                <w:sz w:val="24"/>
                <w:szCs w:val="24"/>
                <w:lang w:eastAsia="en-AU"/>
              </w:rPr>
              <w:t xml:space="preserve">. </w:t>
            </w:r>
            <w:r w:rsidR="00520CE0" w:rsidRPr="00B25976">
              <w:rPr>
                <w:rFonts w:ascii="Times New Roman" w:eastAsia="Times New Roman" w:hAnsi="Times New Roman" w:cs="Times New Roman"/>
                <w:b/>
                <w:color w:val="000000"/>
                <w:sz w:val="24"/>
                <w:szCs w:val="24"/>
                <w:lang w:eastAsia="en-AU"/>
              </w:rPr>
              <w:t>Were the exposure measures (independent variables) clearly defined, valid, reliable, and implemented consistently across all study participants?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1044" w:type="pct"/>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r>
      <w:tr w:rsidR="00520CE0" w:rsidRPr="00520CE0" w:rsidTr="00B25976">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E776A1" w:rsidP="00B25976">
            <w:pPr>
              <w:spacing w:after="360" w:line="240" w:lineRule="auto"/>
              <w:jc w:val="both"/>
              <w:rPr>
                <w:rFonts w:ascii="Times New Roman" w:eastAsia="Times New Roman" w:hAnsi="Times New Roman" w:cs="Times New Roman"/>
                <w:b/>
                <w:color w:val="000000"/>
                <w:sz w:val="24"/>
                <w:szCs w:val="24"/>
                <w:lang w:eastAsia="en-AU"/>
              </w:rPr>
            </w:pPr>
            <w:r w:rsidRPr="00B25976">
              <w:rPr>
                <w:rFonts w:ascii="Times New Roman" w:eastAsia="Times New Roman" w:hAnsi="Times New Roman" w:cs="Times New Roman"/>
                <w:b/>
                <w:color w:val="000000"/>
                <w:sz w:val="24"/>
                <w:szCs w:val="24"/>
                <w:lang w:eastAsia="en-AU"/>
              </w:rPr>
              <w:t>14</w:t>
            </w:r>
            <w:r w:rsidR="00520CE0" w:rsidRPr="00B25976">
              <w:rPr>
                <w:rFonts w:ascii="Times New Roman" w:eastAsia="Times New Roman" w:hAnsi="Times New Roman" w:cs="Times New Roman"/>
                <w:b/>
                <w:color w:val="000000"/>
                <w:sz w:val="24"/>
                <w:szCs w:val="24"/>
                <w:lang w:eastAsia="en-AU"/>
              </w:rPr>
              <w:t>. Was the exposure(s) assessed more than once over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1044" w:type="pct"/>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r>
      <w:tr w:rsidR="00520CE0" w:rsidRPr="00520CE0" w:rsidTr="00B25976">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9106EB" w:rsidRPr="00B25976" w:rsidRDefault="00E776A1" w:rsidP="00B25976">
            <w:pPr>
              <w:spacing w:after="360" w:line="240" w:lineRule="auto"/>
              <w:jc w:val="both"/>
              <w:rPr>
                <w:rFonts w:ascii="Times New Roman" w:eastAsia="Times New Roman" w:hAnsi="Times New Roman" w:cs="Times New Roman"/>
                <w:b/>
                <w:color w:val="000000"/>
                <w:sz w:val="24"/>
                <w:szCs w:val="24"/>
                <w:lang w:eastAsia="en-AU"/>
              </w:rPr>
            </w:pPr>
            <w:r w:rsidRPr="00B25976">
              <w:rPr>
                <w:rFonts w:ascii="Times New Roman" w:eastAsia="Times New Roman" w:hAnsi="Times New Roman" w:cs="Times New Roman"/>
                <w:b/>
                <w:color w:val="000000"/>
                <w:sz w:val="24"/>
                <w:szCs w:val="24"/>
                <w:lang w:eastAsia="en-AU"/>
              </w:rPr>
              <w:t>15</w:t>
            </w:r>
            <w:r w:rsidR="00520CE0" w:rsidRPr="00B25976">
              <w:rPr>
                <w:rFonts w:ascii="Times New Roman" w:eastAsia="Times New Roman" w:hAnsi="Times New Roman" w:cs="Times New Roman"/>
                <w:b/>
                <w:color w:val="000000"/>
                <w:sz w:val="24"/>
                <w:szCs w:val="24"/>
                <w:lang w:eastAsia="en-AU"/>
              </w:rPr>
              <w:t>. Were the outcome measures (dependent variables) clearly defined, valid, reliable, and implemented consistently across all study participants?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1044" w:type="pct"/>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r>
      <w:tr w:rsidR="00520CE0" w:rsidRPr="00520CE0" w:rsidTr="00B25976">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E776A1"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b/>
                <w:color w:val="000000"/>
                <w:sz w:val="24"/>
                <w:szCs w:val="24"/>
                <w:lang w:eastAsia="en-AU"/>
              </w:rPr>
              <w:t>16</w:t>
            </w:r>
            <w:r w:rsidR="00520CE0" w:rsidRPr="00B25976">
              <w:rPr>
                <w:rFonts w:ascii="Times New Roman" w:eastAsia="Times New Roman" w:hAnsi="Times New Roman" w:cs="Times New Roman"/>
                <w:b/>
                <w:color w:val="000000"/>
                <w:sz w:val="24"/>
                <w:szCs w:val="24"/>
                <w:lang w:eastAsia="en-AU"/>
              </w:rPr>
              <w:t>. Were the outcome assessors blinded to the exposure status of participants?</w:t>
            </w:r>
            <w:r w:rsidR="009106EB" w:rsidRPr="00B25976">
              <w:rPr>
                <w:rFonts w:ascii="Times New Roman" w:eastAsia="Times New Roman" w:hAnsi="Times New Roman" w:cs="Times New Roman"/>
                <w:color w:val="000000"/>
                <w:sz w:val="24"/>
                <w:szCs w:val="24"/>
                <w:lang w:eastAsia="en-AU"/>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1044" w:type="pct"/>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r>
      <w:tr w:rsidR="00520CE0" w:rsidRPr="00520CE0" w:rsidTr="00B25976">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E776A1" w:rsidP="00B25976">
            <w:pPr>
              <w:spacing w:after="360" w:line="240" w:lineRule="auto"/>
              <w:jc w:val="both"/>
              <w:rPr>
                <w:rFonts w:ascii="Times New Roman" w:eastAsia="Times New Roman" w:hAnsi="Times New Roman" w:cs="Times New Roman"/>
                <w:b/>
                <w:color w:val="000000"/>
                <w:sz w:val="24"/>
                <w:szCs w:val="24"/>
                <w:lang w:eastAsia="en-AU"/>
              </w:rPr>
            </w:pPr>
            <w:r w:rsidRPr="00B25976">
              <w:rPr>
                <w:rFonts w:ascii="Times New Roman" w:eastAsia="Times New Roman" w:hAnsi="Times New Roman" w:cs="Times New Roman"/>
                <w:b/>
                <w:color w:val="000000"/>
                <w:sz w:val="24"/>
                <w:szCs w:val="24"/>
                <w:lang w:eastAsia="en-AU"/>
              </w:rPr>
              <w:t>17</w:t>
            </w:r>
            <w:r w:rsidR="00520CE0" w:rsidRPr="00B25976">
              <w:rPr>
                <w:rFonts w:ascii="Times New Roman" w:eastAsia="Times New Roman" w:hAnsi="Times New Roman" w:cs="Times New Roman"/>
                <w:b/>
                <w:color w:val="000000"/>
                <w:sz w:val="24"/>
                <w:szCs w:val="24"/>
                <w:lang w:eastAsia="en-AU"/>
              </w:rPr>
              <w:t>. Was loss to follow-up after baseline 20% or less?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c>
          <w:tcPr>
            <w:tcW w:w="1044" w:type="pct"/>
            <w:tcBorders>
              <w:top w:val="outset" w:sz="6" w:space="0" w:color="auto"/>
              <w:left w:val="outset" w:sz="6" w:space="0" w:color="auto"/>
              <w:bottom w:val="outset" w:sz="6" w:space="0" w:color="auto"/>
              <w:right w:val="outset" w:sz="6" w:space="0" w:color="auto"/>
            </w:tcBorders>
            <w:shd w:val="clear" w:color="auto" w:fill="FFFFFF"/>
            <w:hideMark/>
          </w:tcPr>
          <w:p w:rsidR="00520CE0" w:rsidRPr="00B25976" w:rsidRDefault="00520CE0" w:rsidP="00B25976">
            <w:pPr>
              <w:spacing w:after="360" w:line="240" w:lineRule="auto"/>
              <w:jc w:val="both"/>
              <w:rPr>
                <w:rFonts w:ascii="Times New Roman" w:eastAsia="Times New Roman" w:hAnsi="Times New Roman" w:cs="Times New Roman"/>
                <w:color w:val="000000"/>
                <w:sz w:val="24"/>
                <w:szCs w:val="24"/>
                <w:lang w:eastAsia="en-AU"/>
              </w:rPr>
            </w:pPr>
            <w:r w:rsidRPr="00B25976">
              <w:rPr>
                <w:rFonts w:ascii="Times New Roman" w:eastAsia="Times New Roman" w:hAnsi="Times New Roman" w:cs="Times New Roman"/>
                <w:color w:val="000000"/>
                <w:sz w:val="24"/>
                <w:szCs w:val="24"/>
                <w:lang w:eastAsia="en-AU"/>
              </w:rPr>
              <w:t> </w:t>
            </w:r>
          </w:p>
        </w:tc>
      </w:tr>
      <w:tr w:rsidR="00E776A1" w:rsidRPr="00520CE0" w:rsidTr="00B25976">
        <w:trPr>
          <w:trHeight w:val="784"/>
        </w:trPr>
        <w:tc>
          <w:tcPr>
            <w:tcW w:w="0" w:type="auto"/>
            <w:tcBorders>
              <w:top w:val="outset" w:sz="6" w:space="0" w:color="auto"/>
              <w:left w:val="outset" w:sz="6" w:space="0" w:color="auto"/>
              <w:bottom w:val="outset" w:sz="6" w:space="0" w:color="auto"/>
              <w:right w:val="outset" w:sz="6" w:space="0" w:color="auto"/>
            </w:tcBorders>
            <w:shd w:val="clear" w:color="auto" w:fill="FFFFFF"/>
          </w:tcPr>
          <w:p w:rsidR="00E776A1" w:rsidRPr="00B25976" w:rsidRDefault="00E776A1" w:rsidP="00B25976">
            <w:pPr>
              <w:spacing w:after="360" w:line="240" w:lineRule="auto"/>
              <w:jc w:val="both"/>
              <w:rPr>
                <w:rFonts w:ascii="Times New Roman" w:eastAsia="Times New Roman" w:hAnsi="Times New Roman" w:cs="Times New Roman"/>
                <w:b/>
                <w:color w:val="000000"/>
                <w:sz w:val="24"/>
                <w:szCs w:val="24"/>
                <w:lang w:eastAsia="en-AU"/>
              </w:rPr>
            </w:pPr>
            <w:r w:rsidRPr="00B25976">
              <w:rPr>
                <w:rFonts w:ascii="Times New Roman" w:eastAsia="Times New Roman" w:hAnsi="Times New Roman" w:cs="Times New Roman"/>
                <w:b/>
                <w:color w:val="000000"/>
                <w:sz w:val="24"/>
                <w:szCs w:val="24"/>
                <w:lang w:eastAsia="en-AU"/>
              </w:rPr>
              <w:t>18.</w:t>
            </w:r>
            <w:r w:rsidR="00677DDF">
              <w:rPr>
                <w:rFonts w:ascii="Times New Roman" w:eastAsia="Times New Roman" w:hAnsi="Times New Roman" w:cs="Times New Roman"/>
                <w:b/>
                <w:color w:val="000000"/>
                <w:sz w:val="24"/>
                <w:szCs w:val="24"/>
                <w:lang w:eastAsia="en-AU"/>
              </w:rPr>
              <w:t xml:space="preserve"> </w:t>
            </w:r>
            <w:r w:rsidRPr="00B25976">
              <w:rPr>
                <w:rFonts w:ascii="Times New Roman" w:eastAsia="Times New Roman" w:hAnsi="Times New Roman" w:cs="Times New Roman"/>
                <w:b/>
                <w:color w:val="000000"/>
                <w:sz w:val="24"/>
                <w:szCs w:val="24"/>
                <w:lang w:eastAsia="en-AU"/>
              </w:rPr>
              <w:t>Were key potential confounding variables measured and adjusted statistically for their impact on the relationship between exposure(s) and outcome(s)?</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6A1" w:rsidRPr="00B25976" w:rsidRDefault="00E776A1" w:rsidP="00B25976">
            <w:pPr>
              <w:spacing w:after="360" w:line="240" w:lineRule="auto"/>
              <w:jc w:val="both"/>
              <w:rPr>
                <w:rFonts w:ascii="Times New Roman" w:eastAsia="Times New Roman" w:hAnsi="Times New Roman" w:cs="Times New Roman"/>
                <w:color w:val="000000"/>
                <w:sz w:val="24"/>
                <w:szCs w:val="24"/>
                <w:lang w:eastAsia="en-AU"/>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6A1" w:rsidRPr="00B25976" w:rsidRDefault="00E776A1" w:rsidP="00B25976">
            <w:pPr>
              <w:spacing w:after="360" w:line="240" w:lineRule="auto"/>
              <w:jc w:val="both"/>
              <w:rPr>
                <w:rFonts w:ascii="Times New Roman" w:eastAsia="Times New Roman" w:hAnsi="Times New Roman" w:cs="Times New Roman"/>
                <w:color w:val="000000"/>
                <w:sz w:val="24"/>
                <w:szCs w:val="24"/>
                <w:lang w:eastAsia="en-AU"/>
              </w:rPr>
            </w:pPr>
          </w:p>
        </w:tc>
        <w:tc>
          <w:tcPr>
            <w:tcW w:w="1044" w:type="pct"/>
            <w:tcBorders>
              <w:top w:val="outset" w:sz="6" w:space="0" w:color="auto"/>
              <w:left w:val="outset" w:sz="6" w:space="0" w:color="auto"/>
              <w:bottom w:val="outset" w:sz="6" w:space="0" w:color="auto"/>
              <w:right w:val="outset" w:sz="6" w:space="0" w:color="auto"/>
            </w:tcBorders>
            <w:shd w:val="clear" w:color="auto" w:fill="FFFFFF"/>
          </w:tcPr>
          <w:p w:rsidR="00E776A1" w:rsidRPr="00B25976" w:rsidRDefault="00E776A1" w:rsidP="00B25976">
            <w:pPr>
              <w:spacing w:after="360" w:line="240" w:lineRule="auto"/>
              <w:jc w:val="both"/>
              <w:rPr>
                <w:rFonts w:ascii="Times New Roman" w:eastAsia="Times New Roman" w:hAnsi="Times New Roman" w:cs="Times New Roman"/>
                <w:color w:val="000000"/>
                <w:sz w:val="24"/>
                <w:szCs w:val="24"/>
                <w:lang w:eastAsia="en-AU"/>
              </w:rPr>
            </w:pPr>
          </w:p>
        </w:tc>
      </w:tr>
      <w:tr w:rsidR="00E776A1" w:rsidRPr="00520CE0" w:rsidTr="00B25976">
        <w:tc>
          <w:tcPr>
            <w:tcW w:w="0" w:type="auto"/>
            <w:tcBorders>
              <w:top w:val="outset" w:sz="6" w:space="0" w:color="auto"/>
              <w:left w:val="outset" w:sz="6" w:space="0" w:color="auto"/>
              <w:bottom w:val="outset" w:sz="6" w:space="0" w:color="auto"/>
              <w:right w:val="outset" w:sz="6" w:space="0" w:color="auto"/>
            </w:tcBorders>
            <w:shd w:val="clear" w:color="auto" w:fill="FFFFFF"/>
          </w:tcPr>
          <w:p w:rsidR="00E776A1" w:rsidRPr="00B25976" w:rsidRDefault="00E776A1" w:rsidP="00B25976">
            <w:pPr>
              <w:spacing w:after="360" w:line="240" w:lineRule="auto"/>
              <w:jc w:val="both"/>
              <w:rPr>
                <w:rFonts w:ascii="Times New Roman" w:eastAsia="Times New Roman" w:hAnsi="Times New Roman" w:cs="Times New Roman"/>
                <w:b/>
                <w:color w:val="000000"/>
                <w:sz w:val="24"/>
                <w:szCs w:val="24"/>
                <w:lang w:eastAsia="en-AU"/>
              </w:rPr>
            </w:pPr>
            <w:r w:rsidRPr="00B25976">
              <w:rPr>
                <w:rFonts w:ascii="Times New Roman" w:hAnsi="Times New Roman" w:cs="Times New Roman"/>
                <w:b/>
                <w:sz w:val="24"/>
                <w:szCs w:val="24"/>
              </w:rPr>
              <w:t>19.  Was the source of funding provided?</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6A1" w:rsidRPr="00B25976" w:rsidRDefault="00E776A1" w:rsidP="00B25976">
            <w:pPr>
              <w:spacing w:after="360" w:line="240" w:lineRule="auto"/>
              <w:jc w:val="both"/>
              <w:rPr>
                <w:rFonts w:ascii="Times New Roman" w:eastAsia="Times New Roman" w:hAnsi="Times New Roman" w:cs="Times New Roman"/>
                <w:color w:val="000000"/>
                <w:sz w:val="24"/>
                <w:szCs w:val="24"/>
                <w:lang w:eastAsia="en-AU"/>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6A1" w:rsidRPr="00B25976" w:rsidRDefault="00E776A1" w:rsidP="00B25976">
            <w:pPr>
              <w:spacing w:after="360" w:line="240" w:lineRule="auto"/>
              <w:jc w:val="both"/>
              <w:rPr>
                <w:rFonts w:ascii="Times New Roman" w:eastAsia="Times New Roman" w:hAnsi="Times New Roman" w:cs="Times New Roman"/>
                <w:color w:val="000000"/>
                <w:sz w:val="24"/>
                <w:szCs w:val="24"/>
                <w:lang w:eastAsia="en-AU"/>
              </w:rPr>
            </w:pPr>
          </w:p>
        </w:tc>
        <w:tc>
          <w:tcPr>
            <w:tcW w:w="1044" w:type="pct"/>
            <w:tcBorders>
              <w:top w:val="outset" w:sz="6" w:space="0" w:color="auto"/>
              <w:left w:val="outset" w:sz="6" w:space="0" w:color="auto"/>
              <w:bottom w:val="outset" w:sz="6" w:space="0" w:color="auto"/>
              <w:right w:val="outset" w:sz="6" w:space="0" w:color="auto"/>
            </w:tcBorders>
            <w:shd w:val="clear" w:color="auto" w:fill="FFFFFF"/>
          </w:tcPr>
          <w:p w:rsidR="00E776A1" w:rsidRPr="00B25976" w:rsidRDefault="00E776A1" w:rsidP="00B25976">
            <w:pPr>
              <w:spacing w:after="360" w:line="240" w:lineRule="auto"/>
              <w:jc w:val="both"/>
              <w:rPr>
                <w:rFonts w:ascii="Times New Roman" w:eastAsia="Times New Roman" w:hAnsi="Times New Roman" w:cs="Times New Roman"/>
                <w:color w:val="000000"/>
                <w:sz w:val="24"/>
                <w:szCs w:val="24"/>
                <w:lang w:eastAsia="en-AU"/>
              </w:rPr>
            </w:pPr>
          </w:p>
        </w:tc>
      </w:tr>
    </w:tbl>
    <w:p w:rsidR="00BA26BB" w:rsidRDefault="00BA26BB" w:rsidP="00BA26BB"/>
    <w:p w:rsidR="00520CE0" w:rsidRPr="00A94141" w:rsidRDefault="00520CE0" w:rsidP="00BA26BB">
      <w:pPr>
        <w:rPr>
          <w:b/>
        </w:rPr>
      </w:pPr>
    </w:p>
    <w:p w:rsidR="00A94141" w:rsidRPr="00A94141" w:rsidRDefault="00A94141">
      <w:pPr>
        <w:rPr>
          <w:b/>
        </w:rPr>
      </w:pPr>
    </w:p>
    <w:sectPr w:rsidR="00A94141" w:rsidRPr="00A94141" w:rsidSect="00B76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959B6"/>
    <w:multiLevelType w:val="hybridMultilevel"/>
    <w:tmpl w:val="8AFEDEC0"/>
    <w:lvl w:ilvl="0" w:tplc="F1C0D834">
      <w:start w:val="1"/>
      <w:numFmt w:val="decimal"/>
      <w:lvlText w:val="%1."/>
      <w:lvlJc w:val="left"/>
      <w:pPr>
        <w:ind w:left="576" w:hanging="360"/>
      </w:pPr>
      <w:rPr>
        <w:rFonts w:hint="default"/>
        <w:b w:val="0"/>
      </w:rPr>
    </w:lvl>
    <w:lvl w:ilvl="1" w:tplc="0C090019" w:tentative="1">
      <w:start w:val="1"/>
      <w:numFmt w:val="lowerLetter"/>
      <w:lvlText w:val="%2."/>
      <w:lvlJc w:val="left"/>
      <w:pPr>
        <w:ind w:left="1296" w:hanging="360"/>
      </w:pPr>
    </w:lvl>
    <w:lvl w:ilvl="2" w:tplc="0C09001B" w:tentative="1">
      <w:start w:val="1"/>
      <w:numFmt w:val="lowerRoman"/>
      <w:lvlText w:val="%3."/>
      <w:lvlJc w:val="right"/>
      <w:pPr>
        <w:ind w:left="2016" w:hanging="180"/>
      </w:pPr>
    </w:lvl>
    <w:lvl w:ilvl="3" w:tplc="0C09000F" w:tentative="1">
      <w:start w:val="1"/>
      <w:numFmt w:val="decimal"/>
      <w:lvlText w:val="%4."/>
      <w:lvlJc w:val="left"/>
      <w:pPr>
        <w:ind w:left="2736" w:hanging="360"/>
      </w:pPr>
    </w:lvl>
    <w:lvl w:ilvl="4" w:tplc="0C090019" w:tentative="1">
      <w:start w:val="1"/>
      <w:numFmt w:val="lowerLetter"/>
      <w:lvlText w:val="%5."/>
      <w:lvlJc w:val="left"/>
      <w:pPr>
        <w:ind w:left="3456" w:hanging="360"/>
      </w:pPr>
    </w:lvl>
    <w:lvl w:ilvl="5" w:tplc="0C09001B" w:tentative="1">
      <w:start w:val="1"/>
      <w:numFmt w:val="lowerRoman"/>
      <w:lvlText w:val="%6."/>
      <w:lvlJc w:val="right"/>
      <w:pPr>
        <w:ind w:left="4176" w:hanging="180"/>
      </w:pPr>
    </w:lvl>
    <w:lvl w:ilvl="6" w:tplc="0C09000F" w:tentative="1">
      <w:start w:val="1"/>
      <w:numFmt w:val="decimal"/>
      <w:lvlText w:val="%7."/>
      <w:lvlJc w:val="left"/>
      <w:pPr>
        <w:ind w:left="4896" w:hanging="360"/>
      </w:pPr>
    </w:lvl>
    <w:lvl w:ilvl="7" w:tplc="0C090019" w:tentative="1">
      <w:start w:val="1"/>
      <w:numFmt w:val="lowerLetter"/>
      <w:lvlText w:val="%8."/>
      <w:lvlJc w:val="left"/>
      <w:pPr>
        <w:ind w:left="5616" w:hanging="360"/>
      </w:pPr>
    </w:lvl>
    <w:lvl w:ilvl="8" w:tplc="0C09001B" w:tentative="1">
      <w:start w:val="1"/>
      <w:numFmt w:val="lowerRoman"/>
      <w:lvlText w:val="%9."/>
      <w:lvlJc w:val="right"/>
      <w:pPr>
        <w:ind w:left="6336" w:hanging="180"/>
      </w:pPr>
    </w:lvl>
  </w:abstractNum>
  <w:abstractNum w:abstractNumId="1" w15:restartNumberingAfterBreak="0">
    <w:nsid w:val="404A28BD"/>
    <w:multiLevelType w:val="hybridMultilevel"/>
    <w:tmpl w:val="6C3A726E"/>
    <w:lvl w:ilvl="0" w:tplc="0C09000F">
      <w:start w:val="1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3ED39BC"/>
    <w:multiLevelType w:val="hybridMultilevel"/>
    <w:tmpl w:val="8AFEDEC0"/>
    <w:lvl w:ilvl="0" w:tplc="F1C0D834">
      <w:start w:val="1"/>
      <w:numFmt w:val="decimal"/>
      <w:lvlText w:val="%1."/>
      <w:lvlJc w:val="left"/>
      <w:pPr>
        <w:ind w:left="576" w:hanging="360"/>
      </w:pPr>
      <w:rPr>
        <w:rFonts w:hint="default"/>
        <w:b w:val="0"/>
      </w:rPr>
    </w:lvl>
    <w:lvl w:ilvl="1" w:tplc="0C090019" w:tentative="1">
      <w:start w:val="1"/>
      <w:numFmt w:val="lowerLetter"/>
      <w:lvlText w:val="%2."/>
      <w:lvlJc w:val="left"/>
      <w:pPr>
        <w:ind w:left="1296" w:hanging="360"/>
      </w:pPr>
    </w:lvl>
    <w:lvl w:ilvl="2" w:tplc="0C09001B" w:tentative="1">
      <w:start w:val="1"/>
      <w:numFmt w:val="lowerRoman"/>
      <w:lvlText w:val="%3."/>
      <w:lvlJc w:val="right"/>
      <w:pPr>
        <w:ind w:left="2016" w:hanging="180"/>
      </w:pPr>
    </w:lvl>
    <w:lvl w:ilvl="3" w:tplc="0C09000F" w:tentative="1">
      <w:start w:val="1"/>
      <w:numFmt w:val="decimal"/>
      <w:lvlText w:val="%4."/>
      <w:lvlJc w:val="left"/>
      <w:pPr>
        <w:ind w:left="2736" w:hanging="360"/>
      </w:pPr>
    </w:lvl>
    <w:lvl w:ilvl="4" w:tplc="0C090019" w:tentative="1">
      <w:start w:val="1"/>
      <w:numFmt w:val="lowerLetter"/>
      <w:lvlText w:val="%5."/>
      <w:lvlJc w:val="left"/>
      <w:pPr>
        <w:ind w:left="3456" w:hanging="360"/>
      </w:pPr>
    </w:lvl>
    <w:lvl w:ilvl="5" w:tplc="0C09001B" w:tentative="1">
      <w:start w:val="1"/>
      <w:numFmt w:val="lowerRoman"/>
      <w:lvlText w:val="%6."/>
      <w:lvlJc w:val="right"/>
      <w:pPr>
        <w:ind w:left="4176" w:hanging="180"/>
      </w:pPr>
    </w:lvl>
    <w:lvl w:ilvl="6" w:tplc="0C09000F" w:tentative="1">
      <w:start w:val="1"/>
      <w:numFmt w:val="decimal"/>
      <w:lvlText w:val="%7."/>
      <w:lvlJc w:val="left"/>
      <w:pPr>
        <w:ind w:left="4896" w:hanging="360"/>
      </w:pPr>
    </w:lvl>
    <w:lvl w:ilvl="7" w:tplc="0C090019" w:tentative="1">
      <w:start w:val="1"/>
      <w:numFmt w:val="lowerLetter"/>
      <w:lvlText w:val="%8."/>
      <w:lvlJc w:val="left"/>
      <w:pPr>
        <w:ind w:left="5616" w:hanging="360"/>
      </w:pPr>
    </w:lvl>
    <w:lvl w:ilvl="8" w:tplc="0C09001B" w:tentative="1">
      <w:start w:val="1"/>
      <w:numFmt w:val="lowerRoman"/>
      <w:lvlText w:val="%9."/>
      <w:lvlJc w:val="right"/>
      <w:pPr>
        <w:ind w:left="6336"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E70"/>
    <w:rsid w:val="000B468C"/>
    <w:rsid w:val="000E28DA"/>
    <w:rsid w:val="00171207"/>
    <w:rsid w:val="004125D5"/>
    <w:rsid w:val="00520CE0"/>
    <w:rsid w:val="00535E70"/>
    <w:rsid w:val="00677DDF"/>
    <w:rsid w:val="00845C89"/>
    <w:rsid w:val="0088343F"/>
    <w:rsid w:val="009106EB"/>
    <w:rsid w:val="009E2D8C"/>
    <w:rsid w:val="00A94141"/>
    <w:rsid w:val="00B25976"/>
    <w:rsid w:val="00B754FF"/>
    <w:rsid w:val="00BA26BB"/>
    <w:rsid w:val="00C939AB"/>
    <w:rsid w:val="00CD3988"/>
    <w:rsid w:val="00D70E2C"/>
    <w:rsid w:val="00DF3976"/>
    <w:rsid w:val="00DF65CA"/>
    <w:rsid w:val="00E776A1"/>
    <w:rsid w:val="00EE2B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0A3D3"/>
  <w15:chartTrackingRefBased/>
  <w15:docId w15:val="{1AF673DE-4F51-4292-91A5-D3B6D5068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F65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06EB"/>
    <w:pPr>
      <w:ind w:left="720"/>
      <w:contextualSpacing/>
    </w:pPr>
  </w:style>
  <w:style w:type="character" w:customStyle="1" w:styleId="Heading1Char">
    <w:name w:val="Heading 1 Char"/>
    <w:basedOn w:val="DefaultParagraphFont"/>
    <w:link w:val="Heading1"/>
    <w:uiPriority w:val="9"/>
    <w:rsid w:val="00DF65CA"/>
    <w:rPr>
      <w:rFonts w:ascii="Times New Roman" w:eastAsia="Times New Roman" w:hAnsi="Times New Roman" w:cs="Times New Roman"/>
      <w:b/>
      <w:bCs/>
      <w:kern w:val="36"/>
      <w:sz w:val="48"/>
      <w:szCs w:val="4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087834">
      <w:bodyDiv w:val="1"/>
      <w:marLeft w:val="0"/>
      <w:marRight w:val="0"/>
      <w:marTop w:val="0"/>
      <w:marBottom w:val="0"/>
      <w:divBdr>
        <w:top w:val="none" w:sz="0" w:space="0" w:color="auto"/>
        <w:left w:val="none" w:sz="0" w:space="0" w:color="auto"/>
        <w:bottom w:val="none" w:sz="0" w:space="0" w:color="auto"/>
        <w:right w:val="none" w:sz="0" w:space="0" w:color="auto"/>
      </w:divBdr>
    </w:div>
    <w:div w:id="156926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1849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Western Sydney University</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Buscemi</dc:creator>
  <cp:keywords/>
  <dc:description/>
  <cp:lastModifiedBy>Valentina Buscemi</cp:lastModifiedBy>
  <cp:revision>3</cp:revision>
  <dcterms:created xsi:type="dcterms:W3CDTF">2017-08-07T03:39:00Z</dcterms:created>
  <dcterms:modified xsi:type="dcterms:W3CDTF">2017-08-07T05:17:00Z</dcterms:modified>
</cp:coreProperties>
</file>