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391" w:rsidRPr="00107391" w:rsidRDefault="001651DC"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>Additional file 1</w:t>
      </w:r>
    </w:p>
    <w:p w:rsidR="00BC214A" w:rsidRDefault="00107391">
      <w:pPr>
        <w:rPr>
          <w:rFonts w:ascii="Arial" w:hAnsi="Arial" w:cs="Arial"/>
          <w:b/>
          <w:sz w:val="24"/>
          <w:lang w:val="en-US"/>
        </w:rPr>
      </w:pPr>
      <w:r w:rsidRPr="00107391">
        <w:rPr>
          <w:rFonts w:ascii="Arial" w:hAnsi="Arial" w:cs="Arial"/>
          <w:b/>
          <w:sz w:val="24"/>
          <w:lang w:val="en-US"/>
        </w:rPr>
        <w:t xml:space="preserve">Trial </w:t>
      </w:r>
      <w:r w:rsidR="00101FAD">
        <w:rPr>
          <w:rFonts w:ascii="Arial" w:hAnsi="Arial" w:cs="Arial"/>
          <w:b/>
          <w:sz w:val="24"/>
          <w:lang w:val="en-US"/>
        </w:rPr>
        <w:t>S</w:t>
      </w:r>
      <w:r w:rsidRPr="00107391">
        <w:rPr>
          <w:rFonts w:ascii="Arial" w:hAnsi="Arial" w:cs="Arial"/>
          <w:b/>
          <w:sz w:val="24"/>
          <w:lang w:val="en-US"/>
        </w:rPr>
        <w:t xml:space="preserve">equential </w:t>
      </w:r>
      <w:r w:rsidR="00101FAD">
        <w:rPr>
          <w:rFonts w:ascii="Arial" w:hAnsi="Arial" w:cs="Arial"/>
          <w:b/>
          <w:sz w:val="24"/>
          <w:lang w:val="en-US"/>
        </w:rPr>
        <w:t>A</w:t>
      </w:r>
      <w:r w:rsidRPr="00107391">
        <w:rPr>
          <w:rFonts w:ascii="Arial" w:hAnsi="Arial" w:cs="Arial"/>
          <w:b/>
          <w:sz w:val="24"/>
          <w:lang w:val="en-US"/>
        </w:rPr>
        <w:t xml:space="preserve">nalysis as supplement of GRADE assessment for ‘imprecision’ </w:t>
      </w:r>
    </w:p>
    <w:p w:rsidR="00107391" w:rsidRDefault="00107391">
      <w:pPr>
        <w:rPr>
          <w:rFonts w:ascii="Arial" w:hAnsi="Arial" w:cs="Arial"/>
          <w:b/>
          <w:sz w:val="24"/>
          <w:lang w:val="en-US"/>
        </w:rPr>
      </w:pPr>
    </w:p>
    <w:tbl>
      <w:tblPr>
        <w:tblStyle w:val="Grigliatabella"/>
        <w:tblW w:w="14737" w:type="dxa"/>
        <w:tblLook w:val="04A0" w:firstRow="1" w:lastRow="0" w:firstColumn="1" w:lastColumn="0" w:noHBand="0" w:noVBand="1"/>
      </w:tblPr>
      <w:tblGrid>
        <w:gridCol w:w="5665"/>
        <w:gridCol w:w="9072"/>
      </w:tblGrid>
      <w:tr w:rsidR="00107391" w:rsidTr="00107391">
        <w:tc>
          <w:tcPr>
            <w:tcW w:w="5665" w:type="dxa"/>
          </w:tcPr>
          <w:p w:rsidR="00107391" w:rsidRDefault="00107391" w:rsidP="00107391">
            <w:pPr>
              <w:spacing w:line="360" w:lineRule="auto"/>
              <w:rPr>
                <w:rFonts w:ascii="Arial" w:hAnsi="Arial" w:cs="Arial"/>
                <w:b/>
                <w:sz w:val="24"/>
                <w:lang w:val="en-US"/>
              </w:rPr>
            </w:pPr>
            <w:r w:rsidRPr="00107391">
              <w:rPr>
                <w:rFonts w:ascii="Arial" w:hAnsi="Arial" w:cs="Arial"/>
                <w:b/>
                <w:sz w:val="24"/>
                <w:lang w:val="en-US"/>
              </w:rPr>
              <w:t xml:space="preserve">Trial </w:t>
            </w:r>
            <w:r w:rsidR="00101FAD">
              <w:rPr>
                <w:rFonts w:ascii="Arial" w:hAnsi="Arial" w:cs="Arial"/>
                <w:b/>
                <w:sz w:val="24"/>
                <w:lang w:val="en-US"/>
              </w:rPr>
              <w:t>S</w:t>
            </w:r>
            <w:r w:rsidRPr="00107391">
              <w:rPr>
                <w:rFonts w:ascii="Arial" w:hAnsi="Arial" w:cs="Arial"/>
                <w:b/>
                <w:sz w:val="24"/>
                <w:lang w:val="en-US"/>
              </w:rPr>
              <w:t xml:space="preserve">equential </w:t>
            </w:r>
            <w:r w:rsidR="00101FAD">
              <w:rPr>
                <w:rFonts w:ascii="Arial" w:hAnsi="Arial" w:cs="Arial"/>
                <w:b/>
                <w:sz w:val="24"/>
                <w:lang w:val="en-US"/>
              </w:rPr>
              <w:t>A</w:t>
            </w:r>
            <w:r w:rsidRPr="00107391">
              <w:rPr>
                <w:rFonts w:ascii="Arial" w:hAnsi="Arial" w:cs="Arial"/>
                <w:b/>
                <w:sz w:val="24"/>
                <w:lang w:val="en-US"/>
              </w:rPr>
              <w:t>nalysis</w:t>
            </w:r>
          </w:p>
        </w:tc>
        <w:tc>
          <w:tcPr>
            <w:tcW w:w="9072" w:type="dxa"/>
          </w:tcPr>
          <w:p w:rsidR="00107391" w:rsidRDefault="00107391" w:rsidP="00107391">
            <w:pPr>
              <w:spacing w:line="360" w:lineRule="auto"/>
              <w:rPr>
                <w:rFonts w:ascii="Arial" w:hAnsi="Arial" w:cs="Arial"/>
                <w:b/>
                <w:sz w:val="24"/>
                <w:lang w:val="en-US"/>
              </w:rPr>
            </w:pPr>
            <w:r w:rsidRPr="00107391">
              <w:rPr>
                <w:rFonts w:ascii="Arial" w:hAnsi="Arial" w:cs="Arial"/>
                <w:b/>
                <w:sz w:val="24"/>
                <w:lang w:val="en-US"/>
              </w:rPr>
              <w:t>Assessment of imprecision</w:t>
            </w:r>
          </w:p>
        </w:tc>
      </w:tr>
      <w:tr w:rsidR="00107391" w:rsidRPr="00BA3BD6" w:rsidTr="00107391">
        <w:tc>
          <w:tcPr>
            <w:tcW w:w="5665" w:type="dxa"/>
          </w:tcPr>
          <w:p w:rsidR="00107391" w:rsidRPr="00107391" w:rsidRDefault="00107391" w:rsidP="0010739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391">
              <w:rPr>
                <w:rFonts w:ascii="Arial" w:hAnsi="Arial" w:cs="Arial"/>
                <w:lang w:val="en-US"/>
              </w:rPr>
              <w:t xml:space="preserve">If none of the sequential boundaries for </w:t>
            </w:r>
            <w:r>
              <w:rPr>
                <w:rFonts w:ascii="Arial" w:hAnsi="Arial" w:cs="Arial"/>
                <w:lang w:val="en-US"/>
              </w:rPr>
              <w:t>b</w:t>
            </w:r>
            <w:r w:rsidRPr="00107391">
              <w:rPr>
                <w:rFonts w:ascii="Arial" w:hAnsi="Arial" w:cs="Arial"/>
                <w:lang w:val="en-US"/>
              </w:rPr>
              <w:t>enefit, harm, or futility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 xml:space="preserve">are crossed </w:t>
            </w:r>
            <w:r w:rsidR="00101FAD">
              <w:rPr>
                <w:rFonts w:ascii="Arial" w:hAnsi="Arial" w:cs="Arial"/>
                <w:lang w:val="en-US"/>
              </w:rPr>
              <w:t xml:space="preserve">[by the cumulative Z curve] </w:t>
            </w:r>
            <w:r w:rsidRPr="00107391">
              <w:rPr>
                <w:rFonts w:ascii="Arial" w:hAnsi="Arial" w:cs="Arial"/>
                <w:lang w:val="en-US"/>
              </w:rPr>
              <w:t>and the anticipated intervention effect is realistic.</w:t>
            </w:r>
          </w:p>
        </w:tc>
        <w:tc>
          <w:tcPr>
            <w:tcW w:w="9072" w:type="dxa"/>
          </w:tcPr>
          <w:p w:rsidR="00107391" w:rsidRPr="00107391" w:rsidRDefault="00107391" w:rsidP="0010739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391">
              <w:rPr>
                <w:rFonts w:ascii="Arial" w:hAnsi="Arial" w:cs="Arial"/>
                <w:lang w:val="en-US"/>
              </w:rPr>
              <w:t>The evidence should be downgraded two levels of quality according to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imprecision</w:t>
            </w:r>
            <w:r w:rsidR="00385154">
              <w:rPr>
                <w:rFonts w:ascii="Arial" w:hAnsi="Arial" w:cs="Arial"/>
                <w:lang w:val="en-US"/>
              </w:rPr>
              <w:t>.</w:t>
            </w:r>
          </w:p>
        </w:tc>
      </w:tr>
      <w:tr w:rsidR="00107391" w:rsidRPr="00BA3BD6" w:rsidTr="00107391">
        <w:tc>
          <w:tcPr>
            <w:tcW w:w="5665" w:type="dxa"/>
          </w:tcPr>
          <w:p w:rsidR="00107391" w:rsidRPr="00107391" w:rsidRDefault="00107391" w:rsidP="0010739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391">
              <w:rPr>
                <w:rFonts w:ascii="Arial" w:hAnsi="Arial" w:cs="Arial"/>
                <w:lang w:val="en-US"/>
              </w:rPr>
              <w:t>If one of the boundaries for benefit, harm, or futility are crossed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and the anticipated intervention effect is realistic.</w:t>
            </w:r>
          </w:p>
        </w:tc>
        <w:tc>
          <w:tcPr>
            <w:tcW w:w="9072" w:type="dxa"/>
          </w:tcPr>
          <w:p w:rsidR="00107391" w:rsidRPr="00107391" w:rsidRDefault="00107391" w:rsidP="0010739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391">
              <w:rPr>
                <w:rFonts w:ascii="Arial" w:hAnsi="Arial" w:cs="Arial"/>
                <w:lang w:val="en-US"/>
              </w:rPr>
              <w:t>The evidence should not be downgraded according to imprecision</w:t>
            </w:r>
            <w:r w:rsidR="00385154">
              <w:rPr>
                <w:rFonts w:ascii="Arial" w:hAnsi="Arial" w:cs="Arial"/>
                <w:lang w:val="en-US"/>
              </w:rPr>
              <w:t>.</w:t>
            </w:r>
          </w:p>
        </w:tc>
      </w:tr>
      <w:tr w:rsidR="00107391" w:rsidRPr="00BA3BD6" w:rsidTr="00107391">
        <w:tc>
          <w:tcPr>
            <w:tcW w:w="5665" w:type="dxa"/>
          </w:tcPr>
          <w:p w:rsidR="00107391" w:rsidRPr="00107391" w:rsidRDefault="00107391" w:rsidP="0010739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391">
              <w:rPr>
                <w:rFonts w:ascii="Arial" w:hAnsi="Arial" w:cs="Arial"/>
                <w:lang w:val="en-US"/>
              </w:rPr>
              <w:t>If the anticipated intervention effect is considered unrealistic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9072" w:type="dxa"/>
          </w:tcPr>
          <w:p w:rsidR="00107391" w:rsidRPr="00107391" w:rsidRDefault="00107391" w:rsidP="00107391">
            <w:pPr>
              <w:spacing w:line="360" w:lineRule="auto"/>
              <w:rPr>
                <w:rFonts w:ascii="Arial" w:hAnsi="Arial" w:cs="Arial"/>
                <w:lang w:val="en-US"/>
              </w:rPr>
            </w:pPr>
            <w:r w:rsidRPr="00107391">
              <w:rPr>
                <w:rFonts w:ascii="Arial" w:hAnsi="Arial" w:cs="Arial"/>
                <w:lang w:val="en-US"/>
              </w:rPr>
              <w:t xml:space="preserve">The </w:t>
            </w:r>
            <w:r w:rsidR="00101FAD">
              <w:rPr>
                <w:rFonts w:ascii="Arial" w:hAnsi="Arial" w:cs="Arial"/>
                <w:lang w:val="en-US"/>
              </w:rPr>
              <w:t>T</w:t>
            </w:r>
            <w:r w:rsidRPr="00107391">
              <w:rPr>
                <w:rFonts w:ascii="Arial" w:hAnsi="Arial" w:cs="Arial"/>
                <w:lang w:val="en-US"/>
              </w:rPr>
              <w:t xml:space="preserve">rial </w:t>
            </w:r>
            <w:r w:rsidR="00101FAD">
              <w:rPr>
                <w:rFonts w:ascii="Arial" w:hAnsi="Arial" w:cs="Arial"/>
                <w:lang w:val="en-US"/>
              </w:rPr>
              <w:t>S</w:t>
            </w:r>
            <w:r w:rsidRPr="00107391">
              <w:rPr>
                <w:rFonts w:ascii="Arial" w:hAnsi="Arial" w:cs="Arial"/>
                <w:lang w:val="en-US"/>
              </w:rPr>
              <w:t xml:space="preserve">equential </w:t>
            </w:r>
            <w:r w:rsidR="00101FAD">
              <w:rPr>
                <w:rFonts w:ascii="Arial" w:hAnsi="Arial" w:cs="Arial"/>
                <w:lang w:val="en-US"/>
              </w:rPr>
              <w:t>A</w:t>
            </w:r>
            <w:r w:rsidRPr="00107391">
              <w:rPr>
                <w:rFonts w:ascii="Arial" w:hAnsi="Arial" w:cs="Arial"/>
                <w:lang w:val="en-US"/>
              </w:rPr>
              <w:t>nalysis should be repeated using the limit of the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confidence interval, closest to zero effect from the traditional meta-analysis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 xml:space="preserve">as the </w:t>
            </w:r>
            <w:proofErr w:type="gramStart"/>
            <w:r w:rsidRPr="00107391">
              <w:rPr>
                <w:rFonts w:ascii="Arial" w:hAnsi="Arial" w:cs="Arial"/>
                <w:lang w:val="en-US"/>
              </w:rPr>
              <w:t>anticipated</w:t>
            </w:r>
            <w:proofErr w:type="gramEnd"/>
            <w:r w:rsidRPr="00107391">
              <w:rPr>
                <w:rFonts w:ascii="Arial" w:hAnsi="Arial" w:cs="Arial"/>
                <w:lang w:val="en-US"/>
              </w:rPr>
              <w:t xml:space="preserve"> intervention effect. If the sequential boundaries are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 xml:space="preserve">crossed </w:t>
            </w:r>
            <w:r w:rsidR="00101FAD">
              <w:rPr>
                <w:rFonts w:ascii="Arial" w:hAnsi="Arial" w:cs="Arial"/>
                <w:lang w:val="en-US"/>
              </w:rPr>
              <w:t xml:space="preserve">[by the cumulative Z curve] </w:t>
            </w:r>
            <w:r w:rsidRPr="00107391">
              <w:rPr>
                <w:rFonts w:ascii="Arial" w:hAnsi="Arial" w:cs="Arial"/>
                <w:lang w:val="en-US"/>
              </w:rPr>
              <w:t>then the level of evi</w:t>
            </w:r>
            <w:r>
              <w:rPr>
                <w:rFonts w:ascii="Arial" w:hAnsi="Arial" w:cs="Arial"/>
                <w:lang w:val="en-US"/>
              </w:rPr>
              <w:t>dence should not be downgraded</w:t>
            </w:r>
            <w:r w:rsidRPr="00107391">
              <w:rPr>
                <w:rFonts w:ascii="Arial" w:hAnsi="Arial" w:cs="Arial"/>
                <w:lang w:val="en-US"/>
              </w:rPr>
              <w:t>.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If the sequential boundaries are not crossed, the trial sequential analysis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should be repeated, this time, using the intervention effect estimate from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the meta-analysis as the anticipated intervention effect. If the sequential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boundaries are crossed</w:t>
            </w:r>
            <w:r w:rsidR="00101FAD">
              <w:rPr>
                <w:rFonts w:ascii="Arial" w:hAnsi="Arial" w:cs="Arial"/>
                <w:lang w:val="en-US"/>
              </w:rPr>
              <w:t xml:space="preserve"> [by the cumulative Z curve]</w:t>
            </w:r>
            <w:r w:rsidRPr="00107391">
              <w:rPr>
                <w:rFonts w:ascii="Arial" w:hAnsi="Arial" w:cs="Arial"/>
                <w:lang w:val="en-US"/>
              </w:rPr>
              <w:t>, then the evidence should be downgraded one level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of quality; if the sequential boundaries are not crossed</w:t>
            </w:r>
            <w:r w:rsidR="00101FAD">
              <w:rPr>
                <w:rFonts w:ascii="Arial" w:hAnsi="Arial" w:cs="Arial"/>
                <w:lang w:val="en-US"/>
              </w:rPr>
              <w:t xml:space="preserve"> [by the cumulative Z curve]</w:t>
            </w:r>
            <w:r w:rsidRPr="00107391">
              <w:rPr>
                <w:rFonts w:ascii="Arial" w:hAnsi="Arial" w:cs="Arial"/>
                <w:lang w:val="en-US"/>
              </w:rPr>
              <w:t>, then the evidence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107391">
              <w:rPr>
                <w:rFonts w:ascii="Arial" w:hAnsi="Arial" w:cs="Arial"/>
                <w:lang w:val="en-US"/>
              </w:rPr>
              <w:t>should be downgraded two levels of quality</w:t>
            </w:r>
            <w:r w:rsidR="00385154">
              <w:rPr>
                <w:rFonts w:ascii="Arial" w:hAnsi="Arial" w:cs="Arial"/>
                <w:lang w:val="en-US"/>
              </w:rPr>
              <w:t>.</w:t>
            </w:r>
          </w:p>
        </w:tc>
      </w:tr>
    </w:tbl>
    <w:p w:rsidR="00107391" w:rsidRDefault="00107391">
      <w:pPr>
        <w:rPr>
          <w:rFonts w:ascii="Arial" w:hAnsi="Arial" w:cs="Arial"/>
          <w:b/>
          <w:sz w:val="24"/>
          <w:lang w:val="en-US"/>
        </w:rPr>
      </w:pPr>
    </w:p>
    <w:p w:rsidR="00493C0F" w:rsidRDefault="00493C0F">
      <w:pPr>
        <w:rPr>
          <w:rFonts w:ascii="Arial" w:hAnsi="Arial" w:cs="Arial"/>
          <w:b/>
          <w:sz w:val="24"/>
          <w:lang w:val="en-US"/>
        </w:rPr>
      </w:pPr>
    </w:p>
    <w:p w:rsidR="00493C0F" w:rsidRPr="00493C0F" w:rsidRDefault="00493C0F"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 xml:space="preserve">Table </w:t>
      </w:r>
      <w:r w:rsidR="00101FAD">
        <w:rPr>
          <w:rFonts w:ascii="Arial" w:hAnsi="Arial" w:cs="Arial"/>
          <w:sz w:val="24"/>
          <w:lang w:val="en-US"/>
        </w:rPr>
        <w:t>based upon</w:t>
      </w:r>
      <w:r>
        <w:rPr>
          <w:rFonts w:ascii="Arial" w:hAnsi="Arial" w:cs="Arial"/>
          <w:sz w:val="24"/>
          <w:lang w:val="en-US"/>
        </w:rPr>
        <w:t>:</w:t>
      </w:r>
      <w:r w:rsidRPr="00493C0F">
        <w:rPr>
          <w:rFonts w:ascii="Arial" w:hAnsi="Arial" w:cs="Arial"/>
          <w:sz w:val="24"/>
          <w:lang w:val="en-US"/>
        </w:rPr>
        <w:t xml:space="preserve"> Jakobsen JC, </w:t>
      </w:r>
      <w:proofErr w:type="spellStart"/>
      <w:r w:rsidRPr="00493C0F">
        <w:rPr>
          <w:rFonts w:ascii="Arial" w:hAnsi="Arial" w:cs="Arial"/>
          <w:sz w:val="24"/>
          <w:lang w:val="en-US"/>
        </w:rPr>
        <w:t>Wettersle</w:t>
      </w:r>
      <w:r>
        <w:rPr>
          <w:rFonts w:ascii="Arial" w:hAnsi="Arial" w:cs="Arial"/>
          <w:sz w:val="24"/>
          <w:lang w:val="en-US"/>
        </w:rPr>
        <w:t>v</w:t>
      </w:r>
      <w:proofErr w:type="spellEnd"/>
      <w:r>
        <w:rPr>
          <w:rFonts w:ascii="Arial" w:hAnsi="Arial" w:cs="Arial"/>
          <w:sz w:val="24"/>
          <w:lang w:val="en-US"/>
        </w:rPr>
        <w:t xml:space="preserve"> J, Winkel P, Lange T, Gluud C.</w:t>
      </w:r>
      <w:r w:rsidRPr="00493C0F">
        <w:rPr>
          <w:rFonts w:ascii="Arial" w:hAnsi="Arial" w:cs="Arial"/>
          <w:sz w:val="24"/>
          <w:lang w:val="en-US"/>
        </w:rPr>
        <w:t xml:space="preserve"> </w:t>
      </w:r>
      <w:r w:rsidRPr="00493C0F">
        <w:rPr>
          <w:rFonts w:ascii="Arial" w:hAnsi="Arial" w:cs="Arial"/>
          <w:b/>
          <w:sz w:val="24"/>
          <w:lang w:val="en-US"/>
        </w:rPr>
        <w:t>Thresholds for statistical and clinical significance in systematic reviews with meta-analytic methods.</w:t>
      </w:r>
      <w:r w:rsidRPr="00493C0F">
        <w:rPr>
          <w:rFonts w:ascii="Arial" w:hAnsi="Arial" w:cs="Arial"/>
          <w:sz w:val="24"/>
          <w:lang w:val="en-US"/>
        </w:rPr>
        <w:t xml:space="preserve"> </w:t>
      </w:r>
      <w:r w:rsidRPr="00493C0F">
        <w:rPr>
          <w:rFonts w:ascii="Arial" w:hAnsi="Arial" w:cs="Arial"/>
          <w:i/>
          <w:sz w:val="24"/>
          <w:lang w:val="en-US"/>
        </w:rPr>
        <w:t>BMC Medical Resea</w:t>
      </w:r>
      <w:bookmarkStart w:id="0" w:name="_GoBack"/>
      <w:bookmarkEnd w:id="0"/>
      <w:r w:rsidRPr="00493C0F">
        <w:rPr>
          <w:rFonts w:ascii="Arial" w:hAnsi="Arial" w:cs="Arial"/>
          <w:i/>
          <w:sz w:val="24"/>
          <w:lang w:val="en-US"/>
        </w:rPr>
        <w:t>rch Methodology</w:t>
      </w:r>
      <w:r w:rsidRPr="00493C0F">
        <w:rPr>
          <w:rFonts w:ascii="Arial" w:hAnsi="Arial" w:cs="Arial"/>
          <w:sz w:val="24"/>
          <w:lang w:val="en-US"/>
        </w:rPr>
        <w:t xml:space="preserve"> 2014, 14:120.</w:t>
      </w:r>
    </w:p>
    <w:sectPr w:rsidR="00493C0F" w:rsidRPr="00493C0F" w:rsidSect="0010739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A01"/>
    <w:rsid w:val="00101FAD"/>
    <w:rsid w:val="00107391"/>
    <w:rsid w:val="001651DC"/>
    <w:rsid w:val="00380533"/>
    <w:rsid w:val="00385154"/>
    <w:rsid w:val="00493C0F"/>
    <w:rsid w:val="00767A01"/>
    <w:rsid w:val="00BA3BD6"/>
    <w:rsid w:val="00BC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86A98-B3DF-4671-9058-006840F4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07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B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Castellini</dc:creator>
  <cp:keywords/>
  <dc:description/>
  <cp:lastModifiedBy>Greta Castellini</cp:lastModifiedBy>
  <cp:revision>2</cp:revision>
  <dcterms:created xsi:type="dcterms:W3CDTF">2018-04-20T07:58:00Z</dcterms:created>
  <dcterms:modified xsi:type="dcterms:W3CDTF">2018-04-20T07:58:00Z</dcterms:modified>
</cp:coreProperties>
</file>