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541" w:rsidRPr="00E14541" w:rsidRDefault="00E14541" w:rsidP="00E14541">
      <w:pPr>
        <w:jc w:val="center"/>
        <w:rPr>
          <w:b/>
          <w:bCs/>
        </w:rPr>
      </w:pPr>
      <w:r w:rsidRPr="00E14541">
        <w:rPr>
          <w:b/>
          <w:bCs/>
        </w:rPr>
        <w:t>Data extraction template</w:t>
      </w:r>
    </w:p>
    <w:tbl>
      <w:tblPr>
        <w:tblStyle w:val="TableGrid"/>
        <w:tblW w:w="0" w:type="auto"/>
        <w:tblLook w:val="04A0"/>
      </w:tblPr>
      <w:tblGrid>
        <w:gridCol w:w="2376"/>
        <w:gridCol w:w="6866"/>
      </w:tblGrid>
      <w:tr w:rsidR="001D56A3" w:rsidTr="001D56A3">
        <w:tc>
          <w:tcPr>
            <w:tcW w:w="2376" w:type="dxa"/>
          </w:tcPr>
          <w:p w:rsidR="001D56A3" w:rsidRDefault="001D56A3">
            <w:r>
              <w:t>Study ID</w:t>
            </w:r>
          </w:p>
        </w:tc>
        <w:tc>
          <w:tcPr>
            <w:tcW w:w="6866" w:type="dxa"/>
          </w:tcPr>
          <w:p w:rsidR="001D56A3" w:rsidRDefault="001D56A3"/>
        </w:tc>
      </w:tr>
      <w:tr w:rsidR="001D56A3" w:rsidTr="001D56A3">
        <w:tc>
          <w:tcPr>
            <w:tcW w:w="2376" w:type="dxa"/>
          </w:tcPr>
          <w:p w:rsidR="001D56A3" w:rsidRDefault="001D56A3">
            <w:r>
              <w:t>Title</w:t>
            </w:r>
          </w:p>
        </w:tc>
        <w:tc>
          <w:tcPr>
            <w:tcW w:w="6866" w:type="dxa"/>
          </w:tcPr>
          <w:p w:rsidR="001D56A3" w:rsidRDefault="001D56A3"/>
        </w:tc>
      </w:tr>
      <w:tr w:rsidR="001D56A3" w:rsidTr="001D56A3">
        <w:tc>
          <w:tcPr>
            <w:tcW w:w="2376" w:type="dxa"/>
          </w:tcPr>
          <w:p w:rsidR="001D56A3" w:rsidRDefault="001D56A3">
            <w:r>
              <w:t>Author</w:t>
            </w:r>
          </w:p>
        </w:tc>
        <w:tc>
          <w:tcPr>
            <w:tcW w:w="6866" w:type="dxa"/>
          </w:tcPr>
          <w:p w:rsidR="001D56A3" w:rsidRDefault="001D56A3"/>
        </w:tc>
      </w:tr>
      <w:tr w:rsidR="001D56A3" w:rsidTr="001D56A3">
        <w:tc>
          <w:tcPr>
            <w:tcW w:w="2376" w:type="dxa"/>
          </w:tcPr>
          <w:p w:rsidR="001D56A3" w:rsidRDefault="001D56A3">
            <w:r>
              <w:t>Year of publication</w:t>
            </w:r>
          </w:p>
        </w:tc>
        <w:tc>
          <w:tcPr>
            <w:tcW w:w="6866" w:type="dxa"/>
          </w:tcPr>
          <w:p w:rsidR="001D56A3" w:rsidRDefault="001D56A3"/>
        </w:tc>
      </w:tr>
      <w:tr w:rsidR="001D56A3" w:rsidTr="001D56A3">
        <w:tc>
          <w:tcPr>
            <w:tcW w:w="2376" w:type="dxa"/>
          </w:tcPr>
          <w:p w:rsidR="001D56A3" w:rsidRDefault="001D56A3">
            <w:r>
              <w:t>Country</w:t>
            </w:r>
          </w:p>
        </w:tc>
        <w:tc>
          <w:tcPr>
            <w:tcW w:w="6866" w:type="dxa"/>
          </w:tcPr>
          <w:p w:rsidR="001D56A3" w:rsidRDefault="001D56A3"/>
        </w:tc>
      </w:tr>
      <w:tr w:rsidR="001D56A3" w:rsidTr="001D56A3">
        <w:tc>
          <w:tcPr>
            <w:tcW w:w="2376" w:type="dxa"/>
          </w:tcPr>
          <w:p w:rsidR="001D56A3" w:rsidRDefault="001D56A3">
            <w:r>
              <w:t>Study population</w:t>
            </w:r>
          </w:p>
        </w:tc>
        <w:tc>
          <w:tcPr>
            <w:tcW w:w="6866" w:type="dxa"/>
          </w:tcPr>
          <w:p w:rsidR="001D56A3" w:rsidRDefault="001D56A3">
            <w:r>
              <w:t>Age, gender</w:t>
            </w:r>
          </w:p>
        </w:tc>
      </w:tr>
      <w:tr w:rsidR="003D333D" w:rsidTr="001D56A3">
        <w:tc>
          <w:tcPr>
            <w:tcW w:w="2376" w:type="dxa"/>
          </w:tcPr>
          <w:p w:rsidR="003D333D" w:rsidRDefault="003D333D">
            <w:r>
              <w:t>Study design</w:t>
            </w:r>
          </w:p>
        </w:tc>
        <w:tc>
          <w:tcPr>
            <w:tcW w:w="6866" w:type="dxa"/>
          </w:tcPr>
          <w:p w:rsidR="003D333D" w:rsidRDefault="003D333D"/>
        </w:tc>
      </w:tr>
      <w:tr w:rsidR="001C6009" w:rsidTr="001D56A3">
        <w:tc>
          <w:tcPr>
            <w:tcW w:w="2376" w:type="dxa"/>
          </w:tcPr>
          <w:p w:rsidR="001C6009" w:rsidRDefault="001C6009">
            <w:r>
              <w:t>Sample size</w:t>
            </w:r>
          </w:p>
        </w:tc>
        <w:tc>
          <w:tcPr>
            <w:tcW w:w="6866" w:type="dxa"/>
          </w:tcPr>
          <w:p w:rsidR="001C6009" w:rsidRDefault="001C6009"/>
        </w:tc>
      </w:tr>
      <w:tr w:rsidR="001C6009" w:rsidTr="001D56A3">
        <w:tc>
          <w:tcPr>
            <w:tcW w:w="2376" w:type="dxa"/>
          </w:tcPr>
          <w:p w:rsidR="001C6009" w:rsidRDefault="001C6009" w:rsidP="00110624">
            <w:r>
              <w:t xml:space="preserve">Sample size calculation </w:t>
            </w:r>
          </w:p>
        </w:tc>
        <w:tc>
          <w:tcPr>
            <w:tcW w:w="6866" w:type="dxa"/>
          </w:tcPr>
          <w:p w:rsidR="001C6009" w:rsidRDefault="001C6009"/>
        </w:tc>
      </w:tr>
      <w:tr w:rsidR="001D56A3" w:rsidTr="001D56A3">
        <w:tc>
          <w:tcPr>
            <w:tcW w:w="2376" w:type="dxa"/>
          </w:tcPr>
          <w:p w:rsidR="001D56A3" w:rsidRDefault="001C6009">
            <w:r>
              <w:t>Study power</w:t>
            </w:r>
          </w:p>
        </w:tc>
        <w:tc>
          <w:tcPr>
            <w:tcW w:w="6866" w:type="dxa"/>
          </w:tcPr>
          <w:p w:rsidR="001D56A3" w:rsidRDefault="001D56A3"/>
        </w:tc>
      </w:tr>
      <w:tr w:rsidR="001D56A3" w:rsidTr="001D56A3">
        <w:tc>
          <w:tcPr>
            <w:tcW w:w="2376" w:type="dxa"/>
          </w:tcPr>
          <w:p w:rsidR="001D56A3" w:rsidRDefault="001D56A3">
            <w:r>
              <w:t>Sampling technique</w:t>
            </w:r>
          </w:p>
        </w:tc>
        <w:tc>
          <w:tcPr>
            <w:tcW w:w="6866" w:type="dxa"/>
          </w:tcPr>
          <w:p w:rsidR="001D56A3" w:rsidRDefault="001D56A3"/>
        </w:tc>
      </w:tr>
      <w:tr w:rsidR="001D56A3" w:rsidTr="001D56A3">
        <w:tc>
          <w:tcPr>
            <w:tcW w:w="2376" w:type="dxa"/>
          </w:tcPr>
          <w:p w:rsidR="001D56A3" w:rsidRDefault="001D56A3">
            <w:r>
              <w:t>Response rate</w:t>
            </w:r>
          </w:p>
        </w:tc>
        <w:tc>
          <w:tcPr>
            <w:tcW w:w="6866" w:type="dxa"/>
          </w:tcPr>
          <w:p w:rsidR="001D56A3" w:rsidRDefault="001D56A3"/>
        </w:tc>
      </w:tr>
      <w:tr w:rsidR="001D56A3" w:rsidTr="001D56A3">
        <w:tc>
          <w:tcPr>
            <w:tcW w:w="2376" w:type="dxa"/>
          </w:tcPr>
          <w:p w:rsidR="001D56A3" w:rsidRDefault="001D56A3">
            <w:r>
              <w:t>Data source</w:t>
            </w:r>
          </w:p>
        </w:tc>
        <w:tc>
          <w:tcPr>
            <w:tcW w:w="6866" w:type="dxa"/>
          </w:tcPr>
          <w:p w:rsidR="001D56A3" w:rsidRDefault="001D56A3">
            <w:r>
              <w:t>Survey, secondary analysis</w:t>
            </w:r>
          </w:p>
        </w:tc>
      </w:tr>
      <w:tr w:rsidR="001355D9" w:rsidTr="001D56A3">
        <w:tc>
          <w:tcPr>
            <w:tcW w:w="2376" w:type="dxa"/>
          </w:tcPr>
          <w:p w:rsidR="001355D9" w:rsidRDefault="001355D9">
            <w:r>
              <w:t>Exclusion criteria</w:t>
            </w:r>
          </w:p>
        </w:tc>
        <w:tc>
          <w:tcPr>
            <w:tcW w:w="6866" w:type="dxa"/>
          </w:tcPr>
          <w:p w:rsidR="001355D9" w:rsidRDefault="001355D9"/>
        </w:tc>
      </w:tr>
      <w:tr w:rsidR="001D56A3" w:rsidTr="001D56A3">
        <w:tc>
          <w:tcPr>
            <w:tcW w:w="2376" w:type="dxa"/>
          </w:tcPr>
          <w:p w:rsidR="001D56A3" w:rsidRDefault="001D56A3">
            <w:r>
              <w:t>Outcome variables</w:t>
            </w:r>
          </w:p>
        </w:tc>
        <w:tc>
          <w:tcPr>
            <w:tcW w:w="6866" w:type="dxa"/>
          </w:tcPr>
          <w:p w:rsidR="001D56A3" w:rsidRDefault="001D56A3"/>
        </w:tc>
      </w:tr>
      <w:tr w:rsidR="001D56A3" w:rsidTr="001D56A3">
        <w:tc>
          <w:tcPr>
            <w:tcW w:w="2376" w:type="dxa"/>
          </w:tcPr>
          <w:p w:rsidR="001D56A3" w:rsidRDefault="001D56A3">
            <w:r>
              <w:t>Diagnosis</w:t>
            </w:r>
          </w:p>
        </w:tc>
        <w:tc>
          <w:tcPr>
            <w:tcW w:w="6866" w:type="dxa"/>
          </w:tcPr>
          <w:p w:rsidR="001D56A3" w:rsidRDefault="001D56A3"/>
        </w:tc>
      </w:tr>
      <w:tr w:rsidR="001D56A3" w:rsidTr="001D56A3">
        <w:tc>
          <w:tcPr>
            <w:tcW w:w="2376" w:type="dxa"/>
          </w:tcPr>
          <w:p w:rsidR="001D56A3" w:rsidRDefault="00A331DF">
            <w:r>
              <w:t>Disease classification</w:t>
            </w:r>
          </w:p>
        </w:tc>
        <w:tc>
          <w:tcPr>
            <w:tcW w:w="6866" w:type="dxa"/>
          </w:tcPr>
          <w:p w:rsidR="001D56A3" w:rsidRDefault="001D56A3"/>
        </w:tc>
      </w:tr>
      <w:tr w:rsidR="001D56A3" w:rsidTr="001D56A3">
        <w:tc>
          <w:tcPr>
            <w:tcW w:w="2376" w:type="dxa"/>
          </w:tcPr>
          <w:p w:rsidR="001D56A3" w:rsidRDefault="001D56A3">
            <w:r>
              <w:t>Physical activity domain studied</w:t>
            </w:r>
          </w:p>
        </w:tc>
        <w:tc>
          <w:tcPr>
            <w:tcW w:w="6866" w:type="dxa"/>
          </w:tcPr>
          <w:p w:rsidR="001D56A3" w:rsidRDefault="001D56A3"/>
        </w:tc>
      </w:tr>
      <w:tr w:rsidR="001D56A3" w:rsidTr="001D56A3">
        <w:tc>
          <w:tcPr>
            <w:tcW w:w="2376" w:type="dxa"/>
          </w:tcPr>
          <w:p w:rsidR="001D56A3" w:rsidRDefault="001D56A3">
            <w:r>
              <w:t>Assessment technique</w:t>
            </w:r>
          </w:p>
        </w:tc>
        <w:tc>
          <w:tcPr>
            <w:tcW w:w="6866" w:type="dxa"/>
          </w:tcPr>
          <w:p w:rsidR="001D56A3" w:rsidRDefault="001D56A3"/>
        </w:tc>
      </w:tr>
      <w:tr w:rsidR="001C6009" w:rsidTr="001D56A3">
        <w:tc>
          <w:tcPr>
            <w:tcW w:w="2376" w:type="dxa"/>
          </w:tcPr>
          <w:p w:rsidR="001C6009" w:rsidRDefault="001C6009">
            <w:r>
              <w:t>Recall period</w:t>
            </w:r>
          </w:p>
        </w:tc>
        <w:tc>
          <w:tcPr>
            <w:tcW w:w="6866" w:type="dxa"/>
          </w:tcPr>
          <w:p w:rsidR="001C6009" w:rsidRDefault="001C6009"/>
        </w:tc>
      </w:tr>
      <w:tr w:rsidR="001D56A3" w:rsidTr="001D56A3">
        <w:tc>
          <w:tcPr>
            <w:tcW w:w="2376" w:type="dxa"/>
          </w:tcPr>
          <w:p w:rsidR="001D56A3" w:rsidRDefault="001D56A3">
            <w:r>
              <w:t>Reporting measure</w:t>
            </w:r>
          </w:p>
        </w:tc>
        <w:tc>
          <w:tcPr>
            <w:tcW w:w="6866" w:type="dxa"/>
          </w:tcPr>
          <w:p w:rsidR="001D56A3" w:rsidRDefault="001D56A3">
            <w:r>
              <w:t>METs or minutes/week or Yes/No</w:t>
            </w:r>
          </w:p>
        </w:tc>
      </w:tr>
      <w:tr w:rsidR="001D56A3" w:rsidTr="001D56A3">
        <w:tc>
          <w:tcPr>
            <w:tcW w:w="2376" w:type="dxa"/>
          </w:tcPr>
          <w:p w:rsidR="001D56A3" w:rsidRDefault="001D56A3">
            <w:r>
              <w:t>Physical activity categories</w:t>
            </w:r>
          </w:p>
        </w:tc>
        <w:tc>
          <w:tcPr>
            <w:tcW w:w="6866" w:type="dxa"/>
          </w:tcPr>
          <w:p w:rsidR="001D56A3" w:rsidRDefault="001D56A3"/>
        </w:tc>
      </w:tr>
      <w:tr w:rsidR="001D56A3" w:rsidTr="001D56A3">
        <w:tc>
          <w:tcPr>
            <w:tcW w:w="2376" w:type="dxa"/>
          </w:tcPr>
          <w:p w:rsidR="001D56A3" w:rsidRDefault="001D56A3">
            <w:r>
              <w:t>Validity and reliability</w:t>
            </w:r>
          </w:p>
        </w:tc>
        <w:tc>
          <w:tcPr>
            <w:tcW w:w="6866" w:type="dxa"/>
          </w:tcPr>
          <w:p w:rsidR="001D56A3" w:rsidRDefault="001D56A3"/>
        </w:tc>
      </w:tr>
      <w:tr w:rsidR="001D56A3" w:rsidTr="001D56A3">
        <w:tc>
          <w:tcPr>
            <w:tcW w:w="2376" w:type="dxa"/>
          </w:tcPr>
          <w:p w:rsidR="001D56A3" w:rsidRDefault="001D56A3">
            <w:r>
              <w:t>Measure of association</w:t>
            </w:r>
          </w:p>
        </w:tc>
        <w:tc>
          <w:tcPr>
            <w:tcW w:w="6866" w:type="dxa"/>
          </w:tcPr>
          <w:p w:rsidR="001D56A3" w:rsidRDefault="001D56A3"/>
        </w:tc>
      </w:tr>
      <w:tr w:rsidR="001D56A3" w:rsidTr="001D56A3">
        <w:tc>
          <w:tcPr>
            <w:tcW w:w="2376" w:type="dxa"/>
          </w:tcPr>
          <w:p w:rsidR="001D56A3" w:rsidRDefault="001D56A3">
            <w:r>
              <w:t>Disease prevalence</w:t>
            </w:r>
          </w:p>
        </w:tc>
        <w:tc>
          <w:tcPr>
            <w:tcW w:w="6866" w:type="dxa"/>
          </w:tcPr>
          <w:p w:rsidR="001D56A3" w:rsidRDefault="001D56A3"/>
        </w:tc>
      </w:tr>
      <w:tr w:rsidR="001D56A3" w:rsidTr="001D56A3">
        <w:tc>
          <w:tcPr>
            <w:tcW w:w="2376" w:type="dxa"/>
          </w:tcPr>
          <w:p w:rsidR="001D56A3" w:rsidRDefault="001D56A3">
            <w:r>
              <w:t>Association estimates</w:t>
            </w:r>
          </w:p>
        </w:tc>
        <w:tc>
          <w:tcPr>
            <w:tcW w:w="6866" w:type="dxa"/>
          </w:tcPr>
          <w:p w:rsidR="001D56A3" w:rsidRDefault="001D56A3">
            <w:r>
              <w:t>95% CI, p-value</w:t>
            </w:r>
          </w:p>
        </w:tc>
      </w:tr>
      <w:tr w:rsidR="001D56A3" w:rsidTr="001D56A3">
        <w:tc>
          <w:tcPr>
            <w:tcW w:w="2376" w:type="dxa"/>
          </w:tcPr>
          <w:p w:rsidR="001D56A3" w:rsidRDefault="001D56A3">
            <w:r>
              <w:t>Direction of association</w:t>
            </w:r>
          </w:p>
        </w:tc>
        <w:tc>
          <w:tcPr>
            <w:tcW w:w="6866" w:type="dxa"/>
          </w:tcPr>
          <w:p w:rsidR="001D56A3" w:rsidRDefault="001D56A3"/>
        </w:tc>
      </w:tr>
      <w:tr w:rsidR="001D56A3" w:rsidTr="001D56A3">
        <w:tc>
          <w:tcPr>
            <w:tcW w:w="2376" w:type="dxa"/>
          </w:tcPr>
          <w:p w:rsidR="001D56A3" w:rsidRDefault="001D56A3">
            <w:r>
              <w:t>Adjusted/unadjusted estimates</w:t>
            </w:r>
          </w:p>
        </w:tc>
        <w:tc>
          <w:tcPr>
            <w:tcW w:w="6866" w:type="dxa"/>
          </w:tcPr>
          <w:p w:rsidR="001D56A3" w:rsidRDefault="001D56A3"/>
        </w:tc>
      </w:tr>
      <w:tr w:rsidR="001D56A3" w:rsidTr="001D56A3">
        <w:tc>
          <w:tcPr>
            <w:tcW w:w="2376" w:type="dxa"/>
          </w:tcPr>
          <w:p w:rsidR="001D56A3" w:rsidRDefault="00EE17A1">
            <w:r>
              <w:t>Key confounding variables adjusted</w:t>
            </w:r>
          </w:p>
        </w:tc>
        <w:tc>
          <w:tcPr>
            <w:tcW w:w="6866" w:type="dxa"/>
          </w:tcPr>
          <w:p w:rsidR="001D56A3" w:rsidRDefault="001D56A3"/>
        </w:tc>
      </w:tr>
      <w:tr w:rsidR="001D56A3" w:rsidTr="001D56A3">
        <w:tc>
          <w:tcPr>
            <w:tcW w:w="2376" w:type="dxa"/>
          </w:tcPr>
          <w:p w:rsidR="001D56A3" w:rsidRDefault="001D56A3">
            <w:r>
              <w:t>Strengths of the study</w:t>
            </w:r>
          </w:p>
        </w:tc>
        <w:tc>
          <w:tcPr>
            <w:tcW w:w="6866" w:type="dxa"/>
          </w:tcPr>
          <w:p w:rsidR="001D56A3" w:rsidRDefault="001D56A3"/>
        </w:tc>
      </w:tr>
      <w:tr w:rsidR="001D56A3" w:rsidTr="001D56A3">
        <w:tc>
          <w:tcPr>
            <w:tcW w:w="2376" w:type="dxa"/>
          </w:tcPr>
          <w:p w:rsidR="001D56A3" w:rsidRDefault="001D56A3">
            <w:r>
              <w:t>Limitations of the study</w:t>
            </w:r>
          </w:p>
        </w:tc>
        <w:tc>
          <w:tcPr>
            <w:tcW w:w="6866" w:type="dxa"/>
          </w:tcPr>
          <w:p w:rsidR="001D56A3" w:rsidRDefault="001D56A3"/>
        </w:tc>
      </w:tr>
      <w:tr w:rsidR="001D56A3" w:rsidTr="001D56A3">
        <w:tc>
          <w:tcPr>
            <w:tcW w:w="2376" w:type="dxa"/>
          </w:tcPr>
          <w:p w:rsidR="001D56A3" w:rsidRDefault="001D56A3">
            <w:r>
              <w:t>Conclusion</w:t>
            </w:r>
          </w:p>
        </w:tc>
        <w:tc>
          <w:tcPr>
            <w:tcW w:w="6866" w:type="dxa"/>
          </w:tcPr>
          <w:p w:rsidR="001D56A3" w:rsidRDefault="001D56A3"/>
        </w:tc>
      </w:tr>
      <w:tr w:rsidR="00782CD3" w:rsidTr="001D56A3">
        <w:tc>
          <w:tcPr>
            <w:tcW w:w="2376" w:type="dxa"/>
          </w:tcPr>
          <w:p w:rsidR="00782CD3" w:rsidRDefault="00782CD3">
            <w:r>
              <w:t>For case-control studies</w:t>
            </w:r>
          </w:p>
        </w:tc>
        <w:tc>
          <w:tcPr>
            <w:tcW w:w="6866" w:type="dxa"/>
          </w:tcPr>
          <w:p w:rsidR="00782CD3" w:rsidRDefault="00782CD3"/>
        </w:tc>
      </w:tr>
      <w:tr w:rsidR="00782CD3" w:rsidTr="001D56A3">
        <w:tc>
          <w:tcPr>
            <w:tcW w:w="2376" w:type="dxa"/>
          </w:tcPr>
          <w:p w:rsidR="00782CD3" w:rsidRDefault="00782CD3">
            <w:r>
              <w:t>Selection of cases</w:t>
            </w:r>
          </w:p>
        </w:tc>
        <w:tc>
          <w:tcPr>
            <w:tcW w:w="6866" w:type="dxa"/>
          </w:tcPr>
          <w:p w:rsidR="00782CD3" w:rsidRDefault="00782CD3"/>
        </w:tc>
      </w:tr>
      <w:tr w:rsidR="00782CD3" w:rsidTr="001D56A3">
        <w:tc>
          <w:tcPr>
            <w:tcW w:w="2376" w:type="dxa"/>
          </w:tcPr>
          <w:p w:rsidR="00782CD3" w:rsidRDefault="00782CD3">
            <w:r>
              <w:t>Selection of controls</w:t>
            </w:r>
          </w:p>
        </w:tc>
        <w:tc>
          <w:tcPr>
            <w:tcW w:w="6866" w:type="dxa"/>
          </w:tcPr>
          <w:p w:rsidR="00782CD3" w:rsidRDefault="00782CD3"/>
        </w:tc>
      </w:tr>
      <w:tr w:rsidR="00782CD3" w:rsidTr="001D56A3">
        <w:tc>
          <w:tcPr>
            <w:tcW w:w="2376" w:type="dxa"/>
          </w:tcPr>
          <w:p w:rsidR="00782CD3" w:rsidRDefault="00782CD3">
            <w:r>
              <w:t>For cohort studies</w:t>
            </w:r>
          </w:p>
        </w:tc>
        <w:tc>
          <w:tcPr>
            <w:tcW w:w="6866" w:type="dxa"/>
          </w:tcPr>
          <w:p w:rsidR="00782CD3" w:rsidRDefault="00782CD3"/>
        </w:tc>
      </w:tr>
      <w:tr w:rsidR="00782CD3" w:rsidTr="001D56A3">
        <w:tc>
          <w:tcPr>
            <w:tcW w:w="2376" w:type="dxa"/>
          </w:tcPr>
          <w:p w:rsidR="00782CD3" w:rsidRDefault="00782CD3">
            <w:r>
              <w:t>Follow up period</w:t>
            </w:r>
          </w:p>
        </w:tc>
        <w:tc>
          <w:tcPr>
            <w:tcW w:w="6866" w:type="dxa"/>
          </w:tcPr>
          <w:p w:rsidR="00782CD3" w:rsidRDefault="00782CD3"/>
        </w:tc>
      </w:tr>
      <w:tr w:rsidR="00782CD3" w:rsidTr="001D56A3">
        <w:tc>
          <w:tcPr>
            <w:tcW w:w="2376" w:type="dxa"/>
          </w:tcPr>
          <w:p w:rsidR="00782CD3" w:rsidRDefault="00782CD3">
            <w:r>
              <w:t>Loss to follow up</w:t>
            </w:r>
          </w:p>
        </w:tc>
        <w:tc>
          <w:tcPr>
            <w:tcW w:w="6866" w:type="dxa"/>
          </w:tcPr>
          <w:p w:rsidR="00782CD3" w:rsidRDefault="00782CD3"/>
        </w:tc>
      </w:tr>
    </w:tbl>
    <w:p w:rsidR="00E9581E" w:rsidRDefault="00E9581E"/>
    <w:sectPr w:rsidR="00E9581E" w:rsidSect="00E9581E">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4541" w:rsidRDefault="00E14541" w:rsidP="00E14541">
      <w:pPr>
        <w:spacing w:after="0" w:line="240" w:lineRule="auto"/>
      </w:pPr>
      <w:r>
        <w:separator/>
      </w:r>
    </w:p>
  </w:endnote>
  <w:endnote w:type="continuationSeparator" w:id="0">
    <w:p w:rsidR="00E14541" w:rsidRDefault="00E14541" w:rsidP="00E145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4541" w:rsidRDefault="00E14541" w:rsidP="00E14541">
      <w:pPr>
        <w:spacing w:after="0" w:line="240" w:lineRule="auto"/>
      </w:pPr>
      <w:r>
        <w:separator/>
      </w:r>
    </w:p>
  </w:footnote>
  <w:footnote w:type="continuationSeparator" w:id="0">
    <w:p w:rsidR="00E14541" w:rsidRDefault="00E14541" w:rsidP="00E1454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applyBreakingRules/>
    <w:useFELayout/>
  </w:compat>
  <w:docVars>
    <w:docVar w:name="__Grammarly_42____i" w:val="䁩￳·`ᴀذTable Normal㐀ۖĀ̊l혴ԁ愀϶嘺͠＀＀＀＀＀＀＀＀氀氀̀̃ś耀￶￵￶￷＀dఉࠄЁ＀＀＀＀&#10;&#10;$&#10;%ÿ䤟}á腏½僀M뮛Y撀¢걋Æ雷Fÿÿá䤟}&#10;&#10;&#10;ðk耀＀dЀЀЀ＀＀＀＀"/>
    <w:docVar w:name="__Grammarly_42___1" w:val="쁜ᄑ䕔员ଙ痈ष茀़쀄ᄑ䕔员ଙ托ᎀ苨़삤ᄑ살ᄑ삔ᄑ惈ຸ훘삔ᄑ剦샄ᄑ저훘샄ᄑ쁐ᄑ샴ᄑ샄ᄑ섌ᄑ憐ຸ훘샴ᄑ剦쀀훘샴ᄑ삜ᄑ설ᄑ셄ᄑ셤ᄑ剦저셔ᄑ샨ᄑ셔ᄑ솔ᄑ枨ᎀ솄ᄑ훘솼ᄑ솄ᄑ훘섴ᄑ솴ᄑ쇤ᄑ솴ᄑ훘剦쇤ᄑ저숔ᄑ숄ᄑ쇤ᄑ숔ᄑ揨ᎀ훘숔ᄑ쉄ᄑ훘쉬ᄑ쇌ᄑ쉄ᄑ슄ᄑ훘쉴ᄑ剦저훘쉴ᄑ수ᄑ싄ᄑ스ᄑ捰ຸ싔ᄑ훘스ᄑ剦쀀훘싔ᄑ쉤ᄑ싔ᄑ쌜ᄑ掘ຸ쌄ᄑ剦저쌄ᄑ슰ᄑ쌴ᄑ摠ຸ썴ᄑ궰썴ᄑ剦썤ᄑ궰쎄ᄑ싼ᄑ썤ᄑ쎔ᄑ훘쏌ᄑ剦쎔ᄑ저쏄ᄑ쏄ᄑ쏄ᄑ敐ຸ훘쏴ᄑ쐤ᄑ훘쏴ᄑ쎔ᄑ쐤ᄑ數ຸ쑄ᄑ쐤ᄑ剦쑤ᄑ저훘쑼ᄑ쏠ᄑ쑔ᄑ쒄ᄑ晀ຸ훘쒄ᄑ剦쒴ᄑ훘쒄ᄑ쐬ᄑ쓔ᄑ榈ᎀ"/>
  </w:docVars>
  <w:rsids>
    <w:rsidRoot w:val="001D56A3"/>
    <w:rsid w:val="00110624"/>
    <w:rsid w:val="001355D9"/>
    <w:rsid w:val="001C6009"/>
    <w:rsid w:val="001D56A3"/>
    <w:rsid w:val="003D333D"/>
    <w:rsid w:val="00782CD3"/>
    <w:rsid w:val="00A331DF"/>
    <w:rsid w:val="00A52306"/>
    <w:rsid w:val="00E14541"/>
    <w:rsid w:val="00E9581E"/>
    <w:rsid w:val="00EE17A1"/>
  </w:rsids>
  <m:mathPr>
    <m:mathFont m:val="Cambria Math"/>
    <m:brkBin m:val="before"/>
    <m:brkBinSub m:val="--"/>
    <m:smallFrac m:val="off"/>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81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D56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1454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14541"/>
  </w:style>
  <w:style w:type="paragraph" w:styleId="Footer">
    <w:name w:val="footer"/>
    <w:basedOn w:val="Normal"/>
    <w:link w:val="FooterChar"/>
    <w:uiPriority w:val="99"/>
    <w:semiHidden/>
    <w:unhideWhenUsed/>
    <w:rsid w:val="00E1454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1454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134</Words>
  <Characters>767</Characters>
  <Application>Microsoft Office Word</Application>
  <DocSecurity>0</DocSecurity>
  <Lines>6</Lines>
  <Paragraphs>1</Paragraphs>
  <ScaleCrop>false</ScaleCrop>
  <Company>Monash University</Company>
  <LinksUpToDate>false</LinksUpToDate>
  <CharactersWithSpaces>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Paudel Subedi</dc:creator>
  <cp:keywords/>
  <dc:description/>
  <cp:lastModifiedBy>Susan Paudel Subedi</cp:lastModifiedBy>
  <cp:revision>11</cp:revision>
  <dcterms:created xsi:type="dcterms:W3CDTF">2018-08-29T03:33:00Z</dcterms:created>
  <dcterms:modified xsi:type="dcterms:W3CDTF">2018-08-29T03:48:00Z</dcterms:modified>
</cp:coreProperties>
</file>