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3E" w:rsidRPr="009C0B7E" w:rsidRDefault="004201A4">
      <w:pPr>
        <w:rPr>
          <w:b/>
          <w:u w:val="single"/>
        </w:rPr>
      </w:pPr>
      <w:r>
        <w:rPr>
          <w:b/>
          <w:u w:val="single"/>
        </w:rPr>
        <w:t>Additional File</w:t>
      </w:r>
      <w:bookmarkStart w:id="0" w:name="_GoBack"/>
      <w:bookmarkEnd w:id="0"/>
      <w:r w:rsidR="005C2883">
        <w:rPr>
          <w:b/>
          <w:u w:val="single"/>
        </w:rPr>
        <w:t xml:space="preserve"> 5</w:t>
      </w:r>
      <w:r w:rsidR="009C0B7E">
        <w:rPr>
          <w:b/>
          <w:u w:val="single"/>
        </w:rPr>
        <w:t xml:space="preserve">:  </w:t>
      </w:r>
      <w:r w:rsidR="0012413E">
        <w:t>Agreement between independent reviewers in relation to the judgement of comprehensiveness of description</w:t>
      </w:r>
    </w:p>
    <w:p w:rsidR="0012413E" w:rsidRDefault="0012413E">
      <w:r>
        <w:t>One reviewer (AP) judged the comprehensiveness of description of all included studies. An independent reviewer (CS) judged the comprehensive of description of a random selection of 42 of these studies.  The table below summarises the agreement (and where there was disagreement) between reviewers: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310"/>
        <w:gridCol w:w="2310"/>
        <w:gridCol w:w="4986"/>
      </w:tblGrid>
      <w:tr w:rsidR="004A460F" w:rsidRPr="009C0B7E" w:rsidTr="004A460F">
        <w:tc>
          <w:tcPr>
            <w:tcW w:w="2310" w:type="dxa"/>
          </w:tcPr>
          <w:p w:rsidR="004A460F" w:rsidRPr="009C0B7E" w:rsidRDefault="004A460F">
            <w:pPr>
              <w:rPr>
                <w:b/>
              </w:rPr>
            </w:pPr>
            <w:r w:rsidRPr="009C0B7E">
              <w:rPr>
                <w:b/>
              </w:rPr>
              <w:t>Agreement?</w:t>
            </w:r>
          </w:p>
        </w:tc>
        <w:tc>
          <w:tcPr>
            <w:tcW w:w="2310" w:type="dxa"/>
          </w:tcPr>
          <w:p w:rsidR="004A460F" w:rsidRPr="009C0B7E" w:rsidRDefault="004A460F">
            <w:pPr>
              <w:rPr>
                <w:b/>
              </w:rPr>
            </w:pPr>
            <w:r w:rsidRPr="009C0B7E">
              <w:rPr>
                <w:b/>
              </w:rPr>
              <w:t>Percentage of studies (number)</w:t>
            </w:r>
          </w:p>
        </w:tc>
        <w:tc>
          <w:tcPr>
            <w:tcW w:w="4986" w:type="dxa"/>
          </w:tcPr>
          <w:p w:rsidR="004A460F" w:rsidRPr="009C0B7E" w:rsidRDefault="004A460F">
            <w:pPr>
              <w:rPr>
                <w:b/>
              </w:rPr>
            </w:pPr>
            <w:r w:rsidRPr="009C0B7E">
              <w:rPr>
                <w:b/>
              </w:rPr>
              <w:t>Notes</w:t>
            </w:r>
          </w:p>
        </w:tc>
      </w:tr>
      <w:tr w:rsidR="004A460F" w:rsidTr="004A460F">
        <w:tc>
          <w:tcPr>
            <w:tcW w:w="2310" w:type="dxa"/>
          </w:tcPr>
          <w:p w:rsidR="004A460F" w:rsidRDefault="004A460F">
            <w:r>
              <w:t>Exact agreement (i.e. both reviewers made same judgement)</w:t>
            </w:r>
          </w:p>
        </w:tc>
        <w:tc>
          <w:tcPr>
            <w:tcW w:w="2310" w:type="dxa"/>
          </w:tcPr>
          <w:p w:rsidR="004A460F" w:rsidRDefault="004A460F">
            <w:r>
              <w:t>57.1% (24)</w:t>
            </w:r>
          </w:p>
        </w:tc>
        <w:tc>
          <w:tcPr>
            <w:tcW w:w="4986" w:type="dxa"/>
          </w:tcPr>
          <w:p w:rsidR="004A460F" w:rsidRDefault="004A460F">
            <w:r>
              <w:t>-</w:t>
            </w:r>
          </w:p>
        </w:tc>
      </w:tr>
      <w:tr w:rsidR="004A460F" w:rsidTr="004A460F">
        <w:tc>
          <w:tcPr>
            <w:tcW w:w="2310" w:type="dxa"/>
          </w:tcPr>
          <w:p w:rsidR="004A460F" w:rsidRDefault="004A460F" w:rsidP="0012413E">
            <w:r>
              <w:t>Partial agreement, of no consequence to review results (i.e. one judgement of ‘red’ and one of ‘amber’)</w:t>
            </w:r>
          </w:p>
        </w:tc>
        <w:tc>
          <w:tcPr>
            <w:tcW w:w="2310" w:type="dxa"/>
          </w:tcPr>
          <w:p w:rsidR="004A460F" w:rsidRDefault="004A460F">
            <w:r>
              <w:t>7.1% (3)</w:t>
            </w:r>
          </w:p>
        </w:tc>
        <w:tc>
          <w:tcPr>
            <w:tcW w:w="4986" w:type="dxa"/>
          </w:tcPr>
          <w:p w:rsidR="004A460F" w:rsidRDefault="004A460F">
            <w:r>
              <w:t>These differences in judgement will have had no consequence on the systematic review results, as papers judged to be “amber” and “red” were dealt with in the same manner.</w:t>
            </w:r>
          </w:p>
        </w:tc>
      </w:tr>
      <w:tr w:rsidR="004A460F" w:rsidTr="004A460F">
        <w:tc>
          <w:tcPr>
            <w:tcW w:w="2310" w:type="dxa"/>
          </w:tcPr>
          <w:p w:rsidR="004A460F" w:rsidRDefault="004A460F">
            <w:r>
              <w:t>Partial agreement of minimal consequence to review results (i.e. one judgement of ‘red’ and one of ‘not applicable’, or one of ‘amber’ and one of ‘not applicable)</w:t>
            </w:r>
          </w:p>
        </w:tc>
        <w:tc>
          <w:tcPr>
            <w:tcW w:w="2310" w:type="dxa"/>
          </w:tcPr>
          <w:p w:rsidR="004A460F" w:rsidRDefault="004A460F" w:rsidP="0012413E">
            <w:r>
              <w:t>19.0% (8)</w:t>
            </w:r>
          </w:p>
        </w:tc>
        <w:tc>
          <w:tcPr>
            <w:tcW w:w="4986" w:type="dxa"/>
          </w:tcPr>
          <w:p w:rsidR="004A460F" w:rsidRDefault="004A460F">
            <w:r>
              <w:t xml:space="preserve">These differences in judgement will have had some consequence on the systematic review results.  </w:t>
            </w:r>
          </w:p>
          <w:p w:rsidR="004A460F" w:rsidRDefault="004A460F"/>
          <w:p w:rsidR="004A460F" w:rsidRDefault="004A460F">
            <w:r>
              <w:t xml:space="preserve">However: </w:t>
            </w:r>
          </w:p>
          <w:p w:rsidR="004A460F" w:rsidRDefault="004A460F" w:rsidP="004A460F">
            <w:pPr>
              <w:pStyle w:val="ListParagraph"/>
              <w:numPr>
                <w:ilvl w:val="0"/>
                <w:numId w:val="1"/>
              </w:numPr>
              <w:ind w:left="483"/>
            </w:pPr>
            <w:proofErr w:type="gramStart"/>
            <w:r>
              <w:t>in</w:t>
            </w:r>
            <w:proofErr w:type="gramEnd"/>
            <w:r>
              <w:t xml:space="preserve"> 6/8 occurrences, reviewer AP applied a judgement of Amber/Red whilst reviewer CS applied a judgement of Not Applicable.</w:t>
            </w:r>
          </w:p>
          <w:p w:rsidR="004A460F" w:rsidRDefault="004A460F" w:rsidP="004A460F">
            <w:pPr>
              <w:pStyle w:val="ListParagraph"/>
              <w:numPr>
                <w:ilvl w:val="0"/>
                <w:numId w:val="1"/>
              </w:numPr>
              <w:ind w:left="483"/>
            </w:pPr>
            <w:r>
              <w:t>In 1/8 occurrences one reviewer had mistakenly included a protocol, when this should have been judged to be “not applicable”</w:t>
            </w:r>
          </w:p>
          <w:p w:rsidR="004A460F" w:rsidRDefault="004A460F" w:rsidP="004A460F">
            <w:pPr>
              <w:pStyle w:val="ListParagraph"/>
              <w:numPr>
                <w:ilvl w:val="0"/>
                <w:numId w:val="1"/>
              </w:numPr>
              <w:ind w:left="483"/>
            </w:pPr>
            <w:r>
              <w:t>In 1 /8 occurrences reviewer AP judged a paper to be ‘not applicable’ whilst CS judged ‘Red’</w:t>
            </w:r>
          </w:p>
          <w:p w:rsidR="005411DD" w:rsidRDefault="005411DD" w:rsidP="005411DD"/>
          <w:p w:rsidR="005411DD" w:rsidRDefault="005411DD" w:rsidP="005411DD">
            <w:r>
              <w:t xml:space="preserve">The more inclusive tendency of reviewer AP suggests that there is a risk that around 14% (6/42) of the red/amber papers may be falsely included; while there was a low chance (2.3%, 1/42) red/amber papers have been falsely excluded).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A460F" w:rsidTr="004A460F">
        <w:tc>
          <w:tcPr>
            <w:tcW w:w="2310" w:type="dxa"/>
          </w:tcPr>
          <w:p w:rsidR="004A460F" w:rsidRDefault="004A460F">
            <w:r>
              <w:t>Partial agreement with potential impact to synthesis (i.e. one judgement of ‘amber’ and one of ‘green’)</w:t>
            </w:r>
          </w:p>
        </w:tc>
        <w:tc>
          <w:tcPr>
            <w:tcW w:w="2310" w:type="dxa"/>
          </w:tcPr>
          <w:p w:rsidR="004A460F" w:rsidRDefault="004A460F">
            <w:r>
              <w:t>14.3% (6)</w:t>
            </w:r>
          </w:p>
        </w:tc>
        <w:tc>
          <w:tcPr>
            <w:tcW w:w="4986" w:type="dxa"/>
          </w:tcPr>
          <w:p w:rsidR="004A460F" w:rsidRDefault="005411DD">
            <w:r>
              <w:t xml:space="preserve">Reviewer CS applied a judgement of ‘green’ in 6 papers, when reviewer AP applied a judgement of ‘amber’.  </w:t>
            </w:r>
          </w:p>
          <w:p w:rsidR="005411DD" w:rsidRDefault="005411DD">
            <w:r>
              <w:t>Exploration of the content of these 6 papers found that 4 were reports of guidelines using a Delphi approach; one was an HTA review which had incorporated stakeholder interviews; one was a realist review in which data had been generated from an expert panel.</w:t>
            </w:r>
          </w:p>
          <w:p w:rsidR="005411DD" w:rsidRDefault="005411DD">
            <w:r>
              <w:t>Discussion with a 3</w:t>
            </w:r>
            <w:r w:rsidRPr="005411DD">
              <w:rPr>
                <w:vertAlign w:val="superscript"/>
              </w:rPr>
              <w:t>rd</w:t>
            </w:r>
            <w:r>
              <w:t xml:space="preserve"> reviewer (PC) reached consensus that the description was not fully comprehensive, and inclusion of these papers as ‘green’ would not change the conclusions of the synthesis. </w:t>
            </w:r>
          </w:p>
        </w:tc>
      </w:tr>
      <w:tr w:rsidR="004A460F" w:rsidTr="004A460F">
        <w:tc>
          <w:tcPr>
            <w:tcW w:w="2310" w:type="dxa"/>
          </w:tcPr>
          <w:p w:rsidR="004A460F" w:rsidRDefault="004A460F">
            <w:r>
              <w:t xml:space="preserve">Disagreement (i.e. one </w:t>
            </w:r>
            <w:r>
              <w:lastRenderedPageBreak/>
              <w:t>judgement of ‘green’ and one of ‘not applicable’)</w:t>
            </w:r>
          </w:p>
        </w:tc>
        <w:tc>
          <w:tcPr>
            <w:tcW w:w="2310" w:type="dxa"/>
          </w:tcPr>
          <w:p w:rsidR="004A460F" w:rsidRDefault="004A460F">
            <w:r>
              <w:lastRenderedPageBreak/>
              <w:t>2.4% (1)</w:t>
            </w:r>
          </w:p>
        </w:tc>
        <w:tc>
          <w:tcPr>
            <w:tcW w:w="4986" w:type="dxa"/>
          </w:tcPr>
          <w:p w:rsidR="004A460F" w:rsidRDefault="005411DD">
            <w:r>
              <w:t xml:space="preserve">For 1 paper (Martin 2015), AP applied a judgement </w:t>
            </w:r>
            <w:r>
              <w:lastRenderedPageBreak/>
              <w:t xml:space="preserve">of ‘Green’ and CS a judgement of ‘not applicable’.  CS’s justification for this judgement related to the stage of involvement (the systematic review was completed prior to any stakeholder involvement). </w:t>
            </w:r>
          </w:p>
          <w:p w:rsidR="005411DD" w:rsidRDefault="005411DD">
            <w:r>
              <w:t>Discussion with a 3</w:t>
            </w:r>
            <w:r w:rsidRPr="005411DD">
              <w:rPr>
                <w:vertAlign w:val="superscript"/>
              </w:rPr>
              <w:t>rd</w:t>
            </w:r>
            <w:r>
              <w:t xml:space="preserve"> reviewer (PC) </w:t>
            </w:r>
            <w:r w:rsidR="009C0B7E">
              <w:t xml:space="preserve">reached consensus that as the stage had been transparently reported within the synthesis of ‘green’ studies, the inclusion of this paper did add a further valuable perspective on different approaches and types of involvement. </w:t>
            </w:r>
          </w:p>
        </w:tc>
      </w:tr>
    </w:tbl>
    <w:p w:rsidR="0012413E" w:rsidRDefault="0012413E"/>
    <w:p w:rsidR="00484BBF" w:rsidRDefault="00484BBF">
      <w:r>
        <w:t>On discussion it was agreed that no changes should be made to the judgements applied by AP.  However the following key points should be noted:</w:t>
      </w:r>
    </w:p>
    <w:p w:rsidR="00484BBF" w:rsidRDefault="00484BBF" w:rsidP="00484BBF">
      <w:pPr>
        <w:pStyle w:val="ListParagraph"/>
        <w:numPr>
          <w:ilvl w:val="0"/>
          <w:numId w:val="2"/>
        </w:numPr>
      </w:pPr>
      <w:r>
        <w:t>64.2% (57.1</w:t>
      </w:r>
      <w:r w:rsidR="00AA5F93">
        <w:t>%</w:t>
      </w:r>
      <w:r>
        <w:t xml:space="preserve"> + 7.1</w:t>
      </w:r>
      <w:r w:rsidR="00AA5F93">
        <w:t>%</w:t>
      </w:r>
      <w:r>
        <w:t>) of judgements are at low risk of bias and independent judgement would not change the results</w:t>
      </w:r>
    </w:p>
    <w:p w:rsidR="00484BBF" w:rsidRDefault="00484BBF" w:rsidP="00484BBF">
      <w:pPr>
        <w:pStyle w:val="ListParagraph"/>
        <w:numPr>
          <w:ilvl w:val="0"/>
          <w:numId w:val="2"/>
        </w:numPr>
      </w:pPr>
      <w:r>
        <w:t xml:space="preserve">There is a </w:t>
      </w:r>
      <w:r w:rsidR="00AA5F93">
        <w:t>moderate</w:t>
      </w:r>
      <w:r>
        <w:t xml:space="preserve"> risk (around 14%) of over inclusion of papers, with judgements of red or amber applied to papers which should possibly be excluded</w:t>
      </w:r>
      <w:r w:rsidR="00AA5F93">
        <w:t xml:space="preserve">. In contrast we found a low risk of </w:t>
      </w:r>
      <w:r>
        <w:t>over exclusion of papers (2.3%)</w:t>
      </w:r>
    </w:p>
    <w:p w:rsidR="00484BBF" w:rsidRDefault="00484BBF" w:rsidP="00484BBF">
      <w:pPr>
        <w:pStyle w:val="ListParagraph"/>
        <w:numPr>
          <w:ilvl w:val="0"/>
          <w:numId w:val="2"/>
        </w:numPr>
      </w:pPr>
      <w:r>
        <w:t>There is a</w:t>
      </w:r>
      <w:r w:rsidR="00AA5F93">
        <w:t xml:space="preserve"> moderate</w:t>
      </w:r>
      <w:r>
        <w:t xml:space="preserve"> risk that some papers</w:t>
      </w:r>
      <w:r w:rsidR="00AA5F93">
        <w:t xml:space="preserve"> (14.3%)</w:t>
      </w:r>
      <w:r>
        <w:t xml:space="preserve"> may be categorised as amber</w:t>
      </w:r>
      <w:r w:rsidR="00AA5F93">
        <w:t xml:space="preserve"> when the description may be sufficient for a green categorisation.  However the inclusion of these papers as ‘green’ is unlikely to bring any new findings which would change the conclusions of the synthesis.</w:t>
      </w:r>
    </w:p>
    <w:p w:rsidR="00AA5F93" w:rsidRDefault="00AA5F93" w:rsidP="00484BBF">
      <w:pPr>
        <w:pStyle w:val="ListParagraph"/>
        <w:numPr>
          <w:ilvl w:val="0"/>
          <w:numId w:val="2"/>
        </w:numPr>
      </w:pPr>
      <w:r>
        <w:t>There is a small risk that some papers are included as “green” when the paper did not describe involvement in a systematic review (but rather involvement after a systematic review was completed).  This occurred with one paper within our random sample, but this has been left as ‘green’ as it was agreed</w:t>
      </w:r>
      <w:r w:rsidRPr="00AA5F93">
        <w:t xml:space="preserve"> </w:t>
      </w:r>
      <w:r>
        <w:t>that the stage of involvement was transparently reported and that the inclusion of this paper did add a further valuable perspective on different approaches and types of involvement.</w:t>
      </w:r>
    </w:p>
    <w:sectPr w:rsidR="00AA5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2BB9"/>
    <w:multiLevelType w:val="hybridMultilevel"/>
    <w:tmpl w:val="34E8F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F064E"/>
    <w:multiLevelType w:val="hybridMultilevel"/>
    <w:tmpl w:val="352C4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13E"/>
    <w:rsid w:val="00020136"/>
    <w:rsid w:val="0003231A"/>
    <w:rsid w:val="00066462"/>
    <w:rsid w:val="0009427B"/>
    <w:rsid w:val="000B7315"/>
    <w:rsid w:val="000F2DDF"/>
    <w:rsid w:val="0012413E"/>
    <w:rsid w:val="00187B49"/>
    <w:rsid w:val="00256A1A"/>
    <w:rsid w:val="00305353"/>
    <w:rsid w:val="0031598C"/>
    <w:rsid w:val="003A5241"/>
    <w:rsid w:val="003B3EE9"/>
    <w:rsid w:val="00417A86"/>
    <w:rsid w:val="004201A4"/>
    <w:rsid w:val="00460D2B"/>
    <w:rsid w:val="00484BBF"/>
    <w:rsid w:val="004A460F"/>
    <w:rsid w:val="004B62D3"/>
    <w:rsid w:val="00523BED"/>
    <w:rsid w:val="005411DD"/>
    <w:rsid w:val="005C2883"/>
    <w:rsid w:val="005C4092"/>
    <w:rsid w:val="005D2F7D"/>
    <w:rsid w:val="005E1D2A"/>
    <w:rsid w:val="00605B50"/>
    <w:rsid w:val="00653941"/>
    <w:rsid w:val="006A2751"/>
    <w:rsid w:val="00795BE5"/>
    <w:rsid w:val="007E17AB"/>
    <w:rsid w:val="00852EAD"/>
    <w:rsid w:val="00865AFE"/>
    <w:rsid w:val="00872AC9"/>
    <w:rsid w:val="008979A7"/>
    <w:rsid w:val="008C2456"/>
    <w:rsid w:val="00961F32"/>
    <w:rsid w:val="0098033C"/>
    <w:rsid w:val="009C0B7E"/>
    <w:rsid w:val="00A03889"/>
    <w:rsid w:val="00A20224"/>
    <w:rsid w:val="00AA5F93"/>
    <w:rsid w:val="00B0386A"/>
    <w:rsid w:val="00B05DF5"/>
    <w:rsid w:val="00B06A1A"/>
    <w:rsid w:val="00B82878"/>
    <w:rsid w:val="00B948F6"/>
    <w:rsid w:val="00BB0872"/>
    <w:rsid w:val="00C17E42"/>
    <w:rsid w:val="00C247D4"/>
    <w:rsid w:val="00C75538"/>
    <w:rsid w:val="00CD3C61"/>
    <w:rsid w:val="00D92007"/>
    <w:rsid w:val="00DF3F5A"/>
    <w:rsid w:val="00E5457C"/>
    <w:rsid w:val="00EF4B1F"/>
    <w:rsid w:val="00F22CA2"/>
    <w:rsid w:val="00F252BE"/>
    <w:rsid w:val="00FA0E79"/>
    <w:rsid w:val="00FB1F12"/>
    <w:rsid w:val="00FB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3754</Characters>
  <Application>Microsoft Office Word</Application>
  <DocSecurity>0</DocSecurity>
  <Lines>250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Pollock</dc:creator>
  <cp:lastModifiedBy>Alex Pollock</cp:lastModifiedBy>
  <cp:revision>3</cp:revision>
  <dcterms:created xsi:type="dcterms:W3CDTF">2018-02-27T11:26:00Z</dcterms:created>
  <dcterms:modified xsi:type="dcterms:W3CDTF">2018-03-01T12:21:00Z</dcterms:modified>
</cp:coreProperties>
</file>