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90222B" w14:textId="0E1D3890" w:rsidR="00BA6E7F" w:rsidRPr="009B0104" w:rsidRDefault="00C73BC1" w:rsidP="00BA6E7F">
      <w:pPr>
        <w:pStyle w:val="EndNoteBibliography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Additional</w:t>
      </w:r>
      <w:r w:rsidR="00207D36">
        <w:rPr>
          <w:rFonts w:asciiTheme="minorHAnsi" w:hAnsiTheme="minorHAnsi"/>
          <w:b/>
        </w:rPr>
        <w:t xml:space="preserve"> file 3:</w:t>
      </w:r>
      <w:r w:rsidR="0015361C">
        <w:rPr>
          <w:rFonts w:asciiTheme="minorHAnsi" w:hAnsiTheme="minorHAnsi"/>
          <w:b/>
        </w:rPr>
        <w:t xml:space="preserve"> </w:t>
      </w:r>
      <w:r w:rsidR="00824E5B">
        <w:rPr>
          <w:rFonts w:asciiTheme="minorHAnsi" w:hAnsiTheme="minorHAnsi"/>
          <w:b/>
        </w:rPr>
        <w:t>Table</w:t>
      </w:r>
      <w:r>
        <w:rPr>
          <w:rFonts w:asciiTheme="minorHAnsi" w:hAnsiTheme="minorHAnsi"/>
          <w:b/>
        </w:rPr>
        <w:t xml:space="preserve"> </w:t>
      </w:r>
      <w:r w:rsidR="00207D36">
        <w:rPr>
          <w:rFonts w:asciiTheme="minorHAnsi" w:hAnsiTheme="minorHAnsi"/>
          <w:b/>
        </w:rPr>
        <w:t>S</w:t>
      </w:r>
      <w:bookmarkStart w:id="0" w:name="_GoBack"/>
      <w:bookmarkEnd w:id="0"/>
      <w:r>
        <w:rPr>
          <w:rFonts w:asciiTheme="minorHAnsi" w:hAnsiTheme="minorHAnsi"/>
          <w:b/>
        </w:rPr>
        <w:t>1</w:t>
      </w:r>
      <w:r w:rsidR="0015361C">
        <w:rPr>
          <w:rFonts w:asciiTheme="minorHAnsi" w:hAnsiTheme="minorHAnsi"/>
          <w:b/>
        </w:rPr>
        <w:t>.</w:t>
      </w:r>
      <w:r w:rsidR="00BA6E7F" w:rsidRPr="009B0104">
        <w:rPr>
          <w:rFonts w:asciiTheme="minorHAnsi" w:hAnsiTheme="minorHAnsi"/>
          <w:b/>
        </w:rPr>
        <w:t xml:space="preserve"> </w:t>
      </w:r>
      <w:r w:rsidR="00824E5B" w:rsidRPr="00824E5B">
        <w:rPr>
          <w:b/>
        </w:rPr>
        <w:t>Key characteristics of included studies</w:t>
      </w:r>
      <w:r w:rsidR="007A7D4F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0"/>
        <w:gridCol w:w="1015"/>
        <w:gridCol w:w="1361"/>
        <w:gridCol w:w="2142"/>
        <w:gridCol w:w="2806"/>
        <w:gridCol w:w="2895"/>
        <w:gridCol w:w="1198"/>
        <w:gridCol w:w="1557"/>
      </w:tblGrid>
      <w:tr w:rsidR="00314B99" w:rsidRPr="00C11B24" w14:paraId="22E846AE" w14:textId="4C24D759" w:rsidTr="001D5A76">
        <w:tc>
          <w:tcPr>
            <w:tcW w:w="0" w:type="auto"/>
            <w:shd w:val="clear" w:color="auto" w:fill="auto"/>
          </w:tcPr>
          <w:p w14:paraId="037B81B9" w14:textId="77777777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t>Study</w:t>
            </w:r>
          </w:p>
        </w:tc>
        <w:tc>
          <w:tcPr>
            <w:tcW w:w="0" w:type="auto"/>
            <w:shd w:val="clear" w:color="auto" w:fill="auto"/>
          </w:tcPr>
          <w:p w14:paraId="342C4F3A" w14:textId="02AAB2E9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0" w:type="auto"/>
          </w:tcPr>
          <w:p w14:paraId="41F75F98" w14:textId="699E4BB7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Study design</w:t>
            </w:r>
          </w:p>
        </w:tc>
        <w:tc>
          <w:tcPr>
            <w:tcW w:w="0" w:type="auto"/>
          </w:tcPr>
          <w:p w14:paraId="45A894FC" w14:textId="78CB98BA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Follow-</w:t>
            </w:r>
            <w:r w:rsidRPr="00033B7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 xml:space="preserve">up time </w:t>
            </w:r>
          </w:p>
        </w:tc>
        <w:tc>
          <w:tcPr>
            <w:tcW w:w="0" w:type="auto"/>
          </w:tcPr>
          <w:p w14:paraId="32E8A610" w14:textId="35AF01F8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Drugs and dosage</w:t>
            </w:r>
          </w:p>
        </w:tc>
        <w:tc>
          <w:tcPr>
            <w:tcW w:w="0" w:type="auto"/>
          </w:tcPr>
          <w:p w14:paraId="39B9AFE0" w14:textId="15EB5E3D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Selection criteria</w:t>
            </w:r>
          </w:p>
        </w:tc>
        <w:tc>
          <w:tcPr>
            <w:tcW w:w="0" w:type="auto"/>
          </w:tcPr>
          <w:p w14:paraId="68F42F4C" w14:textId="018B0728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>Sample size</w:t>
            </w:r>
          </w:p>
        </w:tc>
        <w:tc>
          <w:tcPr>
            <w:tcW w:w="0" w:type="auto"/>
          </w:tcPr>
          <w:p w14:paraId="3C664B2C" w14:textId="4D9E3776" w:rsidR="00314B99" w:rsidRPr="000577F2" w:rsidRDefault="00314B99" w:rsidP="00821730">
            <w:pPr>
              <w:rPr>
                <w:b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en-GB"/>
              </w:rPr>
              <w:t xml:space="preserve">Toxicity outcomes </w:t>
            </w:r>
          </w:p>
        </w:tc>
      </w:tr>
      <w:tr w:rsidR="00314B99" w:rsidRPr="00C11B24" w14:paraId="6A0020DF" w14:textId="3B5EA8A8" w:rsidTr="001D5A76">
        <w:tc>
          <w:tcPr>
            <w:tcW w:w="0" w:type="auto"/>
          </w:tcPr>
          <w:p w14:paraId="43EC362F" w14:textId="77777777" w:rsidR="00314B99" w:rsidRPr="000577F2" w:rsidRDefault="00314B99" w:rsidP="00EC30A6">
            <w:pPr>
              <w:rPr>
                <w:b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t>An 2012</w:t>
            </w:r>
          </w:p>
        </w:tc>
        <w:tc>
          <w:tcPr>
            <w:tcW w:w="0" w:type="auto"/>
          </w:tcPr>
          <w:p w14:paraId="57E79306" w14:textId="7469D67A" w:rsidR="00314B99" w:rsidRPr="00C11B24" w:rsidRDefault="00314B99" w:rsidP="00EC30A6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China</w:t>
            </w:r>
          </w:p>
        </w:tc>
        <w:tc>
          <w:tcPr>
            <w:tcW w:w="0" w:type="auto"/>
          </w:tcPr>
          <w:p w14:paraId="0E152732" w14:textId="1B5607F3" w:rsidR="00314B99" w:rsidRPr="00C11B24" w:rsidRDefault="00314B99" w:rsidP="00EC30A6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</w:tcPr>
          <w:p w14:paraId="10397DFD" w14:textId="4E7BB20B" w:rsidR="00314B99" w:rsidRPr="00C11B24" w:rsidRDefault="00314B99" w:rsidP="00EC30A6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6 months </w:t>
            </w:r>
          </w:p>
        </w:tc>
        <w:tc>
          <w:tcPr>
            <w:tcW w:w="0" w:type="auto"/>
          </w:tcPr>
          <w:p w14:paraId="7A6A35BF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Daily treatment with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for 2 months, followed by 4 months treatment with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RIF, with drug dosages calculated according to body weight</w:t>
            </w:r>
          </w:p>
          <w:p w14:paraId="579CD3DA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36782897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Body weight &lt; 45 kg: 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300 mg,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200 mg,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1000 mg</w:t>
            </w:r>
          </w:p>
          <w:p w14:paraId="3AB9ECE4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Body weight of 45–55 kg: 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450 mg,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300 mg,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 1500 mg</w:t>
            </w:r>
          </w:p>
          <w:p w14:paraId="45903061" w14:textId="09C1BDF9" w:rsidR="00314B99" w:rsidRPr="00C11B24" w:rsidRDefault="00314B99" w:rsidP="00EC30A6">
            <w:pPr>
              <w:rPr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Body weight &gt; 55 kg: 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600 mg,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400 mg,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2000 mg</w:t>
            </w:r>
          </w:p>
        </w:tc>
        <w:tc>
          <w:tcPr>
            <w:tcW w:w="0" w:type="auto"/>
            <w:vAlign w:val="bottom"/>
          </w:tcPr>
          <w:p w14:paraId="68A1B672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Inclusion criteria:</w:t>
            </w:r>
          </w:p>
          <w:p w14:paraId="1EE12E13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Daily treatment with INH, RIF, PZA and EMB for 2 months, followed by 4 months treatment with INH and RIF, with drug dosages calc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ulated according to bodyweight</w:t>
            </w:r>
          </w:p>
          <w:p w14:paraId="3FB14FA4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normal serum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ALT</w:t>
            </w: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AST </w:t>
            </w: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and bilirubin levels, no symptoms related to abnormal liver function (i.e. jaundice) prior to anti-TB drug treatment and close monitoring of changes in liver function within 6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months of treatment</w:t>
            </w: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10491E06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with and without hepatotoxicity during drug treatment</w:t>
            </w:r>
          </w:p>
          <w:p w14:paraId="60117EAE" w14:textId="77777777" w:rsidR="00314B99" w:rsidRPr="005F76D6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1A35C363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</w:t>
            </w:r>
          </w:p>
          <w:p w14:paraId="1B956F34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malnutrition</w:t>
            </w:r>
          </w:p>
          <w:p w14:paraId="4ED7E73F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HIV </w:t>
            </w: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type 1 infection</w:t>
            </w:r>
          </w:p>
          <w:p w14:paraId="4BCF2F0F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alcoholic liver disease or habitual drinking</w:t>
            </w:r>
          </w:p>
          <w:p w14:paraId="664D1DC0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hepatitis B or C infection, liver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disease, systemic diseases and/</w:t>
            </w: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or treatment with drugs other than the anti-TB drugs that can induce hepatotoxicity</w:t>
            </w:r>
          </w:p>
          <w:p w14:paraId="377B3DA5" w14:textId="77777777" w:rsidR="00314B99" w:rsidRPr="00CC3D2B" w:rsidRDefault="00314B99" w:rsidP="00EC30A6">
            <w:pPr>
              <w:pStyle w:val="ListParagraph"/>
              <w:widowControl w:val="0"/>
              <w:numPr>
                <w:ilvl w:val="0"/>
                <w:numId w:val="5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severe TB or cardiac dysfunction that may cause liver dysfunction</w:t>
            </w:r>
          </w:p>
          <w:p w14:paraId="5A1BE6C7" w14:textId="0DF8B631" w:rsidR="00314B99" w:rsidRPr="00C11B24" w:rsidRDefault="00314B99" w:rsidP="00EC30A6">
            <w:pPr>
              <w:rPr>
                <w:sz w:val="20"/>
                <w:szCs w:val="20"/>
              </w:rPr>
            </w:pPr>
            <w:r w:rsidRPr="00CC3D2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transient increases in ALT</w:t>
            </w:r>
          </w:p>
        </w:tc>
        <w:tc>
          <w:tcPr>
            <w:tcW w:w="0" w:type="auto"/>
          </w:tcPr>
          <w:p w14:paraId="4F6E0F05" w14:textId="197221B6" w:rsidR="00314B99" w:rsidRPr="00C11B24" w:rsidRDefault="00314B99" w:rsidP="00EC30A6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208</w:t>
            </w:r>
          </w:p>
        </w:tc>
        <w:tc>
          <w:tcPr>
            <w:tcW w:w="0" w:type="auto"/>
          </w:tcPr>
          <w:p w14:paraId="39790E6C" w14:textId="09F0A4E2" w:rsidR="00314B99" w:rsidRPr="00C11B24" w:rsidRDefault="00314B99" w:rsidP="00EC30A6">
            <w:pPr>
              <w:rPr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Hepatotoxi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city</w:t>
            </w:r>
          </w:p>
        </w:tc>
      </w:tr>
      <w:tr w:rsidR="00314B99" w:rsidRPr="00C11B24" w14:paraId="5D573612" w14:textId="742B1375" w:rsidTr="001D5A76">
        <w:tc>
          <w:tcPr>
            <w:tcW w:w="0" w:type="auto"/>
          </w:tcPr>
          <w:p w14:paraId="21FA0718" w14:textId="79CA5A22" w:rsidR="00314B99" w:rsidRPr="000577F2" w:rsidRDefault="00314B99" w:rsidP="00EC30A6">
            <w:pPr>
              <w:rPr>
                <w:b/>
                <w:color w:val="000000"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lastRenderedPageBreak/>
              <w:t>Bo</w:t>
            </w:r>
            <w:r>
              <w:rPr>
                <w:b/>
                <w:sz w:val="20"/>
                <w:szCs w:val="20"/>
              </w:rPr>
              <w:t>se 2011</w:t>
            </w:r>
          </w:p>
        </w:tc>
        <w:tc>
          <w:tcPr>
            <w:tcW w:w="0" w:type="auto"/>
          </w:tcPr>
          <w:p w14:paraId="0FEEF5C5" w14:textId="761DE14F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0" w:type="auto"/>
          </w:tcPr>
          <w:p w14:paraId="3478A4A6" w14:textId="7359910D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717DD288" w14:textId="4E1E9B94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Patients were followed up to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8 weeks after they had started with ATT</w:t>
            </w:r>
          </w:p>
        </w:tc>
        <w:tc>
          <w:tcPr>
            <w:tcW w:w="0" w:type="auto"/>
          </w:tcPr>
          <w:p w14:paraId="65074732" w14:textId="07436059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All patients received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ATT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PZA)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according to their body we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ight. All 4 drugs were given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for 2 months.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EMB were discontinued,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while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RIF were continued for another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 months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, body weight (kg) and mg/day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 xml:space="preserve">&lt;=35: 300 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36–50: 450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&gt;50: 600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, body weight (kg) and mg/day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&lt;=35: 200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&gt;35: 400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, body weight (kg) and g/day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&lt;=50: 1.0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&gt;50: 1.5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20 mg/kg/day</w:t>
            </w:r>
          </w:p>
        </w:tc>
        <w:tc>
          <w:tcPr>
            <w:tcW w:w="0" w:type="auto"/>
          </w:tcPr>
          <w:p w14:paraId="3ED3F92B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Newly diagnosed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patients of pulmonary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. The baseline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LFT of the patients was normal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when they were started on ATT</w:t>
            </w:r>
          </w:p>
          <w:p w14:paraId="650AC15B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457631FE" w14:textId="68A8BEFC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n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o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history of habitual alcoholism,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chronic liver diseases, or steatosis</w:t>
            </w:r>
          </w:p>
        </w:tc>
        <w:tc>
          <w:tcPr>
            <w:tcW w:w="0" w:type="auto"/>
          </w:tcPr>
          <w:p w14:paraId="45BBFE83" w14:textId="2CB3BE36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218</w:t>
            </w:r>
          </w:p>
        </w:tc>
        <w:tc>
          <w:tcPr>
            <w:tcW w:w="0" w:type="auto"/>
          </w:tcPr>
          <w:p w14:paraId="0694F058" w14:textId="77777777" w:rsidR="00314B99" w:rsidRPr="00BD2A11" w:rsidRDefault="00314B99" w:rsidP="00425349">
            <w:pPr>
              <w:pStyle w:val="ListParagraph"/>
              <w:widowControl w:val="0"/>
              <w:ind w:left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BD2A1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ATT induced hepatitis</w:t>
            </w:r>
          </w:p>
          <w:p w14:paraId="3396619F" w14:textId="1AD50177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BD2A1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Adverse DIH outcome </w:t>
            </w:r>
          </w:p>
        </w:tc>
      </w:tr>
      <w:tr w:rsidR="00314B99" w:rsidRPr="00F67590" w14:paraId="3A6FAE67" w14:textId="77777777" w:rsidTr="001D5A76">
        <w:trPr>
          <w:trHeight w:val="1800"/>
        </w:trPr>
        <w:tc>
          <w:tcPr>
            <w:tcW w:w="0" w:type="auto"/>
            <w:hideMark/>
          </w:tcPr>
          <w:p w14:paraId="2F39ADB7" w14:textId="69826B79" w:rsidR="00314B99" w:rsidRPr="00F67590" w:rsidRDefault="00314B99" w:rsidP="00F67590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</w:pPr>
            <w:r w:rsidRPr="00F67590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  <w:t>Brito 2014</w:t>
            </w:r>
          </w:p>
        </w:tc>
        <w:tc>
          <w:tcPr>
            <w:tcW w:w="0" w:type="auto"/>
            <w:hideMark/>
          </w:tcPr>
          <w:p w14:paraId="52CA0A7D" w14:textId="77777777" w:rsidR="00314B99" w:rsidRPr="00F67590" w:rsidRDefault="00314B99" w:rsidP="00F6759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Brazil</w:t>
            </w:r>
          </w:p>
        </w:tc>
        <w:tc>
          <w:tcPr>
            <w:tcW w:w="0" w:type="auto"/>
            <w:hideMark/>
          </w:tcPr>
          <w:p w14:paraId="2C01426A" w14:textId="77777777" w:rsidR="00314B99" w:rsidRPr="00F67590" w:rsidRDefault="00314B99" w:rsidP="00F6759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Prospective Cohort</w:t>
            </w:r>
          </w:p>
        </w:tc>
        <w:tc>
          <w:tcPr>
            <w:tcW w:w="0" w:type="auto"/>
            <w:hideMark/>
          </w:tcPr>
          <w:p w14:paraId="475DB0A7" w14:textId="77777777" w:rsidR="00314B99" w:rsidRPr="00F67590" w:rsidRDefault="00314B99" w:rsidP="00F6759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NR</w:t>
            </w:r>
          </w:p>
        </w:tc>
        <w:tc>
          <w:tcPr>
            <w:tcW w:w="0" w:type="auto"/>
            <w:hideMark/>
          </w:tcPr>
          <w:p w14:paraId="704ECFD4" w14:textId="0AC706D4" w:rsidR="00314B99" w:rsidRPr="00F67590" w:rsidRDefault="00314B99" w:rsidP="003E2130">
            <w:pPr>
              <w:rPr>
                <w:rFonts w:ascii="Calibri" w:eastAsia="Times New Roman" w:hAnsi="Calibri" w:cs="Times New Roman"/>
                <w:color w:val="000000"/>
                <w:sz w:val="20"/>
                <w:highlight w:val="yellow"/>
                <w:lang w:eastAsia="en-GB"/>
              </w:rPr>
            </w:pPr>
            <w:r w:rsidRPr="0007127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Daily treatment with INH, RIF</w:t>
            </w: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, and PZA for the first 2</w:t>
            </w:r>
            <w:r w:rsidRPr="0007127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months, followed by INH and RIF for an additional 4 months</w:t>
            </w:r>
          </w:p>
        </w:tc>
        <w:tc>
          <w:tcPr>
            <w:tcW w:w="0" w:type="auto"/>
            <w:hideMark/>
          </w:tcPr>
          <w:p w14:paraId="1B04DF32" w14:textId="41B520F3" w:rsidR="00314B99" w:rsidRPr="00071279" w:rsidRDefault="00314B99" w:rsidP="003E213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07127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Inclusion criteria: patients aged 18 </w:t>
            </w: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years and older that w</w:t>
            </w:r>
            <w:r w:rsidRPr="0007127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ere newly diagnosed with active </w:t>
            </w: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TB and were submitted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to</w:t>
            </w:r>
            <w:r w:rsidRPr="0007127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treatment as described in “Drugs and dosage”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.</w:t>
            </w:r>
          </w:p>
          <w:p w14:paraId="24F3547C" w14:textId="77777777" w:rsidR="00314B99" w:rsidRPr="00071279" w:rsidRDefault="00314B99" w:rsidP="003E213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1A87FE11" w14:textId="2383544C" w:rsidR="00314B99" w:rsidRPr="00F67590" w:rsidRDefault="00314B99" w:rsidP="0007127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07127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Exclusion criteria: patients using </w:t>
            </w:r>
            <w:r w:rsidRPr="0007127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lastRenderedPageBreak/>
              <w:t>anti-TB drugs prior to study enrollment, patients whose results of LFTs prior to the beginning of treatment were higher than twice the ULN and refusal to participate in the study.</w:t>
            </w:r>
          </w:p>
        </w:tc>
        <w:tc>
          <w:tcPr>
            <w:tcW w:w="0" w:type="auto"/>
            <w:hideMark/>
          </w:tcPr>
          <w:p w14:paraId="6E2A8400" w14:textId="77777777" w:rsidR="00314B99" w:rsidRPr="00F67590" w:rsidRDefault="00314B99" w:rsidP="00F6759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lastRenderedPageBreak/>
              <w:t>245</w:t>
            </w:r>
          </w:p>
        </w:tc>
        <w:tc>
          <w:tcPr>
            <w:tcW w:w="0" w:type="auto"/>
            <w:hideMark/>
          </w:tcPr>
          <w:p w14:paraId="7016EC2F" w14:textId="77777777" w:rsidR="00314B99" w:rsidRPr="00F67590" w:rsidRDefault="00314B99" w:rsidP="00F67590">
            <w:pPr>
              <w:spacing w:after="240"/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F6759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Drug-induced hepatitis</w:t>
            </w:r>
          </w:p>
        </w:tc>
      </w:tr>
      <w:tr w:rsidR="00314B99" w:rsidRPr="00C11B24" w14:paraId="18F19AE1" w14:textId="6FCD55E7" w:rsidTr="001D5A76">
        <w:tc>
          <w:tcPr>
            <w:tcW w:w="0" w:type="auto"/>
          </w:tcPr>
          <w:p w14:paraId="5C78881F" w14:textId="73E7C12B" w:rsidR="00314B99" w:rsidRPr="000577F2" w:rsidRDefault="00314B99" w:rsidP="00EC30A6">
            <w:pPr>
              <w:rPr>
                <w:b/>
                <w:color w:val="000000"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lastRenderedPageBreak/>
              <w:t>Chamorro 2013</w:t>
            </w:r>
          </w:p>
        </w:tc>
        <w:tc>
          <w:tcPr>
            <w:tcW w:w="0" w:type="auto"/>
          </w:tcPr>
          <w:p w14:paraId="170AEB4D" w14:textId="388DAFD4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Argentina</w:t>
            </w:r>
          </w:p>
        </w:tc>
        <w:tc>
          <w:tcPr>
            <w:tcW w:w="0" w:type="auto"/>
          </w:tcPr>
          <w:p w14:paraId="0BCFF4DF" w14:textId="2E9F21F9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4720594E" w14:textId="29E70BA6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01033790" w14:textId="1FB6B001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The patients began a standard TB-treatment protocol for the first 2 months (INH: 5 mg/kg/days, maximum 300 mg/day;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RIF: 10 mg/kg/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day, maximum 600 mg/day;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: 20 mg/kg/day;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: 20 mg/kg/day), followed by INH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RIF for 4 months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or more, depending on the disease severity or the presence of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extrapulmonary foci.</w:t>
            </w:r>
          </w:p>
        </w:tc>
        <w:tc>
          <w:tcPr>
            <w:tcW w:w="0" w:type="auto"/>
          </w:tcPr>
          <w:p w14:paraId="3E8AE1E4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Inclusion criteria: TB patients who were </w:t>
            </w:r>
            <w:r w:rsidRPr="0049053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over age 18 and had stable h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emodynamic levels, normal renal </w:t>
            </w:r>
            <w:r w:rsidRPr="0049053A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function, and had tested negative for pregnancy</w:t>
            </w:r>
          </w:p>
          <w:p w14:paraId="7108C543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5E1AFF47" w14:textId="78848895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xclusion cri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teria: presence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of diseases that directly affecte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 the liver (acute hepatitis A, active B, and C; cirrhosis;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ncephalopathy, and cancer), INH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allergy, HIV, autoimmunity, concomitant hepatotoxic medications, a history of TB-treatment failures, r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efusal of blood extraction, and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refusal to sign the written informed consent.</w:t>
            </w:r>
          </w:p>
        </w:tc>
        <w:tc>
          <w:tcPr>
            <w:tcW w:w="0" w:type="auto"/>
          </w:tcPr>
          <w:p w14:paraId="1DFF0624" w14:textId="0F78B60A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175</w:t>
            </w:r>
          </w:p>
        </w:tc>
        <w:tc>
          <w:tcPr>
            <w:tcW w:w="0" w:type="auto"/>
          </w:tcPr>
          <w:p w14:paraId="33657B4D" w14:textId="24EC657E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C11B24" w14:paraId="26A58D97" w14:textId="57380087" w:rsidTr="001D5A76">
        <w:tc>
          <w:tcPr>
            <w:tcW w:w="0" w:type="auto"/>
          </w:tcPr>
          <w:p w14:paraId="07CF5C2B" w14:textId="4341D57C" w:rsidR="00314B99" w:rsidRPr="000577F2" w:rsidRDefault="00314B99" w:rsidP="00EC30A6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Cho 2007</w:t>
            </w:r>
          </w:p>
        </w:tc>
        <w:tc>
          <w:tcPr>
            <w:tcW w:w="0" w:type="auto"/>
          </w:tcPr>
          <w:p w14:paraId="390F9A77" w14:textId="76101181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Korea</w:t>
            </w:r>
          </w:p>
        </w:tc>
        <w:tc>
          <w:tcPr>
            <w:tcW w:w="0" w:type="auto"/>
          </w:tcPr>
          <w:p w14:paraId="2BF01065" w14:textId="617C7DB8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39524A7C" w14:textId="7FEFDF6B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Serum AST,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ALT, and total bilirubin levels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were then monitored monthly until the end of treatment</w:t>
            </w:r>
          </w:p>
        </w:tc>
        <w:tc>
          <w:tcPr>
            <w:tcW w:w="0" w:type="auto"/>
          </w:tcPr>
          <w:p w14:paraId="43B6F51F" w14:textId="305B1B6F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All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patients received oral INH (300 mg),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 (600 mg), 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(20 mg/kg body weight),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EMB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(800 mg) daily for the first 2 months.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was then discontinued, while INH,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EMB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were continued for another 4 months.</w:t>
            </w:r>
          </w:p>
        </w:tc>
        <w:tc>
          <w:tcPr>
            <w:tcW w:w="0" w:type="auto"/>
          </w:tcPr>
          <w:p w14:paraId="32384C10" w14:textId="15CAD8D3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113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Adul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 patients newly diagnosed with active TB</w:t>
            </w:r>
            <w:r w:rsidRPr="00113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, having ev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ident lesion of </w:t>
            </w:r>
            <w:r w:rsidR="006A76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TB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by </w:t>
            </w:r>
            <w:r w:rsidRPr="00113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simple X-ray or computed to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mography or positive results of </w:t>
            </w:r>
            <w:r w:rsidRPr="0011375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sputum smear or culture for detection of mycobacteria</w:t>
            </w:r>
          </w:p>
          <w:p w14:paraId="34CADA61" w14:textId="77777777" w:rsidR="00314B99" w:rsidRDefault="00314B99" w:rsidP="00EC30A6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01773B1D" w14:textId="65288989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: (1) abnormal serum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ALT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AST, or bilirubin levels or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symptoms related to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abnormal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liver function such as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jaundice before anti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-TB treatment; (2) alcoholic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liver disease or habitual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alcohol drinking; (3) any other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hepatic or systemic diseases that may cause liver dysfunction.</w:t>
            </w:r>
          </w:p>
        </w:tc>
        <w:tc>
          <w:tcPr>
            <w:tcW w:w="0" w:type="auto"/>
          </w:tcPr>
          <w:p w14:paraId="73B1506C" w14:textId="5F3145DA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132</w:t>
            </w:r>
          </w:p>
        </w:tc>
        <w:tc>
          <w:tcPr>
            <w:tcW w:w="0" w:type="auto"/>
          </w:tcPr>
          <w:p w14:paraId="1A7926CB" w14:textId="0051AA6B" w:rsidR="00314B99" w:rsidRPr="00C11B24" w:rsidRDefault="00314B99" w:rsidP="00EC30A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ATDH </w:t>
            </w:r>
          </w:p>
        </w:tc>
      </w:tr>
      <w:tr w:rsidR="00314B99" w:rsidRPr="00C11B24" w14:paraId="58E6EEA1" w14:textId="77777777" w:rsidTr="001D5A76">
        <w:tc>
          <w:tcPr>
            <w:tcW w:w="0" w:type="auto"/>
          </w:tcPr>
          <w:p w14:paraId="41D5F8A3" w14:textId="541ADC1F" w:rsidR="00314B99" w:rsidRDefault="00314B99" w:rsidP="007C60F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Costa 2012</w:t>
            </w:r>
          </w:p>
        </w:tc>
        <w:tc>
          <w:tcPr>
            <w:tcW w:w="0" w:type="auto"/>
          </w:tcPr>
          <w:p w14:paraId="48B05922" w14:textId="59FD9804" w:rsidR="00314B99" w:rsidRPr="00C11B24" w:rsidRDefault="00314B99" w:rsidP="007C60F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Brazil</w:t>
            </w:r>
          </w:p>
        </w:tc>
        <w:tc>
          <w:tcPr>
            <w:tcW w:w="0" w:type="auto"/>
          </w:tcPr>
          <w:p w14:paraId="305857FA" w14:textId="70BDB8ED" w:rsidR="00314B99" w:rsidRPr="00C11B24" w:rsidRDefault="00314B99" w:rsidP="007C60F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4833D781" w14:textId="396C5662" w:rsidR="00314B99" w:rsidRPr="00C11B24" w:rsidRDefault="00314B99" w:rsidP="007C60F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07DF46DC" w14:textId="0C3AB1DD" w:rsidR="00314B99" w:rsidRPr="00C11B24" w:rsidRDefault="00314B99" w:rsidP="007C60F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All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patients were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treated with the first-line anti-TB drug regimen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INH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(300 mg/kg/day),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(300 mg/kg/day),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(1500 mg/kg/day) for the first 2 months, and then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INH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for a further 4 months.</w:t>
            </w:r>
          </w:p>
        </w:tc>
        <w:tc>
          <w:tcPr>
            <w:tcW w:w="0" w:type="auto"/>
          </w:tcPr>
          <w:p w14:paraId="1BAE14FB" w14:textId="42C630F8" w:rsidR="00314B99" w:rsidRPr="00C11B24" w:rsidRDefault="00314B99" w:rsidP="007C60F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Male or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female subjects aged 18 years or over, who had n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o previously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described renal, allergic, 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 hepatic diseases and were not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pregnant, were considered for the study.</w:t>
            </w:r>
          </w:p>
        </w:tc>
        <w:tc>
          <w:tcPr>
            <w:tcW w:w="0" w:type="auto"/>
          </w:tcPr>
          <w:p w14:paraId="0067975C" w14:textId="48517116" w:rsidR="00314B99" w:rsidRPr="00C11B24" w:rsidRDefault="00314B99" w:rsidP="007C60F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129</w:t>
            </w:r>
          </w:p>
        </w:tc>
        <w:tc>
          <w:tcPr>
            <w:tcW w:w="0" w:type="auto"/>
          </w:tcPr>
          <w:p w14:paraId="2126646A" w14:textId="776C2E68" w:rsidR="00314B99" w:rsidRPr="00C11B24" w:rsidRDefault="00314B99" w:rsidP="007C60F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ADRs</w:t>
            </w:r>
          </w:p>
        </w:tc>
      </w:tr>
      <w:tr w:rsidR="00314B99" w:rsidRPr="00C11B24" w14:paraId="3D93FC3C" w14:textId="34D1F4DE" w:rsidTr="001D5A76">
        <w:tc>
          <w:tcPr>
            <w:tcW w:w="0" w:type="auto"/>
          </w:tcPr>
          <w:p w14:paraId="3835A2D6" w14:textId="5A50878D" w:rsidR="00314B99" w:rsidRPr="000577F2" w:rsidRDefault="00314B99" w:rsidP="00FB4C71">
            <w:pPr>
              <w:pStyle w:val="NoSpacing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Feng 2014</w:t>
            </w:r>
          </w:p>
        </w:tc>
        <w:tc>
          <w:tcPr>
            <w:tcW w:w="0" w:type="auto"/>
          </w:tcPr>
          <w:p w14:paraId="7CB4C26E" w14:textId="6FC546DB" w:rsidR="00314B99" w:rsidRPr="00C11B24" w:rsidRDefault="00314B99" w:rsidP="00FB4C7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China</w:t>
            </w:r>
          </w:p>
        </w:tc>
        <w:tc>
          <w:tcPr>
            <w:tcW w:w="0" w:type="auto"/>
          </w:tcPr>
          <w:p w14:paraId="45682171" w14:textId="7E3C32DF" w:rsidR="00314B99" w:rsidRPr="00C11B24" w:rsidRDefault="00314B99" w:rsidP="00FB4C7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</w:tcPr>
          <w:p w14:paraId="17966CDD" w14:textId="667883D4" w:rsidR="00314B99" w:rsidRPr="00C11B24" w:rsidRDefault="00314B99" w:rsidP="00FB4C71">
            <w:pPr>
              <w:pStyle w:val="NoSpacing"/>
              <w:rPr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6 months</w:t>
            </w:r>
          </w:p>
        </w:tc>
        <w:tc>
          <w:tcPr>
            <w:tcW w:w="0" w:type="auto"/>
          </w:tcPr>
          <w:p w14:paraId="124BB16E" w14:textId="38664EBB" w:rsidR="00314B99" w:rsidRPr="00C11B24" w:rsidRDefault="00314B99" w:rsidP="00FB4C7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Treatment with anti-TB drug regimens at the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usual dosage, including 300 mg/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day INH, 450 mg/day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and 1500 mg/day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</w:p>
        </w:tc>
        <w:tc>
          <w:tcPr>
            <w:tcW w:w="0" w:type="auto"/>
          </w:tcPr>
          <w:p w14:paraId="47E7394B" w14:textId="77777777" w:rsidR="00314B99" w:rsidRDefault="00314B99" w:rsidP="00FB4C71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Selection of cases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: </w:t>
            </w:r>
          </w:p>
          <w:p w14:paraId="2AFC2AB6" w14:textId="6F0EC161" w:rsidR="00314B99" w:rsidRPr="00C11B24" w:rsidRDefault="00314B99" w:rsidP="00FB4C7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The cases were selected based on liver functions, i.e., all indices of liver function were normal before anti-TB chemotherapy, and became abnormal indicating hepatic injury after 6 months of chemotherapy.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ases were patients who showed anti-TB drug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-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induced hepatitis based on increased serum transaminase values that were 3-fold higher than the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ULN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(40 IU/L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ALT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) and symptoms compatible with hepatitis.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  <w:t>Selection of controls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: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ontrols underwent the same anti-TB chemotherapy with the selected cases and were not tested with abnormality in liver functions after 6 months of the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chemotherapy. The controls selected matched the criteria compared to the cases: i) same gender; ii) age discrepancy of less than 5 years; iii) living in the same regions; and iv) treatment with anti-TB drug regimens at the usual dosage, including 300 mg/day INH, 450 mg/day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and 1500 mg/day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PZA. </w:t>
            </w:r>
          </w:p>
        </w:tc>
        <w:tc>
          <w:tcPr>
            <w:tcW w:w="0" w:type="auto"/>
          </w:tcPr>
          <w:p w14:paraId="34C3626C" w14:textId="38B86432" w:rsidR="00314B99" w:rsidRPr="00C11B24" w:rsidRDefault="00314B99" w:rsidP="00FB4C7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346</w:t>
            </w:r>
          </w:p>
        </w:tc>
        <w:tc>
          <w:tcPr>
            <w:tcW w:w="0" w:type="auto"/>
          </w:tcPr>
          <w:p w14:paraId="75ABA82F" w14:textId="14E8B200" w:rsidR="00314B99" w:rsidRPr="00C11B24" w:rsidRDefault="00314B99" w:rsidP="00FB4C71">
            <w:pPr>
              <w:pStyle w:val="NoSpacing"/>
              <w:rPr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6A286B" w14:paraId="103B8F12" w14:textId="77777777" w:rsidTr="001D5A76">
        <w:trPr>
          <w:trHeight w:val="1500"/>
        </w:trPr>
        <w:tc>
          <w:tcPr>
            <w:tcW w:w="0" w:type="auto"/>
            <w:hideMark/>
          </w:tcPr>
          <w:p w14:paraId="401D0619" w14:textId="05D6CEF9" w:rsidR="00314B99" w:rsidRPr="006A286B" w:rsidRDefault="00314B99" w:rsidP="006A286B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</w:pPr>
            <w:r w:rsidRPr="006A286B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  <w:lastRenderedPageBreak/>
              <w:t>Fernandes 2015</w:t>
            </w:r>
            <w:r w:rsidRPr="00FF21C4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  <w:t xml:space="preserve"> (GI: SANTOS)</w:t>
            </w:r>
          </w:p>
        </w:tc>
        <w:tc>
          <w:tcPr>
            <w:tcW w:w="0" w:type="auto"/>
            <w:hideMark/>
          </w:tcPr>
          <w:p w14:paraId="347FB517" w14:textId="77777777" w:rsidR="00314B99" w:rsidRPr="006A286B" w:rsidRDefault="00314B99" w:rsidP="006A286B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6A286B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Brazil</w:t>
            </w:r>
          </w:p>
        </w:tc>
        <w:tc>
          <w:tcPr>
            <w:tcW w:w="0" w:type="auto"/>
            <w:hideMark/>
          </w:tcPr>
          <w:p w14:paraId="2252FC30" w14:textId="77777777" w:rsidR="00314B99" w:rsidRPr="006A286B" w:rsidRDefault="00314B99" w:rsidP="006A286B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6A286B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Prospective Cohort</w:t>
            </w:r>
          </w:p>
        </w:tc>
        <w:tc>
          <w:tcPr>
            <w:tcW w:w="0" w:type="auto"/>
            <w:hideMark/>
          </w:tcPr>
          <w:p w14:paraId="64A18631" w14:textId="77777777" w:rsidR="00314B99" w:rsidRPr="006A286B" w:rsidRDefault="00314B99" w:rsidP="006A286B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6A286B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NR</w:t>
            </w:r>
          </w:p>
        </w:tc>
        <w:tc>
          <w:tcPr>
            <w:tcW w:w="0" w:type="auto"/>
            <w:hideMark/>
          </w:tcPr>
          <w:p w14:paraId="23A5EDF4" w14:textId="20D718A0" w:rsidR="00314B99" w:rsidRPr="006A286B" w:rsidRDefault="00314B99" w:rsidP="006A286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FF21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INH, RIF, and PZA for the </w:t>
            </w:r>
            <w:r w:rsidRPr="006A286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first 2</w:t>
            </w:r>
            <w:r w:rsidRPr="00FF21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months, followed by INH and RIF</w:t>
            </w:r>
            <w:r w:rsidRPr="006A286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daily for 4 months.</w:t>
            </w:r>
          </w:p>
        </w:tc>
        <w:tc>
          <w:tcPr>
            <w:tcW w:w="0" w:type="auto"/>
            <w:hideMark/>
          </w:tcPr>
          <w:p w14:paraId="6FE99721" w14:textId="77777777" w:rsidR="00314B99" w:rsidRDefault="00314B99" w:rsidP="00FF21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Inclusion criteria: a</w:t>
            </w:r>
            <w:r w:rsidRPr="00FF21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ll had been </w:t>
            </w:r>
            <w:r w:rsidRPr="006A286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diagnosed with TB and treated </w:t>
            </w:r>
            <w:r w:rsidRPr="00FF21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as described in “Drugs and Dosage”.</w:t>
            </w:r>
          </w:p>
          <w:p w14:paraId="47F17BAA" w14:textId="6F57C266" w:rsidR="00314B99" w:rsidRPr="00FF21C4" w:rsidRDefault="00314B99" w:rsidP="00FF21C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FF21C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2FA66F8D" w14:textId="2C025568" w:rsidR="00314B99" w:rsidRPr="006A286B" w:rsidRDefault="00314B99" w:rsidP="00FF21C4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FF21C4">
              <w:rPr>
                <w:rFonts w:ascii="Calibri" w:hAnsi="Calibri"/>
                <w:color w:val="000000"/>
                <w:sz w:val="20"/>
                <w:szCs w:val="20"/>
              </w:rPr>
              <w:t>Exclusion criteria: age &lt;18 years, mental disability, chronic liver disease confirmed by clinical and laboratory data, anti-TB drug use prior to enrolment in the study, and LFT results before beginning treatment that were greater than twice the ULN.</w:t>
            </w:r>
          </w:p>
        </w:tc>
        <w:tc>
          <w:tcPr>
            <w:tcW w:w="0" w:type="auto"/>
            <w:hideMark/>
          </w:tcPr>
          <w:p w14:paraId="1F1239C2" w14:textId="77777777" w:rsidR="00314B99" w:rsidRPr="006A286B" w:rsidRDefault="00314B99" w:rsidP="006A286B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6A286B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220</w:t>
            </w:r>
          </w:p>
        </w:tc>
        <w:tc>
          <w:tcPr>
            <w:tcW w:w="0" w:type="auto"/>
            <w:hideMark/>
          </w:tcPr>
          <w:p w14:paraId="193E9089" w14:textId="77777777" w:rsidR="00314B99" w:rsidRPr="006A286B" w:rsidRDefault="00314B99" w:rsidP="006A286B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6A286B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DIH</w:t>
            </w:r>
          </w:p>
        </w:tc>
      </w:tr>
      <w:tr w:rsidR="00314B99" w:rsidRPr="00C11B24" w14:paraId="3B439F44" w14:textId="75E198BD" w:rsidTr="001D5A76">
        <w:tc>
          <w:tcPr>
            <w:tcW w:w="0" w:type="auto"/>
          </w:tcPr>
          <w:p w14:paraId="5155119E" w14:textId="42B8D5DE" w:rsidR="00314B99" w:rsidRPr="000577F2" w:rsidRDefault="00314B99" w:rsidP="003F6F31">
            <w:pPr>
              <w:pStyle w:val="NoSpacing"/>
              <w:rPr>
                <w:b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t>Fredj 2016</w:t>
            </w:r>
          </w:p>
        </w:tc>
        <w:tc>
          <w:tcPr>
            <w:tcW w:w="0" w:type="auto"/>
          </w:tcPr>
          <w:p w14:paraId="4791B117" w14:textId="7509D065" w:rsidR="00314B99" w:rsidRDefault="00314B99" w:rsidP="003F6F3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Tunisia</w:t>
            </w:r>
          </w:p>
        </w:tc>
        <w:tc>
          <w:tcPr>
            <w:tcW w:w="0" w:type="auto"/>
          </w:tcPr>
          <w:p w14:paraId="2EE11233" w14:textId="148CA6AF" w:rsidR="00314B99" w:rsidRDefault="00314B99" w:rsidP="003F6F31">
            <w:pPr>
              <w:pStyle w:val="NoSpacing"/>
              <w:rPr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4291FFA3" w14:textId="72E341F1" w:rsidR="00314B99" w:rsidRDefault="00314B99" w:rsidP="003F6F3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Serum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AST, ALT and ALP were monitored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monthly until the end of the treatment</w:t>
            </w:r>
          </w:p>
        </w:tc>
        <w:tc>
          <w:tcPr>
            <w:tcW w:w="0" w:type="auto"/>
          </w:tcPr>
          <w:p w14:paraId="421324F5" w14:textId="487BAC0B" w:rsidR="00314B99" w:rsidRDefault="00314B99" w:rsidP="003F6F31">
            <w:pPr>
              <w:pStyle w:val="NoSpacing"/>
              <w:rPr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INH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(5 mg kg− 1 per day),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(10 mg kg− 1 per day),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(25 mg kg− 1 per day)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(15 mg kg− 1 per day) for the fir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st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2 months, followed by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RIF during 4 to 7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additional months, depending on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clinical presentation</w:t>
            </w:r>
          </w:p>
        </w:tc>
        <w:tc>
          <w:tcPr>
            <w:tcW w:w="0" w:type="auto"/>
          </w:tcPr>
          <w:p w14:paraId="4E274541" w14:textId="3DD7912C" w:rsidR="00314B99" w:rsidRDefault="00314B99" w:rsidP="003F6F31">
            <w:pPr>
              <w:pStyle w:val="NoSpacing"/>
              <w:rPr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Patients diagnosed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with pulmonary and extra-pulmonary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TB</w:t>
            </w:r>
          </w:p>
        </w:tc>
        <w:tc>
          <w:tcPr>
            <w:tcW w:w="0" w:type="auto"/>
          </w:tcPr>
          <w:p w14:paraId="29565806" w14:textId="11E91D41" w:rsidR="00314B99" w:rsidRDefault="00314B99" w:rsidP="003F6F3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71</w:t>
            </w:r>
          </w:p>
        </w:tc>
        <w:tc>
          <w:tcPr>
            <w:tcW w:w="0" w:type="auto"/>
          </w:tcPr>
          <w:p w14:paraId="6AAD811F" w14:textId="3713F90A" w:rsidR="00314B99" w:rsidRDefault="00314B99" w:rsidP="003F6F31">
            <w:pPr>
              <w:pStyle w:val="NoSpacing"/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IIH</w:t>
            </w:r>
          </w:p>
        </w:tc>
      </w:tr>
      <w:tr w:rsidR="00314B99" w:rsidRPr="005F145E" w14:paraId="41C8360C" w14:textId="77777777" w:rsidTr="001D5A76">
        <w:tc>
          <w:tcPr>
            <w:tcW w:w="0" w:type="auto"/>
            <w:hideMark/>
          </w:tcPr>
          <w:p w14:paraId="7574F811" w14:textId="77777777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Gogtay 2016</w:t>
            </w:r>
          </w:p>
        </w:tc>
        <w:tc>
          <w:tcPr>
            <w:tcW w:w="0" w:type="auto"/>
            <w:hideMark/>
          </w:tcPr>
          <w:p w14:paraId="235D8F66" w14:textId="77777777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India</w:t>
            </w:r>
          </w:p>
        </w:tc>
        <w:tc>
          <w:tcPr>
            <w:tcW w:w="0" w:type="auto"/>
            <w:hideMark/>
          </w:tcPr>
          <w:p w14:paraId="57531332" w14:textId="77777777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Case-control</w:t>
            </w:r>
          </w:p>
        </w:tc>
        <w:tc>
          <w:tcPr>
            <w:tcW w:w="0" w:type="auto"/>
            <w:hideMark/>
          </w:tcPr>
          <w:p w14:paraId="29144885" w14:textId="77777777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NR</w:t>
            </w:r>
          </w:p>
        </w:tc>
        <w:tc>
          <w:tcPr>
            <w:tcW w:w="0" w:type="auto"/>
            <w:hideMark/>
          </w:tcPr>
          <w:p w14:paraId="0A2EEA9D" w14:textId="071E698C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Anti-tuberculous medications - no further details provided</w:t>
            </w:r>
          </w:p>
        </w:tc>
        <w:tc>
          <w:tcPr>
            <w:tcW w:w="0" w:type="auto"/>
            <w:hideMark/>
          </w:tcPr>
          <w:p w14:paraId="4D24AF7A" w14:textId="2621D4A0" w:rsidR="00314B99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Cases: p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atients receiving anti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-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tuber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culous medications;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patients with symptoms/signs such as anorexia, nausea, vomiting, malaise, icterus, and 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lastRenderedPageBreak/>
              <w:t>raised seru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m aminotransferase levels greater than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2 times the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ULN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value or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greater than 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5 times the ULN without clinical symptoms were considered to have hepa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totoxicity. Only those who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had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never 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consumed alcohol and whose hepatitis B serology was negative were included as cases. 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Controls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: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those on anti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-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tuberculous medications wh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o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had 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never had any clinical symptoms or abnormal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LFT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s suggestive of hepatotoxicity.</w:t>
            </w:r>
          </w:p>
          <w:p w14:paraId="136CC3A0" w14:textId="77777777" w:rsidR="00314B99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27372334" w14:textId="241D91B0" w:rsidR="00314B99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Healthy population: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Inclusion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criteria were healthy, unrelated adults (&gt;18 years) of either gender adjudged normal by history, physical examination, and laboratory investigations including HIV and hepatitis B surface antigen serology and who were either non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-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smokers or had refrained from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smoking for the past 3 months.</w:t>
            </w:r>
          </w:p>
          <w:p w14:paraId="094E481A" w14:textId="77777777" w:rsidR="00314B99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44EB49C6" w14:textId="6D33A22A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Exclusion criteria </w:t>
            </w:r>
            <w:r w:rsidRPr="00D93D5F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were chronic alcoholics, alcohol or caffeine consumption in the past 24 h or paracetamol consumption in the past 7 days.</w:t>
            </w:r>
          </w:p>
        </w:tc>
        <w:tc>
          <w:tcPr>
            <w:tcW w:w="0" w:type="auto"/>
            <w:hideMark/>
          </w:tcPr>
          <w:p w14:paraId="4A6C482D" w14:textId="7016E6DB" w:rsidR="00314B99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lastRenderedPageBreak/>
              <w:t>Cases: 25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</w:t>
            </w: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Controls: 50 </w:t>
            </w:r>
          </w:p>
          <w:p w14:paraId="117A0860" w14:textId="391A5D49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Healthy population: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lastRenderedPageBreak/>
              <w:t>139</w:t>
            </w:r>
          </w:p>
        </w:tc>
        <w:tc>
          <w:tcPr>
            <w:tcW w:w="0" w:type="auto"/>
            <w:hideMark/>
          </w:tcPr>
          <w:p w14:paraId="119FFD61" w14:textId="77777777" w:rsidR="00314B99" w:rsidRPr="005F145E" w:rsidRDefault="00314B99" w:rsidP="005F14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5F14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lastRenderedPageBreak/>
              <w:t>ATDH</w:t>
            </w:r>
          </w:p>
        </w:tc>
      </w:tr>
      <w:tr w:rsidR="00314B99" w:rsidRPr="00C11B24" w14:paraId="5F4A9D5F" w14:textId="11BA4973" w:rsidTr="001D5A76">
        <w:tc>
          <w:tcPr>
            <w:tcW w:w="0" w:type="auto"/>
          </w:tcPr>
          <w:p w14:paraId="3D4BA37B" w14:textId="77777777" w:rsidR="00314B99" w:rsidRPr="000577F2" w:rsidRDefault="00314B99" w:rsidP="00BB3AD6">
            <w:pPr>
              <w:rPr>
                <w:b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lastRenderedPageBreak/>
              <w:t>Gupta 2013</w:t>
            </w:r>
          </w:p>
          <w:p w14:paraId="19CB8BAA" w14:textId="77777777" w:rsidR="00314B99" w:rsidRPr="000577F2" w:rsidRDefault="00314B99" w:rsidP="00BB3AD6">
            <w:pPr>
              <w:rPr>
                <w:b/>
                <w:color w:val="000000"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t xml:space="preserve">(GI: </w:t>
            </w:r>
            <w:r w:rsidRPr="000577F2">
              <w:rPr>
                <w:b/>
                <w:sz w:val="20"/>
                <w:szCs w:val="20"/>
              </w:rPr>
              <w:lastRenderedPageBreak/>
              <w:t>GUPTA)</w:t>
            </w:r>
          </w:p>
        </w:tc>
        <w:tc>
          <w:tcPr>
            <w:tcW w:w="0" w:type="auto"/>
          </w:tcPr>
          <w:p w14:paraId="30B9B467" w14:textId="7C85E339" w:rsidR="00314B99" w:rsidRPr="00C11B24" w:rsidRDefault="00314B99" w:rsidP="00BB3AD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India</w:t>
            </w:r>
          </w:p>
        </w:tc>
        <w:tc>
          <w:tcPr>
            <w:tcW w:w="0" w:type="auto"/>
          </w:tcPr>
          <w:p w14:paraId="114C8794" w14:textId="376AEF1A" w:rsidR="00314B99" w:rsidRPr="00C11B24" w:rsidRDefault="00314B99" w:rsidP="00BB3AD6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5C56C931" w14:textId="1C6399C8" w:rsidR="00314B99" w:rsidRPr="00C11B24" w:rsidRDefault="00314B99" w:rsidP="00BB3AD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The pat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ients were monitored for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ALT,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AST, and total bilirubin lev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els weekly for 1 month and then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monthly until the completion of treatment </w:t>
            </w:r>
          </w:p>
        </w:tc>
        <w:tc>
          <w:tcPr>
            <w:tcW w:w="0" w:type="auto"/>
          </w:tcPr>
          <w:p w14:paraId="6F1F7649" w14:textId="340F3F43" w:rsidR="00314B99" w:rsidRPr="00C11B24" w:rsidRDefault="00314B99" w:rsidP="00BB3AD6">
            <w:pPr>
              <w:rPr>
                <w:color w:val="000000"/>
                <w:sz w:val="20"/>
                <w:szCs w:val="20"/>
              </w:rPr>
            </w:pPr>
            <w:r w:rsidRPr="00CD398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Initially patients received a combination regimen including </w:t>
            </w:r>
            <w:r w:rsidRPr="00CD398A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lastRenderedPageBreak/>
              <w:t>INH 5 mg/Kg (maximum 300 mg daily), RIF 10 mg/Kg (maximum 600 mg daily), PZA 25 mg/Kg (maximum 1500 mg daily), and EMB 15–25 mg/Kg (maximum 2000 mg daily) for a period of 2 months and then for an additional 4 months with INH and RIF.</w:t>
            </w:r>
          </w:p>
        </w:tc>
        <w:tc>
          <w:tcPr>
            <w:tcW w:w="0" w:type="auto"/>
          </w:tcPr>
          <w:p w14:paraId="47FAAA42" w14:textId="77777777" w:rsidR="00314B99" w:rsidRPr="00314B99" w:rsidRDefault="00314B99" w:rsidP="00BB3AD6">
            <w:pPr>
              <w:autoSpaceDE w:val="0"/>
              <w:autoSpaceDN w:val="0"/>
              <w:adjustRightInd w:val="0"/>
              <w:rPr>
                <w:rFonts w:cs="Times-Roman"/>
                <w:sz w:val="20"/>
              </w:rPr>
            </w:pPr>
            <w:r w:rsidRPr="00314B99">
              <w:rPr>
                <w:rFonts w:cs="Times-Roman"/>
                <w:sz w:val="20"/>
              </w:rPr>
              <w:lastRenderedPageBreak/>
              <w:t xml:space="preserve">Inclusion criteria were: i) age above 18 years; (ii) positive </w:t>
            </w:r>
            <w:r w:rsidRPr="00314B99">
              <w:rPr>
                <w:rFonts w:cs="Times-Roman"/>
                <w:sz w:val="20"/>
              </w:rPr>
              <w:lastRenderedPageBreak/>
              <w:t>smear and/or culture for detection of mycobacteria in clinical samples; and (iii) normal ALT, AST and total bilirubin levels.</w:t>
            </w:r>
          </w:p>
          <w:p w14:paraId="7662734D" w14:textId="77777777" w:rsidR="00314B99" w:rsidRPr="00314B99" w:rsidRDefault="00314B99" w:rsidP="00BB3AD6">
            <w:pPr>
              <w:widowControl w:val="0"/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</w:pPr>
          </w:p>
          <w:p w14:paraId="2F546FA8" w14:textId="39EE3C32" w:rsidR="00314B99" w:rsidRPr="00314B99" w:rsidRDefault="00314B99" w:rsidP="00BB3AD6">
            <w:pPr>
              <w:rPr>
                <w:color w:val="000000"/>
                <w:sz w:val="20"/>
                <w:szCs w:val="20"/>
              </w:rPr>
            </w:pPr>
            <w:r w:rsidRPr="00314B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>Exclusion criteria were (i) patients presenting clinically and laboratory confirmed</w:t>
            </w:r>
            <w:r w:rsidRPr="00314B99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br/>
              <w:t>chronic liver disease such as jaundice; (ii) acute and chronic hepatitis B and/or C or HIV; (iii) alcoholic liver diseases; (iv) a rise of 2 times the ULN of ALT, AST and total bilirubin levels; (v) medication with anti-TB drugs prior to beginning of the treatment and/or other potentially hepatotoxic drugs; and (vi) refusal to provide blood sample or signed informed consent form.</w:t>
            </w:r>
          </w:p>
        </w:tc>
        <w:tc>
          <w:tcPr>
            <w:tcW w:w="0" w:type="auto"/>
          </w:tcPr>
          <w:p w14:paraId="63E0F11D" w14:textId="0388214F" w:rsidR="00314B99" w:rsidRPr="00C11B24" w:rsidRDefault="00314B99" w:rsidP="00BB3AD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215</w:t>
            </w:r>
          </w:p>
        </w:tc>
        <w:tc>
          <w:tcPr>
            <w:tcW w:w="0" w:type="auto"/>
          </w:tcPr>
          <w:p w14:paraId="32A08A5C" w14:textId="187290B2" w:rsidR="00314B99" w:rsidRPr="00C11B24" w:rsidRDefault="00314B99" w:rsidP="00BB3AD6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13265E" w14:paraId="17AAA064" w14:textId="77777777" w:rsidTr="001D5A76">
        <w:trPr>
          <w:trHeight w:val="4560"/>
        </w:trPr>
        <w:tc>
          <w:tcPr>
            <w:tcW w:w="0" w:type="auto"/>
            <w:hideMark/>
          </w:tcPr>
          <w:p w14:paraId="29A1C76E" w14:textId="77777777" w:rsidR="00314B99" w:rsidRPr="0013265E" w:rsidRDefault="00314B99" w:rsidP="0013265E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</w:pPr>
            <w:r w:rsidRPr="0013265E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  <w:lastRenderedPageBreak/>
              <w:t>He 2015</w:t>
            </w:r>
          </w:p>
        </w:tc>
        <w:tc>
          <w:tcPr>
            <w:tcW w:w="0" w:type="auto"/>
            <w:hideMark/>
          </w:tcPr>
          <w:p w14:paraId="3E6C84C7" w14:textId="77777777" w:rsidR="00314B99" w:rsidRPr="0013265E" w:rsidRDefault="00314B99" w:rsidP="001326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China</w:t>
            </w:r>
          </w:p>
        </w:tc>
        <w:tc>
          <w:tcPr>
            <w:tcW w:w="0" w:type="auto"/>
            <w:hideMark/>
          </w:tcPr>
          <w:p w14:paraId="642E9A83" w14:textId="77777777" w:rsidR="00314B99" w:rsidRPr="0013265E" w:rsidRDefault="00314B99" w:rsidP="001326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Case-control</w:t>
            </w:r>
          </w:p>
        </w:tc>
        <w:tc>
          <w:tcPr>
            <w:tcW w:w="0" w:type="auto"/>
            <w:hideMark/>
          </w:tcPr>
          <w:p w14:paraId="6AEA73B8" w14:textId="22314639" w:rsidR="00314B99" w:rsidRPr="0013265E" w:rsidRDefault="00314B99" w:rsidP="0013265E">
            <w:pPr>
              <w:rPr>
                <w:rFonts w:ascii="Calibri" w:eastAsia="Times New Roman" w:hAnsi="Calibri" w:cs="Times New Roman"/>
                <w:color w:val="000000"/>
                <w:sz w:val="20"/>
                <w:highlight w:val="yellow"/>
                <w:lang w:eastAsia="en-GB"/>
              </w:rPr>
            </w:pP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6 months</w:t>
            </w:r>
          </w:p>
        </w:tc>
        <w:tc>
          <w:tcPr>
            <w:tcW w:w="0" w:type="auto"/>
            <w:hideMark/>
          </w:tcPr>
          <w:p w14:paraId="3F665BC5" w14:textId="4680B387" w:rsidR="00314B99" w:rsidRPr="0013265E" w:rsidRDefault="00314B99" w:rsidP="0013265E">
            <w:pPr>
              <w:rPr>
                <w:rFonts w:ascii="Calibri" w:eastAsia="Times New Roman" w:hAnsi="Calibri" w:cs="Times New Roman"/>
                <w:color w:val="000000"/>
                <w:sz w:val="20"/>
                <w:highlight w:val="yellow"/>
                <w:lang w:eastAsia="en-GB"/>
              </w:rPr>
            </w:pP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Dail</w:t>
            </w:r>
            <w:r w:rsidRPr="00D81B1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y 2S(E)HRZ4HR: S, streptomycin; 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E, ethambutol; H, isoniazid, R, rifampicin; Z, pyrazinamide; dose increased </w:t>
            </w:r>
            <w:r w:rsidRPr="00D81B1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for 2 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months and then consolidated for 4 months</w:t>
            </w:r>
          </w:p>
        </w:tc>
        <w:tc>
          <w:tcPr>
            <w:tcW w:w="0" w:type="auto"/>
            <w:hideMark/>
          </w:tcPr>
          <w:p w14:paraId="4D753DB9" w14:textId="77777777" w:rsidR="00314B99" w:rsidRPr="00314B99" w:rsidRDefault="00314B99" w:rsidP="001326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Cases: </w:t>
            </w:r>
          </w:p>
          <w:p w14:paraId="0774535A" w14:textId="77777777" w:rsidR="00314B99" w:rsidRPr="00314B99" w:rsidRDefault="00314B99" w:rsidP="00D81B1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Inclusion criteria: 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occ</w:t>
            </w: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urrence of liver injury after 6 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months of anti-TB drug therapy. </w:t>
            </w:r>
          </w:p>
          <w:p w14:paraId="7CCF219F" w14:textId="77777777" w:rsidR="00314B99" w:rsidRPr="00314B99" w:rsidRDefault="00314B99" w:rsidP="00D81B1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3149D2EA" w14:textId="77777777" w:rsidR="00314B99" w:rsidRPr="00314B99" w:rsidRDefault="00314B99" w:rsidP="00D81B1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Controls: </w:t>
            </w:r>
          </w:p>
          <w:p w14:paraId="7E18EF25" w14:textId="77777777" w:rsidR="00314B99" w:rsidRPr="00314B99" w:rsidRDefault="00314B99" w:rsidP="00D81B1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nclusion criteria</w:t>
            </w: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: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</w:t>
            </w: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absence of liver injury 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after 6 months of anti-TB drug therapy and a match wit</w:t>
            </w: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h patients in the case group in </w:t>
            </w: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terms of age (&lt;5 years difference), sex, and therapeutic regimen </w:t>
            </w:r>
          </w:p>
          <w:p w14:paraId="1D9B4C83" w14:textId="77777777" w:rsidR="00314B99" w:rsidRPr="00314B99" w:rsidRDefault="00314B99" w:rsidP="00D81B1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54DB6D35" w14:textId="7379CE75" w:rsidR="00314B99" w:rsidRPr="0013265E" w:rsidRDefault="00314B99" w:rsidP="00314B9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14B9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Exclusion criteria: presence of abnormal liver function before the administration of TB treatment; co-occurrence of other diseases that can cause liver function abnormalities such as viral hepatitis, alcoholic liver disease, autoimmune hepatitis, and hypoxemia; and consumption of other drugs that can cause liver dysfunction in patients.</w:t>
            </w:r>
          </w:p>
        </w:tc>
        <w:tc>
          <w:tcPr>
            <w:tcW w:w="0" w:type="auto"/>
            <w:hideMark/>
          </w:tcPr>
          <w:p w14:paraId="00F95F87" w14:textId="77777777" w:rsidR="00314B99" w:rsidRPr="0013265E" w:rsidRDefault="00314B99" w:rsidP="001326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254</w:t>
            </w:r>
          </w:p>
        </w:tc>
        <w:tc>
          <w:tcPr>
            <w:tcW w:w="0" w:type="auto"/>
            <w:hideMark/>
          </w:tcPr>
          <w:p w14:paraId="79D26647" w14:textId="77777777" w:rsidR="00314B99" w:rsidRPr="0013265E" w:rsidRDefault="00314B99" w:rsidP="0013265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3265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ADLI</w:t>
            </w:r>
          </w:p>
        </w:tc>
      </w:tr>
      <w:tr w:rsidR="00314B99" w:rsidRPr="00C11B24" w14:paraId="54FE7318" w14:textId="45BAC72F" w:rsidTr="001D5A76">
        <w:tc>
          <w:tcPr>
            <w:tcW w:w="0" w:type="auto"/>
          </w:tcPr>
          <w:p w14:paraId="740EF55A" w14:textId="2BB4B8D9" w:rsidR="00314B99" w:rsidRPr="00314B99" w:rsidRDefault="00314B99" w:rsidP="00314B99">
            <w:pPr>
              <w:rPr>
                <w:b/>
                <w:color w:val="000000"/>
                <w:sz w:val="20"/>
                <w:szCs w:val="20"/>
              </w:rPr>
            </w:pPr>
            <w:r w:rsidRPr="00314B99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en-GB"/>
              </w:rPr>
              <w:t xml:space="preserve">Huang 2003 </w:t>
            </w:r>
          </w:p>
        </w:tc>
        <w:tc>
          <w:tcPr>
            <w:tcW w:w="0" w:type="auto"/>
          </w:tcPr>
          <w:p w14:paraId="7CE76AF0" w14:textId="5A992367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Taiwan</w:t>
            </w:r>
          </w:p>
        </w:tc>
        <w:tc>
          <w:tcPr>
            <w:tcW w:w="0" w:type="auto"/>
          </w:tcPr>
          <w:p w14:paraId="2FD67CB9" w14:textId="3FF0123D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25A6CC79" w14:textId="77F8969B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Serum ALT, AST, and total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bilirubin levels were</w:t>
            </w: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monitored monthly until the end of treatment or checked whenever patients had symptoms of suspected hepatit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is</w:t>
            </w:r>
          </w:p>
        </w:tc>
        <w:tc>
          <w:tcPr>
            <w:tcW w:w="0" w:type="auto"/>
          </w:tcPr>
          <w:p w14:paraId="63CC99F1" w14:textId="16B6C075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Their standard daily anti-TB regimen for the first 2 months included INH (300 mg), RIF (600 mg or 450 mg if body weight &lt;50 kg), PZA (20 mg/kg body weight), and EMB (25 mg/kg body weight). PZA was then discontinued, whereas INH, RIF, and EMB (15 mg/kg body weight) were continued for </w:t>
            </w: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another 4 months</w:t>
            </w:r>
          </w:p>
        </w:tc>
        <w:tc>
          <w:tcPr>
            <w:tcW w:w="0" w:type="auto"/>
          </w:tcPr>
          <w:p w14:paraId="7C01FDA0" w14:textId="77777777" w:rsidR="00314B99" w:rsidRPr="00CF220D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Patients with incident pulmonary or extrapulmonary TB</w:t>
            </w:r>
          </w:p>
          <w:p w14:paraId="736BDB02" w14:textId="77777777" w:rsidR="00314B99" w:rsidRPr="00CF220D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2FE54E02" w14:textId="0BBDCD8C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 were: i) abnormal serum ALT, AST, or bilirubin before anti-TB treatment; and ii) refusal of blood sampling or informed written consent</w:t>
            </w:r>
          </w:p>
        </w:tc>
        <w:tc>
          <w:tcPr>
            <w:tcW w:w="0" w:type="auto"/>
          </w:tcPr>
          <w:p w14:paraId="051C9760" w14:textId="0B83240B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318</w:t>
            </w:r>
          </w:p>
        </w:tc>
        <w:tc>
          <w:tcPr>
            <w:tcW w:w="0" w:type="auto"/>
          </w:tcPr>
          <w:p w14:paraId="68118C9E" w14:textId="410A659B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CF220D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ADIH</w:t>
            </w:r>
          </w:p>
        </w:tc>
      </w:tr>
      <w:tr w:rsidR="00314B99" w:rsidRPr="00C11B24" w14:paraId="64A3D369" w14:textId="044C6A96" w:rsidTr="001D5A76">
        <w:tc>
          <w:tcPr>
            <w:tcW w:w="0" w:type="auto"/>
          </w:tcPr>
          <w:p w14:paraId="40924DF0" w14:textId="77777777" w:rsidR="00314B99" w:rsidRPr="002E60CF" w:rsidRDefault="00314B99" w:rsidP="00314B99">
            <w:pPr>
              <w:rPr>
                <w:b/>
                <w:color w:val="000000"/>
                <w:sz w:val="20"/>
                <w:szCs w:val="20"/>
              </w:rPr>
            </w:pPr>
            <w:r w:rsidRPr="002E60CF">
              <w:rPr>
                <w:b/>
                <w:sz w:val="20"/>
                <w:szCs w:val="20"/>
              </w:rPr>
              <w:lastRenderedPageBreak/>
              <w:t>Kim 2009 (GI: KIM)</w:t>
            </w:r>
          </w:p>
        </w:tc>
        <w:tc>
          <w:tcPr>
            <w:tcW w:w="0" w:type="auto"/>
          </w:tcPr>
          <w:p w14:paraId="47C4D172" w14:textId="53DAB8BB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Korea</w:t>
            </w:r>
          </w:p>
        </w:tc>
        <w:tc>
          <w:tcPr>
            <w:tcW w:w="0" w:type="auto"/>
          </w:tcPr>
          <w:p w14:paraId="67ABEDE8" w14:textId="08EDCD6E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</w:tcPr>
          <w:p w14:paraId="773DDEE8" w14:textId="25EEB33A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Assessments performed 2 weeks after onset of treatment and bi-monthly thereafter</w:t>
            </w:r>
          </w:p>
        </w:tc>
        <w:tc>
          <w:tcPr>
            <w:tcW w:w="0" w:type="auto"/>
          </w:tcPr>
          <w:p w14:paraId="5236B255" w14:textId="515E8FBC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All patients with pulmonary TB were treated daily with a combination regimen including INH (300-400 mg daily), RFP (450-600 mg daily), EMB (600-800 mg daily)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(1000-1500 mg daily) for 2 months and then without PZA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for 4 or more following months.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Doses of each drug were adjusted based on body weight of the patient</w:t>
            </w:r>
          </w:p>
        </w:tc>
        <w:tc>
          <w:tcPr>
            <w:tcW w:w="0" w:type="auto"/>
          </w:tcPr>
          <w:p w14:paraId="33BD0D11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Newly diagnosed and treated patients with pulmonary TB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.</w:t>
            </w:r>
          </w:p>
          <w:p w14:paraId="76AB22FC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775C18CE" w14:textId="1E6A0746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Exclusion criteria: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with active or chronic hepatitis including alcoholic hepatitis, fatty liver disease, liver cirrhosis, carriers of the hepatitis B or C virus, heavy alcohol intake, decreased renal function and severe cardiac diseases requiring several medications</w:t>
            </w:r>
          </w:p>
        </w:tc>
        <w:tc>
          <w:tcPr>
            <w:tcW w:w="0" w:type="auto"/>
          </w:tcPr>
          <w:p w14:paraId="3F3FF118" w14:textId="64A5C74B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226</w:t>
            </w:r>
          </w:p>
        </w:tc>
        <w:tc>
          <w:tcPr>
            <w:tcW w:w="0" w:type="auto"/>
          </w:tcPr>
          <w:p w14:paraId="02A1A02A" w14:textId="46DB714C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C11B24" w14:paraId="3FC4539A" w14:textId="77777777" w:rsidTr="001D5A76">
        <w:tc>
          <w:tcPr>
            <w:tcW w:w="0" w:type="auto"/>
          </w:tcPr>
          <w:p w14:paraId="11952C08" w14:textId="60CBD5A0" w:rsidR="00314B99" w:rsidRPr="002E60CF" w:rsidRDefault="00314B99" w:rsidP="00314B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Kim 2011</w:t>
            </w:r>
            <w:r w:rsidRPr="002E60CF">
              <w:rPr>
                <w:b/>
                <w:sz w:val="20"/>
                <w:szCs w:val="20"/>
              </w:rPr>
              <w:t xml:space="preserve"> (GI: KIM)</w:t>
            </w:r>
          </w:p>
        </w:tc>
        <w:tc>
          <w:tcPr>
            <w:tcW w:w="0" w:type="auto"/>
          </w:tcPr>
          <w:p w14:paraId="22C6E814" w14:textId="6B963D6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Korea</w:t>
            </w:r>
          </w:p>
        </w:tc>
        <w:tc>
          <w:tcPr>
            <w:tcW w:w="0" w:type="auto"/>
          </w:tcPr>
          <w:p w14:paraId="43C21172" w14:textId="7DBEC5F3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</w:tcPr>
          <w:p w14:paraId="07241583" w14:textId="1ABCEF32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0E5A06EE" w14:textId="5D3104A3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The treatment consisted of an initial phase of 2 months and 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subsequent continuation ph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ase of 4 or more months. During the initial phase, 4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dr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ugs were administered including 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(300–400 mg daily),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RIF (450–600 mg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daily),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(600–800 mg daily),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(1,000–1,500 mg daily). D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oses of each drug were adjusted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based on the body weight 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f the patient. In the following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continuation phase, only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was dis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continued, while the other 3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drugs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were continued. </w:t>
            </w:r>
          </w:p>
        </w:tc>
        <w:tc>
          <w:tcPr>
            <w:tcW w:w="0" w:type="auto"/>
          </w:tcPr>
          <w:p w14:paraId="3C8BD940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Patients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newly diagnosed with p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ulmonary TB and/or TB pleuritis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and treated with first-line anti-TB medic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ations such as 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</w:p>
          <w:p w14:paraId="5C1A45A3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76EE72CD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Exclusion criteria: </w:t>
            </w:r>
          </w:p>
          <w:p w14:paraId="34B71497" w14:textId="77777777" w:rsidR="00314B99" w:rsidRPr="00DC1356" w:rsidRDefault="00314B99" w:rsidP="00314B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DC135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with skin diseases before treatment</w:t>
            </w:r>
          </w:p>
          <w:p w14:paraId="6E9DB0E8" w14:textId="77777777" w:rsidR="00314B99" w:rsidRPr="00DC1356" w:rsidRDefault="00314B99" w:rsidP="00314B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DC135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Chronic renal failure and chronic liver diseases affecting drug metabolism</w:t>
            </w:r>
          </w:p>
          <w:p w14:paraId="32989C22" w14:textId="77777777" w:rsidR="00314B99" w:rsidRPr="00DC1356" w:rsidRDefault="00314B99" w:rsidP="00314B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DC135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Chronic alcoholism</w:t>
            </w:r>
          </w:p>
          <w:p w14:paraId="23AA94E7" w14:textId="77777777" w:rsidR="00314B99" w:rsidRPr="00DC1356" w:rsidRDefault="00314B99" w:rsidP="00314B99">
            <w:pPr>
              <w:pStyle w:val="ListParagraph"/>
              <w:widowControl w:val="0"/>
              <w:numPr>
                <w:ilvl w:val="0"/>
                <w:numId w:val="6"/>
              </w:num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DC135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Other chronic medical conditions requiring medication</w:t>
            </w:r>
          </w:p>
          <w:p w14:paraId="2EC87EC0" w14:textId="621F1F82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DC135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Non-adherence to the treatment</w:t>
            </w:r>
          </w:p>
        </w:tc>
        <w:tc>
          <w:tcPr>
            <w:tcW w:w="0" w:type="auto"/>
          </w:tcPr>
          <w:p w14:paraId="5CB35E9F" w14:textId="5F08A3E7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221</w:t>
            </w:r>
          </w:p>
        </w:tc>
        <w:tc>
          <w:tcPr>
            <w:tcW w:w="0" w:type="auto"/>
          </w:tcPr>
          <w:p w14:paraId="6841CF8D" w14:textId="6984C16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ATD-induced MPE</w:t>
            </w:r>
          </w:p>
        </w:tc>
      </w:tr>
      <w:tr w:rsidR="00314B99" w:rsidRPr="00C11B24" w14:paraId="604FFC7C" w14:textId="0D8A0A0F" w:rsidTr="001D5A76">
        <w:tc>
          <w:tcPr>
            <w:tcW w:w="0" w:type="auto"/>
          </w:tcPr>
          <w:p w14:paraId="4FF5F7EF" w14:textId="77960C57" w:rsidR="00314B99" w:rsidRPr="002E60CF" w:rsidRDefault="00314B99" w:rsidP="00314B99">
            <w:pPr>
              <w:rPr>
                <w:b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t>Lee 2010</w:t>
            </w:r>
          </w:p>
        </w:tc>
        <w:tc>
          <w:tcPr>
            <w:tcW w:w="0" w:type="auto"/>
          </w:tcPr>
          <w:p w14:paraId="2A35782C" w14:textId="051B2663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Taiwan</w:t>
            </w:r>
          </w:p>
        </w:tc>
        <w:tc>
          <w:tcPr>
            <w:tcW w:w="0" w:type="auto"/>
          </w:tcPr>
          <w:p w14:paraId="354C007A" w14:textId="7D9C58A3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0197C263" w14:textId="720159A7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7DF96EA8" w14:textId="38D93FFF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ll patient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 received oral INH 300 mg, RIF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600 mg (or 450 mg 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f body weight was &lt;50 kg), PZA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200 mg/kg body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weight and EMB 800 mg daily for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the f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rst 2 months. P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ZA was then discontinued, while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INH,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and EMB were continued for another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 months</w:t>
            </w:r>
          </w:p>
        </w:tc>
        <w:tc>
          <w:tcPr>
            <w:tcW w:w="0" w:type="auto"/>
          </w:tcPr>
          <w:p w14:paraId="0178FBDF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Inclusion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criteria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: adult patients newly diagnosed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with active T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B, having evident lesions of TB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by simple X-ray, computed tomography, posi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tive results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of sputum smear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 and cultures for detection of mycobacteria</w:t>
            </w:r>
          </w:p>
          <w:p w14:paraId="19635283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19D74FB1" w14:textId="12611D6C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: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1) positive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serum hepatitis B virus surface antigen,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antibody to hepatitis C virus;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2) alcoholic liver di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sease or habitual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alcohol drinking; 3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) any other hepatic or systemic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diseases that may cause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liver dysfunction; 4) abnormal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serum ALT,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AST or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bilirubin levels before anti-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treatment</w:t>
            </w:r>
          </w:p>
        </w:tc>
        <w:tc>
          <w:tcPr>
            <w:tcW w:w="0" w:type="auto"/>
          </w:tcPr>
          <w:p w14:paraId="0E5CA04C" w14:textId="32B26F32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140</w:t>
            </w:r>
          </w:p>
        </w:tc>
        <w:tc>
          <w:tcPr>
            <w:tcW w:w="0" w:type="auto"/>
          </w:tcPr>
          <w:p w14:paraId="03B087AB" w14:textId="0260A0C8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C11B24" w14:paraId="61D95904" w14:textId="265167AA" w:rsidTr="001D5A76">
        <w:tc>
          <w:tcPr>
            <w:tcW w:w="0" w:type="auto"/>
          </w:tcPr>
          <w:p w14:paraId="7BF24A8B" w14:textId="77777777" w:rsidR="00314B99" w:rsidRPr="0006482A" w:rsidRDefault="00314B99" w:rsidP="00314B99">
            <w:pPr>
              <w:rPr>
                <w:b/>
                <w:sz w:val="20"/>
                <w:szCs w:val="20"/>
                <w:highlight w:val="yellow"/>
              </w:rPr>
            </w:pPr>
            <w:r w:rsidRPr="003C0AEC">
              <w:rPr>
                <w:b/>
                <w:sz w:val="20"/>
                <w:szCs w:val="20"/>
              </w:rPr>
              <w:lastRenderedPageBreak/>
              <w:t xml:space="preserve">Rana 2014 </w:t>
            </w:r>
          </w:p>
        </w:tc>
        <w:tc>
          <w:tcPr>
            <w:tcW w:w="0" w:type="auto"/>
          </w:tcPr>
          <w:p w14:paraId="1922A9D0" w14:textId="68C58253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0" w:type="auto"/>
          </w:tcPr>
          <w:p w14:paraId="06265295" w14:textId="7C2595D2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114089F6" w14:textId="48F19A2A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were m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onitored every month till the 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nd of treatment or whenever the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had symptoms or signs of hepatotoxicity</w:t>
            </w:r>
          </w:p>
        </w:tc>
        <w:tc>
          <w:tcPr>
            <w:tcW w:w="0" w:type="auto"/>
          </w:tcPr>
          <w:p w14:paraId="42BB319D" w14:textId="77B42747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Daily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ATT for the first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 months included INH (300 mg), RIF (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600 or 450 mg for body weight/50 kg),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(20 mg/kg body weight)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EMB (25 mg/kg body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weight). After 2 months,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were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discontinued, whereas INH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RIF were continued for an 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dditional 4 months</w:t>
            </w:r>
          </w:p>
        </w:tc>
        <w:tc>
          <w:tcPr>
            <w:tcW w:w="0" w:type="auto"/>
          </w:tcPr>
          <w:p w14:paraId="5553CFD2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Inclusion criteria: </w:t>
            </w:r>
            <w:r w:rsidRPr="001B3A77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Patients with pulmonary and extra-pulmonary TB </w:t>
            </w:r>
          </w:p>
          <w:p w14:paraId="0B587D0A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7B76FD81" w14:textId="5CC1A2A0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p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atients with history of alcohol abuse an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d/or any other liver disease;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patients who had receive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 other potentially hepatotoxic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drugs in a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ddition to antitubercular drugs; p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atients who had abnormal serum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ALT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AST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or bi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lirubin before starting ATT;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who devel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oped viral hepatitis during ATT;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patients with renal failure or cancer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;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patients who refused blood sampling or providing inf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ormed written consent </w:t>
            </w:r>
          </w:p>
        </w:tc>
        <w:tc>
          <w:tcPr>
            <w:tcW w:w="0" w:type="auto"/>
          </w:tcPr>
          <w:p w14:paraId="0F64950C" w14:textId="0B88C49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300</w:t>
            </w:r>
          </w:p>
        </w:tc>
        <w:tc>
          <w:tcPr>
            <w:tcW w:w="0" w:type="auto"/>
          </w:tcPr>
          <w:p w14:paraId="1C02B59C" w14:textId="18EAC75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Hepatotoxicity</w:t>
            </w:r>
          </w:p>
        </w:tc>
      </w:tr>
      <w:tr w:rsidR="00CD6013" w:rsidRPr="003A04BF" w14:paraId="3F079A9B" w14:textId="77777777" w:rsidTr="001D5A76">
        <w:tc>
          <w:tcPr>
            <w:tcW w:w="0" w:type="auto"/>
            <w:hideMark/>
          </w:tcPr>
          <w:p w14:paraId="3F3B19C9" w14:textId="77777777" w:rsidR="003A04BF" w:rsidRPr="003A04BF" w:rsidRDefault="003A04BF" w:rsidP="003A04BF">
            <w:pPr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</w:pPr>
            <w:r w:rsidRPr="003A04BF">
              <w:rPr>
                <w:rFonts w:ascii="Calibri" w:eastAsia="Times New Roman" w:hAnsi="Calibri" w:cs="Times New Roman"/>
                <w:b/>
                <w:color w:val="000000"/>
                <w:lang w:eastAsia="en-GB"/>
              </w:rPr>
              <w:t>Roy 2006</w:t>
            </w:r>
          </w:p>
        </w:tc>
        <w:tc>
          <w:tcPr>
            <w:tcW w:w="0" w:type="auto"/>
            <w:hideMark/>
          </w:tcPr>
          <w:p w14:paraId="595905EA" w14:textId="77777777" w:rsidR="003A04BF" w:rsidRPr="003A04BF" w:rsidRDefault="003A04BF" w:rsidP="003A04BF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A04BF">
              <w:rPr>
                <w:rFonts w:ascii="Calibri" w:eastAsia="Times New Roman" w:hAnsi="Calibri" w:cs="Times New Roman"/>
                <w:color w:val="000000"/>
                <w:lang w:eastAsia="en-GB"/>
              </w:rPr>
              <w:t>India</w:t>
            </w:r>
          </w:p>
        </w:tc>
        <w:tc>
          <w:tcPr>
            <w:tcW w:w="0" w:type="auto"/>
            <w:hideMark/>
          </w:tcPr>
          <w:p w14:paraId="4744D04D" w14:textId="77777777" w:rsidR="003A04BF" w:rsidRPr="003A04BF" w:rsidRDefault="003A04BF" w:rsidP="003A04BF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A04BF">
              <w:rPr>
                <w:rFonts w:ascii="Calibri" w:eastAsia="Times New Roman" w:hAnsi="Calibri" w:cs="Times New Roman"/>
                <w:color w:val="000000"/>
                <w:lang w:eastAsia="en-GB"/>
              </w:rPr>
              <w:t>Prospective Cohort</w:t>
            </w:r>
          </w:p>
        </w:tc>
        <w:tc>
          <w:tcPr>
            <w:tcW w:w="0" w:type="auto"/>
            <w:hideMark/>
          </w:tcPr>
          <w:p w14:paraId="35F80233" w14:textId="77777777" w:rsidR="003A04BF" w:rsidRPr="003A04BF" w:rsidRDefault="003A04BF" w:rsidP="003A04BF">
            <w:pPr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  <w:r w:rsidRPr="003A04BF">
              <w:rPr>
                <w:rFonts w:ascii="Calibri" w:eastAsia="Times New Roman" w:hAnsi="Calibri" w:cs="Times New Roman"/>
                <w:color w:val="000000"/>
                <w:lang w:eastAsia="en-GB"/>
              </w:rPr>
              <w:t>NR</w:t>
            </w:r>
          </w:p>
        </w:tc>
        <w:tc>
          <w:tcPr>
            <w:tcW w:w="0" w:type="auto"/>
            <w:hideMark/>
          </w:tcPr>
          <w:p w14:paraId="06792B68" w14:textId="4B8726C6" w:rsidR="003A04BF" w:rsidRPr="003A04BF" w:rsidRDefault="003A04BF" w:rsidP="009C596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Most of</w:t>
            </w:r>
            <w:r w:rsidR="00B2188E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the patients were treated with INH (5 mg/kg bodyweight per day);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2188E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RIF (10 mg/kg bodyweight per 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day) and </w:t>
            </w:r>
            <w:r w:rsidR="00B2188E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(20–35 m</w:t>
            </w:r>
            <w:r w:rsidR="00B2188E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g/kg bodyweight per day). A few 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patients with TB meningitis also received </w:t>
            </w:r>
            <w:r w:rsidR="00B2188E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EMB</w:t>
            </w:r>
            <w:r w:rsidR="009C5960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(20 mg/kg 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bodyweight per day). After 2 months, </w:t>
            </w:r>
            <w:r w:rsidR="00B2188E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and EMB 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were discontinued and INH and </w:t>
            </w:r>
            <w:r w:rsidR="009C5960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RIF 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were </w:t>
            </w:r>
            <w:r w:rsidR="00B2188E"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continued for 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the next 4 months</w:t>
            </w:r>
          </w:p>
        </w:tc>
        <w:tc>
          <w:tcPr>
            <w:tcW w:w="0" w:type="auto"/>
            <w:hideMark/>
          </w:tcPr>
          <w:p w14:paraId="7182F631" w14:textId="12F3B299" w:rsidR="003A04BF" w:rsidRPr="003A04BF" w:rsidRDefault="009C5960" w:rsidP="003A04B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P</w:t>
            </w: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aediatric</w:t>
            </w:r>
            <w:r w:rsidR="003A04BF"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patients with </w:t>
            </w:r>
            <w:r w:rsidR="006A76C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TB</w:t>
            </w:r>
            <w:r w:rsidRPr="009C5960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– no further information provided</w:t>
            </w:r>
          </w:p>
        </w:tc>
        <w:tc>
          <w:tcPr>
            <w:tcW w:w="0" w:type="auto"/>
            <w:hideMark/>
          </w:tcPr>
          <w:p w14:paraId="482BA598" w14:textId="77777777" w:rsidR="003A04BF" w:rsidRPr="003A04BF" w:rsidRDefault="003A04BF" w:rsidP="003A04B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109</w:t>
            </w:r>
          </w:p>
        </w:tc>
        <w:tc>
          <w:tcPr>
            <w:tcW w:w="0" w:type="auto"/>
            <w:hideMark/>
          </w:tcPr>
          <w:p w14:paraId="4D7C925B" w14:textId="77777777" w:rsidR="003A04BF" w:rsidRPr="003A04BF" w:rsidRDefault="003A04BF" w:rsidP="003A04BF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3A04B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C11B24" w14:paraId="3CA26AA2" w14:textId="3F77E442" w:rsidTr="001D5A76">
        <w:tc>
          <w:tcPr>
            <w:tcW w:w="0" w:type="auto"/>
          </w:tcPr>
          <w:p w14:paraId="64E22E6A" w14:textId="6B454BBD" w:rsidR="00314B99" w:rsidRPr="002E60CF" w:rsidRDefault="00314B99" w:rsidP="00314B99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Santos 2013 (</w:t>
            </w:r>
            <w:r w:rsidRPr="000577F2">
              <w:rPr>
                <w:b/>
                <w:sz w:val="20"/>
                <w:szCs w:val="20"/>
              </w:rPr>
              <w:t>GI: SANTOS)</w:t>
            </w:r>
          </w:p>
        </w:tc>
        <w:tc>
          <w:tcPr>
            <w:tcW w:w="0" w:type="auto"/>
          </w:tcPr>
          <w:p w14:paraId="541B769E" w14:textId="53A6D1AB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Brazil</w:t>
            </w:r>
          </w:p>
        </w:tc>
        <w:tc>
          <w:tcPr>
            <w:tcW w:w="0" w:type="auto"/>
          </w:tcPr>
          <w:p w14:paraId="0A7FF492" w14:textId="41C662EA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225235D6" w14:textId="72CD8405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23BD1B3F" w14:textId="514EABED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Treatment with INH, RIF and PZA for the first 2 months, followed by INH and RIF daily for 4 months.</w:t>
            </w:r>
          </w:p>
        </w:tc>
        <w:tc>
          <w:tcPr>
            <w:tcW w:w="0" w:type="auto"/>
          </w:tcPr>
          <w:p w14:paraId="52268388" w14:textId="77777777" w:rsidR="00314B99" w:rsidRPr="006504DF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Inclusion criteria: patients diagnosed with TB and treated with anti-TB treatment (see drugs and dosage)</w:t>
            </w:r>
          </w:p>
          <w:p w14:paraId="2A90C97B" w14:textId="77777777" w:rsidR="00314B99" w:rsidRPr="006504DF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6DBCFE8C" w14:textId="0F8E3BB1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patients aged &lt;18 years, those with mental disabilities, chronic liver disease confirmed by clinical and laboratory data, users of anti-TB drugs before enrolment in the study, and those with liver function results higher than 2 times the ULN before beginning treatment.</w:t>
            </w:r>
          </w:p>
        </w:tc>
        <w:tc>
          <w:tcPr>
            <w:tcW w:w="0" w:type="auto"/>
          </w:tcPr>
          <w:p w14:paraId="1ECC6DC1" w14:textId="5E94BE21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270</w:t>
            </w:r>
          </w:p>
        </w:tc>
        <w:tc>
          <w:tcPr>
            <w:tcW w:w="0" w:type="auto"/>
          </w:tcPr>
          <w:p w14:paraId="757C8453" w14:textId="0B4EE71C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6504D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CD6013" w:rsidRPr="00087D9E" w14:paraId="7CEEA6FA" w14:textId="77777777" w:rsidTr="001D5A76">
        <w:trPr>
          <w:trHeight w:val="6000"/>
        </w:trPr>
        <w:tc>
          <w:tcPr>
            <w:tcW w:w="0" w:type="auto"/>
            <w:hideMark/>
          </w:tcPr>
          <w:p w14:paraId="44B3F315" w14:textId="77777777" w:rsidR="00087D9E" w:rsidRPr="00087D9E" w:rsidRDefault="00087D9E" w:rsidP="00087D9E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</w:pPr>
            <w:r w:rsidRPr="00087D9E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  <w:lastRenderedPageBreak/>
              <w:t>Sharma 2014</w:t>
            </w:r>
          </w:p>
        </w:tc>
        <w:tc>
          <w:tcPr>
            <w:tcW w:w="0" w:type="auto"/>
            <w:hideMark/>
          </w:tcPr>
          <w:p w14:paraId="4681529B" w14:textId="77777777" w:rsidR="00087D9E" w:rsidRPr="00087D9E" w:rsidRDefault="00087D9E" w:rsidP="00087D9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India</w:t>
            </w:r>
          </w:p>
        </w:tc>
        <w:tc>
          <w:tcPr>
            <w:tcW w:w="0" w:type="auto"/>
            <w:hideMark/>
          </w:tcPr>
          <w:p w14:paraId="6A4AE650" w14:textId="77777777" w:rsidR="00087D9E" w:rsidRPr="00087D9E" w:rsidRDefault="00087D9E" w:rsidP="00087D9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Case-control</w:t>
            </w:r>
          </w:p>
        </w:tc>
        <w:tc>
          <w:tcPr>
            <w:tcW w:w="0" w:type="auto"/>
            <w:hideMark/>
          </w:tcPr>
          <w:p w14:paraId="56727B61" w14:textId="77777777" w:rsidR="00087D9E" w:rsidRPr="00087D9E" w:rsidRDefault="00087D9E" w:rsidP="00087D9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NR</w:t>
            </w:r>
          </w:p>
        </w:tc>
        <w:tc>
          <w:tcPr>
            <w:tcW w:w="0" w:type="auto"/>
            <w:hideMark/>
          </w:tcPr>
          <w:p w14:paraId="00F41CCC" w14:textId="3A606087" w:rsidR="00087D9E" w:rsidRPr="00087D9E" w:rsidRDefault="00087D9E" w:rsidP="00087D9E">
            <w:pPr>
              <w:rPr>
                <w:rFonts w:ascii="Calibri" w:eastAsia="Times New Roman" w:hAnsi="Calibri" w:cs="Times New Roman"/>
                <w:color w:val="000000"/>
                <w:sz w:val="20"/>
                <w:highlight w:val="yellow"/>
                <w:lang w:eastAsia="en-GB"/>
              </w:rPr>
            </w:pP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INH, RIF, PZA, EMB;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dosages administered to patients according to body weight: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RIF, body weight (kg) and mg/day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 xml:space="preserve">&lt;=35: 300  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36–50: 450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&gt;50: 600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INH, body weight (kg) and mg/day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&lt;=35: 200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&gt;35: 300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PZA, body weight (kg) and g/da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y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&lt;=50: 1.0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&gt;50: 1.5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br/>
              <w:t>EMB</w:t>
            </w: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, 15 mg/kg/day</w:t>
            </w:r>
          </w:p>
        </w:tc>
        <w:tc>
          <w:tcPr>
            <w:tcW w:w="0" w:type="auto"/>
            <w:hideMark/>
          </w:tcPr>
          <w:p w14:paraId="1D110976" w14:textId="77777777" w:rsidR="00087D9E" w:rsidRPr="005D38E2" w:rsidRDefault="009F1D05" w:rsidP="009F1D05">
            <w:pPr>
              <w:autoSpaceDE w:val="0"/>
              <w:autoSpaceDN w:val="0"/>
              <w:adjustRightInd w:val="0"/>
              <w:rPr>
                <w:rFonts w:cs="AdvPS5958"/>
                <w:sz w:val="20"/>
                <w:szCs w:val="20"/>
              </w:rPr>
            </w:pPr>
            <w:r w:rsidRPr="005D38E2">
              <w:rPr>
                <w:rFonts w:eastAsia="Times New Roman" w:cs="Times New Roman"/>
                <w:color w:val="000000"/>
                <w:sz w:val="20"/>
                <w:lang w:eastAsia="en-GB"/>
              </w:rPr>
              <w:t xml:space="preserve">Cases: </w:t>
            </w:r>
            <w:r w:rsidRPr="005D38E2">
              <w:rPr>
                <w:rFonts w:cs="AdvPS5958"/>
                <w:sz w:val="20"/>
                <w:szCs w:val="20"/>
              </w:rPr>
              <w:t>patients who developed clinical and/or laboratory evidence of DIH while on ATT</w:t>
            </w:r>
          </w:p>
          <w:p w14:paraId="31A4A7B8" w14:textId="77777777" w:rsidR="009F1D05" w:rsidRPr="005D38E2" w:rsidRDefault="009F1D05" w:rsidP="009F1D05">
            <w:pPr>
              <w:autoSpaceDE w:val="0"/>
              <w:autoSpaceDN w:val="0"/>
              <w:adjustRightInd w:val="0"/>
              <w:rPr>
                <w:rFonts w:cs="AdvPS5958"/>
                <w:sz w:val="20"/>
                <w:szCs w:val="20"/>
              </w:rPr>
            </w:pPr>
          </w:p>
          <w:p w14:paraId="14C30BFF" w14:textId="19AFFA6C" w:rsidR="009F1D05" w:rsidRPr="005D38E2" w:rsidRDefault="009F1D05" w:rsidP="009F1D05">
            <w:pPr>
              <w:autoSpaceDE w:val="0"/>
              <w:autoSpaceDN w:val="0"/>
              <w:adjustRightInd w:val="0"/>
              <w:rPr>
                <w:rFonts w:cs="AdvPS5958"/>
                <w:sz w:val="20"/>
                <w:szCs w:val="20"/>
              </w:rPr>
            </w:pPr>
            <w:r w:rsidRPr="005D38E2">
              <w:rPr>
                <w:rFonts w:cs="AdvPS5958"/>
                <w:sz w:val="20"/>
                <w:szCs w:val="20"/>
              </w:rPr>
              <w:t>Controls: TB patients without DIH</w:t>
            </w:r>
          </w:p>
          <w:p w14:paraId="0F26D156" w14:textId="77777777" w:rsidR="009F1D05" w:rsidRPr="005D38E2" w:rsidRDefault="009F1D05" w:rsidP="009F1D05">
            <w:pPr>
              <w:autoSpaceDE w:val="0"/>
              <w:autoSpaceDN w:val="0"/>
              <w:adjustRightInd w:val="0"/>
              <w:rPr>
                <w:rFonts w:cs="AdvPS5958"/>
                <w:sz w:val="20"/>
                <w:szCs w:val="20"/>
              </w:rPr>
            </w:pPr>
          </w:p>
          <w:p w14:paraId="30016872" w14:textId="0C7B544B" w:rsidR="009F1D05" w:rsidRPr="00087D9E" w:rsidRDefault="009F1D05" w:rsidP="009F1D05">
            <w:pPr>
              <w:autoSpaceDE w:val="0"/>
              <w:autoSpaceDN w:val="0"/>
              <w:adjustRightInd w:val="0"/>
              <w:rPr>
                <w:rFonts w:cs="AdvPS5958"/>
                <w:sz w:val="20"/>
                <w:szCs w:val="20"/>
              </w:rPr>
            </w:pPr>
            <w:r w:rsidRPr="005D38E2">
              <w:rPr>
                <w:rFonts w:cs="AdvPS5958"/>
                <w:sz w:val="20"/>
                <w:szCs w:val="20"/>
              </w:rPr>
              <w:t>Exclusion criteria: patients whose serum samples tested positive for markers of viral hepatitis and/or who were receiving other potentially hepatotoxic drugs or had ultrasonography evidence of chronic liver disease;  HIV-infected and chronic alcohol-dependent patients who had consumed &gt;48 g of alcohol/day for at least 1 year; patients receiving other potentially hepatotoxic drugs (e.g., methotrexate, phenytoin, valproate, fluconazole); pregnant women; subjects who did not provide written informed consent</w:t>
            </w:r>
          </w:p>
        </w:tc>
        <w:tc>
          <w:tcPr>
            <w:tcW w:w="0" w:type="auto"/>
            <w:hideMark/>
          </w:tcPr>
          <w:p w14:paraId="4110A8F1" w14:textId="77777777" w:rsidR="00087D9E" w:rsidRPr="00087D9E" w:rsidRDefault="00087D9E" w:rsidP="00087D9E">
            <w:pPr>
              <w:rPr>
                <w:rFonts w:eastAsia="Times New Roman" w:cs="Times New Roman"/>
                <w:color w:val="000000"/>
                <w:sz w:val="20"/>
                <w:lang w:eastAsia="en-GB"/>
              </w:rPr>
            </w:pPr>
            <w:r w:rsidRPr="00087D9E">
              <w:rPr>
                <w:rFonts w:eastAsia="Times New Roman" w:cs="Times New Roman"/>
                <w:color w:val="000000"/>
                <w:sz w:val="20"/>
                <w:lang w:eastAsia="en-GB"/>
              </w:rPr>
              <w:t>314</w:t>
            </w:r>
          </w:p>
        </w:tc>
        <w:tc>
          <w:tcPr>
            <w:tcW w:w="0" w:type="auto"/>
            <w:hideMark/>
          </w:tcPr>
          <w:p w14:paraId="372E0E7D" w14:textId="77777777" w:rsidR="00087D9E" w:rsidRPr="00087D9E" w:rsidRDefault="00087D9E" w:rsidP="00087D9E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087D9E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DIH</w:t>
            </w:r>
          </w:p>
        </w:tc>
      </w:tr>
      <w:tr w:rsidR="00314B99" w:rsidRPr="00C11B24" w14:paraId="4A368C90" w14:textId="1D27B7EE" w:rsidTr="001D5A76">
        <w:tc>
          <w:tcPr>
            <w:tcW w:w="0" w:type="auto"/>
          </w:tcPr>
          <w:p w14:paraId="24E6FAC6" w14:textId="7764703D" w:rsidR="00314B99" w:rsidRPr="002E60CF" w:rsidRDefault="00314B99" w:rsidP="00314B99">
            <w:pPr>
              <w:rPr>
                <w:b/>
                <w:color w:val="000000"/>
                <w:sz w:val="20"/>
                <w:szCs w:val="20"/>
                <w:highlight w:val="green"/>
              </w:rPr>
            </w:pPr>
            <w:r w:rsidRPr="002E60CF">
              <w:rPr>
                <w:b/>
                <w:sz w:val="20"/>
                <w:szCs w:val="20"/>
              </w:rPr>
              <w:t>Singla 2014</w:t>
            </w:r>
          </w:p>
        </w:tc>
        <w:tc>
          <w:tcPr>
            <w:tcW w:w="0" w:type="auto"/>
          </w:tcPr>
          <w:p w14:paraId="4C2F35FA" w14:textId="7ACABA64" w:rsidR="00314B99" w:rsidRPr="00ED2D65" w:rsidRDefault="00314B99" w:rsidP="00314B99">
            <w:pPr>
              <w:autoSpaceDE w:val="0"/>
              <w:autoSpaceDN w:val="0"/>
              <w:adjustRightInd w:val="0"/>
              <w:rPr>
                <w:rFonts w:cs="AdvOT863180fb"/>
                <w:sz w:val="20"/>
                <w:szCs w:val="20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0" w:type="auto"/>
          </w:tcPr>
          <w:p w14:paraId="497A49AA" w14:textId="4E5D78F3" w:rsidR="00314B99" w:rsidRPr="00ED2D65" w:rsidRDefault="00314B99" w:rsidP="00314B99">
            <w:pPr>
              <w:autoSpaceDE w:val="0"/>
              <w:autoSpaceDN w:val="0"/>
              <w:adjustRightInd w:val="0"/>
              <w:rPr>
                <w:rFonts w:cs="AdvOT863180fb"/>
                <w:sz w:val="20"/>
                <w:szCs w:val="20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6A79D50D" w14:textId="72F5EE65" w:rsidR="00314B99" w:rsidRPr="00ED2D65" w:rsidRDefault="00314B99" w:rsidP="00314B99">
            <w:pPr>
              <w:autoSpaceDE w:val="0"/>
              <w:autoSpaceDN w:val="0"/>
              <w:adjustRightInd w:val="0"/>
              <w:rPr>
                <w:rFonts w:cs="AdvOT863180fb"/>
                <w:sz w:val="20"/>
                <w:szCs w:val="20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512D3E68" w14:textId="5FC79D03" w:rsidR="00314B99" w:rsidRPr="00ED2D65" w:rsidRDefault="00314B99" w:rsidP="00314B99">
            <w:pPr>
              <w:autoSpaceDE w:val="0"/>
              <w:autoSpaceDN w:val="0"/>
              <w:adjustRightInd w:val="0"/>
              <w:rPr>
                <w:rFonts w:cs="AdvOT863180fb"/>
                <w:sz w:val="20"/>
                <w:szCs w:val="20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07DF73E7" w14:textId="77777777" w:rsidR="00314B99" w:rsidRPr="00751D84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Inclusion criteria: newly diagnosed patients with TB</w:t>
            </w:r>
          </w:p>
          <w:p w14:paraId="226E2968" w14:textId="77777777" w:rsidR="00314B99" w:rsidRPr="00751D84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017D671F" w14:textId="77372F01" w:rsidR="00314B99" w:rsidRPr="00ED2D65" w:rsidRDefault="00314B99" w:rsidP="00314B99">
            <w:pPr>
              <w:autoSpaceDE w:val="0"/>
              <w:autoSpaceDN w:val="0"/>
              <w:adjustRightInd w:val="0"/>
              <w:rPr>
                <w:rFonts w:cs="AdvOT863180fb"/>
                <w:sz w:val="20"/>
                <w:szCs w:val="20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Exclusion criteria: history of heavy use of alcohol or chronic liver diseases or liver cirrhosis; patients who were settled in the area for a minimum of 3 generations; people infected with HIV </w:t>
            </w:r>
          </w:p>
        </w:tc>
        <w:tc>
          <w:tcPr>
            <w:tcW w:w="0" w:type="auto"/>
          </w:tcPr>
          <w:p w14:paraId="26F0A7BB" w14:textId="1B132A5C" w:rsidR="00314B99" w:rsidRPr="00ED2D65" w:rsidRDefault="00314B99" w:rsidP="00314B99">
            <w:pPr>
              <w:autoSpaceDE w:val="0"/>
              <w:autoSpaceDN w:val="0"/>
              <w:adjustRightInd w:val="0"/>
              <w:rPr>
                <w:rFonts w:cs="AdvOT863180fb"/>
                <w:sz w:val="20"/>
                <w:szCs w:val="20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408</w:t>
            </w:r>
          </w:p>
        </w:tc>
        <w:tc>
          <w:tcPr>
            <w:tcW w:w="0" w:type="auto"/>
          </w:tcPr>
          <w:p w14:paraId="17C7D6B1" w14:textId="494CBB9A" w:rsidR="00314B99" w:rsidRPr="00ED2D65" w:rsidRDefault="00314B99" w:rsidP="00314B99">
            <w:pPr>
              <w:autoSpaceDE w:val="0"/>
              <w:autoSpaceDN w:val="0"/>
              <w:adjustRightInd w:val="0"/>
              <w:rPr>
                <w:rFonts w:cs="AdvOT863180fb"/>
                <w:sz w:val="20"/>
                <w:szCs w:val="20"/>
              </w:rPr>
            </w:pPr>
            <w:r w:rsidRPr="00751D8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C11B24" w14:paraId="050FCE1E" w14:textId="688404BD" w:rsidTr="001D5A76">
        <w:tc>
          <w:tcPr>
            <w:tcW w:w="0" w:type="auto"/>
          </w:tcPr>
          <w:p w14:paraId="29BB5ADD" w14:textId="77777777" w:rsidR="00314B99" w:rsidRPr="002E60CF" w:rsidRDefault="00314B99" w:rsidP="00314B99">
            <w:pPr>
              <w:rPr>
                <w:b/>
                <w:color w:val="000000"/>
                <w:sz w:val="20"/>
                <w:szCs w:val="20"/>
                <w:highlight w:val="green"/>
              </w:rPr>
            </w:pPr>
            <w:r w:rsidRPr="002E60CF">
              <w:rPr>
                <w:b/>
                <w:sz w:val="20"/>
                <w:szCs w:val="20"/>
              </w:rPr>
              <w:lastRenderedPageBreak/>
              <w:t>Sotsuka 2011</w:t>
            </w:r>
          </w:p>
        </w:tc>
        <w:tc>
          <w:tcPr>
            <w:tcW w:w="0" w:type="auto"/>
          </w:tcPr>
          <w:p w14:paraId="13998F01" w14:textId="28F8C0A0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Japan</w:t>
            </w:r>
          </w:p>
        </w:tc>
        <w:tc>
          <w:tcPr>
            <w:tcW w:w="0" w:type="auto"/>
          </w:tcPr>
          <w:p w14:paraId="15CEF3D6" w14:textId="6A02771D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1CB8D0B0" w14:textId="7BA08E30" w:rsidR="00314B99" w:rsidRPr="00B5272E" w:rsidRDefault="00314B99" w:rsidP="00314B99">
            <w:pPr>
              <w:rPr>
                <w:color w:val="000000"/>
                <w:sz w:val="20"/>
                <w:szCs w:val="20"/>
              </w:rPr>
            </w:pP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 months</w:t>
            </w:r>
          </w:p>
        </w:tc>
        <w:tc>
          <w:tcPr>
            <w:tcW w:w="0" w:type="auto"/>
          </w:tcPr>
          <w:p w14:paraId="146C4D59" w14:textId="597BD4E7" w:rsidR="00314B99" w:rsidRPr="00B5272E" w:rsidRDefault="00314B99" w:rsidP="00314B99">
            <w:pPr>
              <w:rPr>
                <w:color w:val="000000"/>
                <w:sz w:val="20"/>
                <w:szCs w:val="20"/>
              </w:rPr>
            </w:pP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INH, RIF and PZA, plus EMB or SM during the first 2 months, followed by administration of INH and RIF plus EMB or SM during the final 4 months</w:t>
            </w:r>
          </w:p>
        </w:tc>
        <w:tc>
          <w:tcPr>
            <w:tcW w:w="0" w:type="auto"/>
          </w:tcPr>
          <w:p w14:paraId="1BA84B1D" w14:textId="7EA3795B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Inclusion criteria: </w:t>
            </w:r>
            <w:r w:rsidRPr="00A9335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npatients with active pulmonary TB</w:t>
            </w:r>
            <w:r w:rsidRPr="00A9335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who were tre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ated with the standard Japanese </w:t>
            </w:r>
            <w:r w:rsidRPr="00A9335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chemotherapy regimen followed up for more than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</w:t>
            </w:r>
            <w:r w:rsidRPr="00A9335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months after treatment, and who </w:t>
            </w:r>
            <w:r w:rsidRPr="00A9335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consented to this study </w:t>
            </w:r>
          </w:p>
        </w:tc>
        <w:tc>
          <w:tcPr>
            <w:tcW w:w="0" w:type="auto"/>
          </w:tcPr>
          <w:p w14:paraId="5FE5F06A" w14:textId="6073974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144</w:t>
            </w:r>
          </w:p>
        </w:tc>
        <w:tc>
          <w:tcPr>
            <w:tcW w:w="0" w:type="auto"/>
          </w:tcPr>
          <w:p w14:paraId="2BB6A898" w14:textId="4D7FB5D8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Hepatotoxicity </w:t>
            </w:r>
          </w:p>
        </w:tc>
      </w:tr>
      <w:tr w:rsidR="00CD6013" w:rsidRPr="00CD6013" w14:paraId="30B2AD18" w14:textId="77777777" w:rsidTr="001D5A76">
        <w:tc>
          <w:tcPr>
            <w:tcW w:w="0" w:type="auto"/>
            <w:hideMark/>
          </w:tcPr>
          <w:p w14:paraId="02DED4A3" w14:textId="06942C6D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b/>
                <w:sz w:val="20"/>
                <w:szCs w:val="20"/>
              </w:rPr>
              <w:t>Tang 2012 (GI: ADACS)</w:t>
            </w:r>
          </w:p>
        </w:tc>
        <w:tc>
          <w:tcPr>
            <w:tcW w:w="0" w:type="auto"/>
            <w:hideMark/>
          </w:tcPr>
          <w:p w14:paraId="399023B8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China</w:t>
            </w:r>
          </w:p>
        </w:tc>
        <w:tc>
          <w:tcPr>
            <w:tcW w:w="0" w:type="auto"/>
            <w:hideMark/>
          </w:tcPr>
          <w:p w14:paraId="69B70DA7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  <w:hideMark/>
          </w:tcPr>
          <w:p w14:paraId="2E93BF46" w14:textId="7BC05782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were monitored for 6–9 mo</w:t>
            </w: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nths according to the treatment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episode.</w:t>
            </w:r>
          </w:p>
        </w:tc>
        <w:tc>
          <w:tcPr>
            <w:tcW w:w="0" w:type="auto"/>
            <w:hideMark/>
          </w:tcPr>
          <w:p w14:paraId="751DA0B7" w14:textId="5A86E3B3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All patients took INH 600 mg, RIF 600 mg 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(or 450 mg if body weight was &lt;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50 kg), PZA 2000 mg and EMB 1250 mg every other day for the first 2 months (re-treatment patients were injected with SM 750 mg each time simultaneously). PZA and EMB were then discontinued for primary patients, whereas INH and RIF were continued for anothe</w:t>
            </w: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 4 months. PZA and SM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were discontinued for re-treat</w:t>
            </w: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ment patients, whereas INH, RIF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and EMB continued.</w:t>
            </w:r>
          </w:p>
        </w:tc>
        <w:tc>
          <w:tcPr>
            <w:tcW w:w="0" w:type="auto"/>
            <w:hideMark/>
          </w:tcPr>
          <w:p w14:paraId="4F9D4CFC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Inclusion criteria: sputum smear-positive patients who received standard short-course chemotherapy recommended by WHO</w:t>
            </w:r>
          </w:p>
          <w:p w14:paraId="609F4453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0CAB86D8" w14:textId="02BDB2B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patients using other potentially hepatotoxic medications; patients with positive serum hepatitis B virus surface antigen, alcohol drinking, liver diseases or abnormal liver function before ATT</w:t>
            </w:r>
          </w:p>
        </w:tc>
        <w:tc>
          <w:tcPr>
            <w:tcW w:w="0" w:type="auto"/>
            <w:hideMark/>
          </w:tcPr>
          <w:p w14:paraId="2B60B169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445</w:t>
            </w:r>
          </w:p>
        </w:tc>
        <w:tc>
          <w:tcPr>
            <w:tcW w:w="0" w:type="auto"/>
            <w:hideMark/>
          </w:tcPr>
          <w:p w14:paraId="3782D1AD" w14:textId="67773EBD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CD6013" w:rsidRPr="00CD6013" w14:paraId="691247C6" w14:textId="77777777" w:rsidTr="001D5A76">
        <w:trPr>
          <w:trHeight w:val="4200"/>
        </w:trPr>
        <w:tc>
          <w:tcPr>
            <w:tcW w:w="0" w:type="auto"/>
            <w:hideMark/>
          </w:tcPr>
          <w:p w14:paraId="51A743FD" w14:textId="26711F54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BA3520">
              <w:rPr>
                <w:b/>
                <w:sz w:val="20"/>
                <w:szCs w:val="20"/>
              </w:rPr>
              <w:lastRenderedPageBreak/>
              <w:t>Tang 2013a (GI: ADACS)</w:t>
            </w:r>
          </w:p>
        </w:tc>
        <w:tc>
          <w:tcPr>
            <w:tcW w:w="0" w:type="auto"/>
            <w:hideMark/>
          </w:tcPr>
          <w:p w14:paraId="18E82BB0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China</w:t>
            </w:r>
          </w:p>
        </w:tc>
        <w:tc>
          <w:tcPr>
            <w:tcW w:w="0" w:type="auto"/>
            <w:hideMark/>
          </w:tcPr>
          <w:p w14:paraId="1DE0AC32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  <w:hideMark/>
          </w:tcPr>
          <w:p w14:paraId="4F3AC8EA" w14:textId="5A38410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Patients </w:t>
            </w:r>
            <w:r w:rsidR="00D15AD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were monitored for 6-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9 mo</w:t>
            </w: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nths according to the treatment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episode</w:t>
            </w:r>
          </w:p>
        </w:tc>
        <w:tc>
          <w:tcPr>
            <w:tcW w:w="0" w:type="auto"/>
            <w:hideMark/>
          </w:tcPr>
          <w:p w14:paraId="1D3A8F2E" w14:textId="18A5DE7B" w:rsidR="00CD6013" w:rsidRPr="00CD6013" w:rsidRDefault="00CD6013" w:rsidP="00BA3520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All patients 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took INH 600 mg, RIF 600 mg (or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450 mg if body weight w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as &lt; 50 kg), PZA 2000 mg and EMB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1250 mg every other day for t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he first 2 months (re-treatment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patients were injected with SM 75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0 mg each time simultaneously).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PZA and EMB were then discontin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ued for primary patients, while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 and RIF were continued f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or another 4 months. PZA and SM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were discontinued for re-treatment patients, whi</w:t>
            </w:r>
            <w:r w:rsidR="00BA3520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le INH, RIF and EMB continued.</w:t>
            </w:r>
          </w:p>
        </w:tc>
        <w:tc>
          <w:tcPr>
            <w:tcW w:w="0" w:type="auto"/>
            <w:shd w:val="clear" w:color="auto" w:fill="auto"/>
            <w:hideMark/>
          </w:tcPr>
          <w:p w14:paraId="05F1D2B3" w14:textId="77777777" w:rsidR="00CD6013" w:rsidRPr="00BF4C04" w:rsidRDefault="00662F1F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BF4C0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Inclusion criteria: </w:t>
            </w:r>
            <w:r w:rsidR="00CD6013"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newly</w:t>
            </w:r>
            <w:r w:rsidRPr="00BF4C0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diagnosed patients with sputum </w:t>
            </w:r>
            <w:r w:rsidR="00CD6013"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smear positive pulmonary TB</w:t>
            </w:r>
          </w:p>
          <w:p w14:paraId="292CD394" w14:textId="77777777" w:rsidR="00BF4C04" w:rsidRPr="00BF4C04" w:rsidRDefault="00BF4C04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6A9386D7" w14:textId="5874CAAE" w:rsidR="00BF4C04" w:rsidRPr="00CD6013" w:rsidRDefault="00BF4C04" w:rsidP="00BF4C04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BF4C0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Exclusion criteria: 1) abnormal serum ALT, AST or total bilirubin levels before </w:t>
            </w:r>
            <w:r w:rsidRPr="00BF4C04">
              <w:rPr>
                <w:rFonts w:eastAsia="Times New Roman" w:cs="Times New Roman"/>
                <w:color w:val="000000"/>
                <w:sz w:val="20"/>
                <w:szCs w:val="20"/>
                <w:lang w:eastAsia="en-GB"/>
              </w:rPr>
              <w:t xml:space="preserve">ATT; 2) positive serum </w:t>
            </w:r>
            <w:r w:rsidRPr="00BF4C04">
              <w:rPr>
                <w:rFonts w:cs="AdvP49811"/>
                <w:sz w:val="20"/>
                <w:szCs w:val="20"/>
              </w:rPr>
              <w:t>hepatitis B virus surface antigen</w:t>
            </w:r>
            <w:r w:rsidRPr="00BF4C0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; 3) alcoholic liver disease or habitual alcohol drinking; 4) concomitant use of hepatotoxic drugs; 5) a history of chronic liver disease or systemic diseases that may cause liver dysfunction</w:t>
            </w:r>
          </w:p>
        </w:tc>
        <w:tc>
          <w:tcPr>
            <w:tcW w:w="0" w:type="auto"/>
            <w:hideMark/>
          </w:tcPr>
          <w:p w14:paraId="38A8C99C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445</w:t>
            </w:r>
          </w:p>
        </w:tc>
        <w:tc>
          <w:tcPr>
            <w:tcW w:w="0" w:type="auto"/>
            <w:hideMark/>
          </w:tcPr>
          <w:p w14:paraId="3E4B47E7" w14:textId="70D61EF1" w:rsidR="00CD6013" w:rsidRPr="00CD6013" w:rsidRDefault="00BA3520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CD6013" w:rsidRPr="00CD6013" w14:paraId="5808A141" w14:textId="77777777" w:rsidTr="001D5A76">
        <w:tc>
          <w:tcPr>
            <w:tcW w:w="0" w:type="auto"/>
            <w:hideMark/>
          </w:tcPr>
          <w:p w14:paraId="7D58757B" w14:textId="0887F6F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BF4C04">
              <w:rPr>
                <w:b/>
                <w:sz w:val="20"/>
                <w:szCs w:val="20"/>
              </w:rPr>
              <w:t>Tang 2013b (GI: ADACS)</w:t>
            </w:r>
          </w:p>
        </w:tc>
        <w:tc>
          <w:tcPr>
            <w:tcW w:w="0" w:type="auto"/>
            <w:hideMark/>
          </w:tcPr>
          <w:p w14:paraId="459FE7DE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China</w:t>
            </w:r>
          </w:p>
        </w:tc>
        <w:tc>
          <w:tcPr>
            <w:tcW w:w="0" w:type="auto"/>
            <w:hideMark/>
          </w:tcPr>
          <w:p w14:paraId="228F16FA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  <w:hideMark/>
          </w:tcPr>
          <w:p w14:paraId="66713ACD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  <w:hideMark/>
          </w:tcPr>
          <w:p w14:paraId="20E9BD57" w14:textId="77EBACB0" w:rsidR="00CD6013" w:rsidRPr="00CD6013" w:rsidRDefault="00CD6013" w:rsidP="00B5272E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All patients received standard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ATT for 6–9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month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s. Patients were given 600 mg INH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600 mg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RIF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(or 450 mg if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bodyweight was &lt;50 kg), 2000 mg PZA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1250 mg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EMB every other day in the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first 2 months (patients undergoing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retreatment were injected i.m.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simultaneously with 750 mg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SM each time). Then, PZA and EMB were discontinued in patients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undergoing treatment for the first time, whereas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 and RIF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were continued fo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r another 4 months. In patients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undergoing retreatment,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and SM were discontinued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after the first 2 months, whereas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INH, RIF 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and </w:t>
            </w:r>
            <w:r w:rsidR="00B5272E"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EMB</w:t>
            </w: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were continued for another 4 months</w:t>
            </w:r>
          </w:p>
        </w:tc>
        <w:tc>
          <w:tcPr>
            <w:tcW w:w="0" w:type="auto"/>
            <w:hideMark/>
          </w:tcPr>
          <w:p w14:paraId="5BD78237" w14:textId="77777777" w:rsidR="00CD6013" w:rsidRPr="000201DB" w:rsidRDefault="00B5272E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Inclusion criteria: newly diagnosed patients with </w:t>
            </w:r>
            <w:r w:rsidR="00CD6013"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sputum smear-positive pulmonary TB</w:t>
            </w:r>
          </w:p>
          <w:p w14:paraId="75AB63CD" w14:textId="77777777" w:rsidR="000201DB" w:rsidRPr="000201DB" w:rsidRDefault="000201DB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3832AE19" w14:textId="7F2E7DA0" w:rsidR="000201DB" w:rsidRPr="000201DB" w:rsidRDefault="000201DB" w:rsidP="000201D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(i) abnormal serum ALT, AST or total bilirubin levels</w:t>
            </w:r>
          </w:p>
          <w:p w14:paraId="4211778A" w14:textId="0F4CA4E9" w:rsidR="000201DB" w:rsidRPr="00CD6013" w:rsidRDefault="000201DB" w:rsidP="000201DB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before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ATT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; (ii) positive serum </w:t>
            </w:r>
            <w:r w:rsidRPr="00BF4C04">
              <w:rPr>
                <w:rFonts w:cs="AdvP49811"/>
                <w:sz w:val="20"/>
                <w:szCs w:val="20"/>
              </w:rPr>
              <w:t>hepatitis B virus surface antigen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; (iii) alcoholic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liver disease or habitual alcoho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l drinking (defined as drinking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 glass of wine or a can of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beer at least once a week for a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period of &gt; 3 months); (iv) the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concomitant use of hepatotoxic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drugs, including Chinese herbal medic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ines, antibiotics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(cephems, quinolone, dru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gs for anaerobes,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 xml:space="preserve">erythromycin,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amoxicillin), drugs for the treatme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nt of hyperlipidaemia and drugs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for the treatment of hyperthyroidis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m; and (v) a history of chronic </w:t>
            </w:r>
            <w:r w:rsidRPr="000201DB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liver disease or systemic diseases that may cause liver dysfunction</w:t>
            </w:r>
          </w:p>
        </w:tc>
        <w:tc>
          <w:tcPr>
            <w:tcW w:w="0" w:type="auto"/>
            <w:hideMark/>
          </w:tcPr>
          <w:p w14:paraId="3323C72B" w14:textId="77777777" w:rsidR="00CD6013" w:rsidRPr="00CD6013" w:rsidRDefault="00CD6013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CD6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445</w:t>
            </w:r>
          </w:p>
        </w:tc>
        <w:tc>
          <w:tcPr>
            <w:tcW w:w="0" w:type="auto"/>
            <w:hideMark/>
          </w:tcPr>
          <w:p w14:paraId="7E9C94E2" w14:textId="314E12F9" w:rsidR="00CD6013" w:rsidRPr="00CD6013" w:rsidRDefault="00B5272E" w:rsidP="00CD6013">
            <w:pP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B5272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  <w:tr w:rsidR="00314B99" w:rsidRPr="00C11B24" w14:paraId="2D932868" w14:textId="360FCB9A" w:rsidTr="001D5A76">
        <w:tc>
          <w:tcPr>
            <w:tcW w:w="0" w:type="auto"/>
          </w:tcPr>
          <w:p w14:paraId="1B3AEB06" w14:textId="2B388181" w:rsidR="00314B99" w:rsidRPr="002E60CF" w:rsidRDefault="00314B99" w:rsidP="00314B99">
            <w:pPr>
              <w:rPr>
                <w:b/>
                <w:sz w:val="20"/>
                <w:szCs w:val="20"/>
              </w:rPr>
            </w:pPr>
            <w:r w:rsidRPr="000577F2">
              <w:rPr>
                <w:b/>
                <w:sz w:val="20"/>
                <w:szCs w:val="20"/>
              </w:rPr>
              <w:lastRenderedPageBreak/>
              <w:t>Teixeira 2011</w:t>
            </w:r>
          </w:p>
        </w:tc>
        <w:tc>
          <w:tcPr>
            <w:tcW w:w="0" w:type="auto"/>
          </w:tcPr>
          <w:p w14:paraId="3E57137B" w14:textId="7E17EC4C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Brazil</w:t>
            </w:r>
          </w:p>
        </w:tc>
        <w:tc>
          <w:tcPr>
            <w:tcW w:w="0" w:type="auto"/>
          </w:tcPr>
          <w:p w14:paraId="7826B7B8" w14:textId="76D10F7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Case-control</w:t>
            </w:r>
          </w:p>
        </w:tc>
        <w:tc>
          <w:tcPr>
            <w:tcW w:w="0" w:type="auto"/>
          </w:tcPr>
          <w:p w14:paraId="79F2635D" w14:textId="4D4B9C80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NR</w:t>
            </w:r>
          </w:p>
        </w:tc>
        <w:tc>
          <w:tcPr>
            <w:tcW w:w="0" w:type="auto"/>
          </w:tcPr>
          <w:p w14:paraId="7155B68B" w14:textId="68BFCAF7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Anti-TB drug regimens that include INH at the usual dosage (400 mg/day)</w:t>
            </w:r>
          </w:p>
        </w:tc>
        <w:tc>
          <w:tcPr>
            <w:tcW w:w="0" w:type="auto"/>
          </w:tcPr>
          <w:p w14:paraId="20DA5839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Inclusion criteria: (i)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age above 18 years, (ii) diagnosi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 of active TB, (iii) treatment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with anti-TB dru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g regimens that include INH at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the usual dosage (400 m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g/day) and (iv) normal baseline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serum transaminases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(ALT and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AST) before treatment </w:t>
            </w:r>
          </w:p>
          <w:p w14:paraId="73774B29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37F90732" w14:textId="428B568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i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) positiv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e serological test for the HIV,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hepatitis B virus or hepatit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is C virus, (ii) alcohol abuse, (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i) history of chronic liver disease and (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iv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) pregnancy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0" w:type="auto"/>
          </w:tcPr>
          <w:p w14:paraId="178ED18E" w14:textId="76839C4F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167</w:t>
            </w:r>
          </w:p>
        </w:tc>
        <w:tc>
          <w:tcPr>
            <w:tcW w:w="0" w:type="auto"/>
          </w:tcPr>
          <w:p w14:paraId="1702A718" w14:textId="32107B09" w:rsidR="00314B99" w:rsidRPr="00C11B24" w:rsidRDefault="00314B99" w:rsidP="00314B99">
            <w:pPr>
              <w:rPr>
                <w:color w:val="000000"/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Hepatitis</w:t>
            </w:r>
          </w:p>
        </w:tc>
      </w:tr>
      <w:tr w:rsidR="003C33B0" w:rsidRPr="003C33B0" w14:paraId="69E67025" w14:textId="77777777" w:rsidTr="001D5A76">
        <w:trPr>
          <w:trHeight w:val="2100"/>
        </w:trPr>
        <w:tc>
          <w:tcPr>
            <w:tcW w:w="0" w:type="auto"/>
            <w:hideMark/>
          </w:tcPr>
          <w:p w14:paraId="75998ADC" w14:textId="77777777" w:rsidR="003C33B0" w:rsidRPr="003C33B0" w:rsidRDefault="003C33B0" w:rsidP="003C33B0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</w:pPr>
            <w:r w:rsidRPr="003C33B0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  <w:t>Wang 2010</w:t>
            </w:r>
          </w:p>
        </w:tc>
        <w:tc>
          <w:tcPr>
            <w:tcW w:w="0" w:type="auto"/>
            <w:hideMark/>
          </w:tcPr>
          <w:p w14:paraId="1E710838" w14:textId="77777777" w:rsidR="003C33B0" w:rsidRPr="003C33B0" w:rsidRDefault="003C33B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China</w:t>
            </w:r>
          </w:p>
        </w:tc>
        <w:tc>
          <w:tcPr>
            <w:tcW w:w="0" w:type="auto"/>
            <w:hideMark/>
          </w:tcPr>
          <w:p w14:paraId="71550E34" w14:textId="77777777" w:rsidR="003C33B0" w:rsidRPr="003C33B0" w:rsidRDefault="003C33B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Case-control</w:t>
            </w:r>
          </w:p>
        </w:tc>
        <w:tc>
          <w:tcPr>
            <w:tcW w:w="0" w:type="auto"/>
            <w:hideMark/>
          </w:tcPr>
          <w:p w14:paraId="670ED421" w14:textId="77777777" w:rsidR="003C33B0" w:rsidRPr="003C33B0" w:rsidRDefault="003C33B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NR</w:t>
            </w:r>
          </w:p>
        </w:tc>
        <w:tc>
          <w:tcPr>
            <w:tcW w:w="0" w:type="auto"/>
            <w:hideMark/>
          </w:tcPr>
          <w:p w14:paraId="3EECDDEA" w14:textId="4679CFB3" w:rsidR="003C33B0" w:rsidRPr="003C33B0" w:rsidRDefault="003C33B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INH, RIF, PZA, and EMB for 2 months </w:t>
            </w: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followed by </w:t>
            </w: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INH and RIF</w:t>
            </w: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for 4 months (2HRZE/4HR)</w:t>
            </w:r>
          </w:p>
        </w:tc>
        <w:tc>
          <w:tcPr>
            <w:tcW w:w="0" w:type="auto"/>
            <w:hideMark/>
          </w:tcPr>
          <w:p w14:paraId="3BEDC007" w14:textId="65C058DD" w:rsidR="003C33B0" w:rsidRDefault="003C33B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TB patients</w:t>
            </w:r>
            <w:r w:rsidR="00234A84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with (cases) and without (controls) ADIH</w:t>
            </w:r>
          </w:p>
          <w:p w14:paraId="7282C49C" w14:textId="77777777" w:rsidR="00EA0530" w:rsidRDefault="00EA053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200A3160" w14:textId="3C9B1346" w:rsidR="00EA0530" w:rsidRPr="003C33B0" w:rsidRDefault="00EA0530" w:rsidP="00EA053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Exclusion criteria: </w:t>
            </w:r>
            <w:r w:rsidR="00234A84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patients with </w:t>
            </w:r>
            <w:r w:rsidRPr="00EA053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chronic hepat</w:t>
            </w:r>
            <w:r w:rsidR="00234A84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itis B virus infection, alcohol </w:t>
            </w:r>
            <w:r w:rsidRPr="00EA053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consumpt</w:t>
            </w:r>
            <w:r w:rsidR="00234A84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ion, obesity, senility and poor </w:t>
            </w:r>
            <w:r w:rsidRPr="00EA053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nutritional status </w:t>
            </w:r>
          </w:p>
        </w:tc>
        <w:tc>
          <w:tcPr>
            <w:tcW w:w="0" w:type="auto"/>
            <w:hideMark/>
          </w:tcPr>
          <w:p w14:paraId="421501C6" w14:textId="77777777" w:rsidR="003C33B0" w:rsidRPr="003C33B0" w:rsidRDefault="003C33B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215</w:t>
            </w:r>
          </w:p>
        </w:tc>
        <w:tc>
          <w:tcPr>
            <w:tcW w:w="0" w:type="auto"/>
            <w:hideMark/>
          </w:tcPr>
          <w:p w14:paraId="3AF1D0DD" w14:textId="77777777" w:rsidR="003C33B0" w:rsidRPr="003C33B0" w:rsidRDefault="003C33B0" w:rsidP="003C33B0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3C33B0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ADIH</w:t>
            </w:r>
          </w:p>
        </w:tc>
      </w:tr>
      <w:tr w:rsidR="00E60992" w:rsidRPr="00163209" w14:paraId="299D0DB8" w14:textId="77777777" w:rsidTr="001D5A76">
        <w:trPr>
          <w:trHeight w:val="3000"/>
        </w:trPr>
        <w:tc>
          <w:tcPr>
            <w:tcW w:w="0" w:type="auto"/>
            <w:hideMark/>
          </w:tcPr>
          <w:p w14:paraId="70A95CA3" w14:textId="0924253D" w:rsidR="00163209" w:rsidRPr="00163209" w:rsidRDefault="00163209" w:rsidP="00163209">
            <w:pPr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</w:pPr>
            <w:r w:rsidRPr="00163209">
              <w:rPr>
                <w:rFonts w:ascii="Calibri" w:eastAsia="Times New Roman" w:hAnsi="Calibri" w:cs="Times New Roman"/>
                <w:b/>
                <w:color w:val="000000"/>
                <w:sz w:val="20"/>
                <w:lang w:eastAsia="en-GB"/>
              </w:rPr>
              <w:lastRenderedPageBreak/>
              <w:t>Wang 2011</w:t>
            </w:r>
          </w:p>
        </w:tc>
        <w:tc>
          <w:tcPr>
            <w:tcW w:w="0" w:type="auto"/>
            <w:hideMark/>
          </w:tcPr>
          <w:p w14:paraId="2C53D11A" w14:textId="77777777" w:rsidR="00163209" w:rsidRPr="00163209" w:rsidRDefault="00163209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Taiwan</w:t>
            </w:r>
          </w:p>
        </w:tc>
        <w:tc>
          <w:tcPr>
            <w:tcW w:w="0" w:type="auto"/>
            <w:hideMark/>
          </w:tcPr>
          <w:p w14:paraId="26899DE6" w14:textId="77777777" w:rsidR="00163209" w:rsidRPr="00163209" w:rsidRDefault="00163209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Prospective cohort</w:t>
            </w:r>
          </w:p>
        </w:tc>
        <w:tc>
          <w:tcPr>
            <w:tcW w:w="0" w:type="auto"/>
            <w:hideMark/>
          </w:tcPr>
          <w:p w14:paraId="087B5707" w14:textId="1D1E7326" w:rsidR="00163209" w:rsidRPr="00163209" w:rsidRDefault="00F6421C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LFT </w:t>
            </w:r>
            <w:r w:rsidR="00E60992"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was </w:t>
            </w:r>
            <w:r w:rsidR="00163209"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checked at 2, 4, 6, 8, 12, </w:t>
            </w:r>
            <w:r w:rsidR="00E60992"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and 16 weeks after the start of </w:t>
            </w:r>
            <w:r w:rsidR="00163209"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anti-</w:t>
            </w:r>
            <w:r w:rsidR="00E60992"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TB</w:t>
            </w:r>
            <w:r w:rsidR="00163209"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tre</w:t>
            </w:r>
            <w:r w:rsidR="00E60992"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atment, or whenever symptoms of </w:t>
            </w:r>
            <w:r w:rsidR="00163209"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hepatitis developed and cl</w:t>
            </w:r>
            <w:r w:rsidR="00E60992"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inically relevant hepatitis was </w:t>
            </w:r>
            <w:r w:rsidR="00163209"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suspected by the primary c</w:t>
            </w:r>
            <w:r w:rsidR="00E60992"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are physician during the course </w:t>
            </w:r>
            <w:r w:rsidR="00163209"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of treatment</w:t>
            </w:r>
          </w:p>
        </w:tc>
        <w:tc>
          <w:tcPr>
            <w:tcW w:w="0" w:type="auto"/>
            <w:hideMark/>
          </w:tcPr>
          <w:p w14:paraId="47051128" w14:textId="77777777" w:rsidR="00E60992" w:rsidRDefault="00163209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All participants received a standard anti-</w:t>
            </w:r>
            <w:r w:rsidR="00F6421C" w:rsidRPr="00F6421C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TB </w:t>
            </w: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treatment of daily </w:t>
            </w:r>
            <w:r w:rsidR="00F6421C" w:rsidRPr="00F6421C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INH, RIF, EMB</w:t>
            </w: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, and</w:t>
            </w:r>
            <w:r w:rsidR="00F6421C" w:rsidRPr="00F6421C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 PZA in the first 2 </w:t>
            </w: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months, and daily </w:t>
            </w:r>
            <w:r w:rsidR="00F6421C" w:rsidRPr="00F6421C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INH and RIF for the succeeding 4 </w:t>
            </w:r>
            <w:r w:rsid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months. </w:t>
            </w:r>
          </w:p>
          <w:p w14:paraId="6A857676" w14:textId="77777777" w:rsidR="00E60992" w:rsidRDefault="00E60992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7EC64C2E" w14:textId="286FF7E3" w:rsidR="00163209" w:rsidRPr="00163209" w:rsidRDefault="00163209" w:rsidP="00163209">
            <w:pPr>
              <w:rPr>
                <w:rFonts w:ascii="Calibri" w:eastAsia="Times New Roman" w:hAnsi="Calibri" w:cs="Times New Roman"/>
                <w:color w:val="000000"/>
                <w:sz w:val="20"/>
                <w:highlight w:val="yellow"/>
                <w:lang w:eastAsia="en-GB"/>
              </w:rPr>
            </w:pP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The regimen w</w:t>
            </w:r>
            <w:r w:rsid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as modified if necessary by the </w:t>
            </w: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primary care physician</w:t>
            </w:r>
            <w:r w:rsidR="00F6421C" w:rsidRPr="00F6421C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.</w:t>
            </w:r>
          </w:p>
        </w:tc>
        <w:tc>
          <w:tcPr>
            <w:tcW w:w="0" w:type="auto"/>
            <w:hideMark/>
          </w:tcPr>
          <w:p w14:paraId="794ACCA2" w14:textId="77777777" w:rsidR="00163209" w:rsidRPr="00E60992" w:rsidRDefault="00F6421C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Inclusion criteria: adult Taiwanese (&gt;16 years) with </w:t>
            </w:r>
            <w:r w:rsidR="00163209"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culture-confirmed pulmonary TB</w:t>
            </w:r>
          </w:p>
          <w:p w14:paraId="2976D674" w14:textId="77777777" w:rsidR="00F6421C" w:rsidRPr="00E60992" w:rsidRDefault="00F6421C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</w:p>
          <w:p w14:paraId="18657A19" w14:textId="24796932" w:rsidR="00F6421C" w:rsidRPr="00163209" w:rsidRDefault="00F6421C" w:rsidP="00E60992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 xml:space="preserve">Exclusion criteria: </w:t>
            </w:r>
            <w:r w:rsidR="00E60992" w:rsidRPr="00E60992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patients were excluded if they were pregnant, had a life expectancy &lt;6 months, had abnormal baseline LFT due to congestive heart failure, hepatic malignancy or alcohol abuse, or had Mycobacterium tuberculosis isolates resistant to either INH or RIF</w:t>
            </w:r>
          </w:p>
        </w:tc>
        <w:tc>
          <w:tcPr>
            <w:tcW w:w="0" w:type="auto"/>
            <w:hideMark/>
          </w:tcPr>
          <w:p w14:paraId="0809CE74" w14:textId="77777777" w:rsidR="00163209" w:rsidRPr="00163209" w:rsidRDefault="00163209" w:rsidP="00163209">
            <w:pPr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</w:pP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360</w:t>
            </w:r>
          </w:p>
        </w:tc>
        <w:tc>
          <w:tcPr>
            <w:tcW w:w="0" w:type="auto"/>
            <w:hideMark/>
          </w:tcPr>
          <w:p w14:paraId="7B41E28C" w14:textId="70CEEA26" w:rsidR="00163209" w:rsidRPr="00163209" w:rsidRDefault="00163209" w:rsidP="00163209">
            <w:pPr>
              <w:rPr>
                <w:rFonts w:ascii="Calibri" w:eastAsia="Times New Roman" w:hAnsi="Calibri" w:cs="Times New Roman"/>
                <w:color w:val="000000"/>
                <w:sz w:val="20"/>
                <w:highlight w:val="yellow"/>
                <w:lang w:eastAsia="en-GB"/>
              </w:rPr>
            </w:pPr>
            <w:r w:rsidRPr="00163209">
              <w:rPr>
                <w:rFonts w:ascii="Calibri" w:eastAsia="Times New Roman" w:hAnsi="Calibri" w:cs="Times New Roman"/>
                <w:color w:val="000000"/>
                <w:sz w:val="20"/>
                <w:lang w:eastAsia="en-GB"/>
              </w:rPr>
              <w:t>Drug-induced HATT</w:t>
            </w:r>
          </w:p>
        </w:tc>
      </w:tr>
      <w:tr w:rsidR="00314B99" w:rsidRPr="00C15DAB" w14:paraId="4E2CFC7E" w14:textId="1CFBAA33" w:rsidTr="001D5A76">
        <w:tc>
          <w:tcPr>
            <w:tcW w:w="0" w:type="auto"/>
          </w:tcPr>
          <w:p w14:paraId="48E896E3" w14:textId="77777777" w:rsidR="00314B99" w:rsidRPr="002E60CF" w:rsidRDefault="00314B99" w:rsidP="00314B99">
            <w:pPr>
              <w:rPr>
                <w:b/>
                <w:sz w:val="20"/>
              </w:rPr>
            </w:pPr>
            <w:r w:rsidRPr="002E60CF">
              <w:rPr>
                <w:b/>
                <w:sz w:val="20"/>
                <w:szCs w:val="20"/>
              </w:rPr>
              <w:t>Xiang 2014</w:t>
            </w:r>
          </w:p>
        </w:tc>
        <w:tc>
          <w:tcPr>
            <w:tcW w:w="0" w:type="auto"/>
          </w:tcPr>
          <w:p w14:paraId="1DF153EA" w14:textId="7925B3F5" w:rsidR="00314B99" w:rsidRPr="00842502" w:rsidRDefault="00314B99" w:rsidP="00314B99"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China</w:t>
            </w:r>
          </w:p>
        </w:tc>
        <w:tc>
          <w:tcPr>
            <w:tcW w:w="0" w:type="auto"/>
          </w:tcPr>
          <w:p w14:paraId="04E2805B" w14:textId="3675C028" w:rsidR="00314B99" w:rsidRPr="00842502" w:rsidRDefault="00314B99" w:rsidP="00314B99"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65B7661A" w14:textId="5E5985A3" w:rsidR="00314B99" w:rsidRPr="00842502" w:rsidRDefault="00314B99" w:rsidP="00314B99"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 months</w:t>
            </w:r>
          </w:p>
        </w:tc>
        <w:tc>
          <w:tcPr>
            <w:tcW w:w="0" w:type="auto"/>
          </w:tcPr>
          <w:p w14:paraId="0C9777B5" w14:textId="21D8AD10" w:rsidR="00314B99" w:rsidRPr="00842502" w:rsidRDefault="00314B99" w:rsidP="00314B99"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All patients were prescribe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 INH (600 mg), RIF (600 mg, or </w:t>
            </w:r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450 mg if the body weight was le</w:t>
            </w:r>
            <w:r w:rsidR="006E25B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ss than 50 kg), PZA (2,000 mg), </w:t>
            </w:r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and EMB (1,250 mg) every other day in the first 2 months. After 2 months, INH and were continued for a further 4 to 6 months. Retreatment patients in addition received SM (750 mg) every other day in the first 2 months and continued receiving EMB for another 6 months</w:t>
            </w:r>
          </w:p>
        </w:tc>
        <w:tc>
          <w:tcPr>
            <w:tcW w:w="0" w:type="auto"/>
          </w:tcPr>
          <w:p w14:paraId="68C8E9CC" w14:textId="77777777" w:rsidR="00314B99" w:rsidRPr="00E9476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Inclusion criteria: newly diagnosed pulmonary TB patients belonging to the Uyghur ethnic group, who were receiving standard short-course chemotherapy recommended by WHO, who attended for a 2-month assessment, and any patients attending clinic with suspected liver disease after the start of treatment, prior to the 2-month visit</w:t>
            </w:r>
          </w:p>
          <w:p w14:paraId="7EBE1AC3" w14:textId="77777777" w:rsidR="00314B99" w:rsidRPr="00E9476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19A17B21" w14:textId="5E159B02" w:rsidR="00314B99" w:rsidRPr="00842502" w:rsidRDefault="00314B99" w:rsidP="00314B99"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patients who had signs of abnormal liver function when they started treatment (jaundice or elevated ALT, AST or bilirubin levels), or disease associated with liver dysfunction</w:t>
            </w:r>
          </w:p>
        </w:tc>
        <w:tc>
          <w:tcPr>
            <w:tcW w:w="0" w:type="auto"/>
          </w:tcPr>
          <w:p w14:paraId="57218B5A" w14:textId="7DE8726A" w:rsidR="00314B99" w:rsidRPr="00842502" w:rsidRDefault="00314B99" w:rsidP="00314B99"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2244</w:t>
            </w:r>
          </w:p>
        </w:tc>
        <w:tc>
          <w:tcPr>
            <w:tcW w:w="0" w:type="auto"/>
          </w:tcPr>
          <w:p w14:paraId="7DBD2C22" w14:textId="597A52C7" w:rsidR="00314B99" w:rsidRPr="00842502" w:rsidRDefault="00314B99" w:rsidP="00314B99">
            <w:r w:rsidRPr="00E94769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ATLI</w:t>
            </w:r>
          </w:p>
        </w:tc>
      </w:tr>
      <w:tr w:rsidR="00314B99" w:rsidRPr="00C15DAB" w14:paraId="48E5D30D" w14:textId="5D530ABD" w:rsidTr="001D5A76">
        <w:tc>
          <w:tcPr>
            <w:tcW w:w="0" w:type="auto"/>
          </w:tcPr>
          <w:p w14:paraId="2EDF485D" w14:textId="77777777" w:rsidR="00314B99" w:rsidRPr="002E60CF" w:rsidRDefault="00314B99" w:rsidP="00314B99">
            <w:pPr>
              <w:rPr>
                <w:rFonts w:ascii="Calibri" w:hAnsi="Calibri"/>
                <w:b/>
                <w:sz w:val="20"/>
                <w:szCs w:val="20"/>
              </w:rPr>
            </w:pPr>
            <w:r w:rsidRPr="002E60CF">
              <w:rPr>
                <w:b/>
                <w:sz w:val="20"/>
                <w:szCs w:val="20"/>
              </w:rPr>
              <w:t>Yamada 2009</w:t>
            </w:r>
          </w:p>
        </w:tc>
        <w:tc>
          <w:tcPr>
            <w:tcW w:w="0" w:type="auto"/>
          </w:tcPr>
          <w:p w14:paraId="46E7E26A" w14:textId="0EEF6628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0" w:type="auto"/>
          </w:tcPr>
          <w:p w14:paraId="6D2BA7A6" w14:textId="112ED165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4DCDCD69" w14:textId="4C23C065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9 months</w:t>
            </w:r>
          </w:p>
        </w:tc>
        <w:tc>
          <w:tcPr>
            <w:tcW w:w="0" w:type="auto"/>
          </w:tcPr>
          <w:p w14:paraId="5F05F1DB" w14:textId="1298BF15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 300 mg</w:t>
            </w:r>
          </w:p>
        </w:tc>
        <w:tc>
          <w:tcPr>
            <w:tcW w:w="0" w:type="auto"/>
          </w:tcPr>
          <w:p w14:paraId="2F0AE376" w14:textId="415576C7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Subjects who were receiving treat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ment with INH 300mg daily self-a</w:t>
            </w: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dministered for latent TB </w:t>
            </w: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infection. Subjects were included if they were: aged 19 years of age or older; not concurrently receiving other anti-TB drugs; nonreactive to hepatitis B surface antigen and antibody to hepatitis C virus; absence of any liver or metabolic diseases; without a HIV-positive test result; not consuming 7 or more alcoholic beverages per day and undergoing sufficiently frequent AST tests to detect hepatotoxicity</w:t>
            </w:r>
          </w:p>
        </w:tc>
        <w:tc>
          <w:tcPr>
            <w:tcW w:w="0" w:type="auto"/>
          </w:tcPr>
          <w:p w14:paraId="3D24092F" w14:textId="29C30BF0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170</w:t>
            </w:r>
          </w:p>
        </w:tc>
        <w:tc>
          <w:tcPr>
            <w:tcW w:w="0" w:type="auto"/>
          </w:tcPr>
          <w:p w14:paraId="55CFCE33" w14:textId="3AADD127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2059E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Hepatotoxicity</w:t>
            </w:r>
          </w:p>
        </w:tc>
      </w:tr>
      <w:tr w:rsidR="00314B99" w:rsidRPr="00C15DAB" w14:paraId="13430AF6" w14:textId="202656B1" w:rsidTr="001D5A76">
        <w:tc>
          <w:tcPr>
            <w:tcW w:w="0" w:type="auto"/>
          </w:tcPr>
          <w:p w14:paraId="32A4A7C0" w14:textId="20E1A36F" w:rsidR="00314B99" w:rsidRPr="002E60CF" w:rsidRDefault="00314B99" w:rsidP="00314B99">
            <w:pPr>
              <w:rPr>
                <w:b/>
                <w:sz w:val="20"/>
                <w:szCs w:val="20"/>
              </w:rPr>
            </w:pPr>
            <w:r w:rsidRPr="00754E0C">
              <w:rPr>
                <w:b/>
                <w:sz w:val="20"/>
                <w:szCs w:val="20"/>
              </w:rPr>
              <w:lastRenderedPageBreak/>
              <w:t>Yimer 2011</w:t>
            </w:r>
          </w:p>
        </w:tc>
        <w:tc>
          <w:tcPr>
            <w:tcW w:w="0" w:type="auto"/>
          </w:tcPr>
          <w:p w14:paraId="71C45022" w14:textId="7DA7E8F3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BD2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Ethiopia</w:t>
            </w:r>
          </w:p>
        </w:tc>
        <w:tc>
          <w:tcPr>
            <w:tcW w:w="0" w:type="auto"/>
          </w:tcPr>
          <w:p w14:paraId="1EDBB520" w14:textId="2DA0A7EB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BD2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Prospective cohort</w:t>
            </w:r>
          </w:p>
        </w:tc>
        <w:tc>
          <w:tcPr>
            <w:tcW w:w="0" w:type="auto"/>
          </w:tcPr>
          <w:p w14:paraId="2C682DCF" w14:textId="7C873175" w:rsidR="00314B99" w:rsidRPr="00B760AF" w:rsidRDefault="00E60992" w:rsidP="00314B99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</w:t>
            </w:r>
            <w:r w:rsidR="00314B99" w:rsidRPr="00BD2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ollowed up for development of DILI for up to 56 weeks</w:t>
            </w:r>
          </w:p>
        </w:tc>
        <w:tc>
          <w:tcPr>
            <w:tcW w:w="0" w:type="auto"/>
          </w:tcPr>
          <w:p w14:paraId="12EB2D5B" w14:textId="20C7EB9C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BD2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All study participants received RIF based short-course chemotherapy for TB following the national TB treatment guideline. ART was then initiated.</w:t>
            </w:r>
          </w:p>
        </w:tc>
        <w:tc>
          <w:tcPr>
            <w:tcW w:w="0" w:type="auto"/>
          </w:tcPr>
          <w:p w14:paraId="4F1D67C4" w14:textId="30A67732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BD2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Newly diagnosed ART and anti-TB treatment naïve adult TB and HIV co-infected patients. The eligibility criteria were age &gt;18 years, CD4 count, 200 cells/UL, not pregnant and not on other known hepatotoxic drugs concurrently (except co-trimoxazole, 960 mg per day, which was given to all participants before enrolment and during the follow-up period according to the treatment guideline).</w:t>
            </w:r>
          </w:p>
        </w:tc>
        <w:tc>
          <w:tcPr>
            <w:tcW w:w="0" w:type="auto"/>
          </w:tcPr>
          <w:p w14:paraId="398AB829" w14:textId="7D37837D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BD2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353</w:t>
            </w:r>
          </w:p>
        </w:tc>
        <w:tc>
          <w:tcPr>
            <w:tcW w:w="0" w:type="auto"/>
          </w:tcPr>
          <w:p w14:paraId="79D887CF" w14:textId="55BC59CE" w:rsidR="00314B99" w:rsidRPr="00B760AF" w:rsidRDefault="00314B99" w:rsidP="00314B99">
            <w:pPr>
              <w:rPr>
                <w:rFonts w:ascii="Calibri" w:hAnsi="Calibri"/>
                <w:sz w:val="20"/>
                <w:szCs w:val="20"/>
              </w:rPr>
            </w:pPr>
            <w:r w:rsidRPr="00BD2013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Anti-tubercular and antiretroviral drugs induced liver injury</w:t>
            </w:r>
          </w:p>
        </w:tc>
      </w:tr>
      <w:tr w:rsidR="00314B99" w:rsidRPr="00C15DAB" w14:paraId="185D2A6B" w14:textId="02DF034B" w:rsidTr="001D5A76">
        <w:trPr>
          <w:trHeight w:val="342"/>
        </w:trPr>
        <w:tc>
          <w:tcPr>
            <w:tcW w:w="0" w:type="auto"/>
          </w:tcPr>
          <w:p w14:paraId="33DE6BB2" w14:textId="77777777" w:rsidR="00314B99" w:rsidRPr="002E60CF" w:rsidRDefault="00314B99" w:rsidP="00314B99">
            <w:pPr>
              <w:rPr>
                <w:b/>
                <w:sz w:val="20"/>
                <w:szCs w:val="20"/>
              </w:rPr>
            </w:pPr>
            <w:r w:rsidRPr="002E60CF">
              <w:rPr>
                <w:b/>
                <w:sz w:val="20"/>
                <w:szCs w:val="20"/>
              </w:rPr>
              <w:t>Zaverucha-do-Valle 2014</w:t>
            </w:r>
          </w:p>
        </w:tc>
        <w:tc>
          <w:tcPr>
            <w:tcW w:w="0" w:type="auto"/>
          </w:tcPr>
          <w:p w14:paraId="76D65A8F" w14:textId="78522863" w:rsidR="00314B99" w:rsidRPr="00B760AF" w:rsidRDefault="00314B99" w:rsidP="00314B99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Brazil</w:t>
            </w:r>
          </w:p>
        </w:tc>
        <w:tc>
          <w:tcPr>
            <w:tcW w:w="0" w:type="auto"/>
          </w:tcPr>
          <w:p w14:paraId="07D1A44C" w14:textId="02E45568" w:rsidR="00314B99" w:rsidRPr="00B760AF" w:rsidRDefault="00314B99" w:rsidP="00314B99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Retrospective cohort</w:t>
            </w:r>
          </w:p>
        </w:tc>
        <w:tc>
          <w:tcPr>
            <w:tcW w:w="0" w:type="auto"/>
          </w:tcPr>
          <w:p w14:paraId="522BE235" w14:textId="0CAD1894" w:rsidR="00314B99" w:rsidRPr="00B760AF" w:rsidRDefault="00314B99" w:rsidP="00314B99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Follow-up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at days 15 and 30 and at least 1 visit monthly until the end of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therapy.</w:t>
            </w:r>
          </w:p>
        </w:tc>
        <w:tc>
          <w:tcPr>
            <w:tcW w:w="0" w:type="auto"/>
          </w:tcPr>
          <w:p w14:paraId="6A02A731" w14:textId="6794962B" w:rsidR="00314B99" w:rsidRPr="00B760AF" w:rsidRDefault="00314B99" w:rsidP="00314B99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600 mg/day of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RIF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, 400 mg/day of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INH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and 2 g/day of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PZA for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all patients with corporal weight &gt;45 kg or adjusted for co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rporal weight &lt; 45 kg. After 2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months of therapy,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P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Z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was discontinued</w:t>
            </w:r>
          </w:p>
        </w:tc>
        <w:tc>
          <w:tcPr>
            <w:tcW w:w="0" w:type="auto"/>
          </w:tcPr>
          <w:p w14:paraId="4A51ED7E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Inclusion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criteria: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signed written consent, sputum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smear with acid-fast bacilli or cul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ture positive for Mycobacterium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tuberculosis; ongoing TB treatmen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t and laboratory tests of liver 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function.</w:t>
            </w:r>
          </w:p>
          <w:p w14:paraId="4410CB52" w14:textId="77777777" w:rsidR="00314B99" w:rsidRDefault="00314B99" w:rsidP="00314B99">
            <w:pPr>
              <w:widowControl w:val="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</w:pPr>
          </w:p>
          <w:p w14:paraId="6DA241A2" w14:textId="5354ECBE" w:rsidR="00314B99" w:rsidRPr="00B760AF" w:rsidRDefault="00314B99" w:rsidP="00314B99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Exclusion criteria: age &lt;18 years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, pregnancy and no more than 1</w:t>
            </w: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 xml:space="preserve"> visit registered</w:t>
            </w:r>
          </w:p>
        </w:tc>
        <w:tc>
          <w:tcPr>
            <w:tcW w:w="0" w:type="auto"/>
          </w:tcPr>
          <w:p w14:paraId="23157581" w14:textId="7C0B1AB3" w:rsidR="00314B99" w:rsidRPr="00B760AF" w:rsidRDefault="00314B99" w:rsidP="00314B99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lastRenderedPageBreak/>
              <w:t>131</w:t>
            </w:r>
          </w:p>
        </w:tc>
        <w:tc>
          <w:tcPr>
            <w:tcW w:w="0" w:type="auto"/>
          </w:tcPr>
          <w:p w14:paraId="408E07B9" w14:textId="510C3186" w:rsidR="00314B99" w:rsidRPr="00B760AF" w:rsidRDefault="00314B99" w:rsidP="00314B99">
            <w:pPr>
              <w:rPr>
                <w:sz w:val="20"/>
                <w:szCs w:val="20"/>
              </w:rPr>
            </w:pPr>
            <w:r w:rsidRPr="00033B74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en-GB"/>
              </w:rPr>
              <w:t>ATDH</w:t>
            </w:r>
          </w:p>
        </w:tc>
      </w:tr>
    </w:tbl>
    <w:p w14:paraId="0B41ADF5" w14:textId="2703D273" w:rsidR="00AB55CE" w:rsidRPr="006A76CB" w:rsidRDefault="00AB55CE" w:rsidP="00AB55CE">
      <w:pPr>
        <w:rPr>
          <w:sz w:val="20"/>
          <w:szCs w:val="20"/>
        </w:rPr>
      </w:pPr>
      <w:r w:rsidRPr="003F0C4B">
        <w:rPr>
          <w:sz w:val="20"/>
          <w:szCs w:val="20"/>
        </w:rPr>
        <w:lastRenderedPageBreak/>
        <w:t xml:space="preserve">ADIH=anti-tuberculosis drug-induced hepatitis; ALP=alkaline phosphatase; </w:t>
      </w:r>
      <w:r w:rsidRPr="0071430C">
        <w:rPr>
          <w:sz w:val="20"/>
          <w:szCs w:val="20"/>
        </w:rPr>
        <w:t xml:space="preserve">ALT=alanine aminotransferase; AST=aspartate aminotransferase; ATT=anti-tuberculosis treatment; ATD=anti-tuberculosis drug; ATDH=anti-tuberculosis drug-induced hepatotoxicity; ATLI=anti-tuberculosis drug-induced liver injury; DIH=drug-induced hepatotoxicity; DILI=drug-induced liver injury; </w:t>
      </w:r>
      <w:r w:rsidRPr="006A76CB">
        <w:rPr>
          <w:sz w:val="20"/>
          <w:szCs w:val="20"/>
        </w:rPr>
        <w:t xml:space="preserve">EMB=ethambutol; HATT=hepatotoxicity during anti-tuberculosis treatment; IIH=isoniazid-induced hepatotoxicity; INH=isoniazid; LFT=liver function test; MPE=maculopapular eruption; NR=not reported; PZA=pyrazinamide; RIF=rifampicin; SM=streptomycin; TB=tuberculosis; ULN=upper limit of normal; WHO=World Health Organization </w:t>
      </w:r>
    </w:p>
    <w:p w14:paraId="17AFB447" w14:textId="6A7E7678" w:rsidR="00327FC5" w:rsidRDefault="00327FC5"/>
    <w:sectPr w:rsidR="00327FC5" w:rsidSect="00824E5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5958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OT863180fb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49811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04AFB"/>
    <w:multiLevelType w:val="hybridMultilevel"/>
    <w:tmpl w:val="F1C6EBD4"/>
    <w:lvl w:ilvl="0" w:tplc="192ACBC2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0746F6B"/>
    <w:multiLevelType w:val="hybridMultilevel"/>
    <w:tmpl w:val="552AABB4"/>
    <w:lvl w:ilvl="0" w:tplc="98BE24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848BF"/>
    <w:multiLevelType w:val="hybridMultilevel"/>
    <w:tmpl w:val="FCAC05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930C78"/>
    <w:multiLevelType w:val="hybridMultilevel"/>
    <w:tmpl w:val="1E9A52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68F3990"/>
    <w:multiLevelType w:val="hybridMultilevel"/>
    <w:tmpl w:val="6EEA77D8"/>
    <w:lvl w:ilvl="0" w:tplc="6E867E94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4056A8"/>
    <w:multiLevelType w:val="hybridMultilevel"/>
    <w:tmpl w:val="AAFE75F2"/>
    <w:lvl w:ilvl="0" w:tplc="5428EEF4">
      <w:start w:val="1"/>
      <w:numFmt w:val="bullet"/>
      <w:suff w:val="space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 Copy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t0dtazzltxzfeezxthvp0x4s0fds5prw0w2&quot;&gt;CYP libaray&lt;record-ids&gt;&lt;item&gt;65&lt;/item&gt;&lt;item&gt;66&lt;/item&gt;&lt;item&gt;67&lt;/item&gt;&lt;item&gt;68&lt;/item&gt;&lt;/record-ids&gt;&lt;/item&gt;&lt;/Libraries&gt;"/>
  </w:docVars>
  <w:rsids>
    <w:rsidRoot w:val="00BA6E7F"/>
    <w:rsid w:val="000201DB"/>
    <w:rsid w:val="000415FA"/>
    <w:rsid w:val="00041EDD"/>
    <w:rsid w:val="0005227F"/>
    <w:rsid w:val="000577F2"/>
    <w:rsid w:val="0006482A"/>
    <w:rsid w:val="00071279"/>
    <w:rsid w:val="00071D37"/>
    <w:rsid w:val="000749B6"/>
    <w:rsid w:val="0008390B"/>
    <w:rsid w:val="00087D9E"/>
    <w:rsid w:val="00097F9D"/>
    <w:rsid w:val="000A07AC"/>
    <w:rsid w:val="000D0511"/>
    <w:rsid w:val="000F520B"/>
    <w:rsid w:val="00112D2C"/>
    <w:rsid w:val="00123133"/>
    <w:rsid w:val="0013265E"/>
    <w:rsid w:val="001447AB"/>
    <w:rsid w:val="0015361C"/>
    <w:rsid w:val="00163209"/>
    <w:rsid w:val="001C2FEC"/>
    <w:rsid w:val="001D5A76"/>
    <w:rsid w:val="001E41F3"/>
    <w:rsid w:val="00201278"/>
    <w:rsid w:val="00207D36"/>
    <w:rsid w:val="002233E1"/>
    <w:rsid w:val="00234A84"/>
    <w:rsid w:val="00235A2A"/>
    <w:rsid w:val="00242232"/>
    <w:rsid w:val="00247E99"/>
    <w:rsid w:val="00280C18"/>
    <w:rsid w:val="002A68F5"/>
    <w:rsid w:val="002E60CF"/>
    <w:rsid w:val="002E7CEA"/>
    <w:rsid w:val="00314B99"/>
    <w:rsid w:val="0032053C"/>
    <w:rsid w:val="00327FC5"/>
    <w:rsid w:val="00342F4D"/>
    <w:rsid w:val="003A04BF"/>
    <w:rsid w:val="003A3AE1"/>
    <w:rsid w:val="003B73C0"/>
    <w:rsid w:val="003B77E6"/>
    <w:rsid w:val="003C0AEC"/>
    <w:rsid w:val="003C33B0"/>
    <w:rsid w:val="003E2130"/>
    <w:rsid w:val="003F0C4B"/>
    <w:rsid w:val="003F6F31"/>
    <w:rsid w:val="00425349"/>
    <w:rsid w:val="00435CDC"/>
    <w:rsid w:val="004414E5"/>
    <w:rsid w:val="0047543A"/>
    <w:rsid w:val="004925F6"/>
    <w:rsid w:val="004A695A"/>
    <w:rsid w:val="004C4E0F"/>
    <w:rsid w:val="00507F28"/>
    <w:rsid w:val="00514EDC"/>
    <w:rsid w:val="00521A22"/>
    <w:rsid w:val="00536FF9"/>
    <w:rsid w:val="00544D4F"/>
    <w:rsid w:val="0057333E"/>
    <w:rsid w:val="00586A70"/>
    <w:rsid w:val="005A567B"/>
    <w:rsid w:val="005B6072"/>
    <w:rsid w:val="005D25DC"/>
    <w:rsid w:val="005D38E2"/>
    <w:rsid w:val="005F0AF6"/>
    <w:rsid w:val="005F145E"/>
    <w:rsid w:val="0060316F"/>
    <w:rsid w:val="006121D6"/>
    <w:rsid w:val="0064125B"/>
    <w:rsid w:val="00662F1F"/>
    <w:rsid w:val="00686B79"/>
    <w:rsid w:val="006944F5"/>
    <w:rsid w:val="006A286B"/>
    <w:rsid w:val="006A76CB"/>
    <w:rsid w:val="006B03A8"/>
    <w:rsid w:val="006D73D2"/>
    <w:rsid w:val="006E25B2"/>
    <w:rsid w:val="007140FC"/>
    <w:rsid w:val="0071430C"/>
    <w:rsid w:val="00774039"/>
    <w:rsid w:val="007A7D4F"/>
    <w:rsid w:val="007C60F9"/>
    <w:rsid w:val="007E7115"/>
    <w:rsid w:val="00821730"/>
    <w:rsid w:val="00824E5B"/>
    <w:rsid w:val="008606F5"/>
    <w:rsid w:val="00951026"/>
    <w:rsid w:val="00953819"/>
    <w:rsid w:val="009A4AF0"/>
    <w:rsid w:val="009A66E4"/>
    <w:rsid w:val="009B0104"/>
    <w:rsid w:val="009C5960"/>
    <w:rsid w:val="009F1D05"/>
    <w:rsid w:val="00A53A5E"/>
    <w:rsid w:val="00A570DD"/>
    <w:rsid w:val="00A57CAD"/>
    <w:rsid w:val="00A6013B"/>
    <w:rsid w:val="00A61397"/>
    <w:rsid w:val="00A70140"/>
    <w:rsid w:val="00A93011"/>
    <w:rsid w:val="00AB55CE"/>
    <w:rsid w:val="00AD19FD"/>
    <w:rsid w:val="00AE359F"/>
    <w:rsid w:val="00B14D61"/>
    <w:rsid w:val="00B2188E"/>
    <w:rsid w:val="00B5272E"/>
    <w:rsid w:val="00BA3520"/>
    <w:rsid w:val="00BA6E7F"/>
    <w:rsid w:val="00BB3AA4"/>
    <w:rsid w:val="00BB3AD6"/>
    <w:rsid w:val="00BD60C0"/>
    <w:rsid w:val="00BF4C04"/>
    <w:rsid w:val="00BF67D5"/>
    <w:rsid w:val="00C1778D"/>
    <w:rsid w:val="00C2005A"/>
    <w:rsid w:val="00C3257E"/>
    <w:rsid w:val="00C47A5F"/>
    <w:rsid w:val="00C73BC1"/>
    <w:rsid w:val="00C80283"/>
    <w:rsid w:val="00CA0FC7"/>
    <w:rsid w:val="00CB746C"/>
    <w:rsid w:val="00CC11FE"/>
    <w:rsid w:val="00CD2FF1"/>
    <w:rsid w:val="00CD4779"/>
    <w:rsid w:val="00CD6013"/>
    <w:rsid w:val="00CE69C0"/>
    <w:rsid w:val="00CF1166"/>
    <w:rsid w:val="00D15ADE"/>
    <w:rsid w:val="00D30339"/>
    <w:rsid w:val="00D81B1E"/>
    <w:rsid w:val="00D93D5F"/>
    <w:rsid w:val="00DA34BF"/>
    <w:rsid w:val="00DC3752"/>
    <w:rsid w:val="00DD286B"/>
    <w:rsid w:val="00E16DA2"/>
    <w:rsid w:val="00E3792A"/>
    <w:rsid w:val="00E60992"/>
    <w:rsid w:val="00E63941"/>
    <w:rsid w:val="00EA0530"/>
    <w:rsid w:val="00EC30A6"/>
    <w:rsid w:val="00EC3CDF"/>
    <w:rsid w:val="00F0682F"/>
    <w:rsid w:val="00F4273A"/>
    <w:rsid w:val="00F62822"/>
    <w:rsid w:val="00F6421C"/>
    <w:rsid w:val="00F67590"/>
    <w:rsid w:val="00F75DD4"/>
    <w:rsid w:val="00F92D23"/>
    <w:rsid w:val="00FB4C71"/>
    <w:rsid w:val="00FF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E8C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BA6E7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A6E7F"/>
    <w:rPr>
      <w:rFonts w:ascii="Calibri" w:hAnsi="Calibri" w:cs="Calibri"/>
      <w:noProof/>
      <w:lang w:val="en-US"/>
    </w:rPr>
  </w:style>
  <w:style w:type="paragraph" w:styleId="NoSpacing">
    <w:name w:val="No Spacing"/>
    <w:link w:val="NoSpacingChar"/>
    <w:uiPriority w:val="1"/>
    <w:qFormat/>
    <w:rsid w:val="00F75D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75D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5D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5DD4"/>
    <w:rPr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F75DD4"/>
  </w:style>
  <w:style w:type="table" w:styleId="TableGrid">
    <w:name w:val="Table Grid"/>
    <w:basedOn w:val="TableNormal"/>
    <w:uiPriority w:val="39"/>
    <w:rsid w:val="00F75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75DD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75DD4"/>
  </w:style>
  <w:style w:type="paragraph" w:styleId="BalloonText">
    <w:name w:val="Balloon Text"/>
    <w:basedOn w:val="Normal"/>
    <w:link w:val="BalloonTextChar"/>
    <w:uiPriority w:val="99"/>
    <w:semiHidden/>
    <w:unhideWhenUsed/>
    <w:rsid w:val="00F7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DD4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27FC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27FC5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27FC5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FC5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2D2C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4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BA6E7F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BA6E7F"/>
    <w:rPr>
      <w:rFonts w:ascii="Calibri" w:hAnsi="Calibri" w:cs="Calibri"/>
      <w:noProof/>
      <w:lang w:val="en-US"/>
    </w:rPr>
  </w:style>
  <w:style w:type="paragraph" w:styleId="NoSpacing">
    <w:name w:val="No Spacing"/>
    <w:link w:val="NoSpacingChar"/>
    <w:uiPriority w:val="1"/>
    <w:qFormat/>
    <w:rsid w:val="00F75DD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75D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5D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5DD4"/>
    <w:rPr>
      <w:sz w:val="20"/>
      <w:szCs w:val="20"/>
    </w:rPr>
  </w:style>
  <w:style w:type="character" w:customStyle="1" w:styleId="NoSpacingChar">
    <w:name w:val="No Spacing Char"/>
    <w:basedOn w:val="DefaultParagraphFont"/>
    <w:link w:val="NoSpacing"/>
    <w:uiPriority w:val="1"/>
    <w:rsid w:val="00F75DD4"/>
  </w:style>
  <w:style w:type="table" w:styleId="TableGrid">
    <w:name w:val="Table Grid"/>
    <w:basedOn w:val="TableNormal"/>
    <w:uiPriority w:val="39"/>
    <w:rsid w:val="00F75D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F75DD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75DD4"/>
  </w:style>
  <w:style w:type="paragraph" w:styleId="BalloonText">
    <w:name w:val="Balloon Text"/>
    <w:basedOn w:val="Normal"/>
    <w:link w:val="BalloonTextChar"/>
    <w:uiPriority w:val="99"/>
    <w:semiHidden/>
    <w:unhideWhenUsed/>
    <w:rsid w:val="00F7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5DD4"/>
    <w:rPr>
      <w:rFonts w:ascii="Segoe UI" w:hAnsi="Segoe UI" w:cs="Segoe UI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327FC5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327FC5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27FC5"/>
    <w:rPr>
      <w:color w:val="0563C1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7F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7FC5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12D2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4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0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18</Pages>
  <Words>3782</Words>
  <Characters>21560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25292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Richardson, Marty</dc:creator>
  <cp:lastModifiedBy>Sevilla, Hernando Jr.</cp:lastModifiedBy>
  <cp:revision>5</cp:revision>
  <dcterms:created xsi:type="dcterms:W3CDTF">2018-07-26T11:31:00Z</dcterms:created>
  <dcterms:modified xsi:type="dcterms:W3CDTF">2018-11-20T01:40:00Z</dcterms:modified>
</cp:coreProperties>
</file>