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23" w:rsidRPr="00217188" w:rsidRDefault="00217188">
      <w:pPr>
        <w:rPr>
          <w:rFonts w:ascii="Tahoma" w:hAnsi="Tahoma" w:cs="Tahoma"/>
          <w:color w:val="002060"/>
          <w:sz w:val="24"/>
          <w:szCs w:val="24"/>
        </w:rPr>
      </w:pPr>
      <w:r w:rsidRPr="00217188">
        <w:rPr>
          <w:rFonts w:ascii="Tahoma" w:hAnsi="Tahoma" w:cs="Tahoma"/>
          <w:color w:val="002060"/>
          <w:sz w:val="24"/>
          <w:szCs w:val="24"/>
        </w:rPr>
        <w:t>Additional File</w:t>
      </w:r>
      <w:r w:rsidR="0014773F" w:rsidRPr="00217188">
        <w:rPr>
          <w:rFonts w:ascii="Tahoma" w:hAnsi="Tahoma" w:cs="Tahoma"/>
          <w:color w:val="002060"/>
          <w:sz w:val="24"/>
          <w:szCs w:val="24"/>
        </w:rPr>
        <w:t xml:space="preserve"> </w:t>
      </w:r>
      <w:r w:rsidR="00614734" w:rsidRPr="00217188">
        <w:rPr>
          <w:rFonts w:ascii="Tahoma" w:hAnsi="Tahoma" w:cs="Tahoma"/>
          <w:color w:val="002060"/>
          <w:sz w:val="24"/>
          <w:szCs w:val="24"/>
        </w:rPr>
        <w:t xml:space="preserve">3 – </w:t>
      </w:r>
      <w:r w:rsidR="009530F4" w:rsidRPr="00217188">
        <w:rPr>
          <w:rFonts w:ascii="Tahoma" w:hAnsi="Tahoma" w:cs="Tahoma"/>
          <w:color w:val="002060"/>
          <w:sz w:val="24"/>
          <w:szCs w:val="24"/>
        </w:rPr>
        <w:t>Piloted d</w:t>
      </w:r>
      <w:r w:rsidR="00614734" w:rsidRPr="00217188">
        <w:rPr>
          <w:rFonts w:ascii="Tahoma" w:hAnsi="Tahoma" w:cs="Tahoma"/>
          <w:color w:val="002060"/>
          <w:sz w:val="24"/>
          <w:szCs w:val="24"/>
        </w:rPr>
        <w:t>ata extraction forms</w:t>
      </w:r>
    </w:p>
    <w:p w:rsidR="009530F4" w:rsidRPr="00217188" w:rsidRDefault="009530F4" w:rsidP="009530F4">
      <w:pPr>
        <w:pStyle w:val="ListParagraph"/>
        <w:numPr>
          <w:ilvl w:val="0"/>
          <w:numId w:val="1"/>
        </w:numPr>
        <w:rPr>
          <w:rFonts w:ascii="Tahoma" w:hAnsi="Tahoma" w:cs="Tahoma"/>
          <w:color w:val="002060"/>
          <w:sz w:val="24"/>
          <w:szCs w:val="24"/>
        </w:rPr>
      </w:pPr>
      <w:r w:rsidRPr="00217188">
        <w:rPr>
          <w:rFonts w:ascii="Tahoma" w:hAnsi="Tahoma" w:cs="Tahoma"/>
          <w:color w:val="002060"/>
          <w:sz w:val="24"/>
          <w:szCs w:val="24"/>
        </w:rPr>
        <w:t>Main details (one per study)</w:t>
      </w:r>
    </w:p>
    <w:tbl>
      <w:tblPr>
        <w:tblW w:w="6321" w:type="dxa"/>
        <w:tblLook w:val="04A0" w:firstRow="1" w:lastRow="0" w:firstColumn="1" w:lastColumn="0" w:noHBand="0" w:noVBand="1"/>
      </w:tblPr>
      <w:tblGrid>
        <w:gridCol w:w="2834"/>
        <w:gridCol w:w="3487"/>
      </w:tblGrid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Reviewer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Reviewer 1 name and date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Reviewer 2 name and date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Request more information?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Report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Published report title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First author name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Date report published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Dates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i/>
                <w:color w:val="002060"/>
                <w:sz w:val="24"/>
                <w:szCs w:val="24"/>
                <w:lang w:eastAsia="en-GB"/>
              </w:rPr>
              <w:t>Plasmodium</w:t>
            </w: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 xml:space="preserve"> infection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Patient recruitment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Sample collection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Sample testing analysis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Study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Study site location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Study site setting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 xml:space="preserve">Laboratory location 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Laboratory type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Design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Patients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Age, sex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Coinfections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Eligibility criteria, symptoms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Screening / active case finding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diagnosis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sampling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Number of patients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Samples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 xml:space="preserve">Country of </w:t>
            </w:r>
            <w:r w:rsidRPr="00217188">
              <w:rPr>
                <w:rFonts w:ascii="Tahoma" w:eastAsia="Times New Roman" w:hAnsi="Tahoma" w:cs="Tahoma"/>
                <w:i/>
                <w:iCs/>
                <w:color w:val="002060"/>
                <w:sz w:val="24"/>
                <w:szCs w:val="24"/>
                <w:lang w:eastAsia="en-GB"/>
              </w:rPr>
              <w:t>Plasmodium</w:t>
            </w: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 xml:space="preserve"> infection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Source of blood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parasite count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Parasitaemia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Blood storage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DNA extraction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DNA storage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speciation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Species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multiplicity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Multiplicity of infection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Method of sampling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Number of samples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Detection of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Genes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Markers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Alleles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Reference standard(s)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Name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Index test(s)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Name</w:t>
            </w:r>
          </w:p>
        </w:tc>
      </w:tr>
      <w:tr w:rsidR="00001B56" w:rsidRPr="00217188" w:rsidTr="008E2EDB">
        <w:trPr>
          <w:trHeight w:val="161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Blinding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Of whom, how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Interval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Between sampling</w:t>
            </w:r>
          </w:p>
        </w:tc>
      </w:tr>
      <w:tr w:rsidR="00001B56" w:rsidRPr="00217188" w:rsidTr="008E2EDB">
        <w:trPr>
          <w:trHeight w:val="48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Between tests</w:t>
            </w:r>
          </w:p>
        </w:tc>
      </w:tr>
      <w:tr w:rsidR="00001B56" w:rsidRPr="00217188" w:rsidTr="008E2EDB">
        <w:trPr>
          <w:trHeight w:val="292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Potential COI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List of funding, affiliations, COIs</w:t>
            </w:r>
          </w:p>
        </w:tc>
      </w:tr>
    </w:tbl>
    <w:p w:rsidR="00001B56" w:rsidRPr="00217188" w:rsidRDefault="00001B56" w:rsidP="00001B56">
      <w:pPr>
        <w:pStyle w:val="ListParagraph"/>
        <w:ind w:left="360"/>
        <w:rPr>
          <w:rFonts w:ascii="Tahoma" w:hAnsi="Tahoma" w:cs="Tahoma"/>
          <w:color w:val="002060"/>
          <w:sz w:val="24"/>
          <w:szCs w:val="24"/>
        </w:rPr>
      </w:pPr>
    </w:p>
    <w:p w:rsidR="009530F4" w:rsidRPr="00217188" w:rsidRDefault="009530F4" w:rsidP="009530F4">
      <w:pPr>
        <w:pStyle w:val="ListParagraph"/>
        <w:numPr>
          <w:ilvl w:val="0"/>
          <w:numId w:val="1"/>
        </w:numPr>
        <w:rPr>
          <w:rFonts w:ascii="Tahoma" w:hAnsi="Tahoma" w:cs="Tahoma"/>
          <w:color w:val="002060"/>
          <w:sz w:val="24"/>
          <w:szCs w:val="24"/>
        </w:rPr>
      </w:pPr>
      <w:r w:rsidRPr="00217188">
        <w:rPr>
          <w:rFonts w:ascii="Tahoma" w:hAnsi="Tahoma" w:cs="Tahoma"/>
          <w:color w:val="002060"/>
          <w:sz w:val="24"/>
          <w:szCs w:val="24"/>
        </w:rPr>
        <w:t>Flow of patients and samples (one per study)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001B56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Patients considered for inclusion</w:t>
            </w:r>
          </w:p>
        </w:tc>
      </w:tr>
      <w:tr w:rsidR="00001B56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Patients selected for wider study</w:t>
            </w:r>
          </w:p>
        </w:tc>
      </w:tr>
      <w:tr w:rsidR="00001B56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  <w:hideMark/>
          </w:tcPr>
          <w:p w:rsidR="009530F4" w:rsidRPr="00217188" w:rsidRDefault="009530F4" w:rsidP="009530F4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Patients selected for diagnostic accuracy study</w:t>
            </w:r>
          </w:p>
        </w:tc>
      </w:tr>
      <w:tr w:rsidR="00001B56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Samples selected for diagnostic accuracy study</w:t>
            </w:r>
          </w:p>
        </w:tc>
      </w:tr>
      <w:tr w:rsidR="00001B56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  <w:hideMark/>
          </w:tcPr>
          <w:p w:rsidR="009530F4" w:rsidRPr="00217188" w:rsidRDefault="009530F4" w:rsidP="009530F4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Samples included in the analysis</w:t>
            </w:r>
          </w:p>
        </w:tc>
      </w:tr>
      <w:tr w:rsidR="009530F4" w:rsidRPr="00217188" w:rsidTr="009530F4">
        <w:trPr>
          <w:trHeight w:val="292"/>
        </w:trPr>
        <w:tc>
          <w:tcPr>
            <w:tcW w:w="4815" w:type="dxa"/>
            <w:shd w:val="clear" w:color="auto" w:fill="auto"/>
            <w:vAlign w:val="center"/>
          </w:tcPr>
          <w:p w:rsidR="009530F4" w:rsidRPr="00217188" w:rsidRDefault="009530F4" w:rsidP="009530F4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Samples analysed by each test</w:t>
            </w:r>
          </w:p>
        </w:tc>
      </w:tr>
    </w:tbl>
    <w:p w:rsidR="009530F4" w:rsidRPr="00217188" w:rsidRDefault="009530F4" w:rsidP="009530F4">
      <w:pPr>
        <w:rPr>
          <w:rFonts w:ascii="Tahoma" w:hAnsi="Tahoma" w:cs="Tahoma"/>
          <w:color w:val="002060"/>
          <w:sz w:val="24"/>
          <w:szCs w:val="24"/>
        </w:rPr>
      </w:pPr>
    </w:p>
    <w:p w:rsidR="009530F4" w:rsidRPr="00217188" w:rsidRDefault="009530F4" w:rsidP="009530F4">
      <w:pPr>
        <w:pStyle w:val="ListParagraph"/>
        <w:numPr>
          <w:ilvl w:val="0"/>
          <w:numId w:val="1"/>
        </w:numPr>
        <w:rPr>
          <w:rFonts w:ascii="Tahoma" w:hAnsi="Tahoma" w:cs="Tahoma"/>
          <w:color w:val="002060"/>
          <w:sz w:val="24"/>
          <w:szCs w:val="24"/>
        </w:rPr>
      </w:pPr>
      <w:r w:rsidRPr="00217188">
        <w:rPr>
          <w:rFonts w:ascii="Tahoma" w:hAnsi="Tahoma" w:cs="Tahoma"/>
          <w:color w:val="002060"/>
          <w:sz w:val="24"/>
          <w:szCs w:val="24"/>
        </w:rPr>
        <w:t>Details of molecular methods (One per method)</w:t>
      </w:r>
    </w:p>
    <w:tbl>
      <w:tblPr>
        <w:tblW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971"/>
      </w:tblGrid>
      <w:tr w:rsidR="00001B56" w:rsidRPr="00217188" w:rsidTr="008E2EDB">
        <w:trPr>
          <w:trHeight w:val="292"/>
        </w:trPr>
        <w:tc>
          <w:tcPr>
            <w:tcW w:w="1143" w:type="dxa"/>
            <w:vMerge w:val="restart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Molecular method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Index/Reference</w:t>
            </w:r>
          </w:p>
        </w:tc>
      </w:tr>
      <w:tr w:rsidR="00001B56" w:rsidRPr="00217188" w:rsidTr="008E2EDB">
        <w:trPr>
          <w:trHeight w:val="292"/>
        </w:trPr>
        <w:tc>
          <w:tcPr>
            <w:tcW w:w="1143" w:type="dxa"/>
            <w:vMerge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Compared to</w:t>
            </w:r>
          </w:p>
        </w:tc>
      </w:tr>
      <w:tr w:rsidR="00001B56" w:rsidRPr="00217188" w:rsidTr="008E2EDB">
        <w:trPr>
          <w:trHeight w:val="292"/>
        </w:trPr>
        <w:tc>
          <w:tcPr>
            <w:tcW w:w="1143" w:type="dxa"/>
            <w:vMerge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Conducted by</w:t>
            </w:r>
          </w:p>
        </w:tc>
      </w:tr>
      <w:tr w:rsidR="00001B56" w:rsidRPr="00217188" w:rsidTr="008E2EDB">
        <w:trPr>
          <w:trHeight w:val="292"/>
        </w:trPr>
        <w:tc>
          <w:tcPr>
            <w:tcW w:w="1143" w:type="dxa"/>
            <w:vMerge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Conduct</w:t>
            </w:r>
          </w:p>
        </w:tc>
      </w:tr>
      <w:tr w:rsidR="00001B56" w:rsidRPr="00217188" w:rsidTr="008E2EDB">
        <w:trPr>
          <w:trHeight w:val="292"/>
        </w:trPr>
        <w:tc>
          <w:tcPr>
            <w:tcW w:w="1143" w:type="dxa"/>
            <w:vMerge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Analysis</w:t>
            </w:r>
          </w:p>
        </w:tc>
      </w:tr>
      <w:tr w:rsidR="00001B56" w:rsidRPr="00217188" w:rsidTr="008E2EDB">
        <w:trPr>
          <w:trHeight w:val="292"/>
        </w:trPr>
        <w:tc>
          <w:tcPr>
            <w:tcW w:w="1143" w:type="dxa"/>
            <w:vMerge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Interpretation</w:t>
            </w:r>
          </w:p>
        </w:tc>
      </w:tr>
    </w:tbl>
    <w:p w:rsidR="009530F4" w:rsidRPr="00217188" w:rsidRDefault="009530F4" w:rsidP="009530F4">
      <w:pPr>
        <w:pStyle w:val="ListParagraph"/>
        <w:rPr>
          <w:rFonts w:ascii="Tahoma" w:hAnsi="Tahoma" w:cs="Tahoma"/>
          <w:color w:val="002060"/>
          <w:sz w:val="24"/>
          <w:szCs w:val="24"/>
        </w:rPr>
      </w:pPr>
    </w:p>
    <w:p w:rsidR="009530F4" w:rsidRPr="00217188" w:rsidRDefault="009530F4" w:rsidP="009530F4">
      <w:pPr>
        <w:pStyle w:val="ListParagraph"/>
        <w:numPr>
          <w:ilvl w:val="0"/>
          <w:numId w:val="1"/>
        </w:numPr>
        <w:rPr>
          <w:rFonts w:ascii="Tahoma" w:hAnsi="Tahoma" w:cs="Tahoma"/>
          <w:color w:val="002060"/>
          <w:sz w:val="24"/>
          <w:szCs w:val="24"/>
        </w:rPr>
      </w:pPr>
      <w:r w:rsidRPr="00217188">
        <w:rPr>
          <w:rFonts w:ascii="Tahoma" w:hAnsi="Tahoma" w:cs="Tahoma"/>
          <w:color w:val="002060"/>
          <w:sz w:val="24"/>
          <w:szCs w:val="24"/>
        </w:rPr>
        <w:t>3x3 results table (One per comparison of methods for each marker)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1709"/>
        <w:gridCol w:w="1141"/>
        <w:gridCol w:w="1134"/>
        <w:gridCol w:w="1709"/>
      </w:tblGrid>
      <w:tr w:rsidR="00001B56" w:rsidRPr="00217188" w:rsidTr="008E2EDB">
        <w:trPr>
          <w:trHeight w:val="30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gene</w:t>
            </w:r>
          </w:p>
        </w:tc>
        <w:tc>
          <w:tcPr>
            <w:tcW w:w="1555" w:type="dxa"/>
            <w:vMerge w:val="restart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position of marker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Reference standard</w:t>
            </w:r>
          </w:p>
        </w:tc>
      </w:tr>
      <w:tr w:rsidR="00001B56" w:rsidRPr="00217188" w:rsidTr="008E2EDB">
        <w:trPr>
          <w:trHeight w:val="300"/>
        </w:trPr>
        <w:tc>
          <w:tcPr>
            <w:tcW w:w="708" w:type="dxa"/>
            <w:vMerge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vMerge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Mutation</w:t>
            </w:r>
          </w:p>
        </w:tc>
        <w:tc>
          <w:tcPr>
            <w:tcW w:w="1072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Wildtype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Undetermined</w:t>
            </w:r>
          </w:p>
        </w:tc>
      </w:tr>
      <w:tr w:rsidR="00001B56" w:rsidRPr="00217188" w:rsidTr="008E2EDB">
        <w:trPr>
          <w:trHeight w:val="30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  <w:t>Index test</w:t>
            </w:r>
          </w:p>
        </w:tc>
        <w:tc>
          <w:tcPr>
            <w:tcW w:w="1555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Mutation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</w:tr>
      <w:tr w:rsidR="00001B56" w:rsidRPr="00217188" w:rsidTr="008E2EDB">
        <w:trPr>
          <w:trHeight w:val="300"/>
        </w:trPr>
        <w:tc>
          <w:tcPr>
            <w:tcW w:w="708" w:type="dxa"/>
            <w:vMerge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Wildtype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</w:tr>
      <w:tr w:rsidR="00001B56" w:rsidRPr="00217188" w:rsidTr="008E2EDB">
        <w:trPr>
          <w:trHeight w:val="300"/>
        </w:trPr>
        <w:tc>
          <w:tcPr>
            <w:tcW w:w="708" w:type="dxa"/>
            <w:vMerge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rPr>
                <w:rFonts w:ascii="Tahoma" w:eastAsia="Times New Roman" w:hAnsi="Tahoma" w:cs="Tahoma"/>
                <w:bCs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  <w:r w:rsidRPr="00217188"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  <w:t>Undetermined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072" w:type="dxa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30F4" w:rsidRPr="00217188" w:rsidRDefault="009530F4" w:rsidP="008E2E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060"/>
                <w:sz w:val="24"/>
                <w:szCs w:val="24"/>
                <w:lang w:eastAsia="en-GB"/>
              </w:rPr>
            </w:pPr>
          </w:p>
        </w:tc>
      </w:tr>
    </w:tbl>
    <w:p w:rsidR="009530F4" w:rsidRPr="00217188" w:rsidRDefault="009530F4" w:rsidP="009530F4">
      <w:pPr>
        <w:pStyle w:val="ListParagraph"/>
        <w:rPr>
          <w:rFonts w:ascii="Tahoma" w:hAnsi="Tahoma" w:cs="Tahoma"/>
          <w:color w:val="002060"/>
          <w:sz w:val="24"/>
          <w:szCs w:val="24"/>
        </w:rPr>
      </w:pPr>
    </w:p>
    <w:p w:rsidR="009530F4" w:rsidRPr="00001B56" w:rsidRDefault="009530F4">
      <w:pPr>
        <w:rPr>
          <w:rFonts w:ascii="Tahoma" w:hAnsi="Tahoma" w:cs="Tahoma"/>
          <w:color w:val="002060"/>
          <w:sz w:val="24"/>
          <w:szCs w:val="24"/>
        </w:rPr>
      </w:pPr>
      <w:bookmarkStart w:id="0" w:name="_GoBack"/>
      <w:bookmarkEnd w:id="0"/>
    </w:p>
    <w:sectPr w:rsidR="009530F4" w:rsidRPr="00001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D7004"/>
    <w:multiLevelType w:val="hybridMultilevel"/>
    <w:tmpl w:val="B1AA6D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25D3"/>
    <w:multiLevelType w:val="hybridMultilevel"/>
    <w:tmpl w:val="F2D09A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D4251C"/>
    <w:multiLevelType w:val="hybridMultilevel"/>
    <w:tmpl w:val="B70A74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373D8"/>
    <w:multiLevelType w:val="hybridMultilevel"/>
    <w:tmpl w:val="12A0E8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3F"/>
    <w:rsid w:val="00001B56"/>
    <w:rsid w:val="0014773F"/>
    <w:rsid w:val="00217188"/>
    <w:rsid w:val="00614734"/>
    <w:rsid w:val="00896123"/>
    <w:rsid w:val="0095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4573A-5112-4C48-A198-F27A977C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Rebekah Burrow</cp:lastModifiedBy>
  <cp:revision>2</cp:revision>
  <dcterms:created xsi:type="dcterms:W3CDTF">2018-12-03T12:26:00Z</dcterms:created>
  <dcterms:modified xsi:type="dcterms:W3CDTF">2018-12-03T12:26:00Z</dcterms:modified>
</cp:coreProperties>
</file>