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DF2" w:rsidRPr="002E1059" w:rsidRDefault="009A0DBB">
      <w:pPr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</w:rPr>
        <w:t>Additional file 8</w:t>
      </w:r>
      <w:r w:rsidR="002E1059" w:rsidRPr="002E1059">
        <w:rPr>
          <w:rFonts w:ascii="Arial" w:hAnsi="Arial" w:cs="Arial"/>
          <w:b/>
        </w:rPr>
        <w:t>: Example r</w:t>
      </w:r>
      <w:r w:rsidR="00AC42E7" w:rsidRPr="002E1059">
        <w:rPr>
          <w:rFonts w:ascii="Arial" w:hAnsi="Arial" w:cs="Arial"/>
          <w:b/>
        </w:rPr>
        <w:t xml:space="preserve">isk of bias </w:t>
      </w:r>
      <w:r w:rsidR="0094614B" w:rsidRPr="002E1059">
        <w:rPr>
          <w:rFonts w:ascii="Arial" w:hAnsi="Arial" w:cs="Arial"/>
          <w:b/>
        </w:rPr>
        <w:t xml:space="preserve">(ROB) </w:t>
      </w:r>
      <w:r w:rsidR="00AC42E7" w:rsidRPr="002E1059">
        <w:rPr>
          <w:rFonts w:ascii="Arial" w:hAnsi="Arial" w:cs="Arial"/>
          <w:b/>
        </w:rPr>
        <w:t>figure</w:t>
      </w:r>
    </w:p>
    <w:bookmarkEnd w:id="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2395"/>
      </w:tblGrid>
      <w:tr w:rsidR="00CB5B84" w:rsidRPr="002E1059" w:rsidTr="002E1059">
        <w:trPr>
          <w:cantSplit/>
          <w:trHeight w:val="2041"/>
        </w:trPr>
        <w:tc>
          <w:tcPr>
            <w:tcW w:w="0" w:type="auto"/>
            <w:tcBorders>
              <w:right w:val="single" w:sz="4" w:space="0" w:color="auto"/>
            </w:tcBorders>
            <w:textDirection w:val="btL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Selection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Performance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Attrition bias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Detection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Reporting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Other biases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extDirection w:val="btL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</w:p>
        </w:tc>
      </w:tr>
      <w:tr w:rsidR="00CB5B84" w:rsidRPr="002E1059" w:rsidTr="00B82F60">
        <w:trPr>
          <w:cantSplit/>
          <w:trHeight w:val="4309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B5B84" w:rsidRPr="002E1059" w:rsidRDefault="00CB5B84" w:rsidP="00CB5B84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Study details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Ascertainment of trauma exposure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PTSD case ascertainment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Inclusion and exclusion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Representative cases and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Incomplete outcome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Time period between exposure and outcome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Outcome assessments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Statistical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Selective reporting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B5B84" w:rsidRPr="002E1059" w:rsidRDefault="00CB5B84" w:rsidP="00CB5B84">
            <w:pPr>
              <w:ind w:left="113" w:right="113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Conflict of interest and funding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B5B84" w:rsidRPr="002E1059" w:rsidRDefault="00CB5B84" w:rsidP="00CB5B84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Comments</w:t>
            </w:r>
          </w:p>
        </w:tc>
      </w:tr>
      <w:tr w:rsidR="00B82F60" w:rsidRPr="002E1059" w:rsidTr="00B82F6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B84" w:rsidRPr="002E1059" w:rsidRDefault="00CB5B84" w:rsidP="00CB5B84">
            <w:pPr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Johnson et al., 2014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B84" w:rsidRPr="002E1059" w:rsidRDefault="00CB5B84" w:rsidP="00CB5B84">
            <w:pPr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Study only included trauma unexposed controls</w:t>
            </w:r>
          </w:p>
        </w:tc>
      </w:tr>
      <w:tr w:rsidR="00B23449" w:rsidRPr="002E1059" w:rsidTr="00B2344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B84" w:rsidRPr="002E1059" w:rsidRDefault="00CB5B84" w:rsidP="00CB5B84">
            <w:pPr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Smith et al., 2001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FAF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B5B84" w:rsidRPr="002E1059" w:rsidRDefault="00B82F60" w:rsidP="00B82F60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B84" w:rsidRPr="002E1059" w:rsidRDefault="00CB5B84" w:rsidP="00CB5B84">
            <w:pPr>
              <w:rPr>
                <w:rFonts w:ascii="Arial" w:hAnsi="Arial" w:cs="Arial"/>
              </w:rPr>
            </w:pPr>
          </w:p>
        </w:tc>
      </w:tr>
      <w:tr w:rsidR="00B23449" w:rsidRPr="002E1059" w:rsidTr="00B23449">
        <w:tc>
          <w:tcPr>
            <w:tcW w:w="0" w:type="auto"/>
            <w:tcBorders>
              <w:top w:val="single" w:sz="4" w:space="0" w:color="auto"/>
            </w:tcBorders>
          </w:tcPr>
          <w:p w:rsidR="00B23449" w:rsidRPr="002E1059" w:rsidRDefault="00B23449" w:rsidP="00B82F6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23449" w:rsidRPr="002E1059" w:rsidRDefault="00B23449" w:rsidP="00B23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10"/>
            <w:tcBorders>
              <w:top w:val="single" w:sz="4" w:space="0" w:color="auto"/>
            </w:tcBorders>
            <w:vAlign w:val="center"/>
          </w:tcPr>
          <w:p w:rsidR="00B23449" w:rsidRPr="002E1059" w:rsidRDefault="00B23449" w:rsidP="00B2344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23449" w:rsidRPr="002E1059" w:rsidRDefault="00B23449" w:rsidP="00B82F60">
            <w:pPr>
              <w:rPr>
                <w:rFonts w:ascii="Arial" w:hAnsi="Arial" w:cs="Arial"/>
              </w:rPr>
            </w:pPr>
          </w:p>
        </w:tc>
      </w:tr>
      <w:tr w:rsidR="00B23449" w:rsidRPr="002E1059" w:rsidTr="00B23449">
        <w:tc>
          <w:tcPr>
            <w:tcW w:w="0" w:type="auto"/>
          </w:tcPr>
          <w:p w:rsidR="00B23449" w:rsidRPr="002E1059" w:rsidRDefault="00B23449" w:rsidP="00B82F6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C5E0B3" w:themeFill="accent6" w:themeFillTint="66"/>
            <w:vAlign w:val="center"/>
          </w:tcPr>
          <w:p w:rsidR="00B23449" w:rsidRPr="002E1059" w:rsidRDefault="00B23449" w:rsidP="00B23449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+</w:t>
            </w:r>
          </w:p>
        </w:tc>
        <w:tc>
          <w:tcPr>
            <w:tcW w:w="0" w:type="auto"/>
            <w:gridSpan w:val="10"/>
            <w:vAlign w:val="center"/>
          </w:tcPr>
          <w:p w:rsidR="00B23449" w:rsidRPr="002E1059" w:rsidRDefault="00B23449" w:rsidP="00B23449">
            <w:pPr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Low risk of bias</w:t>
            </w:r>
          </w:p>
        </w:tc>
        <w:tc>
          <w:tcPr>
            <w:tcW w:w="0" w:type="auto"/>
          </w:tcPr>
          <w:p w:rsidR="00B23449" w:rsidRPr="002E1059" w:rsidRDefault="00B23449" w:rsidP="00B82F60">
            <w:pPr>
              <w:rPr>
                <w:rFonts w:ascii="Arial" w:hAnsi="Arial" w:cs="Arial"/>
              </w:rPr>
            </w:pPr>
          </w:p>
        </w:tc>
      </w:tr>
      <w:tr w:rsidR="00B23449" w:rsidRPr="002E1059" w:rsidTr="00B23449">
        <w:tc>
          <w:tcPr>
            <w:tcW w:w="0" w:type="auto"/>
          </w:tcPr>
          <w:p w:rsidR="00B23449" w:rsidRPr="002E1059" w:rsidRDefault="00B23449" w:rsidP="00B82F6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AFAF"/>
            <w:vAlign w:val="center"/>
          </w:tcPr>
          <w:p w:rsidR="00B23449" w:rsidRPr="002E1059" w:rsidRDefault="00B23449" w:rsidP="00B23449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  <w:gridSpan w:val="10"/>
            <w:vAlign w:val="center"/>
          </w:tcPr>
          <w:p w:rsidR="00B23449" w:rsidRPr="002E1059" w:rsidRDefault="00B23449" w:rsidP="00B23449">
            <w:pPr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High risk of bias</w:t>
            </w:r>
          </w:p>
        </w:tc>
        <w:tc>
          <w:tcPr>
            <w:tcW w:w="0" w:type="auto"/>
          </w:tcPr>
          <w:p w:rsidR="00B23449" w:rsidRPr="002E1059" w:rsidRDefault="00B23449" w:rsidP="00B82F60">
            <w:pPr>
              <w:rPr>
                <w:rFonts w:ascii="Arial" w:hAnsi="Arial" w:cs="Arial"/>
              </w:rPr>
            </w:pPr>
          </w:p>
        </w:tc>
      </w:tr>
      <w:tr w:rsidR="00B23449" w:rsidRPr="002E1059" w:rsidTr="00B23449">
        <w:tc>
          <w:tcPr>
            <w:tcW w:w="0" w:type="auto"/>
          </w:tcPr>
          <w:p w:rsidR="00B23449" w:rsidRPr="002E1059" w:rsidRDefault="00B23449" w:rsidP="00B82F6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FFE599" w:themeFill="accent4" w:themeFillTint="66"/>
            <w:vAlign w:val="center"/>
          </w:tcPr>
          <w:p w:rsidR="00B23449" w:rsidRPr="002E1059" w:rsidRDefault="00B23449" w:rsidP="00B23449">
            <w:pPr>
              <w:jc w:val="center"/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?</w:t>
            </w:r>
          </w:p>
        </w:tc>
        <w:tc>
          <w:tcPr>
            <w:tcW w:w="0" w:type="auto"/>
            <w:gridSpan w:val="10"/>
            <w:vAlign w:val="center"/>
          </w:tcPr>
          <w:p w:rsidR="00B23449" w:rsidRPr="002E1059" w:rsidRDefault="00B23449" w:rsidP="00B23449">
            <w:pPr>
              <w:rPr>
                <w:rFonts w:ascii="Arial" w:hAnsi="Arial" w:cs="Arial"/>
              </w:rPr>
            </w:pPr>
            <w:r w:rsidRPr="002E1059">
              <w:rPr>
                <w:rFonts w:ascii="Arial" w:hAnsi="Arial" w:cs="Arial"/>
              </w:rPr>
              <w:t>Unclear risk of bias</w:t>
            </w:r>
          </w:p>
        </w:tc>
        <w:tc>
          <w:tcPr>
            <w:tcW w:w="0" w:type="auto"/>
          </w:tcPr>
          <w:p w:rsidR="00B23449" w:rsidRPr="002E1059" w:rsidRDefault="00B23449" w:rsidP="00B82F60">
            <w:pPr>
              <w:rPr>
                <w:rFonts w:ascii="Arial" w:hAnsi="Arial" w:cs="Arial"/>
              </w:rPr>
            </w:pPr>
          </w:p>
        </w:tc>
      </w:tr>
    </w:tbl>
    <w:p w:rsidR="00CB5B84" w:rsidRPr="002E1059" w:rsidRDefault="00CB5B84">
      <w:pPr>
        <w:rPr>
          <w:rFonts w:ascii="Arial" w:hAnsi="Arial" w:cs="Arial"/>
        </w:rPr>
      </w:pPr>
    </w:p>
    <w:sectPr w:rsidR="00CB5B84" w:rsidRPr="002E1059" w:rsidSect="00CB5B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B84"/>
    <w:rsid w:val="00082000"/>
    <w:rsid w:val="0010064B"/>
    <w:rsid w:val="001921A9"/>
    <w:rsid w:val="001C2B00"/>
    <w:rsid w:val="002A5162"/>
    <w:rsid w:val="002B1652"/>
    <w:rsid w:val="002C5694"/>
    <w:rsid w:val="002E1059"/>
    <w:rsid w:val="00332F7F"/>
    <w:rsid w:val="00341317"/>
    <w:rsid w:val="00354873"/>
    <w:rsid w:val="003F342B"/>
    <w:rsid w:val="00484608"/>
    <w:rsid w:val="005303E5"/>
    <w:rsid w:val="006358B6"/>
    <w:rsid w:val="007C7F90"/>
    <w:rsid w:val="008455F2"/>
    <w:rsid w:val="0094614B"/>
    <w:rsid w:val="009A0DBB"/>
    <w:rsid w:val="009B0157"/>
    <w:rsid w:val="00A93FC3"/>
    <w:rsid w:val="00AC42E7"/>
    <w:rsid w:val="00B05A29"/>
    <w:rsid w:val="00B23449"/>
    <w:rsid w:val="00B82F60"/>
    <w:rsid w:val="00BF4257"/>
    <w:rsid w:val="00CB5B84"/>
    <w:rsid w:val="00DA6E14"/>
    <w:rsid w:val="00E6181B"/>
    <w:rsid w:val="00EF751F"/>
    <w:rsid w:val="00F8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9D5B9F"/>
  <w15:chartTrackingRefBased/>
  <w15:docId w15:val="{556E7E7F-ECE9-4D56-BCC6-9312DE62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Stellenbosch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den Heuvel, LL, Dr &lt;llvdh@sun.ac.za&gt;</dc:creator>
  <cp:keywords/>
  <dc:description/>
  <cp:lastModifiedBy>Van den Heuvel, LL, Dr &lt;llvdh@sun.ac.za&gt;</cp:lastModifiedBy>
  <cp:revision>2</cp:revision>
  <dcterms:created xsi:type="dcterms:W3CDTF">2018-10-30T18:50:00Z</dcterms:created>
  <dcterms:modified xsi:type="dcterms:W3CDTF">2018-10-30T18:50:00Z</dcterms:modified>
</cp:coreProperties>
</file>