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7E" w:rsidRPr="00A233F9" w:rsidRDefault="003F6412" w:rsidP="00D24C7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7</w:t>
      </w:r>
      <w:bookmarkStart w:id="0" w:name="_GoBack"/>
      <w:bookmarkEnd w:id="0"/>
      <w:r w:rsidR="00937005" w:rsidRPr="00A233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33F9">
        <w:rPr>
          <w:rFonts w:ascii="Times New Roman" w:hAnsi="Times New Roman" w:cs="Times New Roman"/>
          <w:b/>
          <w:sz w:val="28"/>
          <w:szCs w:val="28"/>
        </w:rPr>
        <w:t>Subgroup</w:t>
      </w:r>
      <w:r w:rsidR="00937005" w:rsidRPr="00A233F9">
        <w:rPr>
          <w:rFonts w:ascii="Times New Roman" w:hAnsi="Times New Roman" w:cs="Times New Roman"/>
          <w:b/>
          <w:sz w:val="28"/>
          <w:szCs w:val="28"/>
        </w:rPr>
        <w:t xml:space="preserve"> analysis</w:t>
      </w:r>
    </w:p>
    <w:p w:rsidR="008F3376" w:rsidRDefault="008F3376" w:rsidP="00D24C7E">
      <w:pPr>
        <w:spacing w:line="276" w:lineRule="auto"/>
        <w:rPr>
          <w:lang w:val="en-GB"/>
        </w:rPr>
      </w:pPr>
    </w:p>
    <w:p w:rsidR="004C0515" w:rsidRPr="00937005" w:rsidRDefault="00937005" w:rsidP="00D24C7E">
      <w:pPr>
        <w:spacing w:line="276" w:lineRule="auto"/>
        <w:rPr>
          <w:rFonts w:ascii="Times New Roman" w:hAnsi="Times New Roman" w:cs="Times New Roman"/>
          <w:b/>
          <w:noProof/>
          <w:lang w:eastAsia="de-AT"/>
        </w:rPr>
      </w:pPr>
      <w:r>
        <w:rPr>
          <w:rFonts w:ascii="Times New Roman" w:hAnsi="Times New Roman" w:cs="Times New Roman"/>
          <w:b/>
          <w:noProof/>
          <w:lang w:eastAsia="de-AT"/>
        </w:rPr>
        <w:t>Figure</w:t>
      </w:r>
      <w:r w:rsidR="00A233F9">
        <w:rPr>
          <w:rFonts w:ascii="Times New Roman" w:hAnsi="Times New Roman" w:cs="Times New Roman"/>
          <w:b/>
          <w:noProof/>
          <w:lang w:eastAsia="de-AT"/>
        </w:rPr>
        <w:t xml:space="preserve"> </w:t>
      </w:r>
      <w:r w:rsidR="002D0857">
        <w:rPr>
          <w:rFonts w:ascii="Times New Roman" w:hAnsi="Times New Roman" w:cs="Times New Roman"/>
          <w:b/>
          <w:noProof/>
          <w:lang w:eastAsia="de-AT"/>
        </w:rPr>
        <w:t>A</w:t>
      </w:r>
      <w:r>
        <w:rPr>
          <w:rFonts w:ascii="Times New Roman" w:hAnsi="Times New Roman" w:cs="Times New Roman"/>
          <w:b/>
          <w:noProof/>
          <w:lang w:eastAsia="de-AT"/>
        </w:rPr>
        <w:t xml:space="preserve">. Forest plot </w:t>
      </w:r>
      <w:r w:rsidR="00AB628E" w:rsidRPr="00937005">
        <w:rPr>
          <w:rFonts w:ascii="Times New Roman" w:hAnsi="Times New Roman" w:cs="Times New Roman"/>
          <w:b/>
          <w:noProof/>
          <w:lang w:eastAsia="de-AT"/>
        </w:rPr>
        <w:t>for 30 days mortality in</w:t>
      </w:r>
      <w:r w:rsidR="009548B4" w:rsidRPr="00937005">
        <w:rPr>
          <w:rFonts w:ascii="Times New Roman" w:hAnsi="Times New Roman" w:cs="Times New Roman"/>
          <w:b/>
          <w:noProof/>
          <w:lang w:eastAsia="de-AT"/>
        </w:rPr>
        <w:t xml:space="preserve"> studies with high and</w:t>
      </w:r>
      <w:r w:rsidR="004C0515" w:rsidRPr="00937005">
        <w:rPr>
          <w:rFonts w:ascii="Times New Roman" w:hAnsi="Times New Roman" w:cs="Times New Roman"/>
          <w:b/>
          <w:noProof/>
          <w:lang w:eastAsia="de-AT"/>
        </w:rPr>
        <w:t xml:space="preserve"> low or intermediate risk</w:t>
      </w:r>
      <w:r w:rsidR="009548B4" w:rsidRPr="00937005">
        <w:rPr>
          <w:rFonts w:ascii="Times New Roman" w:hAnsi="Times New Roman" w:cs="Times New Roman"/>
          <w:b/>
          <w:noProof/>
          <w:lang w:eastAsia="de-AT"/>
        </w:rPr>
        <w:t xml:space="preserve"> patient populations</w:t>
      </w:r>
      <w:r w:rsidR="00541A8E" w:rsidRPr="00937005">
        <w:rPr>
          <w:rFonts w:ascii="Times New Roman" w:hAnsi="Times New Roman" w:cs="Times New Roman"/>
          <w:b/>
          <w:noProof/>
          <w:lang w:eastAsia="de-AT"/>
        </w:rPr>
        <w:t xml:space="preserve"> </w:t>
      </w:r>
    </w:p>
    <w:p w:rsidR="004C0515" w:rsidRDefault="004C0515" w:rsidP="00D24C7E">
      <w:pPr>
        <w:spacing w:line="276" w:lineRule="auto"/>
        <w:rPr>
          <w:lang w:val="en-GB"/>
        </w:rPr>
      </w:pPr>
      <w:r>
        <w:rPr>
          <w:noProof/>
          <w:lang w:val="de-AT" w:eastAsia="de-AT"/>
        </w:rPr>
        <w:drawing>
          <wp:inline distT="0" distB="0" distL="0" distR="0">
            <wp:extent cx="5760720" cy="490325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A8E" w:rsidRDefault="00A233F9" w:rsidP="00A45725">
      <w:pPr>
        <w:jc w:val="both"/>
        <w:rPr>
          <w:lang w:val="en-GB"/>
        </w:rPr>
      </w:pPr>
      <w:r w:rsidRPr="008565DC">
        <w:rPr>
          <w:rFonts w:ascii="Times New Roman" w:hAnsi="Times New Roman" w:cs="Times New Roman"/>
          <w:b/>
          <w:noProof/>
          <w:lang w:val="en-GB" w:eastAsia="de-AT"/>
        </w:rPr>
        <w:t>Abbreviations:</w:t>
      </w:r>
      <w:r w:rsidRPr="008565DC">
        <w:rPr>
          <w:rFonts w:ascii="Times New Roman" w:hAnsi="Times New Roman" w:cs="Times New Roman"/>
          <w:noProof/>
          <w:lang w:val="en-GB" w:eastAsia="de-AT"/>
        </w:rPr>
        <w:t xml:space="preserve"> CI = Confidence interval, D+L =</w:t>
      </w:r>
      <w:r w:rsidRPr="008565DC">
        <w:rPr>
          <w:rFonts w:ascii="Times New Roman" w:hAnsi="Times New Roman" w:cs="Times New Roman"/>
          <w:color w:val="231F20"/>
          <w:lang w:val="en-GB"/>
        </w:rPr>
        <w:t xml:space="preserve"> </w:t>
      </w:r>
      <w:proofErr w:type="spellStart"/>
      <w:r w:rsidRPr="008565DC">
        <w:rPr>
          <w:rFonts w:ascii="Times New Roman" w:hAnsi="Times New Roman" w:cs="Times New Roman"/>
          <w:color w:val="231F20"/>
          <w:lang w:val="en-GB"/>
        </w:rPr>
        <w:t>DerSimonian</w:t>
      </w:r>
      <w:proofErr w:type="spellEnd"/>
      <w:r w:rsidRPr="008565DC">
        <w:rPr>
          <w:rFonts w:ascii="Times New Roman" w:hAnsi="Times New Roman" w:cs="Times New Roman"/>
          <w:color w:val="231F20"/>
          <w:lang w:val="en-GB"/>
        </w:rPr>
        <w:t xml:space="preserve"> and Laird method,</w:t>
      </w:r>
      <w:r w:rsidRPr="008565DC">
        <w:rPr>
          <w:rFonts w:ascii="Times New Roman" w:hAnsi="Times New Roman" w:cs="Times New Roman"/>
          <w:noProof/>
          <w:lang w:val="en-GB" w:eastAsia="de-AT"/>
        </w:rPr>
        <w:t xml:space="preserve"> M-H = </w:t>
      </w:r>
      <w:r w:rsidRPr="008565DC">
        <w:rPr>
          <w:rFonts w:ascii="Times New Roman" w:hAnsi="Times New Roman" w:cs="Times New Roman"/>
          <w:bCs/>
          <w:noProof/>
          <w:lang w:val="en-GB" w:eastAsia="de-AT"/>
        </w:rPr>
        <w:t>Mantel-Haenszel method</w:t>
      </w:r>
      <w:r w:rsidRPr="008565DC">
        <w:rPr>
          <w:rFonts w:ascii="Times New Roman" w:hAnsi="Times New Roman" w:cs="Times New Roman"/>
          <w:noProof/>
          <w:lang w:val="en-GB" w:eastAsia="de-AT"/>
        </w:rPr>
        <w:t xml:space="preserve">, NOTION = Nordic Aortic Valve Intervention, OBSERVANT = Observational Study of Effectiveness of SAVR-TAVR Procedures for Severe Aortic Stenosis Treatment, PARTNER = Placement of Aortic Transcatheter Valves, </w:t>
      </w:r>
      <w:r w:rsidR="00561CBF" w:rsidRPr="008565DC">
        <w:rPr>
          <w:rFonts w:ascii="Times New Roman" w:hAnsi="Times New Roman" w:cs="Times New Roman"/>
          <w:noProof/>
          <w:lang w:val="en-GB" w:eastAsia="de-AT"/>
        </w:rPr>
        <w:t xml:space="preserve">RCT = Randomized controlled trial, RR = Relative Risk, </w:t>
      </w:r>
      <w:r w:rsidRPr="008565DC">
        <w:rPr>
          <w:rFonts w:ascii="Times New Roman" w:hAnsi="Times New Roman" w:cs="Times New Roman"/>
          <w:noProof/>
          <w:lang w:val="en-GB" w:eastAsia="de-AT"/>
        </w:rPr>
        <w:t>SAVR = Surgical aortic valve replacement, SURTAVI = Surgical Replacement and Transcatheter Aortic Valve Implantation, TAVI = Transcatheter-aoritc valve replacment, US = United States</w:t>
      </w:r>
    </w:p>
    <w:p w:rsidR="00541A8E" w:rsidRDefault="00541A8E">
      <w:pPr>
        <w:widowControl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autoSpaceDE/>
        <w:autoSpaceDN/>
        <w:adjustRightInd/>
        <w:spacing w:after="200" w:line="276" w:lineRule="auto"/>
        <w:contextualSpacing w:val="0"/>
        <w:rPr>
          <w:lang w:val="en-GB"/>
        </w:rPr>
      </w:pPr>
      <w:r>
        <w:rPr>
          <w:lang w:val="en-GB"/>
        </w:rPr>
        <w:br w:type="page"/>
      </w:r>
    </w:p>
    <w:p w:rsidR="00541A8E" w:rsidRDefault="00541A8E" w:rsidP="00D24C7E">
      <w:pPr>
        <w:spacing w:line="276" w:lineRule="auto"/>
        <w:rPr>
          <w:lang w:val="en-GB"/>
        </w:rPr>
      </w:pPr>
    </w:p>
    <w:p w:rsidR="00541A8E" w:rsidRPr="00937005" w:rsidRDefault="00937005" w:rsidP="00541A8E">
      <w:pPr>
        <w:spacing w:line="276" w:lineRule="auto"/>
        <w:rPr>
          <w:rFonts w:ascii="Times New Roman" w:hAnsi="Times New Roman" w:cs="Times New Roman"/>
          <w:b/>
          <w:noProof/>
          <w:lang w:eastAsia="de-AT"/>
        </w:rPr>
      </w:pPr>
      <w:r w:rsidRPr="00937005">
        <w:rPr>
          <w:rFonts w:ascii="Times New Roman" w:hAnsi="Times New Roman" w:cs="Times New Roman"/>
          <w:b/>
          <w:noProof/>
          <w:lang w:eastAsia="de-AT"/>
        </w:rPr>
        <w:t>Figure</w:t>
      </w:r>
      <w:r w:rsidR="00A233F9">
        <w:rPr>
          <w:rFonts w:ascii="Times New Roman" w:hAnsi="Times New Roman" w:cs="Times New Roman"/>
          <w:b/>
          <w:noProof/>
          <w:lang w:eastAsia="de-AT"/>
        </w:rPr>
        <w:t xml:space="preserve"> </w:t>
      </w:r>
      <w:r w:rsidR="002D0857">
        <w:rPr>
          <w:rFonts w:ascii="Times New Roman" w:hAnsi="Times New Roman" w:cs="Times New Roman"/>
          <w:b/>
          <w:noProof/>
          <w:lang w:eastAsia="de-AT"/>
        </w:rPr>
        <w:t>B</w:t>
      </w:r>
      <w:r w:rsidRPr="00937005">
        <w:rPr>
          <w:rFonts w:ascii="Times New Roman" w:hAnsi="Times New Roman" w:cs="Times New Roman"/>
          <w:b/>
          <w:noProof/>
          <w:lang w:eastAsia="de-AT"/>
        </w:rPr>
        <w:t xml:space="preserve">. Forest plot </w:t>
      </w:r>
      <w:r w:rsidR="00AB628E" w:rsidRPr="00937005">
        <w:rPr>
          <w:rFonts w:ascii="Times New Roman" w:hAnsi="Times New Roman" w:cs="Times New Roman"/>
          <w:b/>
          <w:noProof/>
          <w:lang w:eastAsia="de-AT"/>
        </w:rPr>
        <w:t>for one year mortality in</w:t>
      </w:r>
      <w:r w:rsidR="00541A8E" w:rsidRPr="00937005">
        <w:rPr>
          <w:rFonts w:ascii="Times New Roman" w:hAnsi="Times New Roman" w:cs="Times New Roman"/>
          <w:b/>
          <w:noProof/>
          <w:lang w:eastAsia="de-AT"/>
        </w:rPr>
        <w:t xml:space="preserve"> studies with high and low or intermediate risk patient populations</w:t>
      </w:r>
    </w:p>
    <w:p w:rsidR="004C0515" w:rsidRDefault="009548B4" w:rsidP="00D24C7E">
      <w:pPr>
        <w:spacing w:line="276" w:lineRule="auto"/>
        <w:rPr>
          <w:lang w:val="en-GB"/>
        </w:rPr>
      </w:pPr>
      <w:r>
        <w:rPr>
          <w:noProof/>
          <w:lang w:val="de-AT" w:eastAsia="de-AT"/>
        </w:rPr>
        <w:drawing>
          <wp:inline distT="0" distB="0" distL="0" distR="0">
            <wp:extent cx="5760720" cy="473926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3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CBF" w:rsidRDefault="00561CBF" w:rsidP="00561CBF">
      <w:pPr>
        <w:jc w:val="both"/>
        <w:rPr>
          <w:lang w:val="en-GB"/>
        </w:rPr>
      </w:pPr>
      <w:r w:rsidRPr="008565DC">
        <w:rPr>
          <w:rFonts w:ascii="Times New Roman" w:hAnsi="Times New Roman" w:cs="Times New Roman"/>
          <w:b/>
          <w:noProof/>
          <w:lang w:val="en-GB" w:eastAsia="de-AT"/>
        </w:rPr>
        <w:t>Abbreviations:</w:t>
      </w:r>
      <w:r w:rsidRPr="008565DC">
        <w:rPr>
          <w:rFonts w:ascii="Times New Roman" w:hAnsi="Times New Roman" w:cs="Times New Roman"/>
          <w:noProof/>
          <w:lang w:val="en-GB" w:eastAsia="de-AT"/>
        </w:rPr>
        <w:t xml:space="preserve"> CI = Confidence interval, D+L =</w:t>
      </w:r>
      <w:r w:rsidRPr="008565DC">
        <w:rPr>
          <w:rFonts w:ascii="Times New Roman" w:hAnsi="Times New Roman" w:cs="Times New Roman"/>
          <w:color w:val="231F20"/>
          <w:lang w:val="en-GB"/>
        </w:rPr>
        <w:t xml:space="preserve"> </w:t>
      </w:r>
      <w:proofErr w:type="spellStart"/>
      <w:r w:rsidRPr="008565DC">
        <w:rPr>
          <w:rFonts w:ascii="Times New Roman" w:hAnsi="Times New Roman" w:cs="Times New Roman"/>
          <w:color w:val="231F20"/>
          <w:lang w:val="en-GB"/>
        </w:rPr>
        <w:t>DerSimonian</w:t>
      </w:r>
      <w:proofErr w:type="spellEnd"/>
      <w:r w:rsidRPr="008565DC">
        <w:rPr>
          <w:rFonts w:ascii="Times New Roman" w:hAnsi="Times New Roman" w:cs="Times New Roman"/>
          <w:color w:val="231F20"/>
          <w:lang w:val="en-GB"/>
        </w:rPr>
        <w:t xml:space="preserve"> and Laird method,</w:t>
      </w:r>
      <w:r w:rsidRPr="008565DC">
        <w:rPr>
          <w:rFonts w:ascii="Times New Roman" w:hAnsi="Times New Roman" w:cs="Times New Roman"/>
          <w:noProof/>
          <w:lang w:val="en-GB" w:eastAsia="de-AT"/>
        </w:rPr>
        <w:t xml:space="preserve"> M-H = </w:t>
      </w:r>
      <w:r w:rsidRPr="008565DC">
        <w:rPr>
          <w:rFonts w:ascii="Times New Roman" w:hAnsi="Times New Roman" w:cs="Times New Roman"/>
          <w:bCs/>
          <w:noProof/>
          <w:lang w:val="en-GB" w:eastAsia="de-AT"/>
        </w:rPr>
        <w:t>Mantel-Haenszel method</w:t>
      </w:r>
      <w:r w:rsidRPr="008565DC">
        <w:rPr>
          <w:rFonts w:ascii="Times New Roman" w:hAnsi="Times New Roman" w:cs="Times New Roman"/>
          <w:noProof/>
          <w:lang w:val="en-GB" w:eastAsia="de-AT"/>
        </w:rPr>
        <w:t>, NOTION = Nordic Aortic Valve Intervention, OBSERVANT = Observational Study of Effectiveness of SAVR-TAVR Procedures for Severe Aortic Stenosis Treatment,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A233F9" w:rsidRPr="008F3376" w:rsidRDefault="00A233F9" w:rsidP="00561CBF">
      <w:pPr>
        <w:jc w:val="both"/>
        <w:rPr>
          <w:lang w:val="en-GB"/>
        </w:rPr>
      </w:pPr>
    </w:p>
    <w:sectPr w:rsidR="00A233F9" w:rsidRPr="008F33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7E"/>
    <w:rsid w:val="000863A2"/>
    <w:rsid w:val="00240C74"/>
    <w:rsid w:val="002D0857"/>
    <w:rsid w:val="003F6412"/>
    <w:rsid w:val="004C0515"/>
    <w:rsid w:val="004C2D35"/>
    <w:rsid w:val="004E6B1E"/>
    <w:rsid w:val="00541A8E"/>
    <w:rsid w:val="00561CBF"/>
    <w:rsid w:val="00570873"/>
    <w:rsid w:val="00790F3C"/>
    <w:rsid w:val="008F3376"/>
    <w:rsid w:val="00937005"/>
    <w:rsid w:val="009548B4"/>
    <w:rsid w:val="00A233F9"/>
    <w:rsid w:val="00A45725"/>
    <w:rsid w:val="00AA1694"/>
    <w:rsid w:val="00AB628E"/>
    <w:rsid w:val="00C21696"/>
    <w:rsid w:val="00C71DB7"/>
    <w:rsid w:val="00D24C7E"/>
    <w:rsid w:val="00E6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4C7E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360" w:lineRule="auto"/>
      <w:contextualSpacing/>
    </w:pPr>
    <w:rPr>
      <w:rFonts w:asciiTheme="majorHAnsi" w:eastAsiaTheme="minorEastAsia" w:hAnsiTheme="majorHAnsi" w:cs="Helvetica"/>
      <w:color w:val="1B1718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rticle-title1">
    <w:name w:val="article-title1"/>
    <w:basedOn w:val="Absatz-Standardschriftart"/>
    <w:rsid w:val="00D24C7E"/>
    <w:rPr>
      <w:b/>
      <w:bCs/>
      <w:sz w:val="34"/>
      <w:szCs w:val="34"/>
    </w:rPr>
  </w:style>
  <w:style w:type="paragraph" w:customStyle="1" w:styleId="Default">
    <w:name w:val="Default"/>
    <w:rsid w:val="008F3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05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0515"/>
    <w:rPr>
      <w:rFonts w:ascii="Tahoma" w:eastAsiaTheme="minorEastAsia" w:hAnsi="Tahoma" w:cs="Tahoma"/>
      <w:color w:val="1B1718"/>
      <w:sz w:val="16"/>
      <w:szCs w:val="16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4C7E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360" w:lineRule="auto"/>
      <w:contextualSpacing/>
    </w:pPr>
    <w:rPr>
      <w:rFonts w:asciiTheme="majorHAnsi" w:eastAsiaTheme="minorEastAsia" w:hAnsiTheme="majorHAnsi" w:cs="Helvetica"/>
      <w:color w:val="1B1718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rticle-title1">
    <w:name w:val="article-title1"/>
    <w:basedOn w:val="Absatz-Standardschriftart"/>
    <w:rsid w:val="00D24C7E"/>
    <w:rPr>
      <w:b/>
      <w:bCs/>
      <w:sz w:val="34"/>
      <w:szCs w:val="34"/>
    </w:rPr>
  </w:style>
  <w:style w:type="paragraph" w:customStyle="1" w:styleId="Default">
    <w:name w:val="Default"/>
    <w:rsid w:val="008F3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05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0515"/>
    <w:rPr>
      <w:rFonts w:ascii="Tahoma" w:eastAsiaTheme="minorEastAsia" w:hAnsi="Tahoma" w:cs="Tahoma"/>
      <w:color w:val="1B1718"/>
      <w:sz w:val="16"/>
      <w:szCs w:val="16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GerWagner</dc:creator>
  <cp:lastModifiedBy>GerWagner</cp:lastModifiedBy>
  <cp:revision>16</cp:revision>
  <dcterms:created xsi:type="dcterms:W3CDTF">2017-09-09T14:12:00Z</dcterms:created>
  <dcterms:modified xsi:type="dcterms:W3CDTF">2018-05-01T21:29:00Z</dcterms:modified>
</cp:coreProperties>
</file>