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EA01B" w14:textId="77777777" w:rsidR="00CB1404" w:rsidRDefault="005E1AFB">
      <w:pPr>
        <w:rPr>
          <w:lang w:val="en-AU"/>
        </w:rPr>
      </w:pPr>
      <w:r>
        <w:rPr>
          <w:lang w:val="en-AU"/>
        </w:rPr>
        <w:t>Additional file 1: Searching strategy</w:t>
      </w:r>
      <w:r w:rsidR="00F43302">
        <w:rPr>
          <w:lang w:val="en-AU"/>
        </w:rPr>
        <w:t xml:space="preserve"> </w:t>
      </w:r>
    </w:p>
    <w:p w14:paraId="1101F48C" w14:textId="009DD69F" w:rsidR="00DA54D9" w:rsidRPr="0048512F" w:rsidRDefault="005E1AFB" w:rsidP="0048512F">
      <w:pPr>
        <w:rPr>
          <w:rFonts w:ascii="Times New Roman" w:hAnsi="Times New Roman" w:cs="Times New Roman"/>
        </w:rPr>
      </w:pPr>
      <w:r w:rsidRPr="009D6DE2">
        <w:rPr>
          <w:rFonts w:ascii="Times New Roman" w:hAnsi="Times New Roman" w:cs="Times New Roman"/>
        </w:rPr>
        <w:t>Searching strategy used to identify relevant studies for review.</w:t>
      </w:r>
      <w:bookmarkStart w:id="0" w:name="_GoBack"/>
      <w:bookmarkEnd w:id="0"/>
    </w:p>
    <w:p w14:paraId="130F4DC4" w14:textId="77777777" w:rsidR="00DA54D9" w:rsidRDefault="00DA54D9" w:rsidP="00F43302">
      <w:pPr>
        <w:spacing w:line="480" w:lineRule="auto"/>
        <w:jc w:val="both"/>
        <w:rPr>
          <w:lang w:val="en-AU"/>
        </w:rPr>
      </w:pPr>
      <w:r>
        <w:rPr>
          <w:noProof/>
          <w:lang w:val="en-AU" w:eastAsia="en-AU"/>
        </w:rPr>
        <mc:AlternateContent>
          <mc:Choice Requires="wps">
            <w:drawing>
              <wp:anchor distT="0" distB="0" distL="114300" distR="114300" simplePos="0" relativeHeight="251659264" behindDoc="0" locked="0" layoutInCell="1" allowOverlap="1">
                <wp:simplePos x="0" y="0"/>
                <wp:positionH relativeFrom="column">
                  <wp:posOffset>-224287</wp:posOffset>
                </wp:positionH>
                <wp:positionV relativeFrom="paragraph">
                  <wp:posOffset>153335</wp:posOffset>
                </wp:positionV>
                <wp:extent cx="6236335" cy="1777041"/>
                <wp:effectExtent l="0" t="0" r="12065" b="13970"/>
                <wp:wrapNone/>
                <wp:docPr id="2" name="Rounded Rectangle 2"/>
                <wp:cNvGraphicFramePr/>
                <a:graphic xmlns:a="http://schemas.openxmlformats.org/drawingml/2006/main">
                  <a:graphicData uri="http://schemas.microsoft.com/office/word/2010/wordprocessingShape">
                    <wps:wsp>
                      <wps:cNvSpPr/>
                      <wps:spPr>
                        <a:xfrm>
                          <a:off x="0" y="0"/>
                          <a:ext cx="6236335" cy="177704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B63CF79" w14:textId="77777777" w:rsidR="00DA54D9" w:rsidRPr="00DA54D9" w:rsidRDefault="00DA54D9" w:rsidP="00DA54D9">
                            <w:pPr>
                              <w:spacing w:line="480" w:lineRule="auto"/>
                              <w:jc w:val="both"/>
                              <w:rPr>
                                <w:sz w:val="22"/>
                                <w:szCs w:val="22"/>
                              </w:rPr>
                            </w:pPr>
                            <w:r w:rsidRPr="00DA54D9">
                              <w:rPr>
                                <w:rFonts w:ascii="Times New Roman" w:eastAsia="Calibri" w:hAnsi="Times New Roman" w:cs="Times New Roman"/>
                                <w:sz w:val="22"/>
                                <w:szCs w:val="22"/>
                                <w:lang w:val="en-AU"/>
                              </w:rPr>
                              <w:t>“Gender based violence”, “sexual violence”, “physical violence”, “emotional violence”, “psychological violence”, “assault”, ‘abuse”, “bullying”, “intimidation”, “rape”, “violence”, “battering”, “stalking”, “injury”, “beating”, “incest”, “harassment”, “youth”, “adolescents”, ”teenager“, “young people”, ”young adult”, ”educational institutions”, “college”, “university”, “high school”, “secondary school”, “preparatory school” and “Sub-Saharan Africa”.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17.65pt;margin-top:12.05pt;width:491.05pt;height:13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" fillcolor="white [3201]" strokecolor="#a5a5a5 [3206]" strokeweight="1pt">
                <v:stroke joinstyle="miter"/>
                <v:textbox>
                  <w:txbxContent>
                    <w:p w:rsidR="00DA54D9" w:rsidRPr="00DA54D9" w:rsidRDefault="00DA54D9" w:rsidP="00DA54D9">
                      <w:pPr>
                        <w:spacing w:line="480" w:lineRule="auto"/>
                        <w:jc w:val="both"/>
                        <w:rPr>
                          <w:sz w:val="22"/>
                          <w:szCs w:val="22"/>
                        </w:rPr>
                      </w:pPr>
                      <w:r w:rsidRPr="00DA54D9">
                        <w:rPr>
                          <w:rFonts w:ascii="Times New Roman" w:eastAsia="Calibri" w:hAnsi="Times New Roman" w:cs="Times New Roman"/>
                          <w:sz w:val="22"/>
                          <w:szCs w:val="22"/>
                          <w:lang w:val="en-AU"/>
                        </w:rPr>
                        <w:t>“Gender based violence”, “sexual violence”, “physical violence”, “emotional violence”, “psychological violence”, “assault”, ‘abuse”, “bullying”, “intimidation”, “rape”, “violence”, “battering”, “stalking”, “injury”, “beating”, “incest”, “harassment”, “youth”, “adolescents”, ”teenager“, “young people”, ”young adult”, ”educational institutions”, “college”, “university”, “high school”, “secondary school”, “preparatory school” and “Sub-Saharan Africa”.</w:t>
                      </w:r>
                    </w:p>
                  </w:txbxContent>
                </v:textbox>
              </v:roundrect>
            </w:pict>
          </mc:Fallback>
        </mc:AlternateContent>
      </w:r>
    </w:p>
    <w:p w14:paraId="4F1B4533" w14:textId="77777777" w:rsidR="00DA54D9" w:rsidRDefault="00DA54D9" w:rsidP="00F43302">
      <w:pPr>
        <w:spacing w:line="480" w:lineRule="auto"/>
        <w:jc w:val="both"/>
        <w:rPr>
          <w:lang w:val="en-AU"/>
        </w:rPr>
      </w:pPr>
    </w:p>
    <w:p w14:paraId="643A931C" w14:textId="77777777" w:rsidR="00DA54D9" w:rsidRPr="00F43302" w:rsidRDefault="00DA54D9" w:rsidP="00F43302">
      <w:pPr>
        <w:spacing w:line="480" w:lineRule="auto"/>
        <w:jc w:val="both"/>
        <w:rPr>
          <w:lang w:val="en-AU"/>
        </w:rPr>
      </w:pPr>
    </w:p>
    <w:p w14:paraId="362A945B" w14:textId="77777777" w:rsidR="00F43302" w:rsidRDefault="00F43302">
      <w:pPr>
        <w:rPr>
          <w:lang w:val="en-AU"/>
        </w:rPr>
      </w:pPr>
    </w:p>
    <w:p w14:paraId="1A8A3237" w14:textId="77777777" w:rsidR="00DA54D9" w:rsidRDefault="00DA54D9">
      <w:pPr>
        <w:rPr>
          <w:lang w:val="en-AU"/>
        </w:rPr>
      </w:pPr>
    </w:p>
    <w:p w14:paraId="42B52293" w14:textId="77777777" w:rsidR="00DA54D9" w:rsidRDefault="00DA54D9">
      <w:pPr>
        <w:rPr>
          <w:lang w:val="en-AU"/>
        </w:rPr>
      </w:pPr>
    </w:p>
    <w:p w14:paraId="39FC3CE4" w14:textId="77777777" w:rsidR="00DA54D9" w:rsidRDefault="00DA54D9">
      <w:pPr>
        <w:rPr>
          <w:lang w:val="en-AU"/>
        </w:rPr>
      </w:pPr>
    </w:p>
    <w:p w14:paraId="1CB8C85A" w14:textId="77777777" w:rsidR="00DA54D9" w:rsidRDefault="00DA54D9">
      <w:pPr>
        <w:rPr>
          <w:lang w:val="en-AU"/>
        </w:rPr>
      </w:pPr>
    </w:p>
    <w:p w14:paraId="77EAF025" w14:textId="77777777" w:rsidR="00DA54D9" w:rsidRDefault="00DA54D9">
      <w:pPr>
        <w:rPr>
          <w:lang w:val="en-AU"/>
        </w:rPr>
      </w:pPr>
      <w:r>
        <w:rPr>
          <w:lang w:val="en-AU"/>
        </w:rPr>
        <w:t xml:space="preserve">OR </w:t>
      </w:r>
    </w:p>
    <w:p w14:paraId="0B0BB847" w14:textId="77777777" w:rsidR="00DA54D9" w:rsidRDefault="00DA54D9">
      <w:pPr>
        <w:rPr>
          <w:lang w:val="en-AU"/>
        </w:rPr>
      </w:pPr>
    </w:p>
    <w:tbl>
      <w:tblPr>
        <w:tblStyle w:val="TableGrid"/>
        <w:tblW w:w="9776" w:type="dxa"/>
        <w:tblLook w:val="04A0" w:firstRow="1" w:lastRow="0" w:firstColumn="1" w:lastColumn="0" w:noHBand="0" w:noVBand="1"/>
      </w:tblPr>
      <w:tblGrid>
        <w:gridCol w:w="4504"/>
        <w:gridCol w:w="2437"/>
        <w:gridCol w:w="2835"/>
      </w:tblGrid>
      <w:tr w:rsidR="00CD42E8" w:rsidRPr="00183C88" w14:paraId="78DAA834" w14:textId="77777777" w:rsidTr="00183C88">
        <w:tc>
          <w:tcPr>
            <w:tcW w:w="4504" w:type="dxa"/>
          </w:tcPr>
          <w:p w14:paraId="5BA92095"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Terms and filters used</w:t>
            </w:r>
          </w:p>
        </w:tc>
        <w:tc>
          <w:tcPr>
            <w:tcW w:w="2437" w:type="dxa"/>
          </w:tcPr>
          <w:p w14:paraId="0253D517"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Data bases</w:t>
            </w:r>
          </w:p>
        </w:tc>
        <w:tc>
          <w:tcPr>
            <w:tcW w:w="2835" w:type="dxa"/>
          </w:tcPr>
          <w:p w14:paraId="6522887A"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Numbers of final obtained</w:t>
            </w:r>
          </w:p>
        </w:tc>
      </w:tr>
      <w:tr w:rsidR="00CD42E8" w:rsidRPr="00183C88" w14:paraId="1CFAD60B" w14:textId="77777777" w:rsidTr="00183C88">
        <w:tc>
          <w:tcPr>
            <w:tcW w:w="4504" w:type="dxa"/>
          </w:tcPr>
          <w:p w14:paraId="7773DBB5"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“Gender based violence OR Sexual violence OR Physical violence OR Psychological violence OR Educational Institution OR Female AND Sub-Saharan Africa” commenced from 22-29 June, 2017</w:t>
            </w:r>
          </w:p>
        </w:tc>
        <w:tc>
          <w:tcPr>
            <w:tcW w:w="2437" w:type="dxa"/>
          </w:tcPr>
          <w:p w14:paraId="32C0A2AB"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 xml:space="preserve">Medline, Psych Info, </w:t>
            </w:r>
            <w:proofErr w:type="spellStart"/>
            <w:r w:rsidRPr="00183C88">
              <w:rPr>
                <w:rFonts w:ascii="Times New Roman" w:hAnsi="Times New Roman" w:cs="Times New Roman"/>
                <w:sz w:val="22"/>
                <w:szCs w:val="22"/>
                <w:lang w:val="en-AU"/>
              </w:rPr>
              <w:t>Embase</w:t>
            </w:r>
            <w:proofErr w:type="spellEnd"/>
          </w:p>
        </w:tc>
        <w:tc>
          <w:tcPr>
            <w:tcW w:w="2835" w:type="dxa"/>
          </w:tcPr>
          <w:p w14:paraId="232D53F6"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1917 articles</w:t>
            </w:r>
          </w:p>
        </w:tc>
      </w:tr>
      <w:tr w:rsidR="00CD42E8" w:rsidRPr="00183C88" w14:paraId="3F2F57BF" w14:textId="77777777" w:rsidTr="00183C88">
        <w:tc>
          <w:tcPr>
            <w:tcW w:w="4504" w:type="dxa"/>
          </w:tcPr>
          <w:p w14:paraId="5DF21705"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“Gender based violence OR Sexual violence OR Physical violence OR Psychological violence OR Educational Institution OR Female AND Sub-Saharan Africa” commenced from 22-29 June, 2017</w:t>
            </w:r>
          </w:p>
        </w:tc>
        <w:tc>
          <w:tcPr>
            <w:tcW w:w="2437" w:type="dxa"/>
          </w:tcPr>
          <w:p w14:paraId="2B6A0F68" w14:textId="77777777" w:rsidR="00CD42E8" w:rsidRPr="00183C88" w:rsidRDefault="00CD42E8" w:rsidP="009B2415">
            <w:pPr>
              <w:spacing w:line="480" w:lineRule="auto"/>
              <w:jc w:val="both"/>
              <w:rPr>
                <w:rFonts w:ascii="Times New Roman" w:hAnsi="Times New Roman" w:cs="Times New Roman"/>
                <w:sz w:val="22"/>
                <w:szCs w:val="22"/>
                <w:lang w:val="en-AU"/>
              </w:rPr>
            </w:pPr>
            <w:proofErr w:type="spellStart"/>
            <w:r w:rsidRPr="00183C88">
              <w:rPr>
                <w:rFonts w:ascii="Times New Roman" w:hAnsi="Times New Roman" w:cs="Times New Roman"/>
                <w:sz w:val="22"/>
                <w:szCs w:val="22"/>
                <w:lang w:val="en-AU"/>
              </w:rPr>
              <w:t>Pubmed</w:t>
            </w:r>
            <w:proofErr w:type="spellEnd"/>
          </w:p>
        </w:tc>
        <w:tc>
          <w:tcPr>
            <w:tcW w:w="2835" w:type="dxa"/>
          </w:tcPr>
          <w:p w14:paraId="1EDDD489"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221 articles</w:t>
            </w:r>
          </w:p>
        </w:tc>
      </w:tr>
      <w:tr w:rsidR="00CD42E8" w:rsidRPr="00183C88" w14:paraId="1F2C63CC" w14:textId="77777777" w:rsidTr="00183C88">
        <w:tc>
          <w:tcPr>
            <w:tcW w:w="4504" w:type="dxa"/>
          </w:tcPr>
          <w:p w14:paraId="16461B46"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“Gender based violence OR Sexual violence OR Physical violence OR Psychological violence OR Educational Institution OR Female AND Sub-Saharan Africa” commenced from 22-29 June, 2017</w:t>
            </w:r>
          </w:p>
        </w:tc>
        <w:tc>
          <w:tcPr>
            <w:tcW w:w="2437" w:type="dxa"/>
          </w:tcPr>
          <w:p w14:paraId="1A90FA97"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CINAHL</w:t>
            </w:r>
          </w:p>
        </w:tc>
        <w:tc>
          <w:tcPr>
            <w:tcW w:w="2835" w:type="dxa"/>
          </w:tcPr>
          <w:p w14:paraId="46EA2223"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13 articles</w:t>
            </w:r>
          </w:p>
        </w:tc>
      </w:tr>
      <w:tr w:rsidR="00CD42E8" w:rsidRPr="00183C88" w14:paraId="44AF3AF0" w14:textId="77777777" w:rsidTr="00183C88">
        <w:tc>
          <w:tcPr>
            <w:tcW w:w="4504" w:type="dxa"/>
          </w:tcPr>
          <w:p w14:paraId="04FD3CBD"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 xml:space="preserve">“Gender based violence OR Sexual violence OR Physical violence OR Psychological violence OR </w:t>
            </w:r>
            <w:r w:rsidRPr="00183C88">
              <w:rPr>
                <w:rFonts w:ascii="Times New Roman" w:hAnsi="Times New Roman" w:cs="Times New Roman"/>
                <w:sz w:val="22"/>
                <w:szCs w:val="22"/>
                <w:lang w:val="en-AU"/>
              </w:rPr>
              <w:lastRenderedPageBreak/>
              <w:t>Educational Institution OR Female AND Sub-Saharan Africa” commenced from 22-29 June, 2017</w:t>
            </w:r>
          </w:p>
        </w:tc>
        <w:tc>
          <w:tcPr>
            <w:tcW w:w="2437" w:type="dxa"/>
          </w:tcPr>
          <w:p w14:paraId="020FD7E9"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lastRenderedPageBreak/>
              <w:t>Google scholar</w:t>
            </w:r>
          </w:p>
        </w:tc>
        <w:tc>
          <w:tcPr>
            <w:tcW w:w="2835" w:type="dxa"/>
          </w:tcPr>
          <w:p w14:paraId="34DAB06E" w14:textId="77777777" w:rsidR="00CD42E8" w:rsidRPr="00183C88" w:rsidRDefault="00CD42E8" w:rsidP="009B2415">
            <w:pPr>
              <w:spacing w:line="480" w:lineRule="auto"/>
              <w:jc w:val="both"/>
              <w:rPr>
                <w:rFonts w:ascii="Times New Roman" w:hAnsi="Times New Roman" w:cs="Times New Roman"/>
                <w:sz w:val="22"/>
                <w:szCs w:val="22"/>
                <w:lang w:val="en-AU"/>
              </w:rPr>
            </w:pPr>
            <w:r w:rsidRPr="00183C88">
              <w:rPr>
                <w:rFonts w:ascii="Times New Roman" w:hAnsi="Times New Roman" w:cs="Times New Roman"/>
                <w:sz w:val="22"/>
                <w:szCs w:val="22"/>
                <w:lang w:val="en-AU"/>
              </w:rPr>
              <w:t>36 articles</w:t>
            </w:r>
          </w:p>
        </w:tc>
      </w:tr>
      <w:tr w:rsidR="00F43302" w:rsidRPr="00183C88" w14:paraId="20504FA4" w14:textId="77777777" w:rsidTr="00183C88">
        <w:tc>
          <w:tcPr>
            <w:tcW w:w="6941" w:type="dxa"/>
            <w:gridSpan w:val="2"/>
          </w:tcPr>
          <w:p w14:paraId="1174E4E7" w14:textId="77777777" w:rsidR="00F43302" w:rsidRPr="00183C88" w:rsidRDefault="00F43302" w:rsidP="009B2415">
            <w:pPr>
              <w:spacing w:line="480" w:lineRule="auto"/>
              <w:jc w:val="both"/>
              <w:rPr>
                <w:rFonts w:ascii="Times New Roman" w:hAnsi="Times New Roman" w:cs="Times New Roman"/>
                <w:b/>
                <w:sz w:val="22"/>
                <w:szCs w:val="22"/>
                <w:lang w:val="en-AU"/>
              </w:rPr>
            </w:pPr>
            <w:r w:rsidRPr="00183C88">
              <w:rPr>
                <w:rFonts w:ascii="Times New Roman" w:hAnsi="Times New Roman" w:cs="Times New Roman"/>
                <w:b/>
                <w:sz w:val="22"/>
                <w:szCs w:val="22"/>
                <w:lang w:val="en-AU"/>
              </w:rPr>
              <w:t>Final included articles in review</w:t>
            </w:r>
          </w:p>
        </w:tc>
        <w:tc>
          <w:tcPr>
            <w:tcW w:w="2835" w:type="dxa"/>
          </w:tcPr>
          <w:p w14:paraId="4C7E31FB" w14:textId="77777777" w:rsidR="00F43302" w:rsidRPr="00183C88" w:rsidRDefault="00F43302" w:rsidP="009B2415">
            <w:pPr>
              <w:spacing w:line="480" w:lineRule="auto"/>
              <w:jc w:val="both"/>
              <w:rPr>
                <w:rFonts w:ascii="Times New Roman" w:hAnsi="Times New Roman" w:cs="Times New Roman"/>
                <w:b/>
                <w:sz w:val="22"/>
                <w:szCs w:val="22"/>
                <w:lang w:val="en-AU"/>
              </w:rPr>
            </w:pPr>
            <w:r w:rsidRPr="00183C88">
              <w:rPr>
                <w:rFonts w:ascii="Times New Roman" w:hAnsi="Times New Roman" w:cs="Times New Roman"/>
                <w:b/>
                <w:sz w:val="22"/>
                <w:szCs w:val="22"/>
                <w:lang w:val="en-AU"/>
              </w:rPr>
              <w:t>24 articles</w:t>
            </w:r>
          </w:p>
        </w:tc>
      </w:tr>
    </w:tbl>
    <w:p w14:paraId="440BF7CE" w14:textId="77777777" w:rsidR="00CD42E8" w:rsidRDefault="00CD42E8" w:rsidP="009B2415">
      <w:pPr>
        <w:spacing w:line="480" w:lineRule="auto"/>
        <w:jc w:val="both"/>
        <w:rPr>
          <w:rFonts w:ascii="Times New Roman" w:hAnsi="Times New Roman" w:cs="Times New Roman"/>
          <w:lang w:val="en-AU"/>
        </w:rPr>
      </w:pPr>
    </w:p>
    <w:p w14:paraId="1A2E80A4" w14:textId="77777777" w:rsidR="00CD42E8" w:rsidRDefault="00CD42E8" w:rsidP="009B2415">
      <w:pPr>
        <w:spacing w:line="480" w:lineRule="auto"/>
        <w:jc w:val="both"/>
        <w:rPr>
          <w:rFonts w:ascii="Times New Roman" w:hAnsi="Times New Roman" w:cs="Times New Roman"/>
          <w:lang w:val="en-AU"/>
        </w:rPr>
      </w:pPr>
    </w:p>
    <w:p w14:paraId="0509CF26" w14:textId="77777777" w:rsidR="00DD35F4" w:rsidRPr="005E1AFB" w:rsidRDefault="00DD35F4" w:rsidP="00DD35F4">
      <w:pPr>
        <w:rPr>
          <w:lang w:val="en-AU"/>
        </w:rPr>
      </w:pPr>
    </w:p>
    <w:sectPr w:rsidR="00DD35F4" w:rsidRPr="005E1AFB" w:rsidSect="007A7B3F">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7F24E" w14:textId="77777777" w:rsidR="008053B0" w:rsidRDefault="008053B0" w:rsidP="00183C88">
      <w:r>
        <w:separator/>
      </w:r>
    </w:p>
  </w:endnote>
  <w:endnote w:type="continuationSeparator" w:id="0">
    <w:p w14:paraId="33275DD9" w14:textId="77777777" w:rsidR="008053B0" w:rsidRDefault="008053B0" w:rsidP="00183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756521"/>
      <w:docPartObj>
        <w:docPartGallery w:val="Page Numbers (Bottom of Page)"/>
        <w:docPartUnique/>
      </w:docPartObj>
    </w:sdtPr>
    <w:sdtEndPr>
      <w:rPr>
        <w:noProof/>
      </w:rPr>
    </w:sdtEndPr>
    <w:sdtContent>
      <w:p w14:paraId="257E2040" w14:textId="0D668B44" w:rsidR="00183C88" w:rsidRDefault="00183C88">
        <w:pPr>
          <w:pStyle w:val="Footer"/>
          <w:jc w:val="center"/>
        </w:pPr>
        <w:r>
          <w:fldChar w:fldCharType="begin"/>
        </w:r>
        <w:r>
          <w:instrText xml:space="preserve"> PAGE   \* MERGEFORMAT </w:instrText>
        </w:r>
        <w:r>
          <w:fldChar w:fldCharType="separate"/>
        </w:r>
        <w:r w:rsidR="006F6DDD">
          <w:rPr>
            <w:noProof/>
          </w:rPr>
          <w:t>2</w:t>
        </w:r>
        <w:r>
          <w:rPr>
            <w:noProof/>
          </w:rPr>
          <w:fldChar w:fldCharType="end"/>
        </w:r>
      </w:p>
    </w:sdtContent>
  </w:sdt>
  <w:p w14:paraId="72A7FCDB" w14:textId="77777777" w:rsidR="00183C88" w:rsidRDefault="00183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C53F2" w14:textId="77777777" w:rsidR="008053B0" w:rsidRDefault="008053B0" w:rsidP="00183C88">
      <w:r>
        <w:separator/>
      </w:r>
    </w:p>
  </w:footnote>
  <w:footnote w:type="continuationSeparator" w:id="0">
    <w:p w14:paraId="554D4474" w14:textId="77777777" w:rsidR="008053B0" w:rsidRDefault="008053B0" w:rsidP="00183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773FD"/>
    <w:multiLevelType w:val="multilevel"/>
    <w:tmpl w:val="D4E850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i w: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0473378"/>
    <w:multiLevelType w:val="multilevel"/>
    <w:tmpl w:val="97A4FEEC"/>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FB"/>
    <w:rsid w:val="00006549"/>
    <w:rsid w:val="00020551"/>
    <w:rsid w:val="000E0F39"/>
    <w:rsid w:val="00183C88"/>
    <w:rsid w:val="00197E73"/>
    <w:rsid w:val="00231472"/>
    <w:rsid w:val="00235F40"/>
    <w:rsid w:val="00241009"/>
    <w:rsid w:val="002C2545"/>
    <w:rsid w:val="002F73E5"/>
    <w:rsid w:val="00310130"/>
    <w:rsid w:val="003230E2"/>
    <w:rsid w:val="00364872"/>
    <w:rsid w:val="0038201C"/>
    <w:rsid w:val="00390C2D"/>
    <w:rsid w:val="003F5AAE"/>
    <w:rsid w:val="00432CCE"/>
    <w:rsid w:val="00444F3F"/>
    <w:rsid w:val="0046446C"/>
    <w:rsid w:val="0048512F"/>
    <w:rsid w:val="004C214D"/>
    <w:rsid w:val="004F7C8C"/>
    <w:rsid w:val="00581007"/>
    <w:rsid w:val="005A0F32"/>
    <w:rsid w:val="005D411C"/>
    <w:rsid w:val="005E1AFB"/>
    <w:rsid w:val="00675D13"/>
    <w:rsid w:val="006C416F"/>
    <w:rsid w:val="006F6DDD"/>
    <w:rsid w:val="007A7B3F"/>
    <w:rsid w:val="007B65E7"/>
    <w:rsid w:val="008053B0"/>
    <w:rsid w:val="00854276"/>
    <w:rsid w:val="00856ED9"/>
    <w:rsid w:val="00914804"/>
    <w:rsid w:val="00965ED2"/>
    <w:rsid w:val="009B004A"/>
    <w:rsid w:val="009B2415"/>
    <w:rsid w:val="00A55561"/>
    <w:rsid w:val="00AB0BA8"/>
    <w:rsid w:val="00AD4AC2"/>
    <w:rsid w:val="00AE7D45"/>
    <w:rsid w:val="00AF7CAF"/>
    <w:rsid w:val="00B82E74"/>
    <w:rsid w:val="00B86F23"/>
    <w:rsid w:val="00BE01FA"/>
    <w:rsid w:val="00C62058"/>
    <w:rsid w:val="00C752F7"/>
    <w:rsid w:val="00C945A5"/>
    <w:rsid w:val="00CD42E8"/>
    <w:rsid w:val="00D556E2"/>
    <w:rsid w:val="00D63E0D"/>
    <w:rsid w:val="00DA54D9"/>
    <w:rsid w:val="00DD167B"/>
    <w:rsid w:val="00DD35F4"/>
    <w:rsid w:val="00EA0ABB"/>
    <w:rsid w:val="00F43302"/>
    <w:rsid w:val="00F509B7"/>
    <w:rsid w:val="00F66717"/>
    <w:rsid w:val="00F9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F922"/>
  <w14:defaultImageDpi w14:val="32767"/>
  <w15:chartTrackingRefBased/>
  <w15:docId w15:val="{8BC182F2-01CE-0247-BB38-4A5B5ABF4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C945A5"/>
    <w:pPr>
      <w:keepNext/>
      <w:keepLines/>
      <w:numPr>
        <w:numId w:val="2"/>
      </w:numPr>
      <w:spacing w:before="240" w:line="360" w:lineRule="auto"/>
      <w:ind w:left="432" w:hanging="432"/>
      <w:jc w:val="both"/>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5A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5A5"/>
    <w:rPr>
      <w:rFonts w:asciiTheme="majorHAnsi" w:eastAsiaTheme="majorEastAsia" w:hAnsiTheme="majorHAnsi" w:cstheme="majorBidi"/>
      <w:color w:val="2F5496" w:themeColor="accent1" w:themeShade="BF"/>
      <w:sz w:val="32"/>
      <w:szCs w:val="32"/>
    </w:rPr>
  </w:style>
  <w:style w:type="paragraph" w:customStyle="1" w:styleId="Style3">
    <w:name w:val="Style3"/>
    <w:basedOn w:val="Normal"/>
    <w:next w:val="Heading3"/>
    <w:autoRedefine/>
    <w:qFormat/>
    <w:rsid w:val="00C945A5"/>
    <w:pPr>
      <w:spacing w:line="360" w:lineRule="auto"/>
      <w:jc w:val="both"/>
    </w:pPr>
    <w:rPr>
      <w:rFonts w:ascii="Times New Roman" w:hAnsi="Times New Roman" w:cs="Times New Roman"/>
      <w:lang w:val="en-AU"/>
    </w:rPr>
  </w:style>
  <w:style w:type="character" w:customStyle="1" w:styleId="Heading3Char">
    <w:name w:val="Heading 3 Char"/>
    <w:basedOn w:val="DefaultParagraphFont"/>
    <w:link w:val="Heading3"/>
    <w:uiPriority w:val="9"/>
    <w:semiHidden/>
    <w:rsid w:val="00C945A5"/>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CD4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3C88"/>
    <w:pPr>
      <w:tabs>
        <w:tab w:val="center" w:pos="4513"/>
        <w:tab w:val="right" w:pos="9026"/>
      </w:tabs>
    </w:pPr>
  </w:style>
  <w:style w:type="character" w:customStyle="1" w:styleId="HeaderChar">
    <w:name w:val="Header Char"/>
    <w:basedOn w:val="DefaultParagraphFont"/>
    <w:link w:val="Header"/>
    <w:uiPriority w:val="99"/>
    <w:rsid w:val="00183C88"/>
  </w:style>
  <w:style w:type="paragraph" w:styleId="Footer">
    <w:name w:val="footer"/>
    <w:basedOn w:val="Normal"/>
    <w:link w:val="FooterChar"/>
    <w:uiPriority w:val="99"/>
    <w:unhideWhenUsed/>
    <w:rsid w:val="00183C88"/>
    <w:pPr>
      <w:tabs>
        <w:tab w:val="center" w:pos="4513"/>
        <w:tab w:val="right" w:pos="9026"/>
      </w:tabs>
    </w:pPr>
  </w:style>
  <w:style w:type="character" w:customStyle="1" w:styleId="FooterChar">
    <w:name w:val="Footer Char"/>
    <w:basedOn w:val="DefaultParagraphFont"/>
    <w:link w:val="Footer"/>
    <w:uiPriority w:val="99"/>
    <w:rsid w:val="00183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Addisu Shunu Beyene</dc:creator>
  <cp:keywords/>
  <dc:description/>
  <cp:lastModifiedBy>Addisu Shunu Beyene</cp:lastModifiedBy>
  <cp:revision>17</cp:revision>
  <dcterms:created xsi:type="dcterms:W3CDTF">2018-04-19T16:44:00Z</dcterms:created>
  <dcterms:modified xsi:type="dcterms:W3CDTF">2018-10-11T18:29:00Z</dcterms:modified>
</cp:coreProperties>
</file>