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3B5" w:rsidRPr="009B7891" w:rsidRDefault="006633B5" w:rsidP="006633B5">
      <w:pPr>
        <w:rPr>
          <w:rFonts w:ascii="Times New Roman" w:eastAsia="Times New Roman" w:hAnsi="Times New Roman" w:cs="Times New Roman"/>
          <w:b/>
          <w:highlight w:val="white"/>
          <w:lang w:val="en-US"/>
        </w:rPr>
      </w:pPr>
      <w:r w:rsidRPr="009B7891">
        <w:rPr>
          <w:rFonts w:ascii="Times New Roman" w:eastAsia="Times New Roman" w:hAnsi="Times New Roman" w:cs="Times New Roman"/>
          <w:b/>
          <w:highlight w:val="white"/>
          <w:lang w:val="en-US"/>
        </w:rPr>
        <w:t xml:space="preserve">Table </w:t>
      </w:r>
      <w:r w:rsidR="00D71F10">
        <w:rPr>
          <w:rFonts w:ascii="Times New Roman" w:eastAsia="Times New Roman" w:hAnsi="Times New Roman" w:cs="Times New Roman"/>
          <w:b/>
          <w:highlight w:val="white"/>
          <w:lang w:val="en-US"/>
        </w:rPr>
        <w:t>S1</w:t>
      </w:r>
      <w:bookmarkStart w:id="0" w:name="_GoBack"/>
      <w:bookmarkEnd w:id="0"/>
      <w:r w:rsidRPr="009B7891">
        <w:rPr>
          <w:rFonts w:ascii="Times New Roman" w:eastAsia="Times New Roman" w:hAnsi="Times New Roman" w:cs="Times New Roman"/>
          <w:b/>
          <w:highlight w:val="white"/>
          <w:lang w:val="en-US"/>
        </w:rPr>
        <w:t>. Risk of bias assessment checklist based on Black and Downs Scale [39]*.</w:t>
      </w:r>
    </w:p>
    <w:p w:rsidR="006633B5" w:rsidRPr="009B7891" w:rsidRDefault="006633B5" w:rsidP="006633B5">
      <w:pPr>
        <w:rPr>
          <w:rFonts w:ascii="Times New Roman" w:eastAsia="Times New Roman" w:hAnsi="Times New Roman" w:cs="Times New Roman"/>
          <w:b/>
          <w:lang w:val="en-US"/>
        </w:rPr>
      </w:pPr>
    </w:p>
    <w:tbl>
      <w:tblPr>
        <w:tblW w:w="15065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6521"/>
        <w:gridCol w:w="7360"/>
        <w:gridCol w:w="50"/>
      </w:tblGrid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b/>
                <w:lang w:val="en-US"/>
              </w:rPr>
              <w:t>Original question number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b/>
                <w:lang w:val="en-US"/>
              </w:rPr>
              <w:t>Original question (answer-points)</w:t>
            </w: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b/>
                <w:lang w:val="en-US"/>
              </w:rPr>
              <w:t>How was it modified and why?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Is the hypothesis/aim/objective of the study clearly described?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left without modification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Are the main outcomes to be measured clearly described in the Introduction or Methods section?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no)</w:t>
            </w: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left without modification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Are the characteristics of the patients included in the study clearly described?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left without modification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Are the interventions of interest clearly described?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6809C4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modified in order to comply with the subject of our systematic review and meta-analysis: Were the settings of obtained comparator (actual pain rating) and outcome (recalled pain rating) similar? (similar settings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1; different settings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0) 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Are the distributions of principal confounders in each group of subjects to be compared clearly described?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2; partially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2 if more than 1 additional characteristic apart from sex and age of participants and characteristics relevant to memory of pain (e.g. type of pain, pain experienced during recall, etc.)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is 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given; partially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 if 1 additional characteristic apart from sex and age of participants and no characteristics relevant to memory of pain</w:t>
            </w:r>
            <w:r w:rsidR="00676354">
              <w:rPr>
                <w:rFonts w:ascii="Times New Roman" w:eastAsia="Times New Roman" w:hAnsi="Times New Roman" w:cs="Times New Roman"/>
                <w:lang w:val="en-US"/>
              </w:rPr>
              <w:t xml:space="preserve"> is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given;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0 if only age and sex of participants </w:t>
            </w:r>
            <w:r w:rsidR="00676354">
              <w:rPr>
                <w:rFonts w:ascii="Times New Roman" w:eastAsia="Times New Roman" w:hAnsi="Times New Roman" w:cs="Times New Roman"/>
                <w:lang w:val="en-US"/>
              </w:rPr>
              <w:t xml:space="preserve">is 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given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or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less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Are the main findings of the study clearly described? (</w:t>
            </w:r>
            <w:r w:rsidRPr="009B7891"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yes=1 if simple outcome data is reported in the text or on a graph; no=0)</w:t>
            </w:r>
          </w:p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left without modification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Does the study provide estimates of the random variability in the data for the main outcomes?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left without modification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Have all important adverse events that may be a consequence of the intervention been reported?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excluded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: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medical or pharmacological treatments </w:t>
            </w:r>
            <w:r w:rsidR="00676354">
              <w:rPr>
                <w:rFonts w:ascii="Times New Roman" w:eastAsia="Times New Roman" w:hAnsi="Times New Roman" w:cs="Times New Roman"/>
                <w:lang w:val="en-US"/>
              </w:rPr>
              <w:t xml:space="preserve">are 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not the subject of the meta-analysis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which also include</w:t>
            </w:r>
            <w:r w:rsidR="00676354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experimental studies without any such treatments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; 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therefore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this question does not apply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Have the characteristics of patients lost to follow-up been described?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left without modification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10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Have actual probability values been reported (e.g.0.035 rather than &lt;0.05) for the main outcomes except where the probability value is less than 0.001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left without modification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11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Were the subjects asked to participate in the study representative of the entire population from which they were recruited?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left without modification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12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Were those subjects who were prepared to participate representative of the entire population from which they were recruited?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left without modification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13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Were the staff, places, and facilities where the patients were treated representative of the treatment the majority of patients receive?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exclude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d:</w:t>
            </w:r>
            <w:r w:rsidRPr="009B7891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it applies to clinical trials only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14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Was an attempt made to blind study subjects to the intervention they received?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76354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</w:t>
            </w:r>
            <w:r w:rsidR="006633B5" w:rsidRPr="009B7891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odified in order to comply with the subject of our systematic review and meta-analysis: Was an attempt made to blind study subjects to the fact that they would be asked to recall the intensity of their pain at a later time? Punctation left without modification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15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Was an attempt made to blind those measuring the main outcomes of the intervention?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6809C4" w:rsidRDefault="00676354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s</w:t>
            </w:r>
            <w:r w:rsidR="006633B5" w:rsidRPr="006809C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pecified</w:t>
            </w:r>
            <w:r w:rsidR="006633B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:</w:t>
            </w:r>
            <w:r w:rsidR="006633B5" w:rsidRPr="006809C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“those measuring the main outcomes” included examiners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16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If any of the results of the study were based on “data dredging”, was this made clear?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modified: If any of the results of the study were not based on “data dredging”?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17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In trials and cohort studies, do the analyses adjust for different lengths of follow-up of patients, or in case-control studies is the time period between the intervention and outcome the same for cases and controls?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76354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="006633B5" w:rsidRPr="009B7891">
              <w:rPr>
                <w:rFonts w:ascii="Times New Roman" w:eastAsia="Times New Roman" w:hAnsi="Times New Roman" w:cs="Times New Roman"/>
                <w:lang w:val="en-US"/>
              </w:rPr>
              <w:t>xcluded</w:t>
            </w:r>
            <w:r w:rsidR="006633B5">
              <w:rPr>
                <w:rFonts w:ascii="Times New Roman" w:eastAsia="Times New Roman" w:hAnsi="Times New Roman" w:cs="Times New Roman"/>
                <w:lang w:val="en-US"/>
              </w:rPr>
              <w:t xml:space="preserve">: </w:t>
            </w:r>
            <w:r w:rsidR="006633B5"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medical or pharmacological treatments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are</w:t>
            </w:r>
            <w:r w:rsidR="006633B5"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not the subject of the meta-analysis</w:t>
            </w:r>
            <w:r w:rsidR="006633B5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="006633B5"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which also include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="006633B5"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experimental studies without any such treatments</w:t>
            </w:r>
            <w:r w:rsidR="006633B5">
              <w:rPr>
                <w:rFonts w:ascii="Times New Roman" w:eastAsia="Times New Roman" w:hAnsi="Times New Roman" w:cs="Times New Roman"/>
                <w:lang w:val="en-US"/>
              </w:rPr>
              <w:t>;</w:t>
            </w:r>
            <w:r w:rsidR="006633B5"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therefore</w:t>
            </w:r>
            <w:r w:rsidR="006633B5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="006633B5"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this question does not apply; different lengths of time between pain measurement and recall taken into account.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18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Were the statistical tests used to assess the main outcomes appropriate?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left without modification</w:t>
            </w:r>
          </w:p>
        </w:tc>
      </w:tr>
      <w:tr w:rsidR="006633B5" w:rsidRPr="009B7891" w:rsidTr="001E2C16"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19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Was compliance with the intervention/s reliable?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4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045CF3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="006633B5" w:rsidRPr="009B7891">
              <w:rPr>
                <w:rFonts w:ascii="Times New Roman" w:eastAsia="Times New Roman" w:hAnsi="Times New Roman" w:cs="Times New Roman"/>
                <w:lang w:val="en-US"/>
              </w:rPr>
              <w:t>xcluded</w:t>
            </w:r>
            <w:r w:rsidR="006633B5">
              <w:rPr>
                <w:rFonts w:ascii="Times New Roman" w:eastAsia="Times New Roman" w:hAnsi="Times New Roman" w:cs="Times New Roman"/>
                <w:lang w:val="en-US"/>
              </w:rPr>
              <w:t>:</w:t>
            </w:r>
            <w:r w:rsidR="006633B5"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medical or pharmacological treatments </w:t>
            </w:r>
            <w:r w:rsidR="00676354">
              <w:rPr>
                <w:rFonts w:ascii="Times New Roman" w:eastAsia="Times New Roman" w:hAnsi="Times New Roman" w:cs="Times New Roman"/>
                <w:lang w:val="en-US"/>
              </w:rPr>
              <w:t>are</w:t>
            </w:r>
            <w:r w:rsidR="006633B5"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not the subject of the meta-analysis</w:t>
            </w:r>
            <w:r w:rsidR="006633B5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="006633B5"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which also include</w:t>
            </w:r>
            <w:r w:rsidR="00676354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="006633B5"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experimental studies without any such treatments</w:t>
            </w:r>
            <w:r w:rsidR="006633B5">
              <w:rPr>
                <w:rFonts w:ascii="Times New Roman" w:eastAsia="Times New Roman" w:hAnsi="Times New Roman" w:cs="Times New Roman"/>
                <w:lang w:val="en-US"/>
              </w:rPr>
              <w:t>;</w:t>
            </w:r>
            <w:r w:rsidR="006633B5"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therefore</w:t>
            </w:r>
            <w:r w:rsidR="006633B5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="006633B5"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this question does not apply</w:t>
            </w:r>
          </w:p>
        </w:tc>
      </w:tr>
      <w:tr w:rsidR="006633B5" w:rsidRPr="009B7891" w:rsidTr="001E2C16">
        <w:trPr>
          <w:gridAfter w:val="1"/>
          <w:wAfter w:w="39" w:type="dxa"/>
        </w:trPr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20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Were the main outcome measures used accurate (valid and reliable)?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left without modification</w:t>
            </w:r>
          </w:p>
        </w:tc>
      </w:tr>
      <w:tr w:rsidR="006633B5" w:rsidRPr="009B7891" w:rsidTr="001E2C16">
        <w:trPr>
          <w:gridAfter w:val="1"/>
          <w:wAfter w:w="39" w:type="dxa"/>
        </w:trPr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21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Were the patients in different intervention groups (trials and cohort studies) or were the cases and controls (case-control studies) recruited from the same population?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excluded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: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medical or pharmacological treatments </w:t>
            </w:r>
            <w:r w:rsidR="00676354">
              <w:rPr>
                <w:rFonts w:ascii="Times New Roman" w:eastAsia="Times New Roman" w:hAnsi="Times New Roman" w:cs="Times New Roman"/>
                <w:lang w:val="en-US"/>
              </w:rPr>
              <w:t>are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not the subject of the meta-analysis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which also include</w:t>
            </w:r>
            <w:r w:rsidR="00676354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experimental studies without any such treatments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; 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therefore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this question does not apply</w:t>
            </w:r>
          </w:p>
        </w:tc>
      </w:tr>
      <w:tr w:rsidR="006633B5" w:rsidRPr="009B7891" w:rsidTr="001E2C16">
        <w:trPr>
          <w:gridAfter w:val="1"/>
          <w:wAfter w:w="39" w:type="dxa"/>
        </w:trPr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22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Were study subjects in different intervention groups (trials and cohort studies) or were the cases and controls (case-control studies) recruited over the same period of time?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excluded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: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medical or pharmacological treatments </w:t>
            </w:r>
            <w:r w:rsidR="00676354">
              <w:rPr>
                <w:rFonts w:ascii="Times New Roman" w:eastAsia="Times New Roman" w:hAnsi="Times New Roman" w:cs="Times New Roman"/>
                <w:lang w:val="en-US"/>
              </w:rPr>
              <w:t>are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not the subject of the meta-analysis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which also include</w:t>
            </w:r>
            <w:r w:rsidR="00676354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experimental studies without any such treatments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; 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therefore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this question does not apply</w:t>
            </w:r>
          </w:p>
        </w:tc>
      </w:tr>
      <w:tr w:rsidR="006633B5" w:rsidRPr="009B7891" w:rsidTr="001E2C16">
        <w:trPr>
          <w:gridAfter w:val="1"/>
          <w:wAfter w:w="39" w:type="dxa"/>
        </w:trPr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23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Were study subjects randomized to intervention groups?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excluded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: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medical or pharmacological treatments </w:t>
            </w:r>
            <w:r w:rsidR="00676354">
              <w:rPr>
                <w:rFonts w:ascii="Times New Roman" w:eastAsia="Times New Roman" w:hAnsi="Times New Roman" w:cs="Times New Roman"/>
                <w:lang w:val="en-US"/>
              </w:rPr>
              <w:t>are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not the subject of the meta-analysis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which also include</w:t>
            </w:r>
            <w:r w:rsidR="00676354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experimental studies where random allocation into groups is a standard procedure</w:t>
            </w:r>
          </w:p>
        </w:tc>
      </w:tr>
      <w:tr w:rsidR="006633B5" w:rsidRPr="009B7891" w:rsidTr="001E2C16">
        <w:trPr>
          <w:gridAfter w:val="1"/>
          <w:wAfter w:w="39" w:type="dxa"/>
        </w:trPr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24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Was the randomized intervention assignment concealed from both patients and health care staff until recruitment was complete and irrevocable?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excluded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: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medical or pharmacological treatments </w:t>
            </w:r>
            <w:r w:rsidR="00676354">
              <w:rPr>
                <w:rFonts w:ascii="Times New Roman" w:eastAsia="Times New Roman" w:hAnsi="Times New Roman" w:cs="Times New Roman"/>
                <w:lang w:val="en-US"/>
              </w:rPr>
              <w:t xml:space="preserve">are 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not the subject of the meta-analysis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which also include</w:t>
            </w:r>
            <w:r w:rsidR="00676354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experimental studies without any such treatments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;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therefore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this question does not apply</w:t>
            </w:r>
          </w:p>
        </w:tc>
      </w:tr>
      <w:tr w:rsidR="006633B5" w:rsidRPr="009B7891" w:rsidTr="001E2C16">
        <w:trPr>
          <w:gridAfter w:val="1"/>
          <w:wAfter w:w="39" w:type="dxa"/>
        </w:trPr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25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Was there adequate adjustment for confounding in the analyses from which the main findings were drawn?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specified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: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9B7891"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>yes=1 (distribution of known confounders described and taken into account in the analyses); no=0 (confounders ignored or observed but not analyzed); unable to determine=0</w:t>
            </w:r>
          </w:p>
        </w:tc>
      </w:tr>
      <w:tr w:rsidR="006633B5" w:rsidRPr="009B7891" w:rsidTr="001E2C16">
        <w:trPr>
          <w:gridAfter w:val="1"/>
          <w:wAfter w:w="39" w:type="dxa"/>
        </w:trPr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26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Were losses of patients to follow-up taken into account? (yes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1; no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0; unable to determine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=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>0)</w:t>
            </w:r>
          </w:p>
        </w:tc>
        <w:tc>
          <w:tcPr>
            <w:tcW w:w="7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left without modification</w:t>
            </w:r>
          </w:p>
        </w:tc>
      </w:tr>
      <w:tr w:rsidR="006633B5" w:rsidRPr="009B7891" w:rsidTr="001E2C16">
        <w:trPr>
          <w:gridAfter w:val="1"/>
          <w:wAfter w:w="39" w:type="dxa"/>
        </w:trPr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27</w:t>
            </w:r>
          </w:p>
        </w:tc>
        <w:tc>
          <w:tcPr>
            <w:tcW w:w="6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67635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Did the study have sufficient power to detect a clinically important effect where the probability value for a difference being due to chance is less than 5%?</w:t>
            </w:r>
          </w:p>
        </w:tc>
        <w:tc>
          <w:tcPr>
            <w:tcW w:w="7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33B5" w:rsidRPr="009B7891" w:rsidRDefault="006633B5" w:rsidP="001E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B7891">
              <w:rPr>
                <w:rFonts w:ascii="Times New Roman" w:eastAsia="Times New Roman" w:hAnsi="Times New Roman" w:cs="Times New Roman"/>
                <w:lang w:val="en-US"/>
              </w:rPr>
              <w:t>specified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: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 studies with power (calculation </w:t>
            </w:r>
            <w:r w:rsidRPr="009B789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based on the results of two studies that used similar methodology of memory of pain investigation)</w:t>
            </w:r>
            <w:r w:rsidRPr="009B7891">
              <w:rPr>
                <w:rFonts w:ascii="Times New Roman" w:eastAsia="Times New Roman" w:hAnsi="Times New Roman" w:cs="Times New Roman"/>
                <w:lang w:val="en-US"/>
              </w:rPr>
              <w:t xml:space="preserve">: &lt;75% - 0; 76%-80% - 1; 81%-85% - 2; 86%-90% - 3; 91%-95% - 4; &gt;96% - 5 </w:t>
            </w:r>
          </w:p>
        </w:tc>
      </w:tr>
    </w:tbl>
    <w:p w:rsidR="006633B5" w:rsidRPr="009B7891" w:rsidRDefault="006633B5" w:rsidP="006633B5">
      <w:pPr>
        <w:rPr>
          <w:rFonts w:ascii="Times New Roman" w:eastAsia="Times New Roman" w:hAnsi="Times New Roman" w:cs="Times New Roman"/>
          <w:lang w:val="en-US"/>
        </w:rPr>
      </w:pPr>
    </w:p>
    <w:p w:rsidR="006633B5" w:rsidRPr="009B7891" w:rsidRDefault="006633B5" w:rsidP="006633B5">
      <w:pPr>
        <w:rPr>
          <w:rFonts w:ascii="Times New Roman" w:eastAsia="Times New Roman" w:hAnsi="Times New Roman" w:cs="Times New Roman"/>
          <w:highlight w:val="white"/>
          <w:lang w:val="en-US"/>
        </w:rPr>
      </w:pPr>
      <w:r w:rsidRPr="009B7891">
        <w:rPr>
          <w:rFonts w:ascii="Times New Roman" w:eastAsia="Times New Roman" w:hAnsi="Times New Roman" w:cs="Times New Roman"/>
          <w:highlight w:val="white"/>
          <w:lang w:val="en-US"/>
        </w:rPr>
        <w:t>*The original Black &amp; Downs Scale is comprised of 27 questions which were described in detail by the authors [39]. For the purpose of our meta-analysis, some questions were omitted.</w:t>
      </w:r>
    </w:p>
    <w:p w:rsidR="00BE16F6" w:rsidRPr="006633B5" w:rsidRDefault="00BE16F6">
      <w:pPr>
        <w:rPr>
          <w:lang w:val="en-US"/>
        </w:rPr>
      </w:pPr>
    </w:p>
    <w:sectPr w:rsidR="00BE16F6" w:rsidRPr="006633B5" w:rsidSect="006633B5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3B5"/>
    <w:rsid w:val="00045CF3"/>
    <w:rsid w:val="001E6855"/>
    <w:rsid w:val="00280BC1"/>
    <w:rsid w:val="002A68EA"/>
    <w:rsid w:val="003E7222"/>
    <w:rsid w:val="00622F17"/>
    <w:rsid w:val="006633B5"/>
    <w:rsid w:val="00676354"/>
    <w:rsid w:val="00676727"/>
    <w:rsid w:val="007C3DD9"/>
    <w:rsid w:val="00894C63"/>
    <w:rsid w:val="00953EBD"/>
    <w:rsid w:val="00B74486"/>
    <w:rsid w:val="00BE16F6"/>
    <w:rsid w:val="00C80AB1"/>
    <w:rsid w:val="00D71F10"/>
    <w:rsid w:val="00E233DF"/>
    <w:rsid w:val="00EF60E5"/>
    <w:rsid w:val="00FB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3B5"/>
    <w:pPr>
      <w:spacing w:line="276" w:lineRule="auto"/>
    </w:pPr>
    <w:rPr>
      <w:rFonts w:ascii="Arial" w:eastAsia="Arial" w:hAnsi="Arial" w:cs="Arial"/>
      <w:sz w:val="22"/>
      <w:szCs w:val="22"/>
      <w:lang w:val="en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3B5"/>
    <w:pPr>
      <w:spacing w:line="276" w:lineRule="auto"/>
    </w:pPr>
    <w:rPr>
      <w:rFonts w:ascii="Arial" w:eastAsia="Arial" w:hAnsi="Arial" w:cs="Arial"/>
      <w:sz w:val="22"/>
      <w:szCs w:val="22"/>
      <w:lang w:val="en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1099</Words>
  <Characters>6268</Characters>
  <Application>Microsoft Office Word</Application>
  <DocSecurity>0</DocSecurity>
  <Lines>52</Lines>
  <Paragraphs>14</Paragraphs>
  <ScaleCrop>false</ScaleCrop>
  <Company/>
  <LinksUpToDate>false</LinksUpToDate>
  <CharactersWithSpaces>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Bąbel</dc:creator>
  <cp:keywords/>
  <dc:description/>
  <cp:lastModifiedBy>Sevilla, Hernando Jr.</cp:lastModifiedBy>
  <cp:revision>4</cp:revision>
  <dcterms:created xsi:type="dcterms:W3CDTF">2019-08-07T13:41:00Z</dcterms:created>
  <dcterms:modified xsi:type="dcterms:W3CDTF">2019-08-08T11:38:00Z</dcterms:modified>
</cp:coreProperties>
</file>