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63B" w:rsidRPr="00747A21" w:rsidRDefault="00DE1533" w:rsidP="00D21CDE">
      <w:pPr>
        <w:spacing w:line="276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ADDITIONAL</w:t>
      </w:r>
      <w:bookmarkStart w:id="0" w:name="_GoBack"/>
      <w:bookmarkEnd w:id="0"/>
      <w:r w:rsidR="00747A21" w:rsidRPr="00747A21">
        <w:rPr>
          <w:rFonts w:ascii="Arial" w:hAnsi="Arial" w:cs="Arial"/>
          <w:b/>
          <w:sz w:val="22"/>
          <w:szCs w:val="22"/>
          <w:lang w:val="en-US"/>
        </w:rPr>
        <w:t xml:space="preserve"> FILE 2</w:t>
      </w:r>
    </w:p>
    <w:p w:rsidR="00D21CDE" w:rsidRPr="00D21CDE" w:rsidRDefault="006D2071" w:rsidP="00D21CDE">
      <w:pPr>
        <w:spacing w:line="276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EPOC </w:t>
      </w:r>
      <w:r w:rsidR="00D21CDE" w:rsidRPr="00D21CDE">
        <w:rPr>
          <w:rFonts w:ascii="Arial" w:hAnsi="Arial" w:cs="Arial"/>
          <w:b/>
          <w:sz w:val="22"/>
          <w:szCs w:val="22"/>
          <w:lang w:val="en-US"/>
        </w:rPr>
        <w:t xml:space="preserve">Taxonomy of Implementation </w:t>
      </w:r>
      <w:r w:rsidR="00961440">
        <w:rPr>
          <w:rFonts w:ascii="Arial" w:hAnsi="Arial" w:cs="Arial"/>
          <w:b/>
          <w:sz w:val="22"/>
          <w:szCs w:val="22"/>
          <w:lang w:val="en-US"/>
        </w:rPr>
        <w:t>Strategies</w:t>
      </w:r>
      <w:r w:rsidR="00D21CDE" w:rsidRPr="00D21CDE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D21CDE">
        <w:rPr>
          <w:rFonts w:ascii="Arial" w:hAnsi="Arial" w:cs="Arial"/>
          <w:b/>
          <w:sz w:val="22"/>
          <w:szCs w:val="22"/>
          <w:lang w:val="en-US"/>
        </w:rPr>
        <w:t>T</w:t>
      </w:r>
      <w:r w:rsidR="00D21CDE" w:rsidRPr="00D21CDE">
        <w:rPr>
          <w:rFonts w:ascii="Arial" w:hAnsi="Arial" w:cs="Arial"/>
          <w:b/>
          <w:sz w:val="22"/>
          <w:szCs w:val="22"/>
          <w:lang w:val="en-US"/>
        </w:rPr>
        <w:t xml:space="preserve">argeting Healthcare Professionals </w:t>
      </w:r>
    </w:p>
    <w:p w:rsidR="00D21CDE" w:rsidRPr="00D21CDE" w:rsidRDefault="00D21CDE" w:rsidP="00D21CDE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p w:rsidR="00D21CDE" w:rsidRPr="00D21CDE" w:rsidRDefault="00D21CDE" w:rsidP="00D21CDE">
      <w:pPr>
        <w:pStyle w:val="Paragraphedeliste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D21CDE">
        <w:rPr>
          <w:rFonts w:ascii="Arial" w:hAnsi="Arial" w:cs="Arial"/>
          <w:iCs/>
          <w:sz w:val="22"/>
          <w:szCs w:val="22"/>
          <w:lang w:val="en-US"/>
        </w:rPr>
        <w:t xml:space="preserve">Source: Effective Practice and Organization of Care (EPOC). </w:t>
      </w:r>
      <w:r w:rsidRPr="00D21CDE">
        <w:rPr>
          <w:rFonts w:ascii="Arial" w:hAnsi="Arial" w:cs="Arial"/>
          <w:i/>
          <w:iCs/>
          <w:sz w:val="22"/>
          <w:szCs w:val="22"/>
          <w:lang w:val="en-US"/>
        </w:rPr>
        <w:t>EPOC Taxonomy; 2015</w:t>
      </w:r>
      <w:r w:rsidRPr="00D21CDE">
        <w:rPr>
          <w:rFonts w:ascii="Arial" w:hAnsi="Arial" w:cs="Arial"/>
          <w:iCs/>
          <w:sz w:val="22"/>
          <w:szCs w:val="22"/>
          <w:lang w:val="en-US"/>
        </w:rPr>
        <w:t xml:space="preserve">. Available at: </w:t>
      </w:r>
      <w:hyperlink r:id="rId5" w:history="1">
        <w:r w:rsidRPr="00D21CDE">
          <w:rPr>
            <w:rStyle w:val="Lienhypertexte"/>
            <w:rFonts w:ascii="Arial" w:hAnsi="Arial" w:cs="Arial"/>
            <w:iCs/>
            <w:sz w:val="22"/>
            <w:szCs w:val="22"/>
            <w:lang w:val="en-US"/>
          </w:rPr>
          <w:t>https://epoc.cochrane.org/epoc-taxonomy</w:t>
        </w:r>
      </w:hyperlink>
      <w:r w:rsidRPr="00D21CDE">
        <w:rPr>
          <w:rFonts w:ascii="Arial" w:hAnsi="Arial" w:cs="Arial"/>
          <w:iCs/>
          <w:sz w:val="22"/>
          <w:szCs w:val="22"/>
          <w:lang w:val="en-US"/>
        </w:rPr>
        <w:t xml:space="preserve"> </w:t>
      </w:r>
    </w:p>
    <w:p w:rsidR="00D21CDE" w:rsidRPr="00D21CDE" w:rsidRDefault="00D21CDE" w:rsidP="00D21CDE">
      <w:pPr>
        <w:pBdr>
          <w:bottom w:val="single" w:sz="18" w:space="1" w:color="auto"/>
        </w:pBdr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p w:rsidR="00D21CDE" w:rsidRPr="00D21CDE" w:rsidRDefault="00D21CDE" w:rsidP="00D21CDE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39"/>
        <w:gridCol w:w="3242"/>
        <w:gridCol w:w="5713"/>
      </w:tblGrid>
      <w:tr w:rsidR="00A31909" w:rsidRPr="00D21CDE" w:rsidTr="00A044AA">
        <w:tc>
          <w:tcPr>
            <w:tcW w:w="439" w:type="dxa"/>
            <w:shd w:val="clear" w:color="auto" w:fill="000000" w:themeFill="text1"/>
          </w:tcPr>
          <w:p w:rsidR="00A31909" w:rsidRPr="00AD6BCF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#</w:t>
            </w:r>
          </w:p>
        </w:tc>
        <w:tc>
          <w:tcPr>
            <w:tcW w:w="3242" w:type="dxa"/>
            <w:shd w:val="clear" w:color="auto" w:fill="000000" w:themeFill="text1"/>
          </w:tcPr>
          <w:p w:rsidR="00A31909" w:rsidRPr="00AD6BCF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D6BC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IMPLEMENTATION </w:t>
            </w:r>
            <w:r w:rsidR="00DE1533">
              <w:rPr>
                <w:rFonts w:ascii="Arial" w:hAnsi="Arial" w:cs="Arial"/>
                <w:b/>
                <w:sz w:val="20"/>
                <w:szCs w:val="20"/>
                <w:lang w:val="en-US"/>
              </w:rPr>
              <w:t>STRATEGIES</w:t>
            </w:r>
          </w:p>
        </w:tc>
        <w:tc>
          <w:tcPr>
            <w:tcW w:w="5713" w:type="dxa"/>
            <w:shd w:val="clear" w:color="auto" w:fill="000000" w:themeFill="text1"/>
          </w:tcPr>
          <w:p w:rsidR="00A31909" w:rsidRPr="00AD6BCF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D6BCF">
              <w:rPr>
                <w:rFonts w:ascii="Arial" w:hAnsi="Arial" w:cs="Arial"/>
                <w:b/>
                <w:sz w:val="20"/>
                <w:szCs w:val="20"/>
                <w:lang w:val="en-US"/>
              </w:rPr>
              <w:t>DEFINITION</w:t>
            </w:r>
          </w:p>
        </w:tc>
      </w:tr>
      <w:tr w:rsidR="00A31909" w:rsidRPr="00D21CDE" w:rsidTr="00A044AA">
        <w:tc>
          <w:tcPr>
            <w:tcW w:w="439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242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21CDE">
              <w:rPr>
                <w:rFonts w:ascii="Arial" w:hAnsi="Arial" w:cs="Arial"/>
                <w:b/>
                <w:sz w:val="20"/>
                <w:szCs w:val="20"/>
                <w:lang w:val="en-US"/>
              </w:rPr>
              <w:t>Audit and Feedback</w:t>
            </w:r>
          </w:p>
        </w:tc>
        <w:tc>
          <w:tcPr>
            <w:tcW w:w="5713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1CDE">
              <w:rPr>
                <w:rFonts w:ascii="Arial" w:hAnsi="Arial" w:cs="Arial"/>
                <w:sz w:val="20"/>
                <w:szCs w:val="20"/>
                <w:lang w:val="en-US"/>
              </w:rPr>
              <w:t>A summary of health workers’ performance over a specified period of time, given to them in a written, electronic or verbal format. The summary may include recommendations for clinical action.</w:t>
            </w:r>
          </w:p>
        </w:tc>
      </w:tr>
      <w:tr w:rsidR="00A31909" w:rsidRPr="00DE1533" w:rsidTr="00A044AA">
        <w:tc>
          <w:tcPr>
            <w:tcW w:w="439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242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21CDE">
              <w:rPr>
                <w:rFonts w:ascii="Arial" w:hAnsi="Arial" w:cs="Arial"/>
                <w:b/>
                <w:sz w:val="20"/>
                <w:szCs w:val="20"/>
                <w:lang w:val="en-US"/>
              </w:rPr>
              <w:t>Clinical Incident Reporting</w:t>
            </w:r>
          </w:p>
        </w:tc>
        <w:tc>
          <w:tcPr>
            <w:tcW w:w="5713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1CDE">
              <w:rPr>
                <w:rFonts w:ascii="Arial" w:hAnsi="Arial" w:cs="Arial"/>
                <w:sz w:val="20"/>
                <w:szCs w:val="20"/>
                <w:lang w:val="en-US"/>
              </w:rPr>
              <w:t xml:space="preserve">System for reporting critical incidents. </w:t>
            </w:r>
          </w:p>
        </w:tc>
      </w:tr>
      <w:tr w:rsidR="00A31909" w:rsidRPr="00DE1533" w:rsidTr="00A044AA">
        <w:tc>
          <w:tcPr>
            <w:tcW w:w="439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242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21CD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Monitoring the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</w:t>
            </w:r>
            <w:r w:rsidRPr="00D21CD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erformance of the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</w:t>
            </w:r>
            <w:r w:rsidRPr="00D21CD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elivery of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H</w:t>
            </w:r>
            <w:r w:rsidRPr="00D21CDE">
              <w:rPr>
                <w:rFonts w:ascii="Arial" w:hAnsi="Arial" w:cs="Arial"/>
                <w:b/>
                <w:sz w:val="20"/>
                <w:szCs w:val="20"/>
                <w:lang w:val="en-US"/>
              </w:rPr>
              <w:t>ealthcare</w:t>
            </w:r>
          </w:p>
        </w:tc>
        <w:tc>
          <w:tcPr>
            <w:tcW w:w="5713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1CDE">
              <w:rPr>
                <w:rFonts w:ascii="Arial" w:hAnsi="Arial" w:cs="Arial"/>
                <w:sz w:val="20"/>
                <w:szCs w:val="20"/>
                <w:lang w:val="en-US"/>
              </w:rPr>
              <w:t>Monitoring of health services by individuals or healthcare organizations, for example by comparing with an external standard.</w:t>
            </w:r>
          </w:p>
        </w:tc>
      </w:tr>
      <w:tr w:rsidR="00A31909" w:rsidRPr="00DE1533" w:rsidTr="00A044AA">
        <w:tc>
          <w:tcPr>
            <w:tcW w:w="439" w:type="dxa"/>
          </w:tcPr>
          <w:p w:rsidR="00A31909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3242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Communities of Practice</w:t>
            </w:r>
          </w:p>
        </w:tc>
        <w:tc>
          <w:tcPr>
            <w:tcW w:w="5713" w:type="dxa"/>
          </w:tcPr>
          <w:p w:rsidR="00A31909" w:rsidRPr="00AD6BCF" w:rsidRDefault="00A31909" w:rsidP="00D21CD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D6BCF">
              <w:rPr>
                <w:rFonts w:ascii="Arial" w:hAnsi="Arial" w:cs="Arial"/>
                <w:sz w:val="20"/>
                <w:szCs w:val="20"/>
                <w:lang w:val="en-US"/>
              </w:rPr>
              <w:t>Groups of people with a common interest who deepen their knowledge and expertise in this area by interacting on an ongoing basis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31909" w:rsidRPr="00DE1533" w:rsidTr="00A044AA">
        <w:tc>
          <w:tcPr>
            <w:tcW w:w="439" w:type="dxa"/>
          </w:tcPr>
          <w:p w:rsidR="00A31909" w:rsidRPr="00A31909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5</w:t>
            </w:r>
          </w:p>
        </w:tc>
        <w:tc>
          <w:tcPr>
            <w:tcW w:w="3242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31909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Continuous </w:t>
            </w: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Q</w:t>
            </w:r>
            <w:r w:rsidRPr="00A31909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uality </w:t>
            </w: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I</w:t>
            </w:r>
            <w:r w:rsidRPr="00A31909">
              <w:rPr>
                <w:rFonts w:ascii="Arial" w:hAnsi="Arial" w:cs="Arial"/>
                <w:b/>
                <w:sz w:val="20"/>
                <w:szCs w:val="20"/>
                <w:lang w:val="fr-FR"/>
              </w:rPr>
              <w:t>mprovement</w:t>
            </w:r>
          </w:p>
        </w:tc>
        <w:tc>
          <w:tcPr>
            <w:tcW w:w="5713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909">
              <w:rPr>
                <w:rFonts w:ascii="Arial" w:hAnsi="Arial" w:cs="Arial"/>
                <w:sz w:val="20"/>
                <w:szCs w:val="20"/>
                <w:lang w:val="en-US"/>
              </w:rPr>
              <w:t>An iterative process to review and improve care that includes involvement of healthcare teams, analysis of a process or system, a structured process improvement method or problem solving approach, and use of data analysis to assess changes.</w:t>
            </w:r>
          </w:p>
        </w:tc>
      </w:tr>
      <w:tr w:rsidR="00A31909" w:rsidRPr="00DE1533" w:rsidTr="00A044AA">
        <w:tc>
          <w:tcPr>
            <w:tcW w:w="439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3242" w:type="dxa"/>
          </w:tcPr>
          <w:p w:rsidR="00A31909" w:rsidRPr="00D21CDE" w:rsidRDefault="00497001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Educational Games</w:t>
            </w:r>
          </w:p>
        </w:tc>
        <w:tc>
          <w:tcPr>
            <w:tcW w:w="5713" w:type="dxa"/>
          </w:tcPr>
          <w:p w:rsidR="00A31909" w:rsidRPr="00497001" w:rsidRDefault="00497001" w:rsidP="00D21CD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7001">
              <w:rPr>
                <w:rFonts w:ascii="Arial" w:hAnsi="Arial" w:cs="Arial"/>
                <w:sz w:val="20"/>
                <w:szCs w:val="20"/>
                <w:lang w:val="en-US"/>
              </w:rPr>
              <w:t>The use of games as an educational strategy to improve standards of care.</w:t>
            </w:r>
          </w:p>
        </w:tc>
      </w:tr>
      <w:tr w:rsidR="00A31909" w:rsidRPr="00DE1533" w:rsidTr="00A044AA">
        <w:tc>
          <w:tcPr>
            <w:tcW w:w="439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242" w:type="dxa"/>
          </w:tcPr>
          <w:p w:rsidR="00A31909" w:rsidRPr="00D21CDE" w:rsidRDefault="00497001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Educational Materials</w:t>
            </w:r>
          </w:p>
        </w:tc>
        <w:tc>
          <w:tcPr>
            <w:tcW w:w="5713" w:type="dxa"/>
          </w:tcPr>
          <w:p w:rsidR="00A31909" w:rsidRPr="004F45E0" w:rsidRDefault="004F45E0" w:rsidP="00D21CD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F45E0">
              <w:rPr>
                <w:rFonts w:ascii="Arial" w:hAnsi="Arial" w:cs="Arial"/>
                <w:sz w:val="20"/>
                <w:szCs w:val="20"/>
                <w:lang w:val="en-US"/>
              </w:rPr>
              <w:t xml:space="preserve">Distribution to individuals, or groups, of educational materials to support clinical care, i.e., any intervention in which knowledge is distributed. For </w:t>
            </w:r>
            <w:r w:rsidR="00F2553B" w:rsidRPr="004F45E0">
              <w:rPr>
                <w:rFonts w:ascii="Arial" w:hAnsi="Arial" w:cs="Arial"/>
                <w:sz w:val="20"/>
                <w:szCs w:val="20"/>
                <w:lang w:val="en-US"/>
              </w:rPr>
              <w:t>example,</w:t>
            </w:r>
            <w:r w:rsidRPr="004F45E0">
              <w:rPr>
                <w:rFonts w:ascii="Arial" w:hAnsi="Arial" w:cs="Arial"/>
                <w:sz w:val="20"/>
                <w:szCs w:val="20"/>
                <w:lang w:val="en-US"/>
              </w:rPr>
              <w:t xml:space="preserve"> this may be facilitated by the internet, learning critical appraisal skills; skills for electronic retrieval of information, diagnostic formulation; question formulation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31909" w:rsidRPr="00DE1533" w:rsidTr="00A044AA">
        <w:tc>
          <w:tcPr>
            <w:tcW w:w="439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3242" w:type="dxa"/>
          </w:tcPr>
          <w:p w:rsidR="00A31909" w:rsidRPr="00D21CDE" w:rsidRDefault="004F45E0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Educational Meetings</w:t>
            </w:r>
          </w:p>
        </w:tc>
        <w:tc>
          <w:tcPr>
            <w:tcW w:w="5713" w:type="dxa"/>
          </w:tcPr>
          <w:p w:rsidR="00A31909" w:rsidRPr="00D21CDE" w:rsidRDefault="004F45E0" w:rsidP="00D21CD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F45E0">
              <w:rPr>
                <w:rFonts w:ascii="Arial" w:hAnsi="Arial" w:cs="Arial"/>
                <w:sz w:val="20"/>
                <w:szCs w:val="20"/>
                <w:lang w:val="en-US"/>
              </w:rPr>
              <w:t>Courses, workshops, conferences or other educational meetings.</w:t>
            </w:r>
          </w:p>
        </w:tc>
      </w:tr>
      <w:tr w:rsidR="00A31909" w:rsidRPr="00DE1533" w:rsidTr="00A044AA">
        <w:tc>
          <w:tcPr>
            <w:tcW w:w="439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3242" w:type="dxa"/>
          </w:tcPr>
          <w:p w:rsidR="00A31909" w:rsidRPr="0006116D" w:rsidRDefault="0006116D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6116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Educational </w:t>
            </w:r>
            <w:r w:rsidR="007A292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</w:t>
            </w:r>
            <w:r w:rsidRPr="0006116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utreach </w:t>
            </w:r>
            <w:r w:rsidR="007A2920">
              <w:rPr>
                <w:rFonts w:ascii="Arial" w:hAnsi="Arial" w:cs="Arial"/>
                <w:b/>
                <w:sz w:val="20"/>
                <w:szCs w:val="20"/>
                <w:lang w:val="en-US"/>
              </w:rPr>
              <w:t>V</w:t>
            </w:r>
            <w:r w:rsidRPr="0006116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isits, or </w:t>
            </w:r>
            <w:r w:rsidR="007A2920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  <w:r w:rsidRPr="0006116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cademic </w:t>
            </w:r>
            <w:r w:rsidR="007A2920">
              <w:rPr>
                <w:rFonts w:ascii="Arial" w:hAnsi="Arial" w:cs="Arial"/>
                <w:b/>
                <w:sz w:val="20"/>
                <w:szCs w:val="20"/>
                <w:lang w:val="en-US"/>
              </w:rPr>
              <w:t>D</w:t>
            </w:r>
            <w:r w:rsidRPr="0006116D">
              <w:rPr>
                <w:rFonts w:ascii="Arial" w:hAnsi="Arial" w:cs="Arial"/>
                <w:b/>
                <w:sz w:val="20"/>
                <w:szCs w:val="20"/>
                <w:lang w:val="en-US"/>
              </w:rPr>
              <w:t>etailing</w:t>
            </w:r>
          </w:p>
        </w:tc>
        <w:tc>
          <w:tcPr>
            <w:tcW w:w="5713" w:type="dxa"/>
          </w:tcPr>
          <w:p w:rsidR="00A31909" w:rsidRPr="00D21CDE" w:rsidRDefault="004D39EF" w:rsidP="00D21CD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39EF">
              <w:rPr>
                <w:rFonts w:ascii="Arial" w:hAnsi="Arial" w:cs="Arial"/>
                <w:sz w:val="20"/>
                <w:szCs w:val="20"/>
                <w:lang w:val="en-US"/>
              </w:rPr>
              <w:t>Personal visits by a trained person to health workers in their own settings, to provide information with the aim of changing practice</w:t>
            </w:r>
            <w:r w:rsidRPr="007A292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31909" w:rsidRPr="00DE1533" w:rsidTr="00A044AA">
        <w:tc>
          <w:tcPr>
            <w:tcW w:w="439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3242" w:type="dxa"/>
          </w:tcPr>
          <w:p w:rsidR="00A31909" w:rsidRPr="00D21CDE" w:rsidRDefault="007A2920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Clinical Practice Guidelines</w:t>
            </w:r>
          </w:p>
        </w:tc>
        <w:tc>
          <w:tcPr>
            <w:tcW w:w="5713" w:type="dxa"/>
          </w:tcPr>
          <w:p w:rsidR="00A31909" w:rsidRPr="00D21CDE" w:rsidRDefault="00656B51" w:rsidP="00D21CD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6B51">
              <w:rPr>
                <w:rFonts w:ascii="Arial" w:hAnsi="Arial" w:cs="Arial"/>
                <w:sz w:val="20"/>
                <w:szCs w:val="20"/>
                <w:lang w:val="en-US"/>
              </w:rPr>
              <w:t>Clinical guidelines are systematically developed statements to assist healthcare providers and patients to decide on appropriate health care for specific clinical circumstances' (US IOM).</w:t>
            </w:r>
          </w:p>
        </w:tc>
      </w:tr>
      <w:tr w:rsidR="00A31909" w:rsidRPr="00DE1533" w:rsidTr="00A044AA">
        <w:tc>
          <w:tcPr>
            <w:tcW w:w="439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lastRenderedPageBreak/>
              <w:t>11</w:t>
            </w:r>
          </w:p>
        </w:tc>
        <w:tc>
          <w:tcPr>
            <w:tcW w:w="3242" w:type="dxa"/>
          </w:tcPr>
          <w:p w:rsidR="00A31909" w:rsidRPr="00D21CDE" w:rsidRDefault="00656B51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Inter-Professional Education</w:t>
            </w:r>
          </w:p>
        </w:tc>
        <w:tc>
          <w:tcPr>
            <w:tcW w:w="5713" w:type="dxa"/>
          </w:tcPr>
          <w:p w:rsidR="00A31909" w:rsidRPr="00A20FD2" w:rsidRDefault="00656B51" w:rsidP="00D21CD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6B51">
              <w:rPr>
                <w:rFonts w:ascii="Arial" w:hAnsi="Arial" w:cs="Arial"/>
                <w:sz w:val="20"/>
                <w:szCs w:val="20"/>
                <w:lang w:val="en-US"/>
              </w:rPr>
              <w:t>Continuing education for health professionals that involves more than one profession in joint, interactive learning</w:t>
            </w:r>
            <w:r w:rsidRPr="00A20FD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31909" w:rsidRPr="00DE1533" w:rsidTr="00A044AA">
        <w:tc>
          <w:tcPr>
            <w:tcW w:w="439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3242" w:type="dxa"/>
          </w:tcPr>
          <w:p w:rsidR="00A31909" w:rsidRPr="00D21CDE" w:rsidRDefault="00A20FD2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Local Consensus Processes</w:t>
            </w:r>
          </w:p>
        </w:tc>
        <w:tc>
          <w:tcPr>
            <w:tcW w:w="5713" w:type="dxa"/>
          </w:tcPr>
          <w:p w:rsidR="00A31909" w:rsidRPr="006C6993" w:rsidRDefault="00A20FD2" w:rsidP="00D21CD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FD2">
              <w:rPr>
                <w:rFonts w:ascii="Arial" w:hAnsi="Arial" w:cs="Arial"/>
                <w:sz w:val="20"/>
                <w:szCs w:val="20"/>
                <w:lang w:val="en-US"/>
              </w:rPr>
              <w:t>Formal or informal local consensus processes, for example agreeing a clinical protocol to manage a patient group, adapting a guideline for a local health system or promoting the implementation of guidelines</w:t>
            </w:r>
            <w:r w:rsidRPr="006C699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31909" w:rsidRPr="00DE1533" w:rsidTr="00A044AA">
        <w:tc>
          <w:tcPr>
            <w:tcW w:w="439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3242" w:type="dxa"/>
          </w:tcPr>
          <w:p w:rsidR="00A31909" w:rsidRPr="00D21CDE" w:rsidRDefault="006C6993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Local Opinion Leaders</w:t>
            </w:r>
          </w:p>
        </w:tc>
        <w:tc>
          <w:tcPr>
            <w:tcW w:w="5713" w:type="dxa"/>
          </w:tcPr>
          <w:p w:rsidR="00A31909" w:rsidRPr="006C6993" w:rsidRDefault="006C6993" w:rsidP="00D21CD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6993">
              <w:rPr>
                <w:rFonts w:ascii="Arial" w:hAnsi="Arial" w:cs="Arial"/>
                <w:sz w:val="20"/>
                <w:szCs w:val="20"/>
                <w:lang w:val="en-US"/>
              </w:rPr>
              <w:t>The identification and use of identifiable local opinion leaders to promote good clinical practice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31909" w:rsidRPr="00DE1533" w:rsidTr="00A044AA">
        <w:tc>
          <w:tcPr>
            <w:tcW w:w="439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3242" w:type="dxa"/>
          </w:tcPr>
          <w:p w:rsidR="00A31909" w:rsidRPr="00D21CDE" w:rsidRDefault="006C6993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Managerial Supervision</w:t>
            </w:r>
          </w:p>
        </w:tc>
        <w:tc>
          <w:tcPr>
            <w:tcW w:w="5713" w:type="dxa"/>
          </w:tcPr>
          <w:p w:rsidR="00A31909" w:rsidRPr="00D21CDE" w:rsidRDefault="006C6993" w:rsidP="00D21CD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Routine supervision visits by health staff.</w:t>
            </w:r>
          </w:p>
        </w:tc>
      </w:tr>
      <w:tr w:rsidR="00A31909" w:rsidRPr="00961440" w:rsidTr="00A044AA">
        <w:tc>
          <w:tcPr>
            <w:tcW w:w="439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3242" w:type="dxa"/>
          </w:tcPr>
          <w:p w:rsidR="00A31909" w:rsidRPr="00D21CDE" w:rsidRDefault="00F2553B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Patient-Mediated Interventions</w:t>
            </w:r>
          </w:p>
        </w:tc>
        <w:tc>
          <w:tcPr>
            <w:tcW w:w="5713" w:type="dxa"/>
          </w:tcPr>
          <w:p w:rsidR="00A31909" w:rsidRPr="00D21CDE" w:rsidRDefault="00F2553B" w:rsidP="00D21CD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553B">
              <w:rPr>
                <w:rFonts w:ascii="Arial" w:hAnsi="Arial" w:cs="Arial"/>
                <w:sz w:val="20"/>
                <w:szCs w:val="20"/>
                <w:lang w:val="en-US"/>
              </w:rPr>
              <w:t>Any intervention aimed at changing the performance of healthcare professionals through interactions with patients, or information provided by or to patients.</w:t>
            </w:r>
          </w:p>
        </w:tc>
      </w:tr>
      <w:tr w:rsidR="00A31909" w:rsidRPr="00961440" w:rsidTr="00A044AA">
        <w:tc>
          <w:tcPr>
            <w:tcW w:w="439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3242" w:type="dxa"/>
          </w:tcPr>
          <w:p w:rsidR="00A31909" w:rsidRPr="00D21CDE" w:rsidRDefault="00F2553B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Public Release of Performance Data</w:t>
            </w:r>
          </w:p>
        </w:tc>
        <w:tc>
          <w:tcPr>
            <w:tcW w:w="5713" w:type="dxa"/>
          </w:tcPr>
          <w:p w:rsidR="00A31909" w:rsidRPr="00F2553B" w:rsidRDefault="00F2553B" w:rsidP="00D21CD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553B">
              <w:rPr>
                <w:rFonts w:ascii="Arial" w:hAnsi="Arial" w:cs="Arial"/>
                <w:sz w:val="20"/>
                <w:szCs w:val="20"/>
                <w:lang w:val="en-US"/>
              </w:rPr>
              <w:t>Informing the public about healthcare providers by the release of performance data in written or electronic form.</w:t>
            </w:r>
          </w:p>
        </w:tc>
      </w:tr>
      <w:tr w:rsidR="00A31909" w:rsidRPr="00961440" w:rsidTr="00A044AA">
        <w:tc>
          <w:tcPr>
            <w:tcW w:w="439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17</w:t>
            </w:r>
          </w:p>
        </w:tc>
        <w:tc>
          <w:tcPr>
            <w:tcW w:w="3242" w:type="dxa"/>
          </w:tcPr>
          <w:p w:rsidR="00A31909" w:rsidRPr="00D21CDE" w:rsidRDefault="00F2553B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Reminders</w:t>
            </w:r>
          </w:p>
        </w:tc>
        <w:tc>
          <w:tcPr>
            <w:tcW w:w="5713" w:type="dxa"/>
          </w:tcPr>
          <w:p w:rsidR="00A31909" w:rsidRPr="00D21CDE" w:rsidRDefault="00F2553B" w:rsidP="00D21CD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553B">
              <w:rPr>
                <w:rFonts w:ascii="Arial" w:hAnsi="Arial" w:cs="Arial"/>
                <w:sz w:val="20"/>
                <w:szCs w:val="20"/>
                <w:lang w:val="en-US"/>
              </w:rPr>
              <w:t>Manual or computerized interventions that prompt health workers to perform an action during a consultation with a patient, for example computer decision support systems.</w:t>
            </w:r>
          </w:p>
        </w:tc>
      </w:tr>
      <w:tr w:rsidR="00A31909" w:rsidRPr="00961440" w:rsidTr="00A044AA">
        <w:tc>
          <w:tcPr>
            <w:tcW w:w="439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3242" w:type="dxa"/>
          </w:tcPr>
          <w:p w:rsidR="00A31909" w:rsidRPr="00D21CDE" w:rsidRDefault="00F2553B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2553B">
              <w:rPr>
                <w:rFonts w:ascii="Arial" w:hAnsi="Arial" w:cs="Arial"/>
                <w:b/>
                <w:sz w:val="20"/>
                <w:szCs w:val="20"/>
                <w:lang w:val="en-US"/>
              </w:rPr>
              <w:t>Routine Patient-Reported Outcome Measures</w:t>
            </w:r>
          </w:p>
        </w:tc>
        <w:tc>
          <w:tcPr>
            <w:tcW w:w="5713" w:type="dxa"/>
          </w:tcPr>
          <w:p w:rsidR="00A31909" w:rsidRPr="00F2553B" w:rsidRDefault="00F2553B" w:rsidP="00D21CD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553B">
              <w:rPr>
                <w:rFonts w:ascii="Arial" w:hAnsi="Arial" w:cs="Arial"/>
                <w:sz w:val="20"/>
                <w:szCs w:val="20"/>
                <w:lang w:val="en-US"/>
              </w:rPr>
              <w:t>Routine administration and reporting of patient-reported outcome measures to providers and/or patients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31909" w:rsidRPr="00961440" w:rsidTr="00A044AA">
        <w:tc>
          <w:tcPr>
            <w:tcW w:w="439" w:type="dxa"/>
          </w:tcPr>
          <w:p w:rsidR="00A31909" w:rsidRPr="00D21CDE" w:rsidRDefault="00A31909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3242" w:type="dxa"/>
          </w:tcPr>
          <w:p w:rsidR="00A31909" w:rsidRPr="00D21CDE" w:rsidRDefault="00F2553B" w:rsidP="00D21C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Tailored Interventions</w:t>
            </w:r>
          </w:p>
        </w:tc>
        <w:tc>
          <w:tcPr>
            <w:tcW w:w="5713" w:type="dxa"/>
          </w:tcPr>
          <w:p w:rsidR="00A31909" w:rsidRPr="00F2553B" w:rsidRDefault="00F2553B" w:rsidP="00D21CD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553B">
              <w:rPr>
                <w:rFonts w:ascii="Arial" w:hAnsi="Arial" w:cs="Arial"/>
                <w:sz w:val="20"/>
                <w:szCs w:val="20"/>
                <w:lang w:val="en-US"/>
              </w:rPr>
              <w:t>Interventions to change practice that are selected based on an assessment of barriers to change, for example through interviews or surveys.</w:t>
            </w:r>
          </w:p>
        </w:tc>
      </w:tr>
    </w:tbl>
    <w:p w:rsidR="00D21CDE" w:rsidRPr="00D21CDE" w:rsidRDefault="00D21CDE" w:rsidP="00D21CDE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sectPr w:rsidR="00D21CDE" w:rsidRPr="00D21CDE" w:rsidSect="00D21CDE"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695C18"/>
    <w:multiLevelType w:val="hybridMultilevel"/>
    <w:tmpl w:val="B76AD9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CDE"/>
    <w:rsid w:val="0004789F"/>
    <w:rsid w:val="0006116D"/>
    <w:rsid w:val="000673A1"/>
    <w:rsid w:val="00070581"/>
    <w:rsid w:val="00074FA3"/>
    <w:rsid w:val="0009554C"/>
    <w:rsid w:val="000A4547"/>
    <w:rsid w:val="000C0ADE"/>
    <w:rsid w:val="000C356B"/>
    <w:rsid w:val="0012127E"/>
    <w:rsid w:val="00150059"/>
    <w:rsid w:val="00162040"/>
    <w:rsid w:val="00176365"/>
    <w:rsid w:val="0018183C"/>
    <w:rsid w:val="0019299D"/>
    <w:rsid w:val="001C3B53"/>
    <w:rsid w:val="001D23AC"/>
    <w:rsid w:val="001E3851"/>
    <w:rsid w:val="001E4796"/>
    <w:rsid w:val="00204921"/>
    <w:rsid w:val="00246E7F"/>
    <w:rsid w:val="00247C7C"/>
    <w:rsid w:val="00251BED"/>
    <w:rsid w:val="00262715"/>
    <w:rsid w:val="002A0BDF"/>
    <w:rsid w:val="002E3247"/>
    <w:rsid w:val="00310B0A"/>
    <w:rsid w:val="00313373"/>
    <w:rsid w:val="00320CEA"/>
    <w:rsid w:val="003251DE"/>
    <w:rsid w:val="003913A7"/>
    <w:rsid w:val="003A3323"/>
    <w:rsid w:val="003E63DC"/>
    <w:rsid w:val="00437EEF"/>
    <w:rsid w:val="0047147A"/>
    <w:rsid w:val="004715BF"/>
    <w:rsid w:val="00485AD9"/>
    <w:rsid w:val="004878CB"/>
    <w:rsid w:val="00493E3D"/>
    <w:rsid w:val="00497001"/>
    <w:rsid w:val="004C3E68"/>
    <w:rsid w:val="004D39EF"/>
    <w:rsid w:val="004E517E"/>
    <w:rsid w:val="004E6963"/>
    <w:rsid w:val="004F45E0"/>
    <w:rsid w:val="00536BA4"/>
    <w:rsid w:val="00577D25"/>
    <w:rsid w:val="006156AB"/>
    <w:rsid w:val="00617CEB"/>
    <w:rsid w:val="00656B51"/>
    <w:rsid w:val="006706B0"/>
    <w:rsid w:val="006A1CB3"/>
    <w:rsid w:val="006C58A1"/>
    <w:rsid w:val="006C6993"/>
    <w:rsid w:val="006D2071"/>
    <w:rsid w:val="006F0647"/>
    <w:rsid w:val="00706E46"/>
    <w:rsid w:val="00747A21"/>
    <w:rsid w:val="007842DB"/>
    <w:rsid w:val="00793C20"/>
    <w:rsid w:val="007A2920"/>
    <w:rsid w:val="007D7E5E"/>
    <w:rsid w:val="00814A84"/>
    <w:rsid w:val="00843C75"/>
    <w:rsid w:val="00847002"/>
    <w:rsid w:val="00857C64"/>
    <w:rsid w:val="00960E7B"/>
    <w:rsid w:val="00961440"/>
    <w:rsid w:val="009C721E"/>
    <w:rsid w:val="009F5AD7"/>
    <w:rsid w:val="00A044AA"/>
    <w:rsid w:val="00A20FD2"/>
    <w:rsid w:val="00A31909"/>
    <w:rsid w:val="00AD6BCF"/>
    <w:rsid w:val="00AF5F0A"/>
    <w:rsid w:val="00B57B9D"/>
    <w:rsid w:val="00B87778"/>
    <w:rsid w:val="00C16A57"/>
    <w:rsid w:val="00C65526"/>
    <w:rsid w:val="00CD1481"/>
    <w:rsid w:val="00CF6965"/>
    <w:rsid w:val="00D020F6"/>
    <w:rsid w:val="00D21CDE"/>
    <w:rsid w:val="00D2295E"/>
    <w:rsid w:val="00D70D80"/>
    <w:rsid w:val="00D929D4"/>
    <w:rsid w:val="00DA2F79"/>
    <w:rsid w:val="00DD064D"/>
    <w:rsid w:val="00DD3B2C"/>
    <w:rsid w:val="00DE1533"/>
    <w:rsid w:val="00E23519"/>
    <w:rsid w:val="00E50072"/>
    <w:rsid w:val="00E82C66"/>
    <w:rsid w:val="00EA041F"/>
    <w:rsid w:val="00ED18AE"/>
    <w:rsid w:val="00F2275F"/>
    <w:rsid w:val="00F2553B"/>
    <w:rsid w:val="00F2718C"/>
    <w:rsid w:val="00F44ED0"/>
    <w:rsid w:val="00F80F26"/>
    <w:rsid w:val="00F94749"/>
    <w:rsid w:val="00FD1A90"/>
    <w:rsid w:val="00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E409B5"/>
  <w15:chartTrackingRefBased/>
  <w15:docId w15:val="{EE31EF04-D6C6-7340-AD45-45B04EBD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21CD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21CDE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21CDE"/>
    <w:pPr>
      <w:ind w:left="720"/>
      <w:contextualSpacing/>
    </w:pPr>
  </w:style>
  <w:style w:type="table" w:styleId="Grilledutableau">
    <w:name w:val="Table Grid"/>
    <w:basedOn w:val="TableauNormal"/>
    <w:uiPriority w:val="39"/>
    <w:rsid w:val="00D21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poc.cochrane.org/epoc-taxonom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556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Fontaine Guillaume</dc:creator>
  <cp:keywords/>
  <dc:description/>
  <cp:lastModifiedBy>Fontaine Guillaume</cp:lastModifiedBy>
  <cp:revision>15</cp:revision>
  <dcterms:created xsi:type="dcterms:W3CDTF">2019-03-25T20:09:00Z</dcterms:created>
  <dcterms:modified xsi:type="dcterms:W3CDTF">2019-04-15T18:01:00Z</dcterms:modified>
</cp:coreProperties>
</file>