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F6B" w:rsidRPr="00747A21" w:rsidRDefault="00AC5AC0" w:rsidP="00B22F6B">
      <w:pPr>
        <w:spacing w:line="276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ADDITIONAL</w:t>
      </w:r>
      <w:bookmarkStart w:id="0" w:name="_GoBack"/>
      <w:bookmarkEnd w:id="0"/>
      <w:r w:rsidR="00B22F6B" w:rsidRPr="00747A21">
        <w:rPr>
          <w:rFonts w:ascii="Arial" w:hAnsi="Arial" w:cs="Arial"/>
          <w:b/>
          <w:sz w:val="22"/>
          <w:szCs w:val="22"/>
          <w:lang w:val="en-US"/>
        </w:rPr>
        <w:t xml:space="preserve"> FILE </w:t>
      </w:r>
      <w:r w:rsidR="00B22F6B">
        <w:rPr>
          <w:rFonts w:ascii="Arial" w:hAnsi="Arial" w:cs="Arial"/>
          <w:b/>
          <w:sz w:val="22"/>
          <w:szCs w:val="22"/>
          <w:lang w:val="en-US"/>
        </w:rPr>
        <w:t>6</w:t>
      </w:r>
    </w:p>
    <w:p w:rsidR="00B22F6B" w:rsidRPr="00D21CDE" w:rsidRDefault="00B22F6B" w:rsidP="00B22F6B">
      <w:pPr>
        <w:spacing w:line="276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List of Mechanisms of Action</w:t>
      </w:r>
    </w:p>
    <w:p w:rsidR="00B22F6B" w:rsidRPr="00D21CDE" w:rsidRDefault="00B22F6B" w:rsidP="00B22F6B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</w:p>
    <w:p w:rsidR="00B22F6B" w:rsidRPr="00B22F6B" w:rsidRDefault="00B22F6B" w:rsidP="00B22F6B">
      <w:pPr>
        <w:pStyle w:val="Paragraphedeliste"/>
        <w:numPr>
          <w:ilvl w:val="0"/>
          <w:numId w:val="1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B22F6B">
        <w:rPr>
          <w:rFonts w:ascii="Arial" w:hAnsi="Arial" w:cs="Arial"/>
          <w:iCs/>
          <w:sz w:val="22"/>
          <w:szCs w:val="22"/>
          <w:lang w:val="en-US"/>
        </w:rPr>
        <w:t xml:space="preserve">Source: Carey, R. N., Connell, L. E., Johnston, M., Rothman, A. J., de Bruin, M., Kelly, M. P., &amp; Michie, S. (2018). </w:t>
      </w:r>
      <w:r w:rsidRPr="00AC5AC0">
        <w:rPr>
          <w:rFonts w:ascii="Arial" w:hAnsi="Arial" w:cs="Arial"/>
          <w:iCs/>
          <w:sz w:val="22"/>
          <w:szCs w:val="22"/>
          <w:lang w:val="en-US"/>
        </w:rPr>
        <w:t xml:space="preserve">Behavior change techniques and their mechanisms of action: a synthesis of links described in published intervention literature. </w:t>
      </w:r>
      <w:r w:rsidRPr="00B22F6B">
        <w:rPr>
          <w:rFonts w:ascii="Arial" w:hAnsi="Arial" w:cs="Arial"/>
          <w:i/>
          <w:iCs/>
          <w:sz w:val="22"/>
          <w:szCs w:val="22"/>
          <w:lang w:val="fr-FR"/>
        </w:rPr>
        <w:t>Annals of Behavioral Medicine</w:t>
      </w:r>
      <w:r w:rsidRPr="00B22F6B">
        <w:rPr>
          <w:rFonts w:ascii="Arial" w:hAnsi="Arial" w:cs="Arial"/>
          <w:iCs/>
          <w:sz w:val="22"/>
          <w:szCs w:val="22"/>
          <w:lang w:val="fr-FR"/>
        </w:rPr>
        <w:t>. doi:</w:t>
      </w:r>
      <w:r>
        <w:rPr>
          <w:rFonts w:ascii="Arial" w:hAnsi="Arial" w:cs="Arial"/>
          <w:iCs/>
          <w:sz w:val="22"/>
          <w:szCs w:val="22"/>
          <w:lang w:val="fr-FR"/>
        </w:rPr>
        <w:t xml:space="preserve"> </w:t>
      </w:r>
      <w:r w:rsidRPr="00B22F6B">
        <w:rPr>
          <w:rFonts w:ascii="Arial" w:hAnsi="Arial" w:cs="Arial"/>
          <w:iCs/>
          <w:sz w:val="22"/>
          <w:szCs w:val="22"/>
          <w:lang w:val="fr-FR"/>
        </w:rPr>
        <w:t>10.1093/abm/kay078</w:t>
      </w:r>
    </w:p>
    <w:p w:rsidR="00B22F6B" w:rsidRDefault="00B22F6B" w:rsidP="00B22F6B">
      <w:pPr>
        <w:pBdr>
          <w:bottom w:val="single" w:sz="18" w:space="1" w:color="auto"/>
        </w:pBdr>
      </w:pPr>
    </w:p>
    <w:p w:rsidR="00B22F6B" w:rsidRDefault="00B22F6B"/>
    <w:tbl>
      <w:tblPr>
        <w:tblStyle w:val="Grilledutableau"/>
        <w:tblW w:w="0" w:type="auto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3119"/>
        <w:gridCol w:w="7109"/>
      </w:tblGrid>
      <w:tr w:rsidR="0082178D" w:rsidTr="004758E6">
        <w:tc>
          <w:tcPr>
            <w:tcW w:w="562" w:type="dxa"/>
            <w:shd w:val="clear" w:color="auto" w:fill="000000" w:themeFill="text1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#</w:t>
            </w:r>
          </w:p>
        </w:tc>
        <w:tc>
          <w:tcPr>
            <w:tcW w:w="3119" w:type="dxa"/>
            <w:shd w:val="clear" w:color="auto" w:fill="000000" w:themeFill="text1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Mechanism of Action</w:t>
            </w:r>
          </w:p>
        </w:tc>
        <w:tc>
          <w:tcPr>
            <w:tcW w:w="7109" w:type="dxa"/>
            <w:shd w:val="clear" w:color="auto" w:fill="000000" w:themeFill="text1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Definition</w:t>
            </w:r>
          </w:p>
        </w:tc>
      </w:tr>
      <w:tr w:rsidR="0082178D" w:rsidRPr="00B22F6B" w:rsidTr="004758E6">
        <w:tc>
          <w:tcPr>
            <w:tcW w:w="562" w:type="dxa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82178D" w:rsidRPr="00B22F6B" w:rsidRDefault="004758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Knowledge</w:t>
            </w:r>
          </w:p>
        </w:tc>
        <w:tc>
          <w:tcPr>
            <w:tcW w:w="7109" w:type="dxa"/>
          </w:tcPr>
          <w:p w:rsidR="0082178D" w:rsidRPr="00B22F6B" w:rsidRDefault="004758E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F6B">
              <w:rPr>
                <w:rFonts w:ascii="Arial" w:hAnsi="Arial" w:cs="Arial"/>
                <w:sz w:val="20"/>
                <w:szCs w:val="20"/>
                <w:lang w:val="en-US"/>
              </w:rPr>
              <w:t>An awareness of the existence of something.</w:t>
            </w:r>
          </w:p>
        </w:tc>
      </w:tr>
      <w:tr w:rsidR="0082178D" w:rsidRPr="00B22F6B" w:rsidTr="004758E6">
        <w:tc>
          <w:tcPr>
            <w:tcW w:w="562" w:type="dxa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82178D" w:rsidRPr="00B22F6B" w:rsidRDefault="004758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Skill</w:t>
            </w:r>
          </w:p>
        </w:tc>
        <w:tc>
          <w:tcPr>
            <w:tcW w:w="7109" w:type="dxa"/>
          </w:tcPr>
          <w:p w:rsidR="0082178D" w:rsidRPr="00B22F6B" w:rsidRDefault="004758E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F6B">
              <w:rPr>
                <w:rFonts w:ascii="Arial" w:hAnsi="Arial" w:cs="Arial"/>
                <w:sz w:val="20"/>
                <w:szCs w:val="20"/>
                <w:lang w:val="en-US"/>
              </w:rPr>
              <w:t xml:space="preserve">An ability or proficiency acquired through practice. </w:t>
            </w:r>
          </w:p>
        </w:tc>
      </w:tr>
      <w:tr w:rsidR="0082178D" w:rsidRPr="00B22F6B" w:rsidTr="004758E6">
        <w:tc>
          <w:tcPr>
            <w:tcW w:w="562" w:type="dxa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82178D" w:rsidRPr="00B22F6B" w:rsidRDefault="004758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Social/Professional Role &amp; Identity</w:t>
            </w:r>
          </w:p>
        </w:tc>
        <w:tc>
          <w:tcPr>
            <w:tcW w:w="7109" w:type="dxa"/>
          </w:tcPr>
          <w:p w:rsidR="0082178D" w:rsidRPr="00B22F6B" w:rsidRDefault="004758E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F6B">
              <w:rPr>
                <w:rFonts w:ascii="Arial" w:hAnsi="Arial" w:cs="Arial"/>
                <w:sz w:val="20"/>
                <w:szCs w:val="20"/>
                <w:lang w:val="en-US"/>
              </w:rPr>
              <w:t>A coherent set of behaviours and displayed personal qualities of an individual in a social or work setting.</w:t>
            </w:r>
          </w:p>
        </w:tc>
      </w:tr>
      <w:tr w:rsidR="0082178D" w:rsidRPr="00B22F6B" w:rsidTr="004758E6">
        <w:tc>
          <w:tcPr>
            <w:tcW w:w="562" w:type="dxa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82178D" w:rsidRPr="00B22F6B" w:rsidRDefault="004758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Beliefs about capabilities</w:t>
            </w:r>
          </w:p>
        </w:tc>
        <w:tc>
          <w:tcPr>
            <w:tcW w:w="7109" w:type="dxa"/>
          </w:tcPr>
          <w:p w:rsidR="0082178D" w:rsidRPr="00B22F6B" w:rsidRDefault="004758E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F6B">
              <w:rPr>
                <w:rFonts w:ascii="Arial" w:hAnsi="Arial" w:cs="Arial"/>
                <w:sz w:val="20"/>
                <w:szCs w:val="20"/>
                <w:lang w:val="en-US"/>
              </w:rPr>
              <w:t>Beliefs about one’s ability to successfully carry out a behaviour.</w:t>
            </w:r>
          </w:p>
        </w:tc>
      </w:tr>
      <w:tr w:rsidR="0082178D" w:rsidRPr="00B22F6B" w:rsidTr="004758E6">
        <w:tc>
          <w:tcPr>
            <w:tcW w:w="562" w:type="dxa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82178D" w:rsidRPr="00B22F6B" w:rsidRDefault="005146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Optimism</w:t>
            </w:r>
          </w:p>
        </w:tc>
        <w:tc>
          <w:tcPr>
            <w:tcW w:w="7109" w:type="dxa"/>
          </w:tcPr>
          <w:p w:rsidR="0082178D" w:rsidRPr="00B22F6B" w:rsidRDefault="005146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F6B">
              <w:rPr>
                <w:rFonts w:ascii="Arial" w:hAnsi="Arial" w:cs="Arial"/>
                <w:sz w:val="20"/>
                <w:szCs w:val="20"/>
                <w:lang w:val="en-US"/>
              </w:rPr>
              <w:t>Confidence that things will happen for the best or that desired goals will be attained.</w:t>
            </w:r>
          </w:p>
        </w:tc>
      </w:tr>
      <w:tr w:rsidR="0082178D" w:rsidRPr="00B22F6B" w:rsidTr="004758E6">
        <w:tc>
          <w:tcPr>
            <w:tcW w:w="562" w:type="dxa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:rsidR="0082178D" w:rsidRPr="00B22F6B" w:rsidRDefault="00E204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Beliefs about consequences</w:t>
            </w:r>
          </w:p>
        </w:tc>
        <w:tc>
          <w:tcPr>
            <w:tcW w:w="7109" w:type="dxa"/>
          </w:tcPr>
          <w:p w:rsidR="0082178D" w:rsidRPr="00B22F6B" w:rsidRDefault="00E2046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F6B">
              <w:rPr>
                <w:rFonts w:ascii="Arial" w:hAnsi="Arial" w:cs="Arial"/>
                <w:sz w:val="20"/>
                <w:szCs w:val="20"/>
                <w:lang w:val="en-US"/>
              </w:rPr>
              <w:t>Beliefs about the consequences of a behaviour (i.e. perceptions about what will be achieved and/or lost by undertaking the behaviour, as well as the probability that a behaviour will lead to a specific outcome).</w:t>
            </w:r>
          </w:p>
        </w:tc>
      </w:tr>
      <w:tr w:rsidR="0082178D" w:rsidRPr="00B22F6B" w:rsidTr="004758E6">
        <w:tc>
          <w:tcPr>
            <w:tcW w:w="562" w:type="dxa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:rsidR="0082178D" w:rsidRPr="00B22F6B" w:rsidRDefault="00F14F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Reinforcement</w:t>
            </w:r>
          </w:p>
        </w:tc>
        <w:tc>
          <w:tcPr>
            <w:tcW w:w="7109" w:type="dxa"/>
          </w:tcPr>
          <w:p w:rsidR="0082178D" w:rsidRPr="00B22F6B" w:rsidRDefault="00F14F0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F6B">
              <w:rPr>
                <w:rFonts w:ascii="Arial" w:hAnsi="Arial" w:cs="Arial"/>
                <w:sz w:val="20"/>
                <w:szCs w:val="20"/>
                <w:lang w:val="en-US"/>
              </w:rPr>
              <w:t xml:space="preserve">Processes by which the frequency or probability of a response is increased through a dependent relationship or contingency with stimulus or circumstance. </w:t>
            </w:r>
          </w:p>
        </w:tc>
      </w:tr>
      <w:tr w:rsidR="0082178D" w:rsidRPr="00B22F6B" w:rsidTr="004758E6">
        <w:tc>
          <w:tcPr>
            <w:tcW w:w="562" w:type="dxa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:rsidR="0082178D" w:rsidRPr="00B22F6B" w:rsidRDefault="00BC27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Intention</w:t>
            </w:r>
          </w:p>
        </w:tc>
        <w:tc>
          <w:tcPr>
            <w:tcW w:w="7109" w:type="dxa"/>
          </w:tcPr>
          <w:p w:rsidR="0082178D" w:rsidRPr="00B22F6B" w:rsidRDefault="00BC27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F6B">
              <w:rPr>
                <w:rFonts w:ascii="Arial" w:hAnsi="Arial" w:cs="Arial"/>
                <w:sz w:val="20"/>
                <w:szCs w:val="20"/>
                <w:lang w:val="en-US"/>
              </w:rPr>
              <w:t>A conscious decision to perform a behaviour or a resolve to act in a certain way.</w:t>
            </w:r>
          </w:p>
        </w:tc>
      </w:tr>
      <w:tr w:rsidR="0082178D" w:rsidRPr="00B22F6B" w:rsidTr="004758E6">
        <w:tc>
          <w:tcPr>
            <w:tcW w:w="562" w:type="dxa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3119" w:type="dxa"/>
          </w:tcPr>
          <w:p w:rsidR="0082178D" w:rsidRPr="00B22F6B" w:rsidRDefault="00BC27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Goals</w:t>
            </w:r>
          </w:p>
        </w:tc>
        <w:tc>
          <w:tcPr>
            <w:tcW w:w="7109" w:type="dxa"/>
          </w:tcPr>
          <w:p w:rsidR="0082178D" w:rsidRPr="00B22F6B" w:rsidRDefault="00BC27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F6B">
              <w:rPr>
                <w:rFonts w:ascii="Arial" w:hAnsi="Arial" w:cs="Arial"/>
                <w:sz w:val="20"/>
                <w:szCs w:val="20"/>
                <w:lang w:val="en-US"/>
              </w:rPr>
              <w:t>Mental representations of outcomes or end states that an individual wants to achieve.</w:t>
            </w:r>
          </w:p>
        </w:tc>
      </w:tr>
      <w:tr w:rsidR="0082178D" w:rsidRPr="00B22F6B" w:rsidTr="004758E6">
        <w:tc>
          <w:tcPr>
            <w:tcW w:w="562" w:type="dxa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3119" w:type="dxa"/>
          </w:tcPr>
          <w:p w:rsidR="0082178D" w:rsidRPr="00B22F6B" w:rsidRDefault="00BC27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Memory, attention &amp; decision processes</w:t>
            </w:r>
          </w:p>
        </w:tc>
        <w:tc>
          <w:tcPr>
            <w:tcW w:w="7109" w:type="dxa"/>
          </w:tcPr>
          <w:p w:rsidR="0082178D" w:rsidRPr="00B22F6B" w:rsidRDefault="00B917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F6B">
              <w:rPr>
                <w:rFonts w:ascii="Arial" w:hAnsi="Arial" w:cs="Arial"/>
                <w:sz w:val="20"/>
                <w:szCs w:val="20"/>
                <w:lang w:val="en-US"/>
              </w:rPr>
              <w:t>Ability to retain information, focus on aspects of the environment and choose between two or more alternatives.</w:t>
            </w:r>
          </w:p>
        </w:tc>
      </w:tr>
      <w:tr w:rsidR="0082178D" w:rsidRPr="00B22F6B" w:rsidTr="004758E6">
        <w:tc>
          <w:tcPr>
            <w:tcW w:w="562" w:type="dxa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3119" w:type="dxa"/>
          </w:tcPr>
          <w:p w:rsidR="0082178D" w:rsidRPr="00B22F6B" w:rsidRDefault="00BC27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Environmental context &amp; resources</w:t>
            </w:r>
          </w:p>
        </w:tc>
        <w:tc>
          <w:tcPr>
            <w:tcW w:w="7109" w:type="dxa"/>
          </w:tcPr>
          <w:p w:rsidR="0082178D" w:rsidRPr="00B22F6B" w:rsidRDefault="00B917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F6B">
              <w:rPr>
                <w:rFonts w:ascii="Arial" w:hAnsi="Arial" w:cs="Arial"/>
                <w:sz w:val="20"/>
                <w:szCs w:val="20"/>
                <w:lang w:val="en-US"/>
              </w:rPr>
              <w:t>Aspects of a person’s situation or environment that discourage or encourage the behaviour.</w:t>
            </w:r>
          </w:p>
        </w:tc>
      </w:tr>
      <w:tr w:rsidR="0082178D" w:rsidRPr="00B22F6B" w:rsidTr="004758E6">
        <w:tc>
          <w:tcPr>
            <w:tcW w:w="562" w:type="dxa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3119" w:type="dxa"/>
          </w:tcPr>
          <w:p w:rsidR="0082178D" w:rsidRPr="00B22F6B" w:rsidRDefault="00BC27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Social influences</w:t>
            </w:r>
          </w:p>
        </w:tc>
        <w:tc>
          <w:tcPr>
            <w:tcW w:w="7109" w:type="dxa"/>
          </w:tcPr>
          <w:p w:rsidR="0082178D" w:rsidRPr="00B22F6B" w:rsidRDefault="00B917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F6B">
              <w:rPr>
                <w:rFonts w:ascii="Arial" w:hAnsi="Arial" w:cs="Arial"/>
                <w:sz w:val="20"/>
                <w:szCs w:val="20"/>
                <w:lang w:val="en-US"/>
              </w:rPr>
              <w:t>Those interpersonal processes that can cause oneself to change one’s thoughts, feelings or behaviours.</w:t>
            </w:r>
          </w:p>
        </w:tc>
      </w:tr>
      <w:tr w:rsidR="0082178D" w:rsidRPr="00B22F6B" w:rsidTr="004758E6">
        <w:tc>
          <w:tcPr>
            <w:tcW w:w="562" w:type="dxa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3119" w:type="dxa"/>
          </w:tcPr>
          <w:p w:rsidR="0082178D" w:rsidRPr="00B22F6B" w:rsidRDefault="00BC27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Emotion</w:t>
            </w:r>
          </w:p>
        </w:tc>
        <w:tc>
          <w:tcPr>
            <w:tcW w:w="7109" w:type="dxa"/>
          </w:tcPr>
          <w:p w:rsidR="0082178D" w:rsidRPr="00B22F6B" w:rsidRDefault="00B917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F6B">
              <w:rPr>
                <w:rFonts w:ascii="Arial" w:hAnsi="Arial" w:cs="Arial"/>
                <w:sz w:val="20"/>
                <w:szCs w:val="20"/>
                <w:lang w:val="en-US"/>
              </w:rPr>
              <w:t xml:space="preserve">A complex reaction pattern involving experiential, behavioural, and psysiological elements. </w:t>
            </w:r>
          </w:p>
        </w:tc>
      </w:tr>
      <w:tr w:rsidR="0082178D" w:rsidRPr="00B22F6B" w:rsidTr="004758E6">
        <w:tc>
          <w:tcPr>
            <w:tcW w:w="562" w:type="dxa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119" w:type="dxa"/>
          </w:tcPr>
          <w:p w:rsidR="0082178D" w:rsidRPr="00B22F6B" w:rsidRDefault="00BC27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Behavioural regulation</w:t>
            </w:r>
          </w:p>
        </w:tc>
        <w:tc>
          <w:tcPr>
            <w:tcW w:w="7109" w:type="dxa"/>
          </w:tcPr>
          <w:p w:rsidR="0082178D" w:rsidRPr="00B22F6B" w:rsidRDefault="00B917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F6B">
              <w:rPr>
                <w:rFonts w:ascii="Arial" w:hAnsi="Arial" w:cs="Arial"/>
                <w:sz w:val="20"/>
                <w:szCs w:val="20"/>
                <w:lang w:val="en-US"/>
              </w:rPr>
              <w:t>Behavioural, cognitive and/or emotional skills for managing or changing behaviour.</w:t>
            </w:r>
          </w:p>
        </w:tc>
      </w:tr>
      <w:tr w:rsidR="0082178D" w:rsidRPr="00B22F6B" w:rsidTr="004758E6">
        <w:tc>
          <w:tcPr>
            <w:tcW w:w="562" w:type="dxa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3119" w:type="dxa"/>
          </w:tcPr>
          <w:p w:rsidR="0082178D" w:rsidRPr="00B22F6B" w:rsidRDefault="00BC27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Norms</w:t>
            </w:r>
          </w:p>
        </w:tc>
        <w:tc>
          <w:tcPr>
            <w:tcW w:w="7109" w:type="dxa"/>
          </w:tcPr>
          <w:p w:rsidR="0082178D" w:rsidRPr="00B22F6B" w:rsidRDefault="00B917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F6B">
              <w:rPr>
                <w:rFonts w:ascii="Arial" w:hAnsi="Arial" w:cs="Arial"/>
                <w:sz w:val="20"/>
                <w:szCs w:val="20"/>
                <w:lang w:val="en-US"/>
              </w:rPr>
              <w:t>The attitudes held and behaviours exhibited by other people within a social group.</w:t>
            </w:r>
          </w:p>
        </w:tc>
      </w:tr>
      <w:tr w:rsidR="0082178D" w:rsidRPr="00B22F6B" w:rsidTr="004758E6">
        <w:tc>
          <w:tcPr>
            <w:tcW w:w="562" w:type="dxa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3119" w:type="dxa"/>
          </w:tcPr>
          <w:p w:rsidR="0082178D" w:rsidRPr="00B22F6B" w:rsidRDefault="00BC27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Subjective norms</w:t>
            </w:r>
          </w:p>
        </w:tc>
        <w:tc>
          <w:tcPr>
            <w:tcW w:w="7109" w:type="dxa"/>
          </w:tcPr>
          <w:p w:rsidR="0082178D" w:rsidRPr="00B22F6B" w:rsidRDefault="00B917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F6B">
              <w:rPr>
                <w:rFonts w:ascii="Arial" w:hAnsi="Arial" w:cs="Arial"/>
                <w:sz w:val="20"/>
                <w:szCs w:val="20"/>
                <w:lang w:val="en-US"/>
              </w:rPr>
              <w:t xml:space="preserve">One’s perceptions of what most other people </w:t>
            </w:r>
            <w:r w:rsidR="00CE21B9" w:rsidRPr="00B22F6B">
              <w:rPr>
                <w:rFonts w:ascii="Arial" w:hAnsi="Arial" w:cs="Arial"/>
                <w:sz w:val="20"/>
                <w:szCs w:val="20"/>
                <w:lang w:val="en-US"/>
              </w:rPr>
              <w:t>within a social group believe and do.</w:t>
            </w:r>
          </w:p>
        </w:tc>
      </w:tr>
      <w:tr w:rsidR="0082178D" w:rsidRPr="00B22F6B" w:rsidTr="004758E6">
        <w:tc>
          <w:tcPr>
            <w:tcW w:w="562" w:type="dxa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3119" w:type="dxa"/>
          </w:tcPr>
          <w:p w:rsidR="0082178D" w:rsidRPr="00B22F6B" w:rsidRDefault="00BC27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Attitude towards the behaviour</w:t>
            </w:r>
          </w:p>
        </w:tc>
        <w:tc>
          <w:tcPr>
            <w:tcW w:w="7109" w:type="dxa"/>
          </w:tcPr>
          <w:p w:rsidR="0082178D" w:rsidRPr="00B22F6B" w:rsidRDefault="002950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F6B">
              <w:rPr>
                <w:rFonts w:ascii="Arial" w:hAnsi="Arial" w:cs="Arial"/>
                <w:sz w:val="20"/>
                <w:szCs w:val="20"/>
                <w:lang w:val="en-US"/>
              </w:rPr>
              <w:t>The general evaluations of the behaviour on a scale ranging from negative to positive.</w:t>
            </w:r>
          </w:p>
        </w:tc>
      </w:tr>
      <w:tr w:rsidR="0082178D" w:rsidRPr="00B22F6B" w:rsidTr="004758E6">
        <w:tc>
          <w:tcPr>
            <w:tcW w:w="562" w:type="dxa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3119" w:type="dxa"/>
          </w:tcPr>
          <w:p w:rsidR="0082178D" w:rsidRPr="00B22F6B" w:rsidRDefault="00BC27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Motivation</w:t>
            </w:r>
          </w:p>
        </w:tc>
        <w:tc>
          <w:tcPr>
            <w:tcW w:w="7109" w:type="dxa"/>
          </w:tcPr>
          <w:p w:rsidR="0082178D" w:rsidRPr="00B22F6B" w:rsidRDefault="002950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F6B">
              <w:rPr>
                <w:rFonts w:ascii="Arial" w:hAnsi="Arial" w:cs="Arial"/>
                <w:sz w:val="20"/>
                <w:szCs w:val="20"/>
                <w:lang w:val="en-US"/>
              </w:rPr>
              <w:t xml:space="preserve">Processes relating to the impetus that gives purpose or direction to behaviour and operates at a conscious or unconscious level. </w:t>
            </w:r>
          </w:p>
        </w:tc>
      </w:tr>
      <w:tr w:rsidR="0082178D" w:rsidRPr="00B22F6B" w:rsidTr="004758E6">
        <w:tc>
          <w:tcPr>
            <w:tcW w:w="562" w:type="dxa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lastRenderedPageBreak/>
              <w:t>19</w:t>
            </w:r>
          </w:p>
        </w:tc>
        <w:tc>
          <w:tcPr>
            <w:tcW w:w="3119" w:type="dxa"/>
          </w:tcPr>
          <w:p w:rsidR="0082178D" w:rsidRPr="00B22F6B" w:rsidRDefault="00BC27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Self-image</w:t>
            </w:r>
          </w:p>
        </w:tc>
        <w:tc>
          <w:tcPr>
            <w:tcW w:w="7109" w:type="dxa"/>
          </w:tcPr>
          <w:p w:rsidR="0082178D" w:rsidRPr="00B22F6B" w:rsidRDefault="002950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F6B">
              <w:rPr>
                <w:rFonts w:ascii="Arial" w:hAnsi="Arial" w:cs="Arial"/>
                <w:sz w:val="20"/>
                <w:szCs w:val="20"/>
                <w:lang w:val="en-US"/>
              </w:rPr>
              <w:t>One’s conception and evaluation of oneself, including psychological and physical characteristics, qualities and skills.</w:t>
            </w:r>
          </w:p>
        </w:tc>
      </w:tr>
      <w:tr w:rsidR="0082178D" w:rsidRPr="00B22F6B" w:rsidTr="004758E6">
        <w:tc>
          <w:tcPr>
            <w:tcW w:w="562" w:type="dxa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3119" w:type="dxa"/>
          </w:tcPr>
          <w:p w:rsidR="0082178D" w:rsidRPr="00B22F6B" w:rsidRDefault="00BC27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Needs</w:t>
            </w:r>
          </w:p>
        </w:tc>
        <w:tc>
          <w:tcPr>
            <w:tcW w:w="7109" w:type="dxa"/>
          </w:tcPr>
          <w:p w:rsidR="0082178D" w:rsidRPr="00B22F6B" w:rsidRDefault="002950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F6B">
              <w:rPr>
                <w:rFonts w:ascii="Arial" w:hAnsi="Arial" w:cs="Arial"/>
                <w:sz w:val="20"/>
                <w:szCs w:val="20"/>
                <w:lang w:val="en-US"/>
              </w:rPr>
              <w:t xml:space="preserve">Deficit or something required for survival, well-being or personnel fulfilment. </w:t>
            </w:r>
          </w:p>
        </w:tc>
      </w:tr>
      <w:tr w:rsidR="0082178D" w:rsidRPr="00B22F6B" w:rsidTr="004758E6">
        <w:tc>
          <w:tcPr>
            <w:tcW w:w="562" w:type="dxa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3119" w:type="dxa"/>
          </w:tcPr>
          <w:p w:rsidR="0082178D" w:rsidRPr="00B22F6B" w:rsidRDefault="00BC27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Values</w:t>
            </w:r>
          </w:p>
        </w:tc>
        <w:tc>
          <w:tcPr>
            <w:tcW w:w="7109" w:type="dxa"/>
          </w:tcPr>
          <w:p w:rsidR="0082178D" w:rsidRPr="00B22F6B" w:rsidRDefault="002950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F6B">
              <w:rPr>
                <w:rFonts w:ascii="Arial" w:hAnsi="Arial" w:cs="Arial"/>
                <w:sz w:val="20"/>
                <w:szCs w:val="20"/>
                <w:lang w:val="en-US"/>
              </w:rPr>
              <w:t>Moral, social or aesthetic principles accepted by an individual or society as a guide to what is good, desirable or important.</w:t>
            </w:r>
          </w:p>
        </w:tc>
      </w:tr>
      <w:tr w:rsidR="0082178D" w:rsidRPr="00B22F6B" w:rsidTr="004758E6">
        <w:tc>
          <w:tcPr>
            <w:tcW w:w="562" w:type="dxa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3119" w:type="dxa"/>
          </w:tcPr>
          <w:p w:rsidR="0082178D" w:rsidRPr="00B22F6B" w:rsidRDefault="00BC27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Feedback processes</w:t>
            </w:r>
          </w:p>
        </w:tc>
        <w:tc>
          <w:tcPr>
            <w:tcW w:w="7109" w:type="dxa"/>
          </w:tcPr>
          <w:p w:rsidR="0082178D" w:rsidRPr="00B22F6B" w:rsidRDefault="00E641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F6B">
              <w:rPr>
                <w:rFonts w:ascii="Arial" w:hAnsi="Arial" w:cs="Arial"/>
                <w:sz w:val="20"/>
                <w:szCs w:val="20"/>
                <w:lang w:val="en-US"/>
              </w:rPr>
              <w:t>Processes through which current behaviour is compared against a particular standard.</w:t>
            </w:r>
          </w:p>
        </w:tc>
      </w:tr>
      <w:tr w:rsidR="0082178D" w:rsidRPr="00B22F6B" w:rsidTr="004758E6">
        <w:tc>
          <w:tcPr>
            <w:tcW w:w="562" w:type="dxa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3119" w:type="dxa"/>
          </w:tcPr>
          <w:p w:rsidR="0082178D" w:rsidRPr="00B22F6B" w:rsidRDefault="00BC27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Social learning/imitation</w:t>
            </w:r>
          </w:p>
        </w:tc>
        <w:tc>
          <w:tcPr>
            <w:tcW w:w="7109" w:type="dxa"/>
          </w:tcPr>
          <w:p w:rsidR="0082178D" w:rsidRPr="00B22F6B" w:rsidRDefault="00E641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F6B">
              <w:rPr>
                <w:rFonts w:ascii="Arial" w:hAnsi="Arial" w:cs="Arial"/>
                <w:sz w:val="20"/>
                <w:szCs w:val="20"/>
                <w:lang w:val="en-US"/>
              </w:rPr>
              <w:t xml:space="preserve">A process by which thoughts, feelings and motivational states observed in others are internalized and replicated without the need for conscious awareness. </w:t>
            </w:r>
          </w:p>
        </w:tc>
      </w:tr>
      <w:tr w:rsidR="0082178D" w:rsidRPr="00B22F6B" w:rsidTr="004758E6">
        <w:tc>
          <w:tcPr>
            <w:tcW w:w="562" w:type="dxa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3119" w:type="dxa"/>
          </w:tcPr>
          <w:p w:rsidR="0082178D" w:rsidRPr="00B22F6B" w:rsidRDefault="00BC27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Behavioural cueing</w:t>
            </w:r>
          </w:p>
        </w:tc>
        <w:tc>
          <w:tcPr>
            <w:tcW w:w="7109" w:type="dxa"/>
          </w:tcPr>
          <w:p w:rsidR="0082178D" w:rsidRPr="00B22F6B" w:rsidRDefault="00E641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F6B">
              <w:rPr>
                <w:rFonts w:ascii="Arial" w:hAnsi="Arial" w:cs="Arial"/>
                <w:sz w:val="20"/>
                <w:szCs w:val="20"/>
                <w:lang w:val="en-US"/>
              </w:rPr>
              <w:t xml:space="preserve">Processes by which behaviour is triggered from either the external environment, the performance of another behaviour, or from ideas appearing in consciousness. </w:t>
            </w:r>
          </w:p>
        </w:tc>
      </w:tr>
      <w:tr w:rsidR="0082178D" w:rsidRPr="00B22F6B" w:rsidTr="004758E6">
        <w:tc>
          <w:tcPr>
            <w:tcW w:w="562" w:type="dxa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3119" w:type="dxa"/>
          </w:tcPr>
          <w:p w:rsidR="0082178D" w:rsidRPr="00B22F6B" w:rsidRDefault="00BC27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General attitudes/beliefs</w:t>
            </w:r>
          </w:p>
        </w:tc>
        <w:tc>
          <w:tcPr>
            <w:tcW w:w="7109" w:type="dxa"/>
          </w:tcPr>
          <w:p w:rsidR="0082178D" w:rsidRPr="00B22F6B" w:rsidRDefault="00E641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F6B">
              <w:rPr>
                <w:rFonts w:ascii="Arial" w:hAnsi="Arial" w:cs="Arial"/>
                <w:sz w:val="20"/>
                <w:szCs w:val="20"/>
                <w:lang w:val="en-US"/>
              </w:rPr>
              <w:t>Evaluations of an object, person, issue or concept on a scale ranging from positive to negative.</w:t>
            </w:r>
          </w:p>
        </w:tc>
      </w:tr>
      <w:tr w:rsidR="0082178D" w:rsidRPr="00B22F6B" w:rsidTr="004758E6">
        <w:tc>
          <w:tcPr>
            <w:tcW w:w="562" w:type="dxa"/>
          </w:tcPr>
          <w:p w:rsidR="0082178D" w:rsidRPr="00B22F6B" w:rsidRDefault="0082178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3119" w:type="dxa"/>
          </w:tcPr>
          <w:p w:rsidR="0082178D" w:rsidRPr="00B22F6B" w:rsidRDefault="00BC27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2F6B">
              <w:rPr>
                <w:rFonts w:ascii="Arial" w:hAnsi="Arial" w:cs="Arial"/>
                <w:b/>
                <w:sz w:val="20"/>
                <w:szCs w:val="20"/>
              </w:rPr>
              <w:t>Perceived susceptibility/vulnerability</w:t>
            </w:r>
          </w:p>
        </w:tc>
        <w:tc>
          <w:tcPr>
            <w:tcW w:w="7109" w:type="dxa"/>
          </w:tcPr>
          <w:p w:rsidR="0082178D" w:rsidRPr="00B22F6B" w:rsidRDefault="00E641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F6B">
              <w:rPr>
                <w:rFonts w:ascii="Arial" w:hAnsi="Arial" w:cs="Arial"/>
                <w:sz w:val="20"/>
                <w:szCs w:val="20"/>
                <w:lang w:val="en-US"/>
              </w:rPr>
              <w:t xml:space="preserve">Perceptions of the likelihood that oneself is vulnerable to change. </w:t>
            </w:r>
          </w:p>
        </w:tc>
      </w:tr>
    </w:tbl>
    <w:p w:rsidR="0046363B" w:rsidRPr="00E641C7" w:rsidRDefault="00AC5AC0">
      <w:pPr>
        <w:rPr>
          <w:lang w:val="en-US"/>
        </w:rPr>
      </w:pPr>
    </w:p>
    <w:sectPr w:rsidR="0046363B" w:rsidRPr="00E641C7" w:rsidSect="0082178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D726C"/>
    <w:multiLevelType w:val="hybridMultilevel"/>
    <w:tmpl w:val="D1948F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78D"/>
    <w:rsid w:val="0004789F"/>
    <w:rsid w:val="000673A1"/>
    <w:rsid w:val="00070581"/>
    <w:rsid w:val="00074FA3"/>
    <w:rsid w:val="0009554C"/>
    <w:rsid w:val="000A4547"/>
    <w:rsid w:val="000C0ADE"/>
    <w:rsid w:val="000C356B"/>
    <w:rsid w:val="0012127E"/>
    <w:rsid w:val="00150059"/>
    <w:rsid w:val="00162040"/>
    <w:rsid w:val="00176365"/>
    <w:rsid w:val="0018183C"/>
    <w:rsid w:val="0019299D"/>
    <w:rsid w:val="001C3B53"/>
    <w:rsid w:val="001E3851"/>
    <w:rsid w:val="001E4796"/>
    <w:rsid w:val="00204921"/>
    <w:rsid w:val="00246E7F"/>
    <w:rsid w:val="00247C7C"/>
    <w:rsid w:val="00251BED"/>
    <w:rsid w:val="00262715"/>
    <w:rsid w:val="002950AD"/>
    <w:rsid w:val="002A0BDF"/>
    <w:rsid w:val="00310B0A"/>
    <w:rsid w:val="00313373"/>
    <w:rsid w:val="00320CEA"/>
    <w:rsid w:val="003251DE"/>
    <w:rsid w:val="003913A7"/>
    <w:rsid w:val="003A3323"/>
    <w:rsid w:val="003E63DC"/>
    <w:rsid w:val="00437EEF"/>
    <w:rsid w:val="0047147A"/>
    <w:rsid w:val="004715BF"/>
    <w:rsid w:val="004758E6"/>
    <w:rsid w:val="00485AD9"/>
    <w:rsid w:val="004878CB"/>
    <w:rsid w:val="00493E3D"/>
    <w:rsid w:val="004C3E68"/>
    <w:rsid w:val="004E517E"/>
    <w:rsid w:val="004E6963"/>
    <w:rsid w:val="005146F4"/>
    <w:rsid w:val="00536BA4"/>
    <w:rsid w:val="00577D25"/>
    <w:rsid w:val="006156AB"/>
    <w:rsid w:val="00617CEB"/>
    <w:rsid w:val="006706B0"/>
    <w:rsid w:val="006A1CB3"/>
    <w:rsid w:val="006C58A1"/>
    <w:rsid w:val="006F0647"/>
    <w:rsid w:val="00706E46"/>
    <w:rsid w:val="007842DB"/>
    <w:rsid w:val="00793C20"/>
    <w:rsid w:val="007D7E5E"/>
    <w:rsid w:val="00814A84"/>
    <w:rsid w:val="0082178D"/>
    <w:rsid w:val="00843C75"/>
    <w:rsid w:val="00847002"/>
    <w:rsid w:val="00857C64"/>
    <w:rsid w:val="00960E7B"/>
    <w:rsid w:val="009C721E"/>
    <w:rsid w:val="009F5AD7"/>
    <w:rsid w:val="00AC5AC0"/>
    <w:rsid w:val="00AF5F0A"/>
    <w:rsid w:val="00B22F6B"/>
    <w:rsid w:val="00B57B9D"/>
    <w:rsid w:val="00B87778"/>
    <w:rsid w:val="00B917FC"/>
    <w:rsid w:val="00BC2795"/>
    <w:rsid w:val="00C16A57"/>
    <w:rsid w:val="00C65526"/>
    <w:rsid w:val="00CD1481"/>
    <w:rsid w:val="00CE21B9"/>
    <w:rsid w:val="00CF6965"/>
    <w:rsid w:val="00D020F6"/>
    <w:rsid w:val="00D2295E"/>
    <w:rsid w:val="00D70D80"/>
    <w:rsid w:val="00D929D4"/>
    <w:rsid w:val="00DA2F79"/>
    <w:rsid w:val="00DD064D"/>
    <w:rsid w:val="00DD3B2C"/>
    <w:rsid w:val="00E20465"/>
    <w:rsid w:val="00E23519"/>
    <w:rsid w:val="00E641C7"/>
    <w:rsid w:val="00E82C66"/>
    <w:rsid w:val="00EA041F"/>
    <w:rsid w:val="00ED18AE"/>
    <w:rsid w:val="00F14F0C"/>
    <w:rsid w:val="00F2275F"/>
    <w:rsid w:val="00F2718C"/>
    <w:rsid w:val="00F44ED0"/>
    <w:rsid w:val="00F80F26"/>
    <w:rsid w:val="00F94749"/>
    <w:rsid w:val="00FD1A90"/>
    <w:rsid w:val="00FF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E1727"/>
  <w15:chartTrackingRefBased/>
  <w15:docId w15:val="{C3D44EBD-6E23-9448-972D-74B053DA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21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22F6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22F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557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Fontaine Guillaume</dc:creator>
  <cp:keywords/>
  <dc:description/>
  <cp:lastModifiedBy>Fontaine Guillaume</cp:lastModifiedBy>
  <cp:revision>11</cp:revision>
  <dcterms:created xsi:type="dcterms:W3CDTF">2019-03-24T19:35:00Z</dcterms:created>
  <dcterms:modified xsi:type="dcterms:W3CDTF">2019-04-15T18:03:00Z</dcterms:modified>
</cp:coreProperties>
</file>