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ind w:left="0" w:leftChars="0" w:firstLine="0" w:firstLineChars="0"/>
        <w:rPr>
          <w:rFonts w:hint="default" w:asciiTheme="minorAscii"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sz w:val="24"/>
          <w:szCs w:val="24"/>
          <w:highlight w:val="none"/>
          <w:lang w:val="en-US" w:eastAsia="zh-CN"/>
        </w:rPr>
        <w:t>We would use the formulas in the following three articles to calculate</w:t>
      </w:r>
    </w:p>
    <w:p>
      <w:pPr>
        <w:numPr>
          <w:ilvl w:val="0"/>
          <w:numId w:val="0"/>
        </w:numPr>
        <w:ind w:leftChars="0"/>
        <w:rPr>
          <w:rFonts w:hint="default" w:asciiTheme="minorAscii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①</w:t>
      </w:r>
      <w:r>
        <w:rPr>
          <w:rFonts w:hint="eastAsia" w:asciiTheme="minorAscii"/>
          <w:sz w:val="24"/>
          <w:szCs w:val="24"/>
          <w:highlight w:val="none"/>
          <w:lang w:val="en-US" w:eastAsia="zh-CN"/>
        </w:rPr>
        <w:t xml:space="preserve">(Estimating the mean and variance from the  median, range, and the size of a sample. doi:10.1186/1471-2288-5-13, This article is available from: </w:t>
      </w:r>
      <w:r>
        <w:rPr>
          <w:rFonts w:hint="eastAsia" w:asciiTheme="minorAscii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Theme="minorAscii"/>
          <w:sz w:val="24"/>
          <w:szCs w:val="24"/>
          <w:highlight w:val="none"/>
          <w:lang w:val="en-US" w:eastAsia="zh-CN"/>
        </w:rPr>
        <w:instrText xml:space="preserve"> HYPERLINK "http://www.biomedcentral.com/1471-2288/5/13." </w:instrText>
      </w:r>
      <w:r>
        <w:rPr>
          <w:rFonts w:hint="eastAsia" w:asciiTheme="minorAscii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4"/>
          <w:rFonts w:hint="eastAsia" w:asciiTheme="minorAscii"/>
          <w:sz w:val="24"/>
          <w:szCs w:val="24"/>
          <w:highlight w:val="none"/>
          <w:lang w:val="en-US" w:eastAsia="zh-CN"/>
        </w:rPr>
        <w:t>http://www.biomedcentral.com/1471-2288/5/13.</w:t>
      </w:r>
      <w:r>
        <w:rPr>
          <w:rFonts w:hint="eastAsia" w:asciiTheme="minorAscii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Theme="minorAscii"/>
          <w:sz w:val="24"/>
          <w:szCs w:val="24"/>
          <w:highlight w:val="none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rPr>
          <w:rFonts w:hint="default" w:asciiTheme="minorAscii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②</w:t>
      </w:r>
      <w:r>
        <w:rPr>
          <w:rFonts w:hint="eastAsia" w:asciiTheme="minorAscii"/>
          <w:sz w:val="24"/>
          <w:szCs w:val="24"/>
          <w:highlight w:val="none"/>
          <w:lang w:val="en-US" w:eastAsia="zh-CN"/>
        </w:rPr>
        <w:t>(A Standard Error: Distinguishing Standard Deviation From Standard Error. DOI: 10.2337/db13-0692, PMID=23881207) ;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③</w:t>
      </w:r>
      <w:r>
        <w:rPr>
          <w:rFonts w:hint="eastAsia" w:asciiTheme="minorAscii"/>
          <w:sz w:val="24"/>
          <w:szCs w:val="24"/>
          <w:highlight w:val="none"/>
          <w:lang w:val="en-US" w:eastAsia="zh-CN"/>
        </w:rPr>
        <w:t>(Bisphosphonates for periprosthetic bone loss after joint arthroplasty: a meta-analysis of 14 randomized controlled trials. Osteoporos Int (2012) 23:1823–1834; DOI 10.1007/s00198-011-1797-5. )</w:t>
      </w:r>
    </w:p>
    <w:p>
      <w:pPr>
        <w:numPr>
          <w:ilvl w:val="0"/>
          <w:numId w:val="0"/>
        </w:numPr>
        <w:ind w:leftChars="0"/>
        <w:rPr>
          <w:rFonts w:hint="default" w:asciiTheme="minorAscii"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Theme="minorAscii"/>
          <w:sz w:val="24"/>
          <w:szCs w:val="24"/>
          <w:highlight w:val="none"/>
          <w:lang w:val="en-US"/>
        </w:rPr>
      </w:pPr>
      <w:r>
        <w:rPr>
          <w:rFonts w:hint="eastAsia" w:asciiTheme="minorAscii"/>
          <w:sz w:val="24"/>
          <w:szCs w:val="24"/>
          <w:highlight w:val="none"/>
          <w:lang w:val="en-US" w:eastAsia="zh-CN"/>
        </w:rPr>
        <w:t xml:space="preserve">We would like to show the detailed process of calculations: 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>Aguayo A et al(2000)</w:t>
      </w:r>
    </w:p>
    <w:p>
      <w:pPr>
        <w:numPr>
          <w:ilvl w:val="0"/>
          <w:numId w:val="2"/>
        </w:numP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  <w:t>AML, n=115,</w:t>
      </w:r>
    </w:p>
    <w:p>
      <w:pPr>
        <w:numPr>
          <w:ilvl w:val="0"/>
          <w:numId w:val="0"/>
        </w:numPr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  <w:t xml:space="preserve">VEGF, 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median=30.43, range(21.47-439.25), n&gt;25,mean=median=30.43</w:t>
      </w:r>
    </w:p>
    <w:p>
      <w:pPr>
        <w:numPr>
          <w:ilvl w:val="0"/>
          <w:numId w:val="0"/>
        </w:numPr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N&gt;70, s=(439.25-21.47)/6=69.63</w:t>
      </w:r>
    </w:p>
    <w:p>
      <w:pPr>
        <w:numPr>
          <w:ilvl w:val="0"/>
          <w:numId w:val="0"/>
        </w:numPr>
        <w:rPr>
          <w:rFonts w:hint="default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asciiTheme="minorAscii"/>
          <w:sz w:val="21"/>
          <w:szCs w:val="21"/>
          <w:lang w:val="en-US" w:eastAsia="zh-CN"/>
        </w:rPr>
        <w:t>VEGF(</w:t>
      </w:r>
      <w:r>
        <w:rPr>
          <w:rFonts w:eastAsia="宋体" w:cs="Calibri" w:asciiTheme="minorAscii"/>
          <w:kern w:val="0"/>
          <w:sz w:val="21"/>
          <w:szCs w:val="21"/>
        </w:rPr>
        <w:t xml:space="preserve">mean±sd </w:t>
      </w:r>
      <w:r>
        <w:rPr>
          <w:rFonts w:hint="eastAsia" w:asciiTheme="minorAscii"/>
          <w:sz w:val="21"/>
          <w:szCs w:val="21"/>
          <w:lang w:val="en-US" w:eastAsia="zh-CN"/>
        </w:rPr>
        <w:t xml:space="preserve">): 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30.43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69.63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  <w:t xml:space="preserve">control,n=11, </w:t>
      </w:r>
    </w:p>
    <w:p>
      <w:pPr>
        <w:numPr>
          <w:ilvl w:val="0"/>
          <w:numId w:val="0"/>
        </w:numPr>
        <w:ind w:leftChars="0"/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  <w:t>VEGF: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 xml:space="preserve"> median=26.74, range(23.17-53.88), </w:t>
      </w:r>
    </w:p>
    <w:p>
      <w:pPr>
        <w:numPr>
          <w:ilvl w:val="0"/>
          <w:numId w:val="0"/>
        </w:numPr>
        <w:ind w:leftChars="0"/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n≤25, mean=(23.17+2*26.74+53.88)/4=32.63</w:t>
      </w:r>
    </w:p>
    <w:p>
      <w:pPr>
        <w:numPr>
          <w:ilvl w:val="0"/>
          <w:numId w:val="0"/>
        </w:numPr>
        <w:ind w:leftChars="0"/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n≤15，</w:t>
      </w:r>
    </w:p>
    <w:p>
      <w:pPr>
        <w:numPr>
          <w:ilvl w:val="0"/>
          <w:numId w:val="0"/>
        </w:numPr>
        <w:ind w:leftChars="0"/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S</w:t>
      </w:r>
      <w:r>
        <w:rPr>
          <w:rFonts w:hint="eastAsia" w:cs="Calibri" w:asciiTheme="minorAscii"/>
          <w:kern w:val="0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=[(23.17-2*26.74+53.88)*(23.17-2*26.74+53.88)/4+(53.88-23.17)*(53.88-23.17)]/12=90.166</w:t>
      </w:r>
    </w:p>
    <w:p>
      <w:pPr>
        <w:numPr>
          <w:ilvl w:val="0"/>
          <w:numId w:val="0"/>
        </w:numPr>
        <w:ind w:leftChars="0"/>
        <w:rPr>
          <w:rFonts w:hint="default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S=9.50</w:t>
      </w:r>
    </w:p>
    <w:p>
      <w:pPr>
        <w:numPr>
          <w:ilvl w:val="0"/>
          <w:numId w:val="0"/>
        </w:numPr>
        <w:ind w:leftChars="0"/>
        <w:rPr>
          <w:rFonts w:hint="default" w:eastAsia="宋体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asciiTheme="minorAscii"/>
          <w:sz w:val="21"/>
          <w:szCs w:val="21"/>
          <w:lang w:val="en-US" w:eastAsia="zh-CN"/>
        </w:rPr>
        <w:t>VEGF(</w:t>
      </w:r>
      <w:r>
        <w:rPr>
          <w:rFonts w:eastAsia="宋体" w:cs="Calibri" w:asciiTheme="minorAscii"/>
          <w:kern w:val="0"/>
          <w:sz w:val="21"/>
          <w:szCs w:val="21"/>
        </w:rPr>
        <w:t xml:space="preserve">mean±sd </w:t>
      </w:r>
      <w:r>
        <w:rPr>
          <w:rFonts w:hint="eastAsia" w:asciiTheme="minorAscii"/>
          <w:sz w:val="21"/>
          <w:szCs w:val="21"/>
          <w:lang w:val="en-US" w:eastAsia="zh-CN"/>
        </w:rPr>
        <w:t>):32.63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9.50</w:t>
      </w:r>
    </w:p>
    <w:p>
      <w:pPr>
        <w:numPr>
          <w:ilvl w:val="0"/>
          <w:numId w:val="0"/>
        </w:numPr>
        <w:rPr>
          <w:rFonts w:hint="default" w:cs="Calibri"/>
          <w:b/>
          <w:bCs/>
          <w:color w:val="auto"/>
          <w:kern w:val="0"/>
          <w:sz w:val="20"/>
          <w:szCs w:val="20"/>
          <w:highlight w:val="none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>Aguayo A et al(2002)</w:t>
      </w:r>
    </w:p>
    <w:p>
      <w:pPr>
        <w:numPr>
          <w:ilvl w:val="0"/>
          <w:numId w:val="3"/>
        </w:numPr>
        <w:rPr>
          <w:rFonts w:hint="eastAsia" w:cs="Calibri"/>
          <w:b/>
          <w:bCs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/>
          <w:b/>
          <w:bCs/>
          <w:color w:val="auto"/>
          <w:kern w:val="0"/>
          <w:sz w:val="21"/>
          <w:szCs w:val="21"/>
          <w:highlight w:val="none"/>
          <w:lang w:val="en-US" w:eastAsia="zh-CN"/>
        </w:rPr>
        <w:t>AML, n=58,</w:t>
      </w:r>
    </w:p>
    <w:p>
      <w:pPr>
        <w:numPr>
          <w:ilvl w:val="0"/>
          <w:numId w:val="0"/>
        </w:numP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b/>
          <w:bCs/>
          <w:color w:val="auto"/>
          <w:kern w:val="0"/>
          <w:sz w:val="21"/>
          <w:szCs w:val="21"/>
          <w:highlight w:val="none"/>
          <w:lang w:val="en-US" w:eastAsia="zh-CN"/>
        </w:rPr>
        <w:t>VEGF,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 xml:space="preserve"> median=30.63, range(21.47-389.82)</w:t>
      </w:r>
    </w:p>
    <w:p>
      <w:pPr>
        <w:numPr>
          <w:ilvl w:val="0"/>
          <w:numId w:val="0"/>
        </w:numP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N&gt;25, mean=median=30.63</w:t>
      </w:r>
    </w:p>
    <w:p>
      <w:pPr>
        <w:numPr>
          <w:ilvl w:val="0"/>
          <w:numId w:val="0"/>
        </w:numPr>
        <w:rPr>
          <w:rFonts w:hint="eastAsia" w:asciiTheme="minorAscii"/>
          <w:sz w:val="21"/>
          <w:szCs w:val="21"/>
          <w:highlight w:val="none"/>
          <w:lang w:val="en-US" w:eastAsia="zh-CN"/>
        </w:rPr>
      </w:pPr>
      <w:r>
        <w:rPr>
          <w:rFonts w:hint="eastAsia" w:asciiTheme="minorAscii"/>
          <w:sz w:val="21"/>
          <w:szCs w:val="21"/>
          <w:highlight w:val="none"/>
          <w:lang w:val="en-US" w:eastAsia="zh-CN"/>
        </w:rPr>
        <w:t>15&lt;n≤70, s=(389.82-21.47)/4=92.09</w:t>
      </w:r>
    </w:p>
    <w:p>
      <w:pPr>
        <w:numPr>
          <w:ilvl w:val="0"/>
          <w:numId w:val="0"/>
        </w:numPr>
        <w:rPr>
          <w:rFonts w:hint="default" w:eastAsia="宋体" w:asciiTheme="minorAscii"/>
          <w:sz w:val="21"/>
          <w:szCs w:val="21"/>
          <w:highlight w:val="none"/>
          <w:lang w:val="en-US" w:eastAsia="zh-CN"/>
        </w:rPr>
      </w:pPr>
      <w:r>
        <w:rPr>
          <w:rFonts w:hint="eastAsia" w:asciiTheme="minorAscii"/>
          <w:sz w:val="21"/>
          <w:szCs w:val="21"/>
          <w:lang w:val="en-US" w:eastAsia="zh-CN"/>
        </w:rPr>
        <w:t>VEGF(</w:t>
      </w:r>
      <w:r>
        <w:rPr>
          <w:rFonts w:eastAsia="宋体" w:cs="Calibri" w:asciiTheme="minorAscii"/>
          <w:kern w:val="0"/>
          <w:sz w:val="21"/>
          <w:szCs w:val="21"/>
        </w:rPr>
        <w:t xml:space="preserve">mean±sd </w:t>
      </w:r>
      <w:r>
        <w:rPr>
          <w:rFonts w:hint="eastAsia" w:asciiTheme="minorAscii"/>
          <w:sz w:val="21"/>
          <w:szCs w:val="21"/>
          <w:lang w:val="en-US" w:eastAsia="zh-CN"/>
        </w:rPr>
        <w:t>):30.63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92.09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cs="Calibri" w:asciiTheme="minorAscii"/>
          <w:b/>
          <w:bCs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b/>
          <w:bCs/>
          <w:color w:val="auto"/>
          <w:kern w:val="0"/>
          <w:sz w:val="21"/>
          <w:szCs w:val="21"/>
          <w:highlight w:val="none"/>
          <w:lang w:val="en-US" w:eastAsia="zh-CN"/>
        </w:rPr>
        <w:t>Control, n=43</w:t>
      </w:r>
    </w:p>
    <w:p>
      <w:pPr>
        <w:numPr>
          <w:ilvl w:val="0"/>
          <w:numId w:val="0"/>
        </w:numPr>
        <w:rPr>
          <w:rFonts w:hint="default" w:eastAsia="宋体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b/>
          <w:bCs/>
          <w:color w:val="auto"/>
          <w:kern w:val="0"/>
          <w:sz w:val="21"/>
          <w:szCs w:val="21"/>
          <w:highlight w:val="none"/>
          <w:lang w:val="en-US" w:eastAsia="zh-CN"/>
        </w:rPr>
        <w:t xml:space="preserve">Age: 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median=39, range(24-79), N&gt;25, mean=median=39, s=(79-24)/4=13.75 age(</w:t>
      </w:r>
      <w:r>
        <w:rPr>
          <w:rFonts w:eastAsia="宋体" w:cs="Calibri" w:asciiTheme="minorAscii"/>
          <w:kern w:val="0"/>
          <w:sz w:val="21"/>
          <w:szCs w:val="21"/>
        </w:rPr>
        <w:t>mean±sd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)</w:t>
      </w:r>
      <w:r>
        <w:rPr>
          <w:rFonts w:eastAsia="宋体" w:cs="Calibri" w:asciiTheme="minorAscii"/>
          <w:kern w:val="0"/>
          <w:sz w:val="21"/>
          <w:szCs w:val="21"/>
        </w:rPr>
        <w:t xml:space="preserve"> 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=39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13.75</w:t>
      </w:r>
    </w:p>
    <w:p>
      <w:pPr>
        <w:numPr>
          <w:ilvl w:val="0"/>
          <w:numId w:val="0"/>
        </w:numPr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b/>
          <w:bCs/>
          <w:color w:val="auto"/>
          <w:kern w:val="0"/>
          <w:sz w:val="21"/>
          <w:szCs w:val="21"/>
          <w:highlight w:val="none"/>
          <w:lang w:val="en-US" w:eastAsia="zh-CN"/>
        </w:rPr>
        <w:t>VEGF: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 xml:space="preserve"> median=27.3, range(23.17-91.5), mean=median=27.3, s=(91.5-23.17)/4=17.08; </w:t>
      </w:r>
      <w:r>
        <w:rPr>
          <w:rFonts w:hint="eastAsia" w:asciiTheme="minorAscii"/>
          <w:sz w:val="21"/>
          <w:szCs w:val="21"/>
          <w:lang w:val="en-US" w:eastAsia="zh-CN"/>
        </w:rPr>
        <w:t>VEGF(</w:t>
      </w:r>
      <w:r>
        <w:rPr>
          <w:rFonts w:eastAsia="宋体" w:cs="Calibri" w:asciiTheme="minorAscii"/>
          <w:kern w:val="0"/>
          <w:sz w:val="21"/>
          <w:szCs w:val="21"/>
        </w:rPr>
        <w:t xml:space="preserve">mean±sd </w:t>
      </w:r>
      <w:r>
        <w:rPr>
          <w:rFonts w:hint="eastAsia" w:asciiTheme="minorAscii"/>
          <w:sz w:val="21"/>
          <w:szCs w:val="21"/>
          <w:lang w:val="en-US" w:eastAsia="zh-CN"/>
        </w:rPr>
        <w:t xml:space="preserve">): 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27.3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17.08</w:t>
      </w:r>
    </w:p>
    <w:p>
      <w:pPr>
        <w:numPr>
          <w:ilvl w:val="0"/>
          <w:numId w:val="0"/>
        </w:numPr>
        <w:rPr>
          <w:rFonts w:hint="eastAsia" w:cs="Calibri"/>
          <w:kern w:val="0"/>
          <w:sz w:val="20"/>
          <w:szCs w:val="20"/>
          <w:lang w:val="en-US" w:eastAsia="zh-CN"/>
        </w:rPr>
      </w:pPr>
      <w:r>
        <w:rPr>
          <w:rFonts w:hint="eastAsia" w:cs="Calibri"/>
          <w:kern w:val="0"/>
          <w:sz w:val="20"/>
          <w:szCs w:val="20"/>
          <w:lang w:val="en-US" w:eastAsia="zh-CN"/>
        </w:rPr>
        <w:t xml:space="preserve">  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>Aref S et al(2002)</w:t>
      </w:r>
    </w:p>
    <w:p>
      <w:pPr>
        <w:numPr>
          <w:ilvl w:val="0"/>
          <w:numId w:val="4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AML,n=63,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Age: </w:t>
      </w:r>
      <w:r>
        <w:rPr>
          <w:rFonts w:hint="eastAsia"/>
          <w:lang w:val="en-US" w:eastAsia="zh-CN"/>
        </w:rPr>
        <w:t>median=47, range(20-70)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N&gt;25, mean=47,  S=(70-20)/4=12.5</w:t>
      </w:r>
    </w:p>
    <w:p>
      <w:pPr>
        <w:numPr>
          <w:ilvl w:val="0"/>
          <w:numId w:val="0"/>
        </w:numPr>
        <w:rPr>
          <w:rFonts w:eastAsia="宋体" w:cs="Calibri"/>
          <w:kern w:val="0"/>
          <w:sz w:val="20"/>
          <w:szCs w:val="20"/>
        </w:rPr>
      </w:pPr>
      <w:r>
        <w:rPr>
          <w:rFonts w:hint="eastAsia"/>
          <w:lang w:val="en-US" w:eastAsia="zh-CN"/>
        </w:rPr>
        <w:t>Age(</w:t>
      </w:r>
      <w:r>
        <w:rPr>
          <w:rFonts w:eastAsia="宋体" w:cs="Calibri"/>
          <w:kern w:val="0"/>
          <w:sz w:val="20"/>
          <w:szCs w:val="20"/>
        </w:rPr>
        <w:t xml:space="preserve">mean±sd </w:t>
      </w:r>
      <w:r>
        <w:rPr>
          <w:rFonts w:hint="eastAsia"/>
          <w:lang w:val="en-US" w:eastAsia="zh-CN"/>
        </w:rPr>
        <w:t>):</w:t>
      </w:r>
      <w:r>
        <w:rPr>
          <w:rFonts w:eastAsia="宋体" w:cs="Calibri"/>
          <w:kern w:val="0"/>
          <w:sz w:val="20"/>
          <w:szCs w:val="20"/>
        </w:rPr>
        <w:t>47.00±12.50</w:t>
      </w:r>
    </w:p>
    <w:p>
      <w:pPr>
        <w:numPr>
          <w:ilvl w:val="0"/>
          <w:numId w:val="0"/>
        </w:numPr>
        <w:rPr>
          <w:rFonts w:hint="eastAsia" w:cs="Calibri"/>
          <w:kern w:val="0"/>
          <w:sz w:val="20"/>
          <w:szCs w:val="20"/>
          <w:lang w:val="en-US" w:eastAsia="zh-CN"/>
        </w:rPr>
      </w:pPr>
      <w:r>
        <w:rPr>
          <w:rFonts w:hint="eastAsia" w:cs="Calibri"/>
          <w:b/>
          <w:bCs/>
          <w:kern w:val="0"/>
          <w:sz w:val="20"/>
          <w:szCs w:val="20"/>
          <w:lang w:val="en-US" w:eastAsia="zh-CN"/>
        </w:rPr>
        <w:t>VEGF</w:t>
      </w:r>
      <w:r>
        <w:rPr>
          <w:rFonts w:hint="eastAsia" w:cs="Calibri"/>
          <w:kern w:val="0"/>
          <w:sz w:val="20"/>
          <w:szCs w:val="20"/>
          <w:lang w:val="en-US" w:eastAsia="zh-CN"/>
        </w:rPr>
        <w:t>: median=78, range(32-221)</w:t>
      </w:r>
    </w:p>
    <w:p>
      <w:pPr>
        <w:numPr>
          <w:ilvl w:val="0"/>
          <w:numId w:val="0"/>
        </w:numPr>
        <w:rPr>
          <w:rFonts w:hint="default" w:cs="Calibri"/>
          <w:kern w:val="0"/>
          <w:sz w:val="20"/>
          <w:szCs w:val="20"/>
          <w:lang w:val="en-US" w:eastAsia="zh-CN"/>
        </w:rPr>
      </w:pPr>
      <w:r>
        <w:rPr>
          <w:rFonts w:hint="eastAsia" w:cs="Calibri"/>
          <w:kern w:val="0"/>
          <w:sz w:val="20"/>
          <w:szCs w:val="20"/>
          <w:lang w:val="en-US" w:eastAsia="zh-CN"/>
        </w:rPr>
        <w:t>N&gt;25, mean=78,s=(221-32)/4=47.25</w:t>
      </w:r>
    </w:p>
    <w:p>
      <w:pPr>
        <w:numPr>
          <w:ilvl w:val="0"/>
          <w:numId w:val="0"/>
        </w:numPr>
        <w:rPr>
          <w:rFonts w:eastAsia="宋体" w:cs="Calibri"/>
          <w:kern w:val="0"/>
          <w:sz w:val="20"/>
          <w:szCs w:val="20"/>
        </w:rPr>
      </w:pPr>
      <w:r>
        <w:rPr>
          <w:rFonts w:hint="eastAsia"/>
          <w:lang w:val="en-US" w:eastAsia="zh-CN"/>
        </w:rPr>
        <w:t>VEGF(</w:t>
      </w:r>
      <w:r>
        <w:rPr>
          <w:rFonts w:eastAsia="宋体" w:cs="Calibri"/>
          <w:kern w:val="0"/>
          <w:sz w:val="20"/>
          <w:szCs w:val="20"/>
        </w:rPr>
        <w:t xml:space="preserve">mean±sd </w:t>
      </w:r>
      <w:r>
        <w:rPr>
          <w:rFonts w:hint="eastAsia"/>
          <w:lang w:val="en-US" w:eastAsia="zh-CN"/>
        </w:rPr>
        <w:t>):</w:t>
      </w:r>
      <w:r>
        <w:rPr>
          <w:rFonts w:eastAsia="宋体" w:cs="Calibri"/>
          <w:kern w:val="0"/>
          <w:sz w:val="20"/>
          <w:szCs w:val="20"/>
        </w:rPr>
        <w:t>78.00±47.25</w:t>
      </w:r>
    </w:p>
    <w:p>
      <w:pPr>
        <w:numPr>
          <w:ilvl w:val="0"/>
          <w:numId w:val="4"/>
        </w:numPr>
        <w:ind w:left="0" w:leftChars="0" w:firstLine="0" w:firstLineChars="0"/>
        <w:rPr>
          <w:rFonts w:hint="default" w:eastAsia="宋体" w:cs="Calibri"/>
          <w:b/>
          <w:bCs/>
          <w:kern w:val="0"/>
          <w:sz w:val="20"/>
          <w:szCs w:val="20"/>
          <w:lang w:val="en-US" w:eastAsia="zh-CN"/>
        </w:rPr>
      </w:pPr>
      <w:r>
        <w:rPr>
          <w:rFonts w:hint="eastAsia" w:cs="Calibri"/>
          <w:b/>
          <w:bCs/>
          <w:kern w:val="0"/>
          <w:sz w:val="20"/>
          <w:szCs w:val="20"/>
          <w:lang w:val="en-US" w:eastAsia="zh-CN"/>
        </w:rPr>
        <w:t>Control, n=15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VEGF:</w:t>
      </w:r>
      <w:r>
        <w:rPr>
          <w:rFonts w:hint="eastAsia"/>
          <w:lang w:val="en-US" w:eastAsia="zh-CN"/>
        </w:rPr>
        <w:t>median=27, range(16-62.1)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n≤25，mean=(16+2*27+62.1)/4=33.03,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n≤15，S2=[（16-2*27+62.1）*（16-2*27+62.1）/4 +（62.1-16）*（62.1-16）]/12=189.201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S=13.76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VEGF(mean±sd ):33.03±13.76</w:t>
      </w:r>
    </w:p>
    <w:p>
      <w:pPr>
        <w:numPr>
          <w:ilvl w:val="0"/>
          <w:numId w:val="0"/>
        </w:numPr>
        <w:rPr>
          <w:rFonts w:hint="eastAsia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>Wang Y et al (2003)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AML</w:t>
      </w:r>
      <w:r>
        <w:rPr>
          <w:rFonts w:hint="eastAsia"/>
          <w:lang w:val="en-US" w:eastAsia="zh-CN"/>
        </w:rPr>
        <w:t>，n=39，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Age: </w:t>
      </w:r>
      <w:r>
        <w:rPr>
          <w:rFonts w:hint="eastAsia"/>
          <w:lang w:val="en-US" w:eastAsia="zh-CN"/>
        </w:rPr>
        <w:t xml:space="preserve">median=42, range(14-73), n&gt;25, mean=median=42,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15&lt;n≤70, s=(73-14)/4=14.75,age(mean±sd) =42±14.75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VEGF</w:t>
      </w:r>
      <w:r>
        <w:rPr>
          <w:rFonts w:hint="eastAsia"/>
          <w:lang w:val="en-US" w:eastAsia="zh-CN"/>
        </w:rPr>
        <w:t>：can get directly from the article</w:t>
      </w:r>
    </w:p>
    <w:p>
      <w:pPr>
        <w:numPr>
          <w:ilvl w:val="0"/>
          <w:numId w:val="0"/>
        </w:numPr>
        <w:rPr>
          <w:rFonts w:hint="eastAsia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rPr>
          <w:rFonts w:hint="eastAsia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>Wierzbowska A et al( 2003)</w:t>
      </w:r>
    </w:p>
    <w:p>
      <w:pPr>
        <w:numPr>
          <w:ilvl w:val="0"/>
          <w:numId w:val="0"/>
        </w:numPr>
        <w:ind w:leftChars="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VEGF was measurable in 38 AML patients and 12 controls.</w:t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(1)AML ,n=38,</w:t>
      </w:r>
    </w:p>
    <w:p>
      <w:pPr>
        <w:numPr>
          <w:ilvl w:val="0"/>
          <w:numId w:val="0"/>
        </w:numPr>
        <w:ind w:leftChars="0"/>
        <w:rPr>
          <w:rFonts w:hint="eastAsia"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VEGF,</w:t>
      </w:r>
      <w:r>
        <w:rPr>
          <w:rFonts w:hint="eastAsia"/>
          <w:highlight w:val="none"/>
          <w:lang w:val="en-US" w:eastAsia="zh-CN"/>
        </w:rPr>
        <w:t xml:space="preserve"> median=32.6, range (0-2604.8), n&gt;25, mean=median=32.6,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asciiTheme="minorAscii"/>
          <w:sz w:val="21"/>
          <w:szCs w:val="21"/>
          <w:highlight w:val="none"/>
          <w:lang w:val="en-US" w:eastAsia="zh-CN"/>
        </w:rPr>
        <w:t>15&lt;n≤70, s=(2604.8-0)/4=651.2</w:t>
      </w:r>
      <w:bookmarkStart w:id="0" w:name="OLE_LINK2"/>
      <w:r>
        <w:rPr>
          <w:rFonts w:hint="eastAsia" w:asciiTheme="minorAscii"/>
          <w:sz w:val="21"/>
          <w:szCs w:val="21"/>
          <w:highlight w:val="none"/>
          <w:lang w:val="en-US" w:eastAsia="zh-CN"/>
        </w:rPr>
        <w:t>,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VEGF(</w:t>
      </w:r>
      <w:r>
        <w:rPr>
          <w:rFonts w:eastAsia="宋体" w:cs="Calibri" w:asciiTheme="minorAscii"/>
          <w:kern w:val="0"/>
          <w:sz w:val="21"/>
          <w:szCs w:val="21"/>
        </w:rPr>
        <w:t>mean±sd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)=32.6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651.2</w:t>
      </w:r>
      <w:bookmarkEnd w:id="0"/>
    </w:p>
    <w:p>
      <w:pPr>
        <w:numPr>
          <w:ilvl w:val="0"/>
          <w:numId w:val="0"/>
        </w:numPr>
        <w:ind w:leftChars="0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(2)control, n=12,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  <w:t>VEGF: median=34.9, range(0-107.8), n</w:t>
      </w:r>
      <w:r>
        <w:rPr>
          <w:rFonts w:hint="eastAsia" w:asciiTheme="minorAscii"/>
          <w:sz w:val="21"/>
          <w:szCs w:val="21"/>
          <w:highlight w:val="none"/>
          <w:lang w:val="en-US" w:eastAsia="zh-CN"/>
        </w:rPr>
        <w:t>≤25, mean=(0+2*34.9+107.8)/4=44.4</w:t>
      </w:r>
    </w:p>
    <w:p>
      <w:pPr>
        <w:numPr>
          <w:ilvl w:val="0"/>
          <w:numId w:val="0"/>
        </w:numPr>
        <w:ind w:leftChars="0"/>
        <w:rPr>
          <w:rFonts w:hint="default" w:asciiTheme="minorAscii"/>
          <w:sz w:val="21"/>
          <w:szCs w:val="21"/>
          <w:highlight w:val="none"/>
          <w:lang w:val="en-US" w:eastAsia="zh-CN"/>
        </w:rPr>
      </w:pPr>
      <w:r>
        <w:rPr>
          <w:rFonts w:hint="eastAsia" w:asciiTheme="minorAscii"/>
          <w:sz w:val="21"/>
          <w:szCs w:val="21"/>
          <w:highlight w:val="none"/>
          <w:lang w:val="en-US" w:eastAsia="zh-CN"/>
        </w:rPr>
        <w:t>n≤15，S</w:t>
      </w:r>
      <w:r>
        <w:rPr>
          <w:rFonts w:hint="eastAsia" w:asciiTheme="minorAscii"/>
          <w:sz w:val="21"/>
          <w:szCs w:val="21"/>
          <w:highlight w:val="none"/>
          <w:vertAlign w:val="superscript"/>
          <w:lang w:val="en-US" w:eastAsia="zh-CN"/>
        </w:rPr>
        <w:t>2</w:t>
      </w:r>
      <w:r>
        <w:rPr>
          <w:rFonts w:hint="eastAsia" w:asciiTheme="minorAscii"/>
          <w:sz w:val="21"/>
          <w:szCs w:val="21"/>
          <w:highlight w:val="none"/>
          <w:lang w:val="en-US" w:eastAsia="zh-CN"/>
        </w:rPr>
        <w:t>=[(0-2*34.9+107.8)*(0-2*34.9+107.8)/4+107.8*107.8]/12=998.48666</w:t>
      </w:r>
    </w:p>
    <w:p>
      <w:pPr>
        <w:numPr>
          <w:ilvl w:val="0"/>
          <w:numId w:val="0"/>
        </w:numPr>
        <w:ind w:leftChars="0"/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S=31.60</w:t>
      </w:r>
    </w:p>
    <w:p>
      <w:pPr>
        <w:numPr>
          <w:ilvl w:val="0"/>
          <w:numId w:val="0"/>
        </w:numPr>
        <w:ind w:leftChars="0"/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VEGF(</w:t>
      </w:r>
      <w:r>
        <w:rPr>
          <w:rFonts w:eastAsia="宋体" w:cs="Calibri" w:asciiTheme="minorAscii"/>
          <w:kern w:val="0"/>
          <w:sz w:val="21"/>
          <w:szCs w:val="21"/>
        </w:rPr>
        <w:t>mean±sd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)=44.4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31.60</w:t>
      </w:r>
    </w:p>
    <w:p>
      <w:pPr>
        <w:numPr>
          <w:ilvl w:val="0"/>
          <w:numId w:val="0"/>
        </w:numPr>
        <w:ind w:leftChars="0"/>
        <w:rPr>
          <w:rFonts w:hint="eastAsia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 xml:space="preserve">Wang Y et al (2004) </w:t>
      </w:r>
    </w:p>
    <w:p>
      <w:pPr>
        <w:numPr>
          <w:ilvl w:val="0"/>
          <w:numId w:val="0"/>
        </w:numPr>
        <w:rPr>
          <w:rFonts w:hint="eastAsia" w:cs="Calibri"/>
          <w:kern w:val="0"/>
          <w:sz w:val="21"/>
          <w:szCs w:val="21"/>
          <w:lang w:val="en-US" w:eastAsia="zh-CN"/>
        </w:rPr>
      </w:pPr>
      <w:r>
        <w:rPr>
          <w:rFonts w:hint="eastAsia" w:cs="Calibri"/>
          <w:b/>
          <w:bCs/>
          <w:kern w:val="0"/>
          <w:sz w:val="21"/>
          <w:szCs w:val="21"/>
          <w:lang w:val="en-US" w:eastAsia="zh-CN"/>
        </w:rPr>
        <w:t>AML,</w:t>
      </w:r>
      <w:r>
        <w:rPr>
          <w:rFonts w:hint="eastAsia" w:cs="Calibri"/>
          <w:kern w:val="0"/>
          <w:sz w:val="21"/>
          <w:szCs w:val="21"/>
          <w:lang w:val="en-US" w:eastAsia="zh-CN"/>
        </w:rPr>
        <w:t xml:space="preserve"> n=107</w:t>
      </w:r>
    </w:p>
    <w:p>
      <w:pPr>
        <w:numPr>
          <w:ilvl w:val="0"/>
          <w:numId w:val="0"/>
        </w:numPr>
        <w:rPr>
          <w:rFonts w:hint="eastAsia" w:cs="Calibri"/>
          <w:kern w:val="0"/>
          <w:sz w:val="21"/>
          <w:szCs w:val="21"/>
          <w:lang w:val="en-US" w:eastAsia="zh-CN"/>
        </w:rPr>
      </w:pPr>
      <w:r>
        <w:rPr>
          <w:rFonts w:hint="eastAsia" w:cs="Calibri"/>
          <w:b/>
          <w:bCs/>
          <w:kern w:val="0"/>
          <w:sz w:val="21"/>
          <w:szCs w:val="21"/>
          <w:lang w:val="en-US" w:eastAsia="zh-CN"/>
        </w:rPr>
        <w:t>Age,</w:t>
      </w:r>
      <w:r>
        <w:rPr>
          <w:rFonts w:hint="eastAsia" w:cs="Calibri"/>
          <w:kern w:val="0"/>
          <w:sz w:val="21"/>
          <w:szCs w:val="21"/>
          <w:lang w:val="en-US" w:eastAsia="zh-CN"/>
        </w:rPr>
        <w:t xml:space="preserve"> median=42, range(12-83), n&gt;25, mean=median=42, n&gt;70, s=(83-12)/6=11.83</w:t>
      </w:r>
    </w:p>
    <w:p>
      <w:pPr>
        <w:numPr>
          <w:ilvl w:val="0"/>
          <w:numId w:val="0"/>
        </w:numPr>
        <w:ind w:leftChars="0"/>
        <w:rPr>
          <w:rFonts w:hint="eastAsia" w:cs="Calibri"/>
          <w:kern w:val="0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age</w:t>
      </w:r>
      <w:r>
        <w:rPr>
          <w:rFonts w:hint="eastAsia" w:cs="Calibri"/>
          <w:color w:val="auto"/>
          <w:kern w:val="0"/>
          <w:sz w:val="21"/>
          <w:szCs w:val="21"/>
          <w:highlight w:val="none"/>
          <w:lang w:val="en-US" w:eastAsia="zh-CN"/>
        </w:rPr>
        <w:t>(</w:t>
      </w:r>
      <w:r>
        <w:rPr>
          <w:rFonts w:eastAsia="宋体" w:cs="Calibri"/>
          <w:kern w:val="0"/>
          <w:sz w:val="21"/>
          <w:szCs w:val="21"/>
        </w:rPr>
        <w:t>mean±sd</w:t>
      </w:r>
      <w:r>
        <w:rPr>
          <w:rFonts w:hint="eastAsia" w:cs="Calibri"/>
          <w:kern w:val="0"/>
          <w:sz w:val="21"/>
          <w:szCs w:val="21"/>
          <w:lang w:val="en-US" w:eastAsia="zh-CN"/>
        </w:rPr>
        <w:t>)=42</w:t>
      </w:r>
      <w:r>
        <w:rPr>
          <w:rFonts w:eastAsia="宋体" w:cs="Calibri"/>
          <w:kern w:val="0"/>
          <w:sz w:val="21"/>
          <w:szCs w:val="21"/>
        </w:rPr>
        <w:t>±</w:t>
      </w:r>
      <w:r>
        <w:rPr>
          <w:rFonts w:hint="eastAsia" w:cs="Calibri"/>
          <w:kern w:val="0"/>
          <w:sz w:val="21"/>
          <w:szCs w:val="21"/>
          <w:lang w:val="en-US" w:eastAsia="zh-CN"/>
        </w:rPr>
        <w:t>11.83</w:t>
      </w:r>
    </w:p>
    <w:p>
      <w:pPr>
        <w:numPr>
          <w:ilvl w:val="0"/>
          <w:numId w:val="0"/>
        </w:numPr>
        <w:ind w:leftChars="0"/>
        <w:rPr>
          <w:rFonts w:hint="eastAsia" w:cs="Calibri"/>
          <w:kern w:val="0"/>
          <w:sz w:val="21"/>
          <w:szCs w:val="21"/>
          <w:lang w:val="en-US" w:eastAsia="zh-CN"/>
        </w:rPr>
      </w:pPr>
      <w:r>
        <w:rPr>
          <w:rFonts w:hint="eastAsia" w:cs="Calibri"/>
          <w:kern w:val="0"/>
          <w:sz w:val="21"/>
          <w:szCs w:val="21"/>
          <w:lang w:val="en-US" w:eastAsia="zh-CN"/>
        </w:rPr>
        <w:t>VEGF can get directly from the article.</w:t>
      </w:r>
    </w:p>
    <w:p>
      <w:pPr>
        <w:numPr>
          <w:ilvl w:val="0"/>
          <w:numId w:val="0"/>
        </w:numPr>
        <w:ind w:leftChars="0"/>
        <w:rPr>
          <w:rFonts w:hint="default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rPr>
          <w:rFonts w:hint="eastAsia" w:cs="Calibri"/>
          <w:b/>
          <w:bCs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>Kim JG et al(2005)</w:t>
      </w:r>
    </w:p>
    <w:p>
      <w:pPr>
        <w:numPr>
          <w:ilvl w:val="0"/>
          <w:numId w:val="5"/>
        </w:numP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  <w:t>AML, n=28,</w:t>
      </w:r>
    </w:p>
    <w:p>
      <w:pPr>
        <w:numPr>
          <w:ilvl w:val="0"/>
          <w:numId w:val="0"/>
        </w:numPr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  <w:t>Age ,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n=30,median=41.5,range(15-74), n&gt;25, mean=median=41.5,</w:t>
      </w:r>
    </w:p>
    <w:p>
      <w:pPr>
        <w:numPr>
          <w:ilvl w:val="0"/>
          <w:numId w:val="0"/>
        </w:numPr>
        <w:ind w:firstLine="630" w:firstLineChars="300"/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asciiTheme="minorAscii"/>
          <w:sz w:val="21"/>
          <w:szCs w:val="21"/>
          <w:highlight w:val="none"/>
          <w:lang w:val="en-US" w:eastAsia="zh-CN"/>
        </w:rPr>
        <w:t xml:space="preserve">15&lt;n≤70, s=(74-15)/4=14.75, 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age(</w:t>
      </w:r>
      <w:r>
        <w:rPr>
          <w:rFonts w:eastAsia="宋体" w:cs="Calibri" w:asciiTheme="minorAscii"/>
          <w:kern w:val="0"/>
          <w:sz w:val="21"/>
          <w:szCs w:val="21"/>
        </w:rPr>
        <w:t>mean±sd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)</w:t>
      </w:r>
      <w:r>
        <w:rPr>
          <w:rFonts w:eastAsia="宋体" w:cs="Calibri" w:asciiTheme="minorAscii"/>
          <w:kern w:val="0"/>
          <w:sz w:val="21"/>
          <w:szCs w:val="21"/>
        </w:rPr>
        <w:t xml:space="preserve"> 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=41.5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14.75</w:t>
      </w:r>
    </w:p>
    <w:p>
      <w:pPr>
        <w:numPr>
          <w:ilvl w:val="0"/>
          <w:numId w:val="0"/>
        </w:numPr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b/>
          <w:bCs/>
          <w:kern w:val="0"/>
          <w:sz w:val="21"/>
          <w:szCs w:val="21"/>
          <w:lang w:val="en-US" w:eastAsia="zh-CN"/>
        </w:rPr>
        <w:t xml:space="preserve">VEGF: 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median=54.3, range(2.8-455.4), n&gt;25, mean=median=54.3</w:t>
      </w:r>
    </w:p>
    <w:p>
      <w:pPr>
        <w:numPr>
          <w:ilvl w:val="0"/>
          <w:numId w:val="0"/>
        </w:numPr>
        <w:ind w:firstLine="630" w:firstLineChars="300"/>
        <w:rPr>
          <w:rFonts w:hint="default" w:eastAsia="宋体" w:asciiTheme="minorAscii"/>
          <w:sz w:val="21"/>
          <w:szCs w:val="21"/>
          <w:highlight w:val="none"/>
          <w:lang w:val="en-US" w:eastAsia="zh-CN"/>
        </w:rPr>
      </w:pPr>
      <w:r>
        <w:rPr>
          <w:rFonts w:hint="eastAsia" w:asciiTheme="minorAscii"/>
          <w:sz w:val="21"/>
          <w:szCs w:val="21"/>
          <w:highlight w:val="none"/>
          <w:lang w:val="en-US" w:eastAsia="zh-CN"/>
        </w:rPr>
        <w:t xml:space="preserve">15&lt;n≤70, s=(455.4-2.8)/4=113.15; 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VEGF(</w:t>
      </w:r>
      <w:r>
        <w:rPr>
          <w:rFonts w:eastAsia="宋体" w:cs="Calibri" w:asciiTheme="minorAscii"/>
          <w:kern w:val="0"/>
          <w:sz w:val="21"/>
          <w:szCs w:val="21"/>
        </w:rPr>
        <w:t>mean±sd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)=54.3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113.15</w:t>
      </w:r>
    </w:p>
    <w:p>
      <w:pPr>
        <w:numPr>
          <w:ilvl w:val="0"/>
          <w:numId w:val="5"/>
        </w:numPr>
        <w:ind w:left="0" w:leftChars="0" w:firstLine="0" w:firstLineChars="0"/>
        <w:rPr>
          <w:rFonts w:hint="eastAsia" w:asciiTheme="minorAscii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1"/>
          <w:szCs w:val="21"/>
          <w:highlight w:val="none"/>
          <w:lang w:val="en-US" w:eastAsia="zh-CN"/>
        </w:rPr>
        <w:t>control, n=17,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sz w:val="21"/>
          <w:szCs w:val="21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1"/>
          <w:szCs w:val="21"/>
          <w:highlight w:val="none"/>
          <w:lang w:val="en-US" w:eastAsia="zh-CN"/>
        </w:rPr>
        <w:t>VEGF :</w:t>
      </w:r>
      <w:r>
        <w:rPr>
          <w:rFonts w:hint="eastAsia" w:asciiTheme="minorAscii"/>
          <w:sz w:val="21"/>
          <w:szCs w:val="21"/>
          <w:highlight w:val="none"/>
          <w:lang w:val="en-US" w:eastAsia="zh-CN"/>
        </w:rPr>
        <w:t>median=202.9, range(2.5-547.5)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sz w:val="21"/>
          <w:szCs w:val="21"/>
          <w:highlight w:val="none"/>
          <w:lang w:val="en-US" w:eastAsia="zh-CN"/>
        </w:rPr>
      </w:pPr>
      <w:r>
        <w:rPr>
          <w:rFonts w:hint="eastAsia" w:asciiTheme="minorAscii"/>
          <w:sz w:val="21"/>
          <w:szCs w:val="21"/>
          <w:highlight w:val="none"/>
          <w:lang w:val="en-US" w:eastAsia="zh-CN"/>
        </w:rPr>
        <w:t>n≤25,mean=(2.5+2*202.9+547.5)/4=238.95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sz w:val="21"/>
          <w:szCs w:val="21"/>
          <w:highlight w:val="none"/>
          <w:lang w:val="en-US" w:eastAsia="zh-CN"/>
        </w:rPr>
      </w:pPr>
      <w:r>
        <w:rPr>
          <w:rFonts w:hint="eastAsia" w:asciiTheme="minorAscii"/>
          <w:sz w:val="21"/>
          <w:szCs w:val="21"/>
          <w:highlight w:val="none"/>
          <w:lang w:val="en-US" w:eastAsia="zh-CN"/>
        </w:rPr>
        <w:t>15&lt;n≤70, s=(547.5-2.5)/4=136.25</w:t>
      </w:r>
    </w:p>
    <w:p>
      <w:pPr>
        <w:numPr>
          <w:ilvl w:val="0"/>
          <w:numId w:val="0"/>
        </w:numPr>
        <w:rPr>
          <w:rFonts w:hint="eastAsia" w:cs="Calibri" w:asciiTheme="minorAscii"/>
          <w:kern w:val="0"/>
          <w:sz w:val="21"/>
          <w:szCs w:val="21"/>
          <w:lang w:val="en-US" w:eastAsia="zh-CN"/>
        </w:rPr>
      </w:pP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VEGF(</w:t>
      </w:r>
      <w:r>
        <w:rPr>
          <w:rFonts w:eastAsia="宋体" w:cs="Calibri" w:asciiTheme="minorAscii"/>
          <w:kern w:val="0"/>
          <w:sz w:val="21"/>
          <w:szCs w:val="21"/>
        </w:rPr>
        <w:t>mean±sd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)=238.95</w:t>
      </w:r>
      <w:r>
        <w:rPr>
          <w:rFonts w:eastAsia="宋体" w:cs="Calibri" w:asciiTheme="minorAscii"/>
          <w:kern w:val="0"/>
          <w:sz w:val="21"/>
          <w:szCs w:val="21"/>
        </w:rPr>
        <w:t>±</w:t>
      </w: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136.25</w:t>
      </w:r>
    </w:p>
    <w:p>
      <w:pPr>
        <w:numPr>
          <w:ilvl w:val="0"/>
          <w:numId w:val="0"/>
        </w:numPr>
        <w:ind w:leftChars="0"/>
        <w:rPr>
          <w:rFonts w:hint="default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 xml:space="preserve">Dincaslan et al(2010) </w:t>
      </w:r>
    </w:p>
    <w:p>
      <w:pPr>
        <w:numPr>
          <w:ilvl w:val="0"/>
          <w:numId w:val="6"/>
        </w:numPr>
        <w:rPr>
          <w:rFonts w:hint="eastAsia" w:asciiTheme="minorAscii"/>
          <w:highlight w:val="none"/>
          <w:lang w:val="en-US" w:eastAsia="zh-CN"/>
        </w:rPr>
      </w:pPr>
      <w:r>
        <w:rPr>
          <w:rFonts w:hint="eastAsia" w:eastAsia="宋体" w:asciiTheme="minorAscii"/>
          <w:highlight w:val="none"/>
          <w:lang w:val="en-US" w:eastAsia="zh-CN"/>
        </w:rPr>
        <w:t>AML, n=7,</w:t>
      </w:r>
    </w:p>
    <w:p>
      <w:pPr>
        <w:numPr>
          <w:ilvl w:val="0"/>
          <w:numId w:val="0"/>
        </w:numPr>
        <w:rPr>
          <w:rFonts w:hint="eastAsia" w:asciiTheme="minorAscii"/>
          <w:highlight w:val="none"/>
          <w:lang w:val="en-US" w:eastAsia="zh-CN"/>
        </w:rPr>
      </w:pPr>
      <w:r>
        <w:rPr>
          <w:rFonts w:hint="eastAsia" w:eastAsia="宋体" w:asciiTheme="minorAscii"/>
          <w:highlight w:val="none"/>
          <w:lang w:val="en-US" w:eastAsia="zh-CN"/>
        </w:rPr>
        <w:t xml:space="preserve"> </w:t>
      </w:r>
      <w:r>
        <w:rPr>
          <w:rFonts w:hint="eastAsia" w:eastAsia="宋体" w:asciiTheme="minorAscii"/>
          <w:b/>
          <w:bCs/>
          <w:highlight w:val="none"/>
          <w:lang w:val="en-US" w:eastAsia="zh-CN"/>
        </w:rPr>
        <w:t>VEGF:</w:t>
      </w:r>
      <w:r>
        <w:rPr>
          <w:rFonts w:hint="eastAsia" w:eastAsia="宋体" w:asciiTheme="minorAscii"/>
          <w:highlight w:val="none"/>
          <w:lang w:val="en-US" w:eastAsia="zh-CN"/>
        </w:rPr>
        <w:t xml:space="preserve"> median=52, range(2-1040);</w:t>
      </w:r>
    </w:p>
    <w:p>
      <w:pPr>
        <w:rPr>
          <w:rFonts w:hint="eastAsia" w:asciiTheme="minorAscii"/>
          <w:highlight w:val="none"/>
          <w:lang w:val="en-US" w:eastAsia="zh-CN"/>
        </w:rPr>
      </w:pPr>
      <w:r>
        <w:rPr>
          <w:rFonts w:hint="eastAsia" w:eastAsia="宋体" w:asciiTheme="minorAscii"/>
          <w:highlight w:val="none"/>
          <w:lang w:val="en-US" w:eastAsia="zh-CN"/>
        </w:rPr>
        <w:t xml:space="preserve">n≤25，mean=(2+2*52+1040)/4=286.5, </w:t>
      </w:r>
    </w:p>
    <w:p>
      <w:pPr>
        <w:rPr>
          <w:rFonts w:hint="eastAsia" w:asciiTheme="minorAscii"/>
          <w:highlight w:val="none"/>
          <w:lang w:val="en-US" w:eastAsia="zh-CN"/>
        </w:rPr>
      </w:pPr>
      <w:r>
        <w:rPr>
          <w:rFonts w:hint="eastAsia" w:eastAsia="宋体" w:asciiTheme="minorAscii"/>
          <w:highlight w:val="none"/>
          <w:lang w:val="en-US" w:eastAsia="zh-CN"/>
        </w:rPr>
        <w:t>n≤15，S</w:t>
      </w:r>
      <w:r>
        <w:rPr>
          <w:rFonts w:hint="eastAsia" w:eastAsia="宋体" w:asciiTheme="minorAscii"/>
          <w:highlight w:val="none"/>
          <w:vertAlign w:val="superscript"/>
          <w:lang w:val="en-US" w:eastAsia="zh-CN"/>
        </w:rPr>
        <w:t>2</w:t>
      </w:r>
      <w:r>
        <w:rPr>
          <w:rFonts w:hint="eastAsia" w:eastAsia="宋体" w:asciiTheme="minorAscii"/>
          <w:highlight w:val="none"/>
          <w:lang w:val="en-US" w:eastAsia="zh-CN"/>
        </w:rPr>
        <w:t>=[(2-2*52+1040)*(2-2*52+1040)/4+(1040-2)*(1040-2)]/12=108117.08333333</w:t>
      </w:r>
    </w:p>
    <w:p>
      <w:pPr>
        <w:numPr>
          <w:ilvl w:val="0"/>
          <w:numId w:val="0"/>
        </w:numPr>
        <w:ind w:leftChars="0"/>
        <w:rPr>
          <w:rFonts w:hint="default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bookmarkStart w:id="3" w:name="_GoBack"/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S=328.81</w:t>
      </w:r>
    </w:p>
    <w:bookmarkEnd w:id="3"/>
    <w:p>
      <w:pPr>
        <w:rPr>
          <w:rFonts w:hint="default" w:asciiTheme="minorAscii"/>
          <w:highlight w:val="none"/>
          <w:lang w:val="en-US" w:eastAsia="zh-CN"/>
        </w:rPr>
      </w:pPr>
      <w:r>
        <w:rPr>
          <w:rFonts w:hint="eastAsia" w:eastAsia="宋体" w:asciiTheme="minorAscii"/>
          <w:highlight w:val="none"/>
          <w:lang w:val="en-US" w:eastAsia="zh-CN"/>
        </w:rPr>
        <w:t>(2)control, n=20, median=116, range(30-500)</w:t>
      </w:r>
    </w:p>
    <w:p>
      <w:pPr>
        <w:rPr>
          <w:rFonts w:hint="eastAsia" w:asciiTheme="minorAscii"/>
          <w:highlight w:val="none"/>
          <w:lang w:val="en-US" w:eastAsia="zh-CN"/>
        </w:rPr>
      </w:pPr>
      <w:r>
        <w:rPr>
          <w:rFonts w:hint="eastAsia" w:eastAsia="宋体" w:asciiTheme="minorAscii"/>
          <w:highlight w:val="none"/>
          <w:lang w:val="en-US" w:eastAsia="zh-CN"/>
        </w:rPr>
        <w:t>n</w:t>
      </w:r>
      <w:bookmarkStart w:id="1" w:name="OLE_LINK1"/>
      <w:r>
        <w:rPr>
          <w:rFonts w:hint="eastAsia" w:eastAsia="宋体" w:asciiTheme="minorAscii"/>
          <w:highlight w:val="none"/>
          <w:lang w:val="en-US" w:eastAsia="zh-CN"/>
        </w:rPr>
        <w:t>≤</w:t>
      </w:r>
      <w:bookmarkEnd w:id="1"/>
      <w:r>
        <w:rPr>
          <w:rFonts w:hint="eastAsia" w:eastAsia="宋体" w:asciiTheme="minorAscii"/>
          <w:highlight w:val="none"/>
          <w:lang w:val="en-US" w:eastAsia="zh-CN"/>
        </w:rPr>
        <w:t>25, mean=(30+2*116+500)/4=190.5，</w:t>
      </w:r>
    </w:p>
    <w:p>
      <w:pPr>
        <w:rPr>
          <w:rFonts w:hint="default" w:asciiTheme="minorAscii"/>
          <w:highlight w:val="none"/>
          <w:lang w:val="en-US" w:eastAsia="zh-CN"/>
        </w:rPr>
      </w:pPr>
      <w:r>
        <w:rPr>
          <w:rFonts w:hint="eastAsia" w:eastAsia="宋体" w:asciiTheme="minorAscii"/>
          <w:highlight w:val="none"/>
          <w:lang w:val="en-US" w:eastAsia="zh-CN"/>
        </w:rPr>
        <w:t>15&lt;n≤70, s=(500-30)/4=117.5</w:t>
      </w:r>
    </w:p>
    <w:p>
      <w:pPr>
        <w:numPr>
          <w:ilvl w:val="0"/>
          <w:numId w:val="0"/>
        </w:numPr>
        <w:ind w:leftChars="0"/>
        <w:rPr>
          <w:rFonts w:hint="default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rPr>
          <w:rFonts w:hint="default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Erdem F et al (2006) do not need to calculate, we can get the value directly from the article.</w:t>
      </w:r>
    </w:p>
    <w:p>
      <w:pPr>
        <w:numPr>
          <w:ilvl w:val="0"/>
          <w:numId w:val="0"/>
        </w:numPr>
        <w:rPr>
          <w:rFonts w:hint="default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Zhao MQ et al (2007) do not need to calculate, we can get the value directly from the article.</w:t>
      </w:r>
    </w:p>
    <w:p>
      <w:pPr>
        <w:numPr>
          <w:ilvl w:val="0"/>
          <w:numId w:val="0"/>
        </w:numPr>
        <w:rPr>
          <w:rFonts w:hint="default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>Song y et al(2015)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 xml:space="preserve"> do not need to calculate, we can get the value directly from the article.</w:t>
      </w:r>
    </w:p>
    <w:p>
      <w:pPr>
        <w:numPr>
          <w:ilvl w:val="0"/>
          <w:numId w:val="0"/>
        </w:numPr>
        <w:rPr>
          <w:rFonts w:hint="default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cs="Calibri" w:asciiTheme="minorAscii"/>
          <w:kern w:val="0"/>
          <w:sz w:val="21"/>
          <w:szCs w:val="21"/>
          <w:lang w:val="en-US" w:eastAsia="zh-CN"/>
        </w:rPr>
        <w:t xml:space="preserve">Xie JM et al(2003) </w:t>
      </w:r>
      <w:r>
        <w:rPr>
          <w:rFonts w:hint="eastAsia" w:cs="Calibri" w:asciiTheme="minorAscii"/>
          <w:color w:val="auto"/>
          <w:kern w:val="0"/>
          <w:sz w:val="21"/>
          <w:szCs w:val="21"/>
          <w:highlight w:val="none"/>
          <w:lang w:val="en-US" w:eastAsia="zh-CN"/>
        </w:rPr>
        <w:t>do not need to calculate, we can get the value directly from the article.</w:t>
      </w:r>
    </w:p>
    <w:p>
      <w:pPr>
        <w:numPr>
          <w:ilvl w:val="0"/>
          <w:numId w:val="0"/>
        </w:numPr>
        <w:ind w:leftChars="0"/>
        <w:rPr>
          <w:rFonts w:hint="eastAsia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cs="Calibri"/>
          <w:kern w:val="0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cs="Calibri" w:asciiTheme="minorAscii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Theme="minorAscii"/>
          <w:b/>
          <w:bCs/>
          <w:sz w:val="24"/>
          <w:szCs w:val="24"/>
          <w:highlight w:val="none"/>
          <w:lang w:val="en-US" w:eastAsia="zh-CN"/>
        </w:rPr>
        <w:t xml:space="preserve">Yang XW et al(2016): </w:t>
      </w:r>
      <w:r>
        <w:rPr>
          <w:rFonts w:hint="eastAsia" w:cs="Calibri" w:asciiTheme="minorAscii"/>
          <w:b w:val="0"/>
          <w:bCs w:val="0"/>
          <w:kern w:val="0"/>
          <w:sz w:val="21"/>
          <w:szCs w:val="21"/>
          <w:lang w:val="en-US" w:eastAsia="zh-CN"/>
        </w:rPr>
        <w:t>about the translated values of this article, we would go into details.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sz w:val="21"/>
          <w:szCs w:val="21"/>
          <w:lang w:val="en-US" w:eastAsia="zh-CN"/>
        </w:rPr>
      </w:pPr>
      <w:r>
        <w:rPr>
          <w:rFonts w:hint="eastAsia" w:asciiTheme="minorAscii"/>
          <w:sz w:val="21"/>
          <w:szCs w:val="21"/>
          <w:lang w:val="en-US" w:eastAsia="zh-CN"/>
        </w:rPr>
        <w:t xml:space="preserve">Table 2 was from Yang XW et al(2016), and all data was showed in </w:t>
      </w:r>
      <w:r>
        <w:rPr>
          <w:rFonts w:hint="eastAsia" w:asciiTheme="minorAscii"/>
          <w:sz w:val="21"/>
          <w:szCs w:val="21"/>
          <w:lang w:val="en-US" w:eastAsia="zh-CN"/>
        </w:rPr>
        <w:sym w:font="Symbol" w:char="0020"/>
      </w:r>
      <w:r>
        <w:rPr>
          <w:rFonts w:hint="eastAsia" w:asciiTheme="minorAscii"/>
          <w:sz w:val="21"/>
          <w:szCs w:val="21"/>
          <w:lang w:val="en-US" w:eastAsia="zh-CN"/>
        </w:rPr>
        <w:t>mean±SE in this article.</w:t>
      </w:r>
    </w:p>
    <w:p>
      <w:pPr>
        <w:numPr>
          <w:ilvl w:val="0"/>
          <w:numId w:val="0"/>
        </w:numPr>
        <w:ind w:leftChars="0"/>
        <w:rPr>
          <w:rFonts w:hint="eastAsia" w:asciiTheme="minorAscii"/>
          <w:sz w:val="21"/>
          <w:szCs w:val="21"/>
          <w:lang w:val="en-US" w:eastAsia="zh-CN"/>
        </w:rPr>
      </w:pPr>
      <w:r>
        <w:rPr>
          <w:rFonts w:hint="eastAsia" w:asciiTheme="minorAscii"/>
          <w:sz w:val="21"/>
          <w:szCs w:val="21"/>
          <w:lang w:val="en-US" w:eastAsia="zh-CN"/>
        </w:rPr>
        <w:t xml:space="preserve">The total number of </w:t>
      </w:r>
      <w:bookmarkStart w:id="2" w:name="OLE_LINK3"/>
      <w:r>
        <w:rPr>
          <w:rFonts w:hint="eastAsia" w:asciiTheme="minorAscii"/>
          <w:sz w:val="21"/>
          <w:szCs w:val="21"/>
          <w:lang w:val="en-US" w:eastAsia="zh-CN"/>
        </w:rPr>
        <w:t xml:space="preserve">newly diagnosed </w:t>
      </w:r>
      <w:bookmarkEnd w:id="2"/>
      <w:r>
        <w:rPr>
          <w:rFonts w:hint="eastAsia" w:asciiTheme="minorAscii"/>
          <w:sz w:val="21"/>
          <w:szCs w:val="21"/>
          <w:lang w:val="en-US" w:eastAsia="zh-CN"/>
        </w:rPr>
        <w:t>AML patients were divided into two groups. The two groups would accept two different therapies. One was CP (chemotherapy + placebo), and the other was LC(lenalidomide + chemotherapy). What we need was the data of newly diagnosed (BT: before treatment) AML patients. Since we can only get separate data, we need to merge the data.</w:t>
      </w:r>
    </w:p>
    <w:p>
      <w:pPr>
        <w:numPr>
          <w:ilvl w:val="0"/>
          <w:numId w:val="0"/>
        </w:numPr>
        <w:ind w:leftChars="0"/>
        <w:rPr>
          <w:rFonts w:hint="default" w:asciiTheme="minorAscii"/>
          <w:sz w:val="21"/>
          <w:szCs w:val="21"/>
          <w:lang w:val="en-US" w:eastAsia="zh-CN"/>
        </w:rPr>
      </w:pPr>
      <w:r>
        <w:rPr>
          <w:rFonts w:hint="eastAsia" w:asciiTheme="minorAscii"/>
          <w:sz w:val="21"/>
          <w:szCs w:val="21"/>
          <w:lang w:val="en-US" w:eastAsia="zh-CN"/>
        </w:rPr>
        <w:t xml:space="preserve">(AML) CPBT: n1=35,  </w:t>
      </w:r>
      <w:r>
        <w:rPr>
          <w:rFonts w:hint="eastAsia" w:asciiTheme="minorAscii"/>
          <w:sz w:val="21"/>
          <w:szCs w:val="21"/>
          <w:highlight w:val="none"/>
          <w:lang w:val="en-US" w:eastAsia="zh-CN"/>
        </w:rPr>
        <w:t>mean1</w:t>
      </w:r>
      <w:r>
        <w:rPr>
          <w:rFonts w:hint="eastAsia" w:asciiTheme="minorAscii"/>
          <w:sz w:val="21"/>
          <w:szCs w:val="21"/>
          <w:lang w:val="en-US" w:eastAsia="zh-CN"/>
        </w:rPr>
        <w:t>±SE1=275.5±7.658</w:t>
      </w:r>
    </w:p>
    <w:p>
      <w:pPr>
        <w:numPr>
          <w:ilvl w:val="0"/>
          <w:numId w:val="0"/>
        </w:numPr>
        <w:ind w:leftChars="0"/>
        <w:rPr>
          <w:rFonts w:hint="default" w:asciiTheme="minorAscii"/>
          <w:sz w:val="21"/>
          <w:szCs w:val="21"/>
          <w:lang w:val="en-US" w:eastAsia="zh-CN"/>
        </w:rPr>
      </w:pPr>
      <w:r>
        <w:rPr>
          <w:rFonts w:hint="eastAsia" w:asciiTheme="minorAscii"/>
          <w:sz w:val="21"/>
          <w:szCs w:val="21"/>
          <w:lang w:val="en-US" w:eastAsia="zh-CN"/>
        </w:rPr>
        <w:t xml:space="preserve">(AML) LCBT: n2=33,  </w:t>
      </w:r>
      <w:r>
        <w:rPr>
          <w:rFonts w:hint="eastAsia" w:asciiTheme="minorAscii"/>
          <w:sz w:val="21"/>
          <w:szCs w:val="21"/>
          <w:highlight w:val="none"/>
          <w:lang w:val="en-US" w:eastAsia="zh-CN"/>
        </w:rPr>
        <w:t>mean2</w:t>
      </w:r>
      <w:r>
        <w:rPr>
          <w:rFonts w:hint="eastAsia" w:asciiTheme="minorAscii"/>
          <w:sz w:val="21"/>
          <w:szCs w:val="21"/>
          <w:lang w:val="en-US" w:eastAsia="zh-CN"/>
        </w:rPr>
        <w:t>±SE2=312.0±11.07</w: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615950</wp:posOffset>
                </wp:positionV>
                <wp:extent cx="3556000" cy="3873500"/>
                <wp:effectExtent l="5080" t="4445" r="7620" b="825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57980" y="1524000"/>
                          <a:ext cx="3556000" cy="387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3263900" cy="2145030"/>
                                  <wp:effectExtent l="0" t="0" r="0" b="1270"/>
                                  <wp:docPr id="3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63900" cy="2145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9pt;margin-top:48.5pt;height:305pt;width:280pt;z-index:251658240;mso-width-relative:page;mso-height-relative:page;" fillcolor="#FFFFFF [3201]" filled="t" stroked="t" coordsize="21600,21600" o:gfxdata="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PDsQr1gAAAAsBAAAPAAAAAAAAAAEAIAAA&#10;ACIAAABkcnMvZG93bnJldi54bWxQSwECFAAUAAAACACHTuJAL3imVEcCAAB2BAAADgAAAAAAAAAB&#10;ACAAAAAl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3263900" cy="2145030"/>
                            <wp:effectExtent l="0" t="0" r="0" b="1270"/>
                            <wp:docPr id="3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63900" cy="2145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2788285" cy="4879340"/>
            <wp:effectExtent l="0" t="0" r="571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8285" cy="487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cs="Calibri"/>
          <w:kern w:val="0"/>
          <w:sz w:val="21"/>
          <w:szCs w:val="21"/>
          <w:lang w:val="en-US" w:eastAsia="zh-CN"/>
        </w:rPr>
      </w:pPr>
      <w:r>
        <w:rPr>
          <w:rFonts w:hint="eastAsia" w:cs="Calibri"/>
          <w:kern w:val="0"/>
          <w:sz w:val="21"/>
          <w:szCs w:val="21"/>
          <w:lang w:val="en-US" w:eastAsia="zh-CN"/>
        </w:rPr>
        <w:t xml:space="preserve">We used the following formula to calculate the value, and we would cite the following article in our revised manuscript. </w:t>
      </w:r>
    </w:p>
    <w:p>
      <w:pPr>
        <w:numPr>
          <w:ilvl w:val="0"/>
          <w:numId w:val="0"/>
        </w:numPr>
        <w:ind w:leftChars="0"/>
        <w:rPr>
          <w:rFonts w:hint="eastAsia" w:ascii="Arial" w:hAnsi="Arial" w:cs="Arial"/>
          <w:kern w:val="0"/>
          <w:sz w:val="20"/>
          <w:szCs w:val="20"/>
          <w:lang w:val="en-US" w:eastAsia="zh-CN"/>
        </w:rPr>
      </w:pPr>
      <w:r>
        <w:rPr>
          <w:rFonts w:hint="eastAsia" w:ascii="Arial" w:hAnsi="Arial" w:cs="Arial"/>
          <w:kern w:val="0"/>
          <w:sz w:val="20"/>
          <w:szCs w:val="20"/>
          <w:lang w:val="en-US" w:eastAsia="zh-CN"/>
        </w:rPr>
        <w:t>(1)SE, standard error; SD,standard deviation, SE=SD/√n; A Standard Error: Distinguishing Standard Deviation From Standard Error. DOI: 10.2337/db13-0692, PMID=23881207</w:t>
      </w:r>
    </w:p>
    <w:p>
      <w:pPr>
        <w:numPr>
          <w:ilvl w:val="0"/>
          <w:numId w:val="0"/>
        </w:numPr>
        <w:ind w:leftChars="0"/>
        <w:rPr>
          <w:rFonts w:hint="default" w:ascii="Arial" w:hAnsi="Arial" w:cs="Arial"/>
          <w:kern w:val="0"/>
          <w:sz w:val="20"/>
          <w:szCs w:val="20"/>
          <w:lang w:val="en-US" w:eastAsia="zh-CN"/>
        </w:rPr>
      </w:pPr>
      <w:r>
        <w:rPr>
          <w:rFonts w:hint="eastAsia" w:ascii="Arial" w:hAnsi="Arial" w:cs="Arial"/>
          <w:kern w:val="0"/>
          <w:sz w:val="20"/>
          <w:szCs w:val="20"/>
          <w:lang w:val="en-US" w:eastAsia="zh-CN"/>
        </w:rPr>
        <w:t xml:space="preserve">(2)Bisphosphonates for periprosthetic bone loss after joint arthroplasty: a meta-analysis of 14 randomized controlled trials. </w:t>
      </w:r>
      <w:r>
        <w:rPr>
          <w:rFonts w:hint="default" w:ascii="Arial" w:hAnsi="Arial" w:cs="Arial"/>
          <w:kern w:val="0"/>
          <w:sz w:val="20"/>
          <w:szCs w:val="20"/>
          <w:lang w:val="en-US" w:eastAsia="zh-CN"/>
        </w:rPr>
        <w:t xml:space="preserve">Osteoporos Int (2012) 23:1823–1834;     </w:t>
      </w:r>
      <w:r>
        <w:rPr>
          <w:rFonts w:hint="eastAsia" w:ascii="Arial" w:hAnsi="Arial" w:cs="Arial"/>
          <w:kern w:val="0"/>
          <w:sz w:val="20"/>
          <w:szCs w:val="20"/>
          <w:lang w:val="en-US" w:eastAsia="zh-CN"/>
        </w:rPr>
        <w:t xml:space="preserve">     DOI 10.1007/s00198-011-1797-5. </w:t>
      </w:r>
    </w:p>
    <w:p>
      <w:r>
        <w:drawing>
          <wp:inline distT="0" distB="0" distL="114300" distR="114300">
            <wp:extent cx="5266690" cy="1363345"/>
            <wp:effectExtent l="0" t="0" r="3810" b="825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Arial" w:hAnsi="Arial" w:cs="Arial"/>
          <w:b/>
          <w:bCs/>
          <w:kern w:val="0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①</w:t>
      </w:r>
      <w:r>
        <w:rPr>
          <w:rFonts w:hint="eastAsia" w:ascii="宋体" w:hAnsi="宋体" w:cs="宋体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>First, we</w:t>
      </w:r>
      <w:r>
        <w:rPr>
          <w:rFonts w:hint="eastAsia" w:ascii="Arial" w:hAnsi="Arial" w:cs="Arial"/>
          <w:b/>
          <w:bCs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>turned mean</w:t>
      </w:r>
      <w:r>
        <w:rPr>
          <w:rFonts w:hint="eastAsia"/>
          <w:lang w:val="en-US" w:eastAsia="zh-CN"/>
        </w:rPr>
        <w:t xml:space="preserve">±SE to mean±SD by using the formula </w:t>
      </w:r>
      <w:r>
        <w:rPr>
          <w:rFonts w:hint="eastAsia" w:cs="Calibri"/>
          <w:b/>
          <w:bCs/>
          <w:kern w:val="0"/>
          <w:sz w:val="20"/>
          <w:szCs w:val="20"/>
          <w:lang w:val="en-US" w:eastAsia="zh-CN"/>
        </w:rPr>
        <w:t>SE=SD/</w:t>
      </w:r>
      <w:r>
        <w:rPr>
          <w:rFonts w:hint="default" w:ascii="Arial" w:hAnsi="Arial" w:cs="Arial"/>
          <w:b/>
          <w:bCs/>
          <w:kern w:val="0"/>
          <w:sz w:val="20"/>
          <w:szCs w:val="20"/>
          <w:lang w:val="en-US" w:eastAsia="zh-CN"/>
        </w:rPr>
        <w:t>√</w:t>
      </w:r>
      <w:r>
        <w:rPr>
          <w:rFonts w:hint="eastAsia" w:ascii="Arial" w:hAnsi="Arial" w:cs="Arial"/>
          <w:b/>
          <w:bCs/>
          <w:kern w:val="0"/>
          <w:sz w:val="20"/>
          <w:szCs w:val="20"/>
          <w:lang w:val="en-US" w:eastAsia="zh-CN"/>
        </w:rPr>
        <w:t>n;</w:t>
      </w:r>
    </w:p>
    <w:p>
      <w:pPr>
        <w:numPr>
          <w:ilvl w:val="0"/>
          <w:numId w:val="0"/>
        </w:numPr>
        <w:ind w:leftChars="0"/>
        <w:rPr>
          <w:rFonts w:hint="eastAsia" w:ascii="Arial" w:hAnsi="Arial" w:cs="Arial"/>
          <w:b w:val="0"/>
          <w:bCs w:val="0"/>
          <w:kern w:val="0"/>
          <w:sz w:val="20"/>
          <w:szCs w:val="20"/>
          <w:lang w:val="en-US" w:eastAsia="zh-CN"/>
        </w:rPr>
      </w:pPr>
      <w:r>
        <w:rPr>
          <w:rFonts w:hint="eastAsia" w:ascii="Arial" w:hAnsi="Arial" w:cs="Arial"/>
          <w:b w:val="0"/>
          <w:bCs w:val="0"/>
          <w:kern w:val="0"/>
          <w:sz w:val="20"/>
          <w:szCs w:val="20"/>
          <w:lang w:val="en-US" w:eastAsia="zh-CN"/>
        </w:rPr>
        <w:t>CPBT: N1, M1, S1(35, 275.5, 45.31)；</w:t>
      </w:r>
    </w:p>
    <w:p>
      <w:pPr>
        <w:numPr>
          <w:ilvl w:val="0"/>
          <w:numId w:val="0"/>
        </w:numPr>
        <w:ind w:leftChars="0"/>
        <w:rPr>
          <w:rFonts w:hint="eastAsia" w:ascii="Arial" w:hAnsi="Arial" w:cs="Arial"/>
          <w:b w:val="0"/>
          <w:bCs w:val="0"/>
          <w:kern w:val="0"/>
          <w:sz w:val="20"/>
          <w:szCs w:val="20"/>
          <w:lang w:val="en-US" w:eastAsia="zh-CN"/>
        </w:rPr>
      </w:pPr>
      <w:r>
        <w:rPr>
          <w:rFonts w:hint="eastAsia" w:ascii="Arial" w:hAnsi="Arial" w:cs="Arial"/>
          <w:b w:val="0"/>
          <w:bCs w:val="0"/>
          <w:kern w:val="0"/>
          <w:sz w:val="20"/>
          <w:szCs w:val="20"/>
          <w:lang w:val="en-US" w:eastAsia="zh-CN"/>
        </w:rPr>
        <w:t>LCBT:N2, M2, S2(33, 312.0, 63.59)</w:t>
      </w:r>
    </w:p>
    <w:p>
      <w:pPr>
        <w:numPr>
          <w:ilvl w:val="0"/>
          <w:numId w:val="0"/>
        </w:numPr>
        <w:ind w:leftChars="0"/>
        <w:rPr>
          <w:rFonts w:hint="eastAsia" w:cs="Calibri"/>
          <w:kern w:val="0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0"/>
          <w:szCs w:val="20"/>
          <w:lang w:val="en-US" w:eastAsia="zh-CN"/>
        </w:rPr>
        <w:t>②</w:t>
      </w:r>
      <w:r>
        <w:rPr>
          <w:rFonts w:hint="eastAsia" w:ascii="宋体" w:hAnsi="宋体" w:cs="宋体"/>
          <w:b w:val="0"/>
          <w:b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cs="Calibri"/>
          <w:kern w:val="0"/>
          <w:sz w:val="20"/>
          <w:szCs w:val="20"/>
          <w:lang w:val="en-US" w:eastAsia="zh-CN"/>
        </w:rPr>
        <w:t>Second, we used the (2) formula to calculate the M combined, and the SD combined.</w:t>
      </w:r>
    </w:p>
    <w:p>
      <w:pPr>
        <w:numPr>
          <w:ilvl w:val="0"/>
          <w:numId w:val="0"/>
        </w:numPr>
        <w:ind w:leftChars="0"/>
      </w:pPr>
      <w:r>
        <w:rPr>
          <w:rFonts w:hint="eastAsia" w:cs="Calibri"/>
          <w:kern w:val="0"/>
          <w:sz w:val="20"/>
          <w:szCs w:val="20"/>
          <w:lang w:val="en-US" w:eastAsia="zh-CN"/>
        </w:rPr>
        <w:t>At last, we got the AML , n=68, VEGF (mean±sd)=293.21±57.54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BABA90"/>
    <w:multiLevelType w:val="singleLevel"/>
    <w:tmpl w:val="99BABA90"/>
    <w:lvl w:ilvl="0" w:tentative="0">
      <w:start w:val="1"/>
      <w:numFmt w:val="decimal"/>
      <w:suff w:val="space"/>
      <w:lvlText w:val="(%1)"/>
      <w:lvlJc w:val="left"/>
    </w:lvl>
  </w:abstractNum>
  <w:abstractNum w:abstractNumId="1">
    <w:nsid w:val="F7B3827B"/>
    <w:multiLevelType w:val="singleLevel"/>
    <w:tmpl w:val="F7B3827B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498E06F0"/>
    <w:multiLevelType w:val="singleLevel"/>
    <w:tmpl w:val="498E06F0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3">
    <w:nsid w:val="610765C0"/>
    <w:multiLevelType w:val="singleLevel"/>
    <w:tmpl w:val="610765C0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4">
    <w:nsid w:val="675FAE45"/>
    <w:multiLevelType w:val="singleLevel"/>
    <w:tmpl w:val="675FAE45"/>
    <w:lvl w:ilvl="0" w:tentative="0">
      <w:start w:val="1"/>
      <w:numFmt w:val="decimal"/>
      <w:suff w:val="space"/>
      <w:lvlText w:val="(%1)"/>
      <w:lvlJc w:val="left"/>
    </w:lvl>
  </w:abstractNum>
  <w:abstractNum w:abstractNumId="5">
    <w:nsid w:val="7C51FFEC"/>
    <w:multiLevelType w:val="singleLevel"/>
    <w:tmpl w:val="7C51FFEC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B09E5"/>
    <w:rsid w:val="01013F06"/>
    <w:rsid w:val="014D4E8A"/>
    <w:rsid w:val="01BC199B"/>
    <w:rsid w:val="027C155B"/>
    <w:rsid w:val="0432399A"/>
    <w:rsid w:val="051744FF"/>
    <w:rsid w:val="06584AE5"/>
    <w:rsid w:val="0B562368"/>
    <w:rsid w:val="0C730FD8"/>
    <w:rsid w:val="0DDE0C30"/>
    <w:rsid w:val="0EB13044"/>
    <w:rsid w:val="0FF6793E"/>
    <w:rsid w:val="10416EF4"/>
    <w:rsid w:val="10A87516"/>
    <w:rsid w:val="12103BE3"/>
    <w:rsid w:val="14E44A4C"/>
    <w:rsid w:val="15E74FA7"/>
    <w:rsid w:val="181C09B4"/>
    <w:rsid w:val="1B8E2DB9"/>
    <w:rsid w:val="1CF575D4"/>
    <w:rsid w:val="1FD4221C"/>
    <w:rsid w:val="20841E3C"/>
    <w:rsid w:val="20863431"/>
    <w:rsid w:val="24B42C41"/>
    <w:rsid w:val="24C1328E"/>
    <w:rsid w:val="253C5678"/>
    <w:rsid w:val="26AB59AD"/>
    <w:rsid w:val="26BC4829"/>
    <w:rsid w:val="27EC26E6"/>
    <w:rsid w:val="27FD3683"/>
    <w:rsid w:val="28361C5A"/>
    <w:rsid w:val="284778AF"/>
    <w:rsid w:val="29C574A1"/>
    <w:rsid w:val="2AA756B6"/>
    <w:rsid w:val="2B832D88"/>
    <w:rsid w:val="2C7775F6"/>
    <w:rsid w:val="2D4924FE"/>
    <w:rsid w:val="2D4D20EB"/>
    <w:rsid w:val="2E6F7540"/>
    <w:rsid w:val="2FD13E50"/>
    <w:rsid w:val="31751AFA"/>
    <w:rsid w:val="317A3278"/>
    <w:rsid w:val="31807318"/>
    <w:rsid w:val="318A5A05"/>
    <w:rsid w:val="32A771D1"/>
    <w:rsid w:val="3353509C"/>
    <w:rsid w:val="33BC27B9"/>
    <w:rsid w:val="3802360D"/>
    <w:rsid w:val="39323ECF"/>
    <w:rsid w:val="399969EB"/>
    <w:rsid w:val="3C6E4A61"/>
    <w:rsid w:val="3CCB6DC3"/>
    <w:rsid w:val="3DB67244"/>
    <w:rsid w:val="3DE52948"/>
    <w:rsid w:val="3EB8650C"/>
    <w:rsid w:val="3F4D603E"/>
    <w:rsid w:val="41176A6A"/>
    <w:rsid w:val="412E1544"/>
    <w:rsid w:val="45384EFD"/>
    <w:rsid w:val="4724535B"/>
    <w:rsid w:val="48E04D6B"/>
    <w:rsid w:val="4BC66B69"/>
    <w:rsid w:val="4C2363F1"/>
    <w:rsid w:val="4CC47B32"/>
    <w:rsid w:val="4EA657CD"/>
    <w:rsid w:val="517D0093"/>
    <w:rsid w:val="52065806"/>
    <w:rsid w:val="52301863"/>
    <w:rsid w:val="52A976A3"/>
    <w:rsid w:val="53A06F00"/>
    <w:rsid w:val="53E07426"/>
    <w:rsid w:val="54663FAA"/>
    <w:rsid w:val="55BC3D19"/>
    <w:rsid w:val="55F4452B"/>
    <w:rsid w:val="572E4560"/>
    <w:rsid w:val="57347D26"/>
    <w:rsid w:val="577E2F03"/>
    <w:rsid w:val="5B51477A"/>
    <w:rsid w:val="5B98385C"/>
    <w:rsid w:val="5D7D000D"/>
    <w:rsid w:val="612C3EF3"/>
    <w:rsid w:val="675F5AB0"/>
    <w:rsid w:val="678F1AEC"/>
    <w:rsid w:val="680552AC"/>
    <w:rsid w:val="68086267"/>
    <w:rsid w:val="68092BC8"/>
    <w:rsid w:val="69005E6F"/>
    <w:rsid w:val="6AFA5115"/>
    <w:rsid w:val="6B3E64DD"/>
    <w:rsid w:val="6B8D1565"/>
    <w:rsid w:val="6BF349E2"/>
    <w:rsid w:val="6E3F1871"/>
    <w:rsid w:val="6EDA1752"/>
    <w:rsid w:val="718046D5"/>
    <w:rsid w:val="73802C23"/>
    <w:rsid w:val="7398495B"/>
    <w:rsid w:val="76151E35"/>
    <w:rsid w:val="76BB44BC"/>
    <w:rsid w:val="773D1965"/>
    <w:rsid w:val="78007C59"/>
    <w:rsid w:val="783C35C4"/>
    <w:rsid w:val="78721AFA"/>
    <w:rsid w:val="79253736"/>
    <w:rsid w:val="79C4781D"/>
    <w:rsid w:val="7A7F0CD2"/>
    <w:rsid w:val="7A963C22"/>
    <w:rsid w:val="7BA2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2020-03-30T07:41:00Z</dcterms:created>
  <dc:creator>Administrator</dc:creator>
  <cp:lastModifiedBy>ws</cp:lastModifiedBy>
  <dcterms:modified xsi:type="dcterms:W3CDTF">2020-04-11T00:18:52Z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