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B968E" w14:textId="1939752A" w:rsidR="00D87455" w:rsidRDefault="00D87455" w:rsidP="00E32C51">
      <w:pPr>
        <w:pStyle w:val="berschrift4"/>
        <w:spacing w:before="120" w:beforeAutospacing="0" w:after="120" w:afterAutospacing="0"/>
        <w:rPr>
          <w:rFonts w:ascii="Arial Narrow" w:eastAsia="Times New Roman" w:hAnsi="Arial Narrow"/>
          <w:color w:val="000000"/>
          <w:sz w:val="22"/>
          <w:lang w:val="en-US"/>
        </w:rPr>
      </w:pPr>
      <w:r>
        <w:rPr>
          <w:rFonts w:ascii="Arial Narrow" w:eastAsia="Times New Roman" w:hAnsi="Arial Narrow"/>
          <w:color w:val="000000"/>
          <w:sz w:val="22"/>
          <w:lang w:val="en-US"/>
        </w:rPr>
        <w:t>Additional file 4: Overview of key findings according to GRADE methods</w:t>
      </w:r>
      <w:bookmarkStart w:id="0" w:name="_GoBack"/>
      <w:bookmarkEnd w:id="0"/>
    </w:p>
    <w:tbl>
      <w:tblPr>
        <w:tblW w:w="5026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82"/>
        <w:gridCol w:w="38"/>
        <w:gridCol w:w="1633"/>
        <w:gridCol w:w="75"/>
        <w:gridCol w:w="20"/>
        <w:gridCol w:w="1728"/>
        <w:gridCol w:w="1728"/>
        <w:gridCol w:w="20"/>
        <w:gridCol w:w="1708"/>
        <w:gridCol w:w="38"/>
        <w:gridCol w:w="1089"/>
        <w:gridCol w:w="38"/>
        <w:gridCol w:w="3778"/>
      </w:tblGrid>
      <w:tr w:rsidR="00D87455" w:rsidRPr="00DB322B" w14:paraId="15E50151" w14:textId="77777777" w:rsidTr="00BA5B45">
        <w:trPr>
          <w:cantSplit/>
          <w:tblHeader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EDBB" w14:textId="77777777" w:rsidR="00D87455" w:rsidRPr="00DB322B" w:rsidRDefault="00D87455" w:rsidP="00BA5B45">
            <w:pPr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 xml:space="preserve">Summary of findings: </w:t>
            </w:r>
          </w:p>
        </w:tc>
      </w:tr>
      <w:tr w:rsidR="00D87455" w:rsidRPr="008F0862" w14:paraId="275B35DF" w14:textId="77777777" w:rsidTr="00BA5B45">
        <w:trPr>
          <w:cantSplit/>
          <w:tblHeader/>
        </w:trPr>
        <w:tc>
          <w:tcPr>
            <w:tcW w:w="5000" w:type="pct"/>
            <w:gridSpan w:val="1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7046DD" w14:textId="77777777" w:rsidR="00D87455" w:rsidRPr="00DB322B" w:rsidRDefault="00D87455" w:rsidP="00BA5B45">
            <w:pPr>
              <w:pStyle w:val="sof-title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NPWT </w:t>
            </w:r>
            <w:r w:rsidRPr="00DB322B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compared to standard wound therapy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in patients with</w:t>
            </w:r>
            <w:r w:rsidRPr="00DB322B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wounds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healing by secondary intention</w:t>
            </w:r>
          </w:p>
        </w:tc>
      </w:tr>
      <w:tr w:rsidR="00D87455" w:rsidRPr="008F0862" w14:paraId="42BF1AC6" w14:textId="77777777" w:rsidTr="00BA5B45">
        <w:trPr>
          <w:cantSplit/>
          <w:tblHeader/>
        </w:trPr>
        <w:tc>
          <w:tcPr>
            <w:tcW w:w="1469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12E7E94" w14:textId="77777777" w:rsidR="00D87455" w:rsidRPr="00DB322B" w:rsidRDefault="00D87455" w:rsidP="00BA5B45">
            <w:pPr>
              <w:spacing w:after="60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Patient or population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: Patients with  wounds</w:t>
            </w:r>
            <w:r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healing by secondary intention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  <w:p w14:paraId="1FBAFA6A" w14:textId="77777777" w:rsidR="00D87455" w:rsidRPr="00DB322B" w:rsidRDefault="00D87455" w:rsidP="00BA5B45">
            <w:pPr>
              <w:spacing w:after="60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Setting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: Any </w:t>
            </w:r>
          </w:p>
        </w:tc>
        <w:tc>
          <w:tcPr>
            <w:tcW w:w="3531" w:type="pct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32577B7" w14:textId="77777777" w:rsidR="00D87455" w:rsidRPr="00DB322B" w:rsidRDefault="00D87455" w:rsidP="00BA5B45">
            <w:pPr>
              <w:spacing w:after="60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Intervention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NPWT </w:t>
            </w:r>
          </w:p>
          <w:p w14:paraId="2F6EA510" w14:textId="77777777" w:rsidR="00D87455" w:rsidRPr="00DB322B" w:rsidRDefault="00D87455" w:rsidP="00BA5B45">
            <w:pPr>
              <w:spacing w:after="60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Comparison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: Conventional wound therapy </w:t>
            </w:r>
          </w:p>
        </w:tc>
      </w:tr>
      <w:tr w:rsidR="00D87455" w:rsidRPr="00DB322B" w14:paraId="484176A2" w14:textId="77777777" w:rsidTr="00BA5B45">
        <w:trPr>
          <w:cantSplit/>
          <w:tblHeader/>
        </w:trPr>
        <w:tc>
          <w:tcPr>
            <w:tcW w:w="905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3872EE1B" w14:textId="77777777" w:rsidR="00D87455" w:rsidRPr="00DB322B" w:rsidRDefault="00D87455" w:rsidP="00BA5B45">
            <w:pPr>
              <w:pStyle w:val="Standard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t>Outcomes</w:t>
            </w:r>
          </w:p>
        </w:tc>
        <w:tc>
          <w:tcPr>
            <w:tcW w:w="1194" w:type="pct"/>
            <w:gridSpan w:val="4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14:paraId="2C2542EC" w14:textId="77777777" w:rsidR="00D87455" w:rsidRPr="00DB322B" w:rsidRDefault="00D87455" w:rsidP="00BA5B45">
            <w:pPr>
              <w:pStyle w:val="Standard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>Anticipated absolute effects</w:t>
            </w:r>
            <w:r w:rsidRPr="00DB322B">
              <w:rPr>
                <w:rFonts w:ascii="Arial Narrow" w:hAnsi="Arial Narrow"/>
                <w:b/>
                <w:bCs/>
                <w:sz w:val="16"/>
                <w:szCs w:val="16"/>
                <w:vertAlign w:val="superscript"/>
                <w:lang w:val="en-US"/>
              </w:rPr>
              <w:t>*</w:t>
            </w:r>
            <w:r w:rsidRPr="00DB322B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B322B">
              <w:rPr>
                <w:rFonts w:ascii="Arial Narrow" w:hAnsi="Arial Narrow"/>
                <w:sz w:val="16"/>
                <w:szCs w:val="16"/>
                <w:lang w:val="en-US"/>
              </w:rPr>
              <w:t>(95% CI)</w:t>
            </w:r>
            <w:r w:rsidRPr="00DB322B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97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2C852BA8" w14:textId="77777777" w:rsidR="00D87455" w:rsidRPr="00DB322B" w:rsidRDefault="00D87455" w:rsidP="00BA5B45">
            <w:pPr>
              <w:pStyle w:val="Standard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t>Relative effect</w:t>
            </w: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br/>
              <w:t xml:space="preserve">(95% CI) </w:t>
            </w:r>
          </w:p>
        </w:tc>
        <w:tc>
          <w:tcPr>
            <w:tcW w:w="597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0BE8904B" w14:textId="77777777" w:rsidR="00D87455" w:rsidRPr="00DB322B" w:rsidRDefault="00D87455" w:rsidP="00BA5B45">
            <w:pPr>
              <w:pStyle w:val="Standard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t xml:space="preserve">№ of participants </w:t>
            </w: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br/>
              <w:t xml:space="preserve">(studies) </w:t>
            </w:r>
          </w:p>
        </w:tc>
        <w:tc>
          <w:tcPr>
            <w:tcW w:w="389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73F452ED" w14:textId="77777777" w:rsidR="00D87455" w:rsidRPr="00DB322B" w:rsidRDefault="00D87455" w:rsidP="00BA5B45">
            <w:pPr>
              <w:pStyle w:val="Standard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t>Certainty of the evidence</w:t>
            </w: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br/>
              <w:t xml:space="preserve">(GRADE) </w:t>
            </w:r>
          </w:p>
        </w:tc>
        <w:tc>
          <w:tcPr>
            <w:tcW w:w="1318" w:type="pct"/>
            <w:gridSpan w:val="2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14:paraId="7F1E4B73" w14:textId="77777777" w:rsidR="00D87455" w:rsidRPr="00DB322B" w:rsidRDefault="00D87455" w:rsidP="00BA5B45">
            <w:pPr>
              <w:pStyle w:val="StandardWeb"/>
              <w:spacing w:before="0" w:beforeAutospacing="0" w:after="0" w:afterAutospacing="0"/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color w:val="FFFFFF"/>
                <w:sz w:val="16"/>
                <w:szCs w:val="16"/>
                <w:lang w:val="en-US"/>
              </w:rPr>
              <w:t>Comments</w:t>
            </w:r>
          </w:p>
        </w:tc>
      </w:tr>
      <w:tr w:rsidR="00D87455" w:rsidRPr="00DB322B" w14:paraId="0B4380EF" w14:textId="77777777" w:rsidTr="00BA5B45">
        <w:trPr>
          <w:cantSplit/>
          <w:tblHeader/>
        </w:trPr>
        <w:tc>
          <w:tcPr>
            <w:tcW w:w="905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1271086F" w14:textId="77777777" w:rsidR="00D87455" w:rsidRPr="00DB322B" w:rsidRDefault="00D87455" w:rsidP="00BA5B45">
            <w:pPr>
              <w:rPr>
                <w:rFonts w:ascii="Arial Narrow" w:hAnsi="Arial Narrow"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gridSpan w:val="3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14:paraId="155D4D2A" w14:textId="77777777" w:rsidR="00D87455" w:rsidRPr="00DB322B" w:rsidRDefault="00D87455" w:rsidP="00BA5B45">
            <w:pPr>
              <w:pStyle w:val="first-letter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>Risk with standard wound therapy</w:t>
            </w:r>
          </w:p>
        </w:tc>
        <w:tc>
          <w:tcPr>
            <w:tcW w:w="597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14:paraId="3765F8A2" w14:textId="77777777" w:rsidR="00D87455" w:rsidRPr="00DB322B" w:rsidRDefault="00D87455" w:rsidP="00BA5B45">
            <w:pPr>
              <w:pStyle w:val="first-letter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</w:pPr>
            <w:r w:rsidRPr="00DB322B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Risk with </w:t>
            </w:r>
            <w:r w:rsidRPr="00DB322B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br/>
              <w:t>NPWT</w:t>
            </w:r>
          </w:p>
        </w:tc>
        <w:tc>
          <w:tcPr>
            <w:tcW w:w="597" w:type="pct"/>
            <w:vMerge/>
            <w:tcBorders>
              <w:right w:val="single" w:sz="6" w:space="0" w:color="EFEFEF"/>
            </w:tcBorders>
            <w:vAlign w:val="center"/>
            <w:hideMark/>
          </w:tcPr>
          <w:p w14:paraId="5E00376A" w14:textId="77777777" w:rsidR="00D87455" w:rsidRPr="00DB322B" w:rsidRDefault="00D87455" w:rsidP="00BA5B45">
            <w:pPr>
              <w:rPr>
                <w:rFonts w:ascii="Arial Narrow" w:hAnsi="Arial Narrow"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495AD22C" w14:textId="77777777" w:rsidR="00D87455" w:rsidRPr="00DB322B" w:rsidRDefault="00D87455" w:rsidP="00BA5B45">
            <w:pPr>
              <w:rPr>
                <w:rFonts w:ascii="Arial Narrow" w:hAnsi="Arial Narrow"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389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3C3DB4B5" w14:textId="77777777" w:rsidR="00D87455" w:rsidRPr="00DB322B" w:rsidRDefault="00D87455" w:rsidP="00BA5B45">
            <w:pPr>
              <w:rPr>
                <w:rFonts w:ascii="Arial Narrow" w:hAnsi="Arial Narrow"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1318" w:type="pct"/>
            <w:gridSpan w:val="2"/>
            <w:vMerge/>
            <w:tcBorders>
              <w:right w:val="single" w:sz="6" w:space="0" w:color="EFEFEF"/>
            </w:tcBorders>
            <w:vAlign w:val="center"/>
            <w:hideMark/>
          </w:tcPr>
          <w:p w14:paraId="264A4B9D" w14:textId="77777777" w:rsidR="00D87455" w:rsidRPr="00DB322B" w:rsidRDefault="00D87455" w:rsidP="00BA5B45">
            <w:pPr>
              <w:rPr>
                <w:rFonts w:ascii="Arial Narrow" w:hAnsi="Arial Narrow"/>
                <w:color w:val="FFFFFF"/>
                <w:sz w:val="16"/>
                <w:szCs w:val="16"/>
                <w:lang w:val="en-US"/>
              </w:rPr>
            </w:pPr>
          </w:p>
        </w:tc>
      </w:tr>
      <w:tr w:rsidR="00D87455" w:rsidRPr="008F0862" w14:paraId="797895CB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7B5FB76" w14:textId="77777777" w:rsidR="00D87455" w:rsidRPr="00326A69" w:rsidRDefault="00D87455" w:rsidP="00BA5B45">
            <w:pPr>
              <w:spacing w:after="60"/>
              <w:jc w:val="center"/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Mortality</w:t>
            </w:r>
          </w:p>
        </w:tc>
        <w:tc>
          <w:tcPr>
            <w:tcW w:w="60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B7C9EE7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8 per 100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14:paraId="56E8F73B" w14:textId="77777777" w:rsidR="00D87455" w:rsidRPr="00326A69" w:rsidRDefault="00D87455" w:rsidP="00BA5B45">
            <w:pPr>
              <w:spacing w:after="60"/>
              <w:jc w:val="center"/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9 per 100</w:t>
            </w: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>(6 to 12)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261812E" w14:textId="77777777" w:rsidR="00D87455" w:rsidRPr="00326A69" w:rsidRDefault="00D87455" w:rsidP="00BA5B45">
            <w:pPr>
              <w:spacing w:after="60"/>
              <w:jc w:val="center"/>
              <w:rPr>
                <w:rStyle w:val="block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</w:pPr>
            <w:r w:rsidRPr="00326A69">
              <w:rPr>
                <w:rStyle w:val="block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OR 1.20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"/>
                <w:rFonts w:ascii="Arial Narrow" w:eastAsia="Times New Roman" w:hAnsi="Arial Narrow"/>
                <w:sz w:val="18"/>
                <w:szCs w:val="18"/>
                <w:lang w:val="en-US"/>
              </w:rPr>
              <w:t>(0.84 to 1.70)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1A58705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2287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  <w:t>(18 RCTs)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639A555" w14:textId="77777777" w:rsidR="00D87455" w:rsidRPr="00DB322B" w:rsidRDefault="00D87455" w:rsidP="00BA5B45">
            <w:pPr>
              <w:spacing w:after="60"/>
              <w:jc w:val="center"/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⨁⨁⨁◯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MODERATE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C88718A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likely results in little to no difference in mortality.</w:t>
            </w:r>
          </w:p>
        </w:tc>
      </w:tr>
      <w:tr w:rsidR="00D87455" w:rsidRPr="008F0862" w14:paraId="65C5E09A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21784B5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Wound healing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B4AE63F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34 per 100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14:paraId="036FFE92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44 per 100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>(37 to 52)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A85C7EE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block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OR 1.56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"/>
                <w:rFonts w:ascii="Arial Narrow" w:eastAsia="Times New Roman" w:hAnsi="Arial Narrow"/>
                <w:sz w:val="18"/>
                <w:szCs w:val="18"/>
                <w:lang w:val="en-US"/>
              </w:rPr>
              <w:t>(1.15 to 2.13)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53EBB2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1094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  <w:t xml:space="preserve">(14 RCTs) 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385FDC8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⨁⨁⨁◯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MODERATE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665ADB5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likely increases wound healing slightly. </w:t>
            </w:r>
          </w:p>
        </w:tc>
      </w:tr>
      <w:tr w:rsidR="00D87455" w:rsidRPr="008F0862" w14:paraId="4DCB3986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3466AB4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Serious adverse events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F7877C5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38 per 100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14:paraId="7B97AE7C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39 per 100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>(32 to 46)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50DB6DF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block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OR 1.02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"/>
                <w:rFonts w:ascii="Arial Narrow" w:eastAsia="Times New Roman" w:hAnsi="Arial Narrow"/>
                <w:sz w:val="18"/>
                <w:szCs w:val="18"/>
                <w:lang w:val="en-US"/>
              </w:rPr>
              <w:t>(0.76 to 1.37)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A2D4B2C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1616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  <w:t xml:space="preserve">(12 RCTs) 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6A9BFBC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⨁⨁⨁◯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MODERATE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  <w:r w:rsidRPr="00DB322B">
              <w:rPr>
                <w:rStyle w:val="comma"/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,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92D66BD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likely results in little to no difference in serious adverse events. </w:t>
            </w:r>
          </w:p>
        </w:tc>
      </w:tr>
      <w:tr w:rsidR="00D87455" w:rsidRPr="008F0862" w14:paraId="283F8ABE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86AB3DB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Amputation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0829ACD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9 per 100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14:paraId="2D794D77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8 per 100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>(5 to 13)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19DA167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block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OR 0.89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"/>
                <w:rFonts w:ascii="Arial Narrow" w:eastAsia="Times New Roman" w:hAnsi="Arial Narrow"/>
                <w:sz w:val="18"/>
                <w:szCs w:val="18"/>
                <w:lang w:val="en-US"/>
              </w:rPr>
              <w:t>(0.55 to 1.43)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745C339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1255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  <w:t xml:space="preserve">(10 RCTs) 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A5F38E4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⨁⨁⨁◯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MODERATE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2163017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likely results in little to no difference in amputation. </w:t>
            </w:r>
          </w:p>
        </w:tc>
      </w:tr>
      <w:tr w:rsidR="00D87455" w:rsidRPr="008F0862" w14:paraId="4AAE4CB8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8BA7132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Pain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395514D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The mean pain ranged from </w:t>
            </w: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 xml:space="preserve">1.5 to 3.2 </w:t>
            </w: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bCs/>
                <w:sz w:val="18"/>
                <w:szCs w:val="18"/>
                <w:lang w:val="en-US"/>
              </w:rPr>
              <w:t>(on 0-to-10 scale)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14:paraId="625CAB0C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-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81ACE6B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Hedges' g </w:t>
            </w: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0.16 lower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>(0.53 lower to 0.21 higher)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76D974A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587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  <w:t>(</w:t>
            </w:r>
            <w:r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6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 RCTs) 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251E978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⨁⨁⨁◯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MODERATE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767689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likely results in little to no difference in pain. </w:t>
            </w:r>
          </w:p>
        </w:tc>
      </w:tr>
      <w:tr w:rsidR="00D87455" w:rsidRPr="008F0862" w14:paraId="0FF1BB62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C21EB7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Length of hospital stay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1210D3A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The mean length of hospital stay ranged from </w:t>
            </w:r>
            <w:r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12</w:t>
            </w: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 xml:space="preserve"> to </w:t>
            </w:r>
            <w:r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45</w:t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 days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14:paraId="6C052D21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mean </w:t>
            </w:r>
            <w:r w:rsidRPr="00326A69">
              <w:rPr>
                <w:rStyle w:val="cell-value"/>
                <w:rFonts w:ascii="Arial Narrow" w:eastAsia="Times New Roman" w:hAnsi="Arial Narrow"/>
                <w:b/>
                <w:bCs/>
                <w:sz w:val="18"/>
                <w:szCs w:val="18"/>
                <w:lang w:val="en-US"/>
              </w:rPr>
              <w:t>4.8 days lower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</w:r>
            <w:r w:rsidRPr="00326A69">
              <w:rPr>
                <w:rStyle w:val="cell-value"/>
                <w:rFonts w:ascii="Arial Narrow" w:eastAsia="Times New Roman" w:hAnsi="Arial Narrow"/>
                <w:sz w:val="18"/>
                <w:szCs w:val="18"/>
                <w:lang w:val="en-US"/>
              </w:rPr>
              <w:t>(1.8 lower to 7.8 lower)</w:t>
            </w:r>
          </w:p>
        </w:tc>
        <w:tc>
          <w:tcPr>
            <w:tcW w:w="6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DA13AA3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D533098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8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560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br/>
              <w:t>(</w:t>
            </w:r>
            <w:r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10</w:t>
            </w:r>
            <w:r w:rsidRPr="00326A69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 xml:space="preserve"> RCTs) 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B7C0599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⨁⨁⨁◯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MODERATE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FEF71E9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likely reduces length of hospital stay slightly. </w:t>
            </w:r>
          </w:p>
        </w:tc>
      </w:tr>
      <w:tr w:rsidR="00D87455" w:rsidRPr="008F0862" w14:paraId="0527CFCB" w14:textId="77777777" w:rsidTr="00BA5B45">
        <w:trPr>
          <w:cantSplit/>
        </w:trPr>
        <w:tc>
          <w:tcPr>
            <w:tcW w:w="8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7AE59DF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Style w:val="label"/>
                <w:rFonts w:ascii="Arial Narrow" w:eastAsia="Times New Roman" w:hAnsi="Arial Narrow"/>
                <w:sz w:val="18"/>
                <w:szCs w:val="18"/>
                <w:lang w:val="en-US"/>
              </w:rPr>
              <w:t>Health-related quality of life</w:t>
            </w:r>
            <w:r w:rsidRPr="00326A69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1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6BA8D7E" w14:textId="77777777" w:rsidR="00D87455" w:rsidRPr="00326A69" w:rsidRDefault="00D87455" w:rsidP="00BA5B45">
            <w:pPr>
              <w:spacing w:after="60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The effect of NPWT on the Physical Composite Scale of the SF-36 was heterogeneous. No effect was found on the Mental Health Composite Scale of the SF-36 (Hedges' g 0.01; 95%-CI: −0</w:t>
            </w: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.</w:t>
            </w:r>
            <w:r w:rsidRPr="00326A69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20 to 0</w:t>
            </w: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.</w:t>
            </w:r>
            <w:r w:rsidRPr="00326A69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22).</w:t>
            </w:r>
          </w:p>
        </w:tc>
        <w:tc>
          <w:tcPr>
            <w:tcW w:w="60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DD2C735" w14:textId="77777777" w:rsidR="00D87455" w:rsidRPr="00326A69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326A69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>357</w:t>
            </w:r>
            <w:r w:rsidRPr="00326A69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br/>
              <w:t xml:space="preserve">(2 RCTs) </w:t>
            </w:r>
          </w:p>
        </w:tc>
        <w:tc>
          <w:tcPr>
            <w:tcW w:w="38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A310B14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  <w:lang w:val="en-US"/>
              </w:rPr>
              <w:t>⨁⨁◯◯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LOW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  <w:r w:rsidRPr="00DB322B">
              <w:rPr>
                <w:rStyle w:val="comma"/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,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682DB67" w14:textId="77777777" w:rsidR="00D87455" w:rsidRPr="00DB322B" w:rsidRDefault="00D87455" w:rsidP="00BA5B45">
            <w:pPr>
              <w:spacing w:after="60"/>
              <w:jc w:val="center"/>
              <w:rPr>
                <w:rFonts w:ascii="Arial Narrow" w:eastAsia="Times New Roman" w:hAnsi="Arial Narrow"/>
                <w:sz w:val="18"/>
                <w:szCs w:val="16"/>
                <w:lang w:val="en-US"/>
              </w:rPr>
            </w:pPr>
            <w:r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NPWT </w:t>
            </w:r>
            <w:r w:rsidRPr="00DB322B">
              <w:rPr>
                <w:rFonts w:ascii="Arial Narrow" w:eastAsia="Times New Roman" w:hAnsi="Arial Narrow"/>
                <w:sz w:val="18"/>
                <w:szCs w:val="16"/>
                <w:lang w:val="en-US"/>
              </w:rPr>
              <w:t xml:space="preserve">may result in little to no difference in health-related quality of life. </w:t>
            </w:r>
          </w:p>
        </w:tc>
      </w:tr>
      <w:tr w:rsidR="00D87455" w:rsidRPr="008F0862" w14:paraId="42EF550D" w14:textId="77777777" w:rsidTr="00BA5B45">
        <w:trPr>
          <w:cantSplit/>
        </w:trPr>
        <w:tc>
          <w:tcPr>
            <w:tcW w:w="5000" w:type="pct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5B5C43" w14:textId="77777777" w:rsidR="00D87455" w:rsidRPr="00DB322B" w:rsidRDefault="00D87455" w:rsidP="00BA5B45">
            <w:pPr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*</w:t>
            </w: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The risk in the intervention group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(and its 95% confidence interval) is based on the assumed risk in the comparison group and the </w:t>
            </w: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relative effect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of the intervention (and its 95% CI). 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CI: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Confidence interval; </w:t>
            </w:r>
            <w:r w:rsidRPr="00DB322B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OR:</w:t>
            </w:r>
            <w:r w:rsidRPr="00DB322B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Odds ratio </w:t>
            </w:r>
            <w:r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; NPWT: Negative pressure wound therapy; RCTs: Randomized controlled trials; SF</w:t>
            </w:r>
            <w:r>
              <w:rPr>
                <w:rFonts w:ascii="Arial Narrow" w:eastAsia="Times New Roman" w:hAnsi="Arial Narrow"/>
                <w:sz w:val="16"/>
                <w:szCs w:val="16"/>
                <w:lang w:val="en-US"/>
              </w:rPr>
              <w:noBreakHyphen/>
              <w:t>36: Short form 36</w:t>
            </w:r>
          </w:p>
        </w:tc>
      </w:tr>
    </w:tbl>
    <w:p w14:paraId="3527BD60" w14:textId="77777777" w:rsidR="00D87455" w:rsidRDefault="00D87455" w:rsidP="00E32C51">
      <w:pPr>
        <w:pStyle w:val="berschrift4"/>
        <w:spacing w:before="120" w:beforeAutospacing="0" w:after="120" w:afterAutospacing="0"/>
        <w:rPr>
          <w:rFonts w:ascii="Arial Narrow" w:eastAsia="Times New Roman" w:hAnsi="Arial Narrow"/>
          <w:color w:val="000000"/>
          <w:sz w:val="22"/>
          <w:lang w:val="en-US"/>
        </w:rPr>
      </w:pPr>
    </w:p>
    <w:p w14:paraId="70A9AD59" w14:textId="78FAA512" w:rsidR="007616B2" w:rsidRPr="00DB322B" w:rsidRDefault="007616B2" w:rsidP="00E32C51">
      <w:pPr>
        <w:pStyle w:val="berschrift4"/>
        <w:spacing w:before="120" w:beforeAutospacing="0" w:after="120" w:afterAutospacing="0"/>
        <w:rPr>
          <w:rFonts w:ascii="Arial Narrow" w:eastAsia="Times New Roman" w:hAnsi="Arial Narrow"/>
          <w:color w:val="000000"/>
          <w:sz w:val="22"/>
          <w:lang w:val="en-US"/>
        </w:rPr>
      </w:pPr>
      <w:r w:rsidRPr="00DB322B">
        <w:rPr>
          <w:rFonts w:ascii="Arial Narrow" w:eastAsia="Times New Roman" w:hAnsi="Arial Narrow"/>
          <w:color w:val="000000"/>
          <w:sz w:val="22"/>
          <w:lang w:val="en-US"/>
        </w:rPr>
        <w:t>Explanations</w:t>
      </w:r>
    </w:p>
    <w:p w14:paraId="386C1EAD" w14:textId="77777777" w:rsidR="007616B2" w:rsidRPr="00DB322B" w:rsidRDefault="007616B2" w:rsidP="007616B2">
      <w:pPr>
        <w:rPr>
          <w:rFonts w:ascii="Arial Narrow" w:eastAsia="Times New Roman" w:hAnsi="Arial Narrow"/>
          <w:color w:val="000000"/>
          <w:sz w:val="16"/>
          <w:szCs w:val="16"/>
          <w:lang w:val="en-US"/>
        </w:rPr>
      </w:pPr>
      <w:r w:rsidRPr="00DB322B">
        <w:rPr>
          <w:rFonts w:ascii="Arial Narrow" w:eastAsia="Times New Roman" w:hAnsi="Arial Narrow"/>
          <w:color w:val="000000"/>
          <w:sz w:val="16"/>
          <w:szCs w:val="16"/>
          <w:lang w:val="en-US"/>
        </w:rPr>
        <w:t xml:space="preserve">a. Downgraded by one level for probable publication bias, as 24% of results data were inaccessible. </w:t>
      </w:r>
    </w:p>
    <w:p w14:paraId="26E1A9B1" w14:textId="77777777" w:rsidR="007616B2" w:rsidRPr="00DB322B" w:rsidRDefault="007616B2" w:rsidP="007616B2">
      <w:pPr>
        <w:rPr>
          <w:rFonts w:ascii="Arial Narrow" w:eastAsia="Times New Roman" w:hAnsi="Arial Narrow"/>
          <w:color w:val="000000"/>
          <w:sz w:val="16"/>
          <w:szCs w:val="16"/>
          <w:lang w:val="en-US"/>
        </w:rPr>
      </w:pPr>
      <w:r w:rsidRPr="00DB322B">
        <w:rPr>
          <w:rFonts w:ascii="Arial Narrow" w:eastAsia="Times New Roman" w:hAnsi="Arial Narrow"/>
          <w:color w:val="000000"/>
          <w:sz w:val="16"/>
          <w:szCs w:val="16"/>
          <w:lang w:val="en-US"/>
        </w:rPr>
        <w:lastRenderedPageBreak/>
        <w:t xml:space="preserve">b. Additional analyses were performed on specific adverse events (e.g. wound infection or bleeding), but no differences were detectable. </w:t>
      </w:r>
    </w:p>
    <w:p w14:paraId="3A37B2C8" w14:textId="77777777" w:rsidR="00227AD7" w:rsidRPr="00DB322B" w:rsidRDefault="007616B2">
      <w:pPr>
        <w:divId w:val="635454744"/>
        <w:rPr>
          <w:rFonts w:eastAsia="Times New Roman"/>
          <w:lang w:val="en-US"/>
        </w:rPr>
      </w:pPr>
      <w:r w:rsidRPr="00DB322B">
        <w:rPr>
          <w:rFonts w:ascii="Arial Narrow" w:eastAsia="Times New Roman" w:hAnsi="Arial Narrow"/>
          <w:color w:val="000000"/>
          <w:sz w:val="16"/>
          <w:szCs w:val="16"/>
          <w:lang w:val="en-US"/>
        </w:rPr>
        <w:t xml:space="preserve">c. Downgraded by one level due to imprecision, as results from only 2 studies were available on this outcome. In addition, results were heterogeneous. </w:t>
      </w:r>
    </w:p>
    <w:sectPr w:rsidR="00227AD7" w:rsidRPr="00DB322B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61"/>
    <w:rsid w:val="00006331"/>
    <w:rsid w:val="00055661"/>
    <w:rsid w:val="00137819"/>
    <w:rsid w:val="00181F96"/>
    <w:rsid w:val="00227AD7"/>
    <w:rsid w:val="00276F9A"/>
    <w:rsid w:val="00326A69"/>
    <w:rsid w:val="00335099"/>
    <w:rsid w:val="00414C51"/>
    <w:rsid w:val="00437CA5"/>
    <w:rsid w:val="0049412B"/>
    <w:rsid w:val="004E0CB9"/>
    <w:rsid w:val="006C2C0F"/>
    <w:rsid w:val="007616B2"/>
    <w:rsid w:val="0079117F"/>
    <w:rsid w:val="008F0862"/>
    <w:rsid w:val="00917688"/>
    <w:rsid w:val="009A342A"/>
    <w:rsid w:val="00AF1A54"/>
    <w:rsid w:val="00B35DC2"/>
    <w:rsid w:val="00BA35D9"/>
    <w:rsid w:val="00C344B1"/>
    <w:rsid w:val="00CA69B4"/>
    <w:rsid w:val="00CA79A7"/>
    <w:rsid w:val="00D87455"/>
    <w:rsid w:val="00D91FB8"/>
    <w:rsid w:val="00DB322B"/>
    <w:rsid w:val="00E0196E"/>
    <w:rsid w:val="00E244EC"/>
    <w:rsid w:val="00E32C51"/>
    <w:rsid w:val="00F0274D"/>
    <w:rsid w:val="00F509B0"/>
    <w:rsid w:val="00F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0341"/>
  <w15:docId w15:val="{5FEEE59E-EF02-4ABF-9632-3AF0E973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CA69B4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of-title">
    <w:name w:val="sof-title"/>
    <w:basedOn w:val="Standar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Standar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Absatz-Standardschriftart"/>
  </w:style>
  <w:style w:type="character" w:customStyle="1" w:styleId="cell-value">
    <w:name w:val="cell-value"/>
    <w:basedOn w:val="Absatz-Standardschriftart"/>
  </w:style>
  <w:style w:type="character" w:customStyle="1" w:styleId="cell">
    <w:name w:val="cell"/>
    <w:basedOn w:val="Absatz-Standardschriftart"/>
  </w:style>
  <w:style w:type="character" w:customStyle="1" w:styleId="block">
    <w:name w:val="block"/>
    <w:basedOn w:val="Absatz-Standardschriftart"/>
  </w:style>
  <w:style w:type="character" w:customStyle="1" w:styleId="berschrift4Zchn">
    <w:name w:val="Überschrift 4 Zchn"/>
    <w:basedOn w:val="Absatz-Standardschriftart"/>
    <w:link w:val="berschrift4"/>
    <w:uiPriority w:val="9"/>
    <w:rsid w:val="00CA69B4"/>
    <w:rPr>
      <w:rFonts w:ascii="Times New Roman" w:hAnsi="Times New Roman" w:cs="Times New Roman"/>
      <w:b/>
      <w:bCs/>
      <w:sz w:val="24"/>
      <w:szCs w:val="24"/>
    </w:rPr>
  </w:style>
  <w:style w:type="character" w:customStyle="1" w:styleId="quality-sign">
    <w:name w:val="quality-sign"/>
    <w:basedOn w:val="Absatz-Standardschriftart"/>
    <w:rsid w:val="00CA69B4"/>
  </w:style>
  <w:style w:type="character" w:customStyle="1" w:styleId="quality-text">
    <w:name w:val="quality-text"/>
    <w:basedOn w:val="Absatz-Standardschriftart"/>
    <w:rsid w:val="00CA69B4"/>
  </w:style>
  <w:style w:type="character" w:customStyle="1" w:styleId="comma">
    <w:name w:val="comma"/>
    <w:basedOn w:val="Absatz-Standardschriftart"/>
    <w:rsid w:val="00CA69B4"/>
  </w:style>
  <w:style w:type="character" w:styleId="Kommentarzeichen">
    <w:name w:val="annotation reference"/>
    <w:basedOn w:val="Absatz-Standardschriftart"/>
    <w:uiPriority w:val="99"/>
    <w:semiHidden/>
    <w:unhideWhenUsed/>
    <w:rsid w:val="006C2C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2C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2C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2C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2C0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2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IQWiG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Sauerland, Stefan</dc:creator>
  <cp:lastModifiedBy>Zens, Yvonne</cp:lastModifiedBy>
  <cp:revision>3</cp:revision>
  <dcterms:created xsi:type="dcterms:W3CDTF">2020-05-18T06:44:00Z</dcterms:created>
  <dcterms:modified xsi:type="dcterms:W3CDTF">2020-05-20T11:48:00Z</dcterms:modified>
</cp:coreProperties>
</file>