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3C8" w:rsidRPr="000B5DB2" w:rsidRDefault="00AA5A5E">
      <w:pPr>
        <w:rPr>
          <w:b/>
          <w:sz w:val="24"/>
          <w:szCs w:val="24"/>
          <w:lang w:val="en-US"/>
        </w:rPr>
      </w:pPr>
      <w:r w:rsidRPr="000B5DB2">
        <w:rPr>
          <w:b/>
          <w:sz w:val="24"/>
          <w:szCs w:val="24"/>
          <w:lang w:val="en-US"/>
        </w:rPr>
        <w:t xml:space="preserve">Additional file </w:t>
      </w:r>
      <w:r w:rsidR="00FA34A0">
        <w:rPr>
          <w:b/>
          <w:sz w:val="24"/>
          <w:szCs w:val="24"/>
          <w:lang w:val="en-US"/>
        </w:rPr>
        <w:t>5</w:t>
      </w:r>
      <w:r w:rsidRPr="000B5DB2">
        <w:rPr>
          <w:b/>
          <w:sz w:val="24"/>
          <w:szCs w:val="24"/>
          <w:lang w:val="en-US"/>
        </w:rPr>
        <w:t>: List of previous systematic reviews</w:t>
      </w:r>
    </w:p>
    <w:p w:rsidR="00ED3C3A" w:rsidRPr="000B5DB2" w:rsidRDefault="00ED3C3A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 xml:space="preserve">1. </w:t>
      </w:r>
      <w:proofErr w:type="spellStart"/>
      <w:r w:rsidRPr="000B5DB2">
        <w:rPr>
          <w:rFonts w:asciiTheme="minorHAnsi" w:hAnsiTheme="minorHAnsi" w:cstheme="minorHAnsi"/>
          <w:sz w:val="22"/>
          <w:lang w:val="en-US"/>
        </w:rPr>
        <w:t>Anghel</w:t>
      </w:r>
      <w:proofErr w:type="spellEnd"/>
      <w:r w:rsidRPr="000B5DB2">
        <w:rPr>
          <w:rFonts w:asciiTheme="minorHAnsi" w:hAnsiTheme="minorHAnsi" w:cstheme="minorHAnsi"/>
          <w:sz w:val="22"/>
          <w:lang w:val="en-US"/>
        </w:rPr>
        <w:t xml:space="preserve"> EL, Kim PJ. Negative-pressure wound therapy: a comprehensive review of the evidence. </w:t>
      </w:r>
      <w:proofErr w:type="spellStart"/>
      <w:r w:rsidRPr="000B5DB2">
        <w:rPr>
          <w:rFonts w:asciiTheme="minorHAnsi" w:hAnsiTheme="minorHAnsi" w:cstheme="minorHAnsi"/>
          <w:sz w:val="22"/>
          <w:lang w:val="en-US"/>
        </w:rPr>
        <w:t>Plast</w:t>
      </w:r>
      <w:proofErr w:type="spellEnd"/>
      <w:r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Pr="000B5DB2">
        <w:rPr>
          <w:rFonts w:asciiTheme="minorHAnsi" w:hAnsiTheme="minorHAnsi" w:cstheme="minorHAnsi"/>
          <w:sz w:val="22"/>
          <w:lang w:val="en-US"/>
        </w:rPr>
        <w:t>Reconstr</w:t>
      </w:r>
      <w:proofErr w:type="spellEnd"/>
      <w:r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Pr="000B5DB2">
        <w:rPr>
          <w:rFonts w:asciiTheme="minorHAnsi" w:hAnsiTheme="minorHAnsi" w:cstheme="minorHAnsi"/>
          <w:sz w:val="22"/>
          <w:lang w:val="en-US"/>
        </w:rPr>
        <w:t>Surg</w:t>
      </w:r>
      <w:proofErr w:type="spellEnd"/>
      <w:r w:rsidRPr="000B5DB2">
        <w:rPr>
          <w:rFonts w:asciiTheme="minorHAnsi" w:hAnsiTheme="minorHAnsi" w:cstheme="minorHAnsi"/>
          <w:sz w:val="22"/>
          <w:lang w:val="en-US"/>
        </w:rPr>
        <w:t xml:space="preserve"> 2016; 138(</w:t>
      </w:r>
      <w:proofErr w:type="spellStart"/>
      <w:r w:rsidRPr="000B5DB2">
        <w:rPr>
          <w:rFonts w:asciiTheme="minorHAnsi" w:hAnsiTheme="minorHAnsi" w:cstheme="minorHAnsi"/>
          <w:sz w:val="22"/>
          <w:lang w:val="en-US"/>
        </w:rPr>
        <w:t>Suppl</w:t>
      </w:r>
      <w:proofErr w:type="spellEnd"/>
      <w:r w:rsidRPr="000B5DB2">
        <w:rPr>
          <w:rFonts w:asciiTheme="minorHAnsi" w:hAnsiTheme="minorHAnsi" w:cstheme="minorHAnsi"/>
          <w:sz w:val="22"/>
          <w:lang w:val="en-US"/>
        </w:rPr>
        <w:t xml:space="preserve"> 3): 129S-137S.</w:t>
      </w:r>
      <w:bookmarkStart w:id="0" w:name="_GoBack"/>
      <w:bookmarkEnd w:id="0"/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2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Atema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JJ,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Gans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SL,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Boermeester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MA. Systematic review and meta-analysis of the open abdomen and temporary abdominal closure techniques in non-trauma patients. World J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Surg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2015; 39(4): 912-925.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3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Brassard J, Tardif M.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Vers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une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utilisation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optimale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de la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thérapie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par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pression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négative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pour le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traitement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des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plaies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complexes: rapport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d’évaluation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des technologies de la santé. Québec: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Institut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national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d'excellence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en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sante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gramStart"/>
      <w:r w:rsidR="00ED3C3A" w:rsidRPr="000B5DB2">
        <w:rPr>
          <w:rFonts w:asciiTheme="minorHAnsi" w:hAnsiTheme="minorHAnsi" w:cstheme="minorHAnsi"/>
          <w:sz w:val="22"/>
          <w:lang w:val="en-US"/>
        </w:rPr>
        <w:t>et</w:t>
      </w:r>
      <w:proofErr w:type="gram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en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services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sociaux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; 2015. URL: </w:t>
      </w:r>
      <w:r w:rsidR="00ED3C3A" w:rsidRPr="000B5DB2">
        <w:rPr>
          <w:rFonts w:asciiTheme="minorHAnsi" w:hAnsiTheme="minorHAnsi" w:cstheme="minorHAnsi"/>
          <w:sz w:val="22"/>
          <w:u w:val="single"/>
          <w:lang w:val="en-US"/>
        </w:rPr>
        <w:t>http://www.crd.york.ac.uk/CRDWeb/ShowRecord.asp?ID=32015001023</w:t>
      </w:r>
      <w:r w:rsidR="00ED3C3A" w:rsidRPr="000B5DB2">
        <w:rPr>
          <w:rFonts w:asciiTheme="minorHAnsi" w:hAnsiTheme="minorHAnsi" w:cstheme="minorHAnsi"/>
          <w:sz w:val="22"/>
          <w:lang w:val="en-US"/>
        </w:rPr>
        <w:t>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</w:rPr>
      </w:pPr>
      <w:r w:rsidRPr="000B5DB2">
        <w:rPr>
          <w:rFonts w:asciiTheme="minorHAnsi" w:hAnsiTheme="minorHAnsi" w:cstheme="minorHAnsi"/>
          <w:sz w:val="22"/>
          <w:lang w:val="en-US"/>
        </w:rPr>
        <w:t>4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Canadian Agency for Drugs and Technologies in Health. Negative pressure wound therapy for managing diabetic foot ulcers: a review of the clinical effectiveness, cost-effectiveness, and guidelines [online]. </w:t>
      </w:r>
      <w:r w:rsidR="00ED3C3A" w:rsidRPr="000B5DB2">
        <w:rPr>
          <w:rFonts w:asciiTheme="minorHAnsi" w:hAnsiTheme="minorHAnsi" w:cstheme="minorHAnsi"/>
          <w:sz w:val="22"/>
        </w:rPr>
        <w:t>28.08.2014 [</w:t>
      </w:r>
      <w:proofErr w:type="spellStart"/>
      <w:r w:rsidR="008E3060">
        <w:rPr>
          <w:rFonts w:asciiTheme="minorHAnsi" w:hAnsiTheme="minorHAnsi" w:cstheme="minorHAnsi"/>
          <w:sz w:val="22"/>
        </w:rPr>
        <w:t>Accessed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: 14.11.2017]. URL: </w:t>
      </w:r>
      <w:r w:rsidR="00ED3C3A" w:rsidRPr="000B5DB2">
        <w:rPr>
          <w:rFonts w:asciiTheme="minorHAnsi" w:hAnsiTheme="minorHAnsi" w:cstheme="minorHAnsi"/>
          <w:sz w:val="22"/>
          <w:u w:val="single"/>
        </w:rPr>
        <w:t>https://www.cadth.ca/media/pdf/htis/dec-2014/RC0579-001%20Diabetic%20Foot%20Ulcers%20Final.pdf</w:t>
      </w:r>
      <w:r w:rsidR="00ED3C3A" w:rsidRPr="000B5DB2">
        <w:rPr>
          <w:rFonts w:asciiTheme="minorHAnsi" w:hAnsiTheme="minorHAnsi" w:cstheme="minorHAnsi"/>
          <w:sz w:val="22"/>
        </w:rPr>
        <w:t>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5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Chiara O,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Cimbanassi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S,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Biffl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W,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Leppaniemi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A, Henry S,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Scalea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TM et al. International consensus conference on open abdomen in trauma. J Trauma Acute Care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Surg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2016; 80(1): 173-183.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6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Cirocchi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R,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Birindelli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A,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Biffl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WL,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Mutafchiyski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V,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Popivanov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G, Chiara O et al. What is the effectiveness of the negative pressure wound therapy (NPWT) in patients treated with open abdomen technique? A systematic review and meta-analysis. J Trauma Acute Care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Surg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2016; 81(3): 575-584.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</w:rPr>
      </w:pPr>
      <w:r w:rsidRPr="000B5DB2">
        <w:rPr>
          <w:rFonts w:asciiTheme="minorHAnsi" w:hAnsiTheme="minorHAnsi" w:cstheme="minorHAnsi"/>
          <w:sz w:val="22"/>
          <w:lang w:val="en-US"/>
        </w:rPr>
        <w:t>7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Cristaudo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A, Jennings S,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Gunnarsson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R,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DeCosta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A. Complications and mortality associated with </w:t>
      </w:r>
      <w:proofErr w:type="gramStart"/>
      <w:r w:rsidR="00ED3C3A" w:rsidRPr="000B5DB2">
        <w:rPr>
          <w:rFonts w:asciiTheme="minorHAnsi" w:hAnsiTheme="minorHAnsi" w:cstheme="minorHAnsi"/>
          <w:sz w:val="22"/>
          <w:lang w:val="en-US"/>
        </w:rPr>
        <w:t>temporary</w:t>
      </w:r>
      <w:proofErr w:type="gram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abdominal closure techniques: a systematic review and meta-analysis. </w:t>
      </w:r>
      <w:r w:rsidR="00ED3C3A" w:rsidRPr="000B5DB2">
        <w:rPr>
          <w:rFonts w:asciiTheme="minorHAnsi" w:hAnsiTheme="minorHAnsi" w:cstheme="minorHAnsi"/>
          <w:sz w:val="22"/>
        </w:rPr>
        <w:t xml:space="preserve">Am </w:t>
      </w:r>
      <w:proofErr w:type="spellStart"/>
      <w:r w:rsidR="00ED3C3A" w:rsidRPr="000B5DB2">
        <w:rPr>
          <w:rFonts w:asciiTheme="minorHAnsi" w:hAnsiTheme="minorHAnsi" w:cstheme="minorHAnsi"/>
          <w:sz w:val="22"/>
        </w:rPr>
        <w:t>Surg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 2017; 83(2): 191-216.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8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Dumville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JC, Hinchliffe RJ, Cullum N, Game F, Stubbs N, Sweeting M et al. Negative pressure wound therapy for treating foot wounds in people with diabetes mellitus. Cochrane Database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Syst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Rev 2013; (1): CD010318.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9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Dumville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JC, Land L, Evans D, Peinemann F. Negative pressure wound therapy for treating leg ulcers. Cochrane Database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Syst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Rev 2015; (7): CD011354.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10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Dumville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JC, Munson C, Christie J. Negative pressure wound therapy for partial-thickness burns. Cochrane Database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Syst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Rev 2014; (12): CD006215.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11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Dumville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JC, Owens GL, Crosbie EJ, Peinemann F, Liu Z. Negative pressure wound therapy for treating surgical wounds healing by secondary intention. Cochrane Database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Syst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Rev 2015; (6): CD011278.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12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Dumville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JC, Webster J, Evans D, Land L. Negative pressure wound therapy for treating pressure ulcers. Cochrane Database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Syst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Rev 2015; (5): CD011334.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13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Game FL,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Apelqvist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Attinger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C,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Hartemann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A, Hinchliffe RJ,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Londahl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M et al. Effectiveness of interventions to enhance healing of chronic ulcers of the foot in diabetes: a systematic review. Diabetes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Metab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Res Rev 2016; 32(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Suppl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1): 154-168.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</w:rPr>
      </w:pPr>
      <w:r w:rsidRPr="000B5DB2">
        <w:rPr>
          <w:rFonts w:asciiTheme="minorHAnsi" w:hAnsiTheme="minorHAnsi" w:cstheme="minorHAnsi"/>
          <w:sz w:val="22"/>
          <w:lang w:val="en-US"/>
        </w:rPr>
        <w:lastRenderedPageBreak/>
        <w:t>14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Iheozor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-Ejiofor Z, Newton K,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Dumville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JC, Costa ML, Norman G, Bruce J. Negative pressure wound therapy for open traumatic wounds. </w:t>
      </w:r>
      <w:proofErr w:type="spellStart"/>
      <w:r w:rsidR="00ED3C3A" w:rsidRPr="000B5DB2">
        <w:rPr>
          <w:rFonts w:asciiTheme="minorHAnsi" w:hAnsiTheme="minorHAnsi" w:cstheme="minorHAnsi"/>
          <w:sz w:val="22"/>
        </w:rPr>
        <w:t>Cochrane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 Database </w:t>
      </w:r>
      <w:proofErr w:type="spellStart"/>
      <w:r w:rsidR="00ED3C3A" w:rsidRPr="000B5DB2">
        <w:rPr>
          <w:rFonts w:asciiTheme="minorHAnsi" w:hAnsiTheme="minorHAnsi" w:cstheme="minorHAnsi"/>
          <w:sz w:val="22"/>
        </w:rPr>
        <w:t>Syst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</w:rPr>
        <w:t>Rev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 2018; (7): CD012522.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</w:rPr>
        <w:t>15</w:t>
      </w:r>
      <w:r w:rsidR="00ED3C3A" w:rsidRPr="000B5DB2">
        <w:rPr>
          <w:rFonts w:asciiTheme="minorHAnsi" w:hAnsiTheme="minorHAnsi" w:cstheme="minorHAnsi"/>
          <w:sz w:val="22"/>
        </w:rPr>
        <w:t xml:space="preserve">. Janssen AHJ, </w:t>
      </w:r>
      <w:proofErr w:type="spellStart"/>
      <w:r w:rsidR="00ED3C3A" w:rsidRPr="000B5DB2">
        <w:rPr>
          <w:rFonts w:asciiTheme="minorHAnsi" w:hAnsiTheme="minorHAnsi" w:cstheme="minorHAnsi"/>
          <w:sz w:val="22"/>
        </w:rPr>
        <w:t>Mommers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 EHH, Notter J, De Vries </w:t>
      </w:r>
      <w:proofErr w:type="spellStart"/>
      <w:r w:rsidR="00ED3C3A" w:rsidRPr="000B5DB2">
        <w:rPr>
          <w:rFonts w:asciiTheme="minorHAnsi" w:hAnsiTheme="minorHAnsi" w:cstheme="minorHAnsi"/>
          <w:sz w:val="22"/>
        </w:rPr>
        <w:t>Reilingh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 TS, </w:t>
      </w:r>
      <w:proofErr w:type="spellStart"/>
      <w:r w:rsidR="00ED3C3A" w:rsidRPr="000B5DB2">
        <w:rPr>
          <w:rFonts w:asciiTheme="minorHAnsi" w:hAnsiTheme="minorHAnsi" w:cstheme="minorHAnsi"/>
          <w:sz w:val="22"/>
        </w:rPr>
        <w:t>Wegdam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 JA. </w:t>
      </w:r>
      <w:r w:rsidR="00ED3C3A" w:rsidRPr="000B5DB2">
        <w:rPr>
          <w:rFonts w:asciiTheme="minorHAnsi" w:hAnsiTheme="minorHAnsi" w:cstheme="minorHAnsi"/>
          <w:sz w:val="22"/>
          <w:lang w:val="en-US"/>
        </w:rPr>
        <w:t>Negative pressure wound therapy versus standard wound care on quality of life: a systematic review. J Wound Care 2016; 25(3): 154, 156-159.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16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Liu S, He CZ, </w:t>
      </w:r>
      <w:proofErr w:type="spellStart"/>
      <w:proofErr w:type="gramStart"/>
      <w:r w:rsidR="00ED3C3A" w:rsidRPr="000B5DB2">
        <w:rPr>
          <w:rFonts w:asciiTheme="minorHAnsi" w:hAnsiTheme="minorHAnsi" w:cstheme="minorHAnsi"/>
          <w:sz w:val="22"/>
          <w:lang w:val="en-US"/>
        </w:rPr>
        <w:t>Cai</w:t>
      </w:r>
      <w:proofErr w:type="spellEnd"/>
      <w:proofErr w:type="gram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YT, Xing QP,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Guo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YZ, Chen ZL et al. Evaluation of negative-pressure wound therapy for patients with diabetic foot ulcers: systematic review and meta-analysis.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Ther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Clin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Risk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Manag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2017; 13: 533-544.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17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Liu X, Zhang H, Cen S, Huang F. Negative pressure wound therapy versus conventional wound dressings in treatment of open fractures: a systematic review and meta-analysis.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Int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Surg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2018; 53: 72-79.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</w:rPr>
      </w:pPr>
      <w:r w:rsidRPr="000B5DB2">
        <w:rPr>
          <w:rFonts w:asciiTheme="minorHAnsi" w:hAnsiTheme="minorHAnsi" w:cstheme="minorHAnsi"/>
          <w:sz w:val="22"/>
          <w:lang w:val="en-US"/>
        </w:rPr>
        <w:t>18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Malaysian Health Technology Assessment. Disposable negative pressure wound therapy: 026/2013 [online]. </w:t>
      </w:r>
      <w:r w:rsidR="00ED3C3A" w:rsidRPr="000B5DB2">
        <w:rPr>
          <w:rFonts w:asciiTheme="minorHAnsi" w:hAnsiTheme="minorHAnsi" w:cstheme="minorHAnsi"/>
          <w:sz w:val="22"/>
        </w:rPr>
        <w:t>[</w:t>
      </w:r>
      <w:proofErr w:type="spellStart"/>
      <w:r w:rsidR="008E3060">
        <w:rPr>
          <w:rFonts w:asciiTheme="minorHAnsi" w:hAnsiTheme="minorHAnsi" w:cstheme="minorHAnsi"/>
          <w:sz w:val="22"/>
        </w:rPr>
        <w:t>Accessed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: 14.11.2017]. URL: </w:t>
      </w:r>
      <w:r w:rsidR="00ED3C3A" w:rsidRPr="000B5DB2">
        <w:rPr>
          <w:rFonts w:asciiTheme="minorHAnsi" w:hAnsiTheme="minorHAnsi" w:cstheme="minorHAnsi"/>
          <w:sz w:val="22"/>
          <w:u w:val="single"/>
        </w:rPr>
        <w:t>http://www.moh.gov.my/index.php/database_stores/attach_download/347/229</w:t>
      </w:r>
      <w:r w:rsidR="00ED3C3A" w:rsidRPr="000B5DB2">
        <w:rPr>
          <w:rFonts w:asciiTheme="minorHAnsi" w:hAnsiTheme="minorHAnsi" w:cstheme="minorHAnsi"/>
          <w:sz w:val="22"/>
        </w:rPr>
        <w:t>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19</w:t>
      </w:r>
      <w:r w:rsidR="00ED3C3A" w:rsidRPr="000B5DB2">
        <w:rPr>
          <w:rFonts w:asciiTheme="minorHAnsi" w:hAnsiTheme="minorHAnsi" w:cstheme="minorHAnsi"/>
          <w:sz w:val="22"/>
          <w:lang w:val="en-US"/>
        </w:rPr>
        <w:t>. National Institute for Health and Care Excellence, Internal Clinical Guidelines team. Diabetic foot problems: prevention and management [online]. 05.2016 [</w:t>
      </w:r>
      <w:r w:rsidR="008E3060">
        <w:rPr>
          <w:rFonts w:asciiTheme="minorHAnsi" w:hAnsiTheme="minorHAnsi" w:cstheme="minorHAnsi"/>
          <w:sz w:val="22"/>
          <w:lang w:val="en-US"/>
        </w:rPr>
        <w:t>Accessed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: 05.07.2017]. (NICE clinical guidelines; Band 19). URL: </w:t>
      </w:r>
      <w:r w:rsidR="00ED3C3A" w:rsidRPr="000B5DB2">
        <w:rPr>
          <w:rFonts w:asciiTheme="minorHAnsi" w:hAnsiTheme="minorHAnsi" w:cstheme="minorHAnsi"/>
          <w:sz w:val="22"/>
          <w:u w:val="single"/>
          <w:lang w:val="en-US"/>
        </w:rPr>
        <w:t>https://www.nice.org.uk/guidance/ng19/evidence/full-guidance-pdf-15672915543</w:t>
      </w:r>
      <w:r w:rsidR="00ED3C3A" w:rsidRPr="000B5DB2">
        <w:rPr>
          <w:rFonts w:asciiTheme="minorHAnsi" w:hAnsiTheme="minorHAnsi" w:cstheme="minorHAnsi"/>
          <w:sz w:val="22"/>
          <w:lang w:val="en-US"/>
        </w:rPr>
        <w:t>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20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Nelson EA, Adderley U. Venous leg ulcers. BMJ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Clin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Evid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2016; 2016: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pii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>: 1902.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</w:rPr>
      </w:pPr>
      <w:r w:rsidRPr="000B5DB2">
        <w:rPr>
          <w:rFonts w:asciiTheme="minorHAnsi" w:hAnsiTheme="minorHAnsi" w:cstheme="minorHAnsi"/>
          <w:sz w:val="22"/>
          <w:lang w:val="en-US"/>
        </w:rPr>
        <w:t>21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Pan </w:t>
      </w:r>
      <w:proofErr w:type="gramStart"/>
      <w:r w:rsidR="00ED3C3A" w:rsidRPr="000B5DB2">
        <w:rPr>
          <w:rFonts w:asciiTheme="minorHAnsi" w:hAnsiTheme="minorHAnsi" w:cstheme="minorHAnsi"/>
          <w:sz w:val="22"/>
          <w:lang w:val="en-US"/>
        </w:rPr>
        <w:t>A</w:t>
      </w:r>
      <w:proofErr w:type="gram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, De Angelis G,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Nicastri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E,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Sganga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G,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Tacconelli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E. Topical negative pressure to treat surgical site infections, with a focus on post-sternotomy infections: a systematic review and meta-analysis. </w:t>
      </w:r>
      <w:proofErr w:type="spellStart"/>
      <w:r w:rsidR="00ED3C3A" w:rsidRPr="000B5DB2">
        <w:rPr>
          <w:rFonts w:asciiTheme="minorHAnsi" w:hAnsiTheme="minorHAnsi" w:cstheme="minorHAnsi"/>
          <w:sz w:val="22"/>
        </w:rPr>
        <w:t>Infection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 2013; 41(6): 1129-1135.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22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Quecedo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L, Del Llano J. Systematic review of studies on efficacy of negative pressure therapies in complex diabetic foot wounds [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Spanisch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].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Pharmacoecon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Span Res Artic 2013; 10(2): 53-59.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23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Reddy M. Pressure ulcers: treatment. BMJ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Clin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Evid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2015; 2015: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pii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>: 1901.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</w:rPr>
      </w:pPr>
      <w:r w:rsidRPr="000B5DB2">
        <w:rPr>
          <w:rFonts w:asciiTheme="minorHAnsi" w:hAnsiTheme="minorHAnsi" w:cstheme="minorHAnsi"/>
          <w:sz w:val="22"/>
          <w:lang w:val="en-US"/>
        </w:rPr>
        <w:t>24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Rhee SM, Valle MF, Wilson LM, Lazarus G,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Zenilman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JM, Robinson KA. Negative pressure wound therapy technologies for chronic wound care in the home setting: technology assessment report [online]. </w:t>
      </w:r>
      <w:r w:rsidR="00ED3C3A" w:rsidRPr="000B5DB2">
        <w:rPr>
          <w:rFonts w:asciiTheme="minorHAnsi" w:hAnsiTheme="minorHAnsi" w:cstheme="minorHAnsi"/>
          <w:sz w:val="22"/>
        </w:rPr>
        <w:t>15.09.2014 [</w:t>
      </w:r>
      <w:proofErr w:type="spellStart"/>
      <w:r w:rsidR="008E3060">
        <w:rPr>
          <w:rFonts w:asciiTheme="minorHAnsi" w:hAnsiTheme="minorHAnsi" w:cstheme="minorHAnsi"/>
          <w:sz w:val="22"/>
        </w:rPr>
        <w:t>Accessed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: 21.11.2017]. URL: </w:t>
      </w:r>
      <w:r w:rsidR="00ED3C3A" w:rsidRPr="000B5DB2">
        <w:rPr>
          <w:rFonts w:asciiTheme="minorHAnsi" w:hAnsiTheme="minorHAnsi" w:cstheme="minorHAnsi"/>
          <w:sz w:val="22"/>
          <w:u w:val="single"/>
        </w:rPr>
        <w:t>https://www.ncbi.nlm.nih.gov/books/NBK285361/pdf/Bookshelf_NBK285361.pdf</w:t>
      </w:r>
      <w:r w:rsidR="00ED3C3A" w:rsidRPr="000B5DB2">
        <w:rPr>
          <w:rFonts w:asciiTheme="minorHAnsi" w:hAnsiTheme="minorHAnsi" w:cstheme="minorHAnsi"/>
          <w:sz w:val="22"/>
        </w:rPr>
        <w:t>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25</w:t>
      </w:r>
      <w:r w:rsidR="00ED3C3A" w:rsidRPr="000B5DB2">
        <w:rPr>
          <w:rFonts w:asciiTheme="minorHAnsi" w:hAnsiTheme="minorHAnsi" w:cstheme="minorHAnsi"/>
          <w:sz w:val="22"/>
          <w:lang w:val="en-US"/>
        </w:rPr>
        <w:t>. Sharrock AE, Barker T, Yuen HM, Rickard R, Tai N. Management and closure of the open abdomen after damage control laparotomy for trauma: a systematic review and meta-analysis. Injury 2016; 47(2): 296-306.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2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6.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Tansarli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GS, Vardakas KZ,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Stratoulias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C,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Peppas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G,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Kapaskelis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A,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Falagas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ME. Vacuum-assisted closure versus closure without vacuum assistance for preventing surgical site infections and infections of chronic wounds: a meta-analysis of randomized controlled trials.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Surg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Infect (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Larchmt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>) 2014; 15(4): 363-367.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2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7. Walker M,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Kralik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D, Porritt K. Fasciotomy wounds associated with acute compartment syndrome: a systematic review of effective treatment. JBI Database System Rev Implement Rep 2014; 12(1): 101-175.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lastRenderedPageBreak/>
        <w:t>2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8. Wang R, Feng Y, Di B. Comparisons of negative pressure wound therapy and ultrasonic debridement for diabetic foot ulcers: a network meta-analysis.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Int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Clin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Exp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Med 2015; 8(8): 12548-12556.</w:t>
      </w:r>
    </w:p>
    <w:p w:rsidR="00ED3C3A" w:rsidRPr="000B5DB2" w:rsidRDefault="00FE696F" w:rsidP="00ED3C3A">
      <w:pPr>
        <w:pStyle w:val="LiteraturQ"/>
        <w:rPr>
          <w:rFonts w:asciiTheme="minorHAnsi" w:hAnsiTheme="minorHAnsi" w:cstheme="minorHAnsi"/>
          <w:sz w:val="22"/>
          <w:lang w:val="en-US"/>
        </w:rPr>
      </w:pPr>
      <w:r w:rsidRPr="000B5DB2">
        <w:rPr>
          <w:rFonts w:asciiTheme="minorHAnsi" w:hAnsiTheme="minorHAnsi" w:cstheme="minorHAnsi"/>
          <w:sz w:val="22"/>
          <w:lang w:val="en-US"/>
        </w:rPr>
        <w:t>29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Yin Y, Zhang R, Li S,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Guo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Hou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Z, Zhang Y. Negative-pressure therapy versus conventional therapy on split-thickness skin graft: a systematic review and meta-analysis.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Int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J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Surg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2018; 50: 43-48.</w:t>
      </w:r>
    </w:p>
    <w:p w:rsidR="00ED3C3A" w:rsidRPr="00ED3C3A" w:rsidRDefault="00FE696F" w:rsidP="00ED3C3A">
      <w:pPr>
        <w:pStyle w:val="LiteraturQ"/>
        <w:spacing w:after="240"/>
        <w:rPr>
          <w:rFonts w:asciiTheme="minorHAnsi" w:hAnsiTheme="minorHAnsi" w:cstheme="minorHAnsi"/>
          <w:sz w:val="22"/>
        </w:rPr>
      </w:pPr>
      <w:r w:rsidRPr="000B5DB2">
        <w:rPr>
          <w:rFonts w:asciiTheme="minorHAnsi" w:hAnsiTheme="minorHAnsi" w:cstheme="minorHAnsi"/>
          <w:sz w:val="22"/>
          <w:lang w:val="en-US"/>
        </w:rPr>
        <w:t>30</w:t>
      </w:r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. Zhang J, Hu ZC, Chen D, </w:t>
      </w:r>
      <w:proofErr w:type="spellStart"/>
      <w:r w:rsidR="00ED3C3A" w:rsidRPr="000B5DB2">
        <w:rPr>
          <w:rFonts w:asciiTheme="minorHAnsi" w:hAnsiTheme="minorHAnsi" w:cstheme="minorHAnsi"/>
          <w:sz w:val="22"/>
          <w:lang w:val="en-US"/>
        </w:rPr>
        <w:t>Guo</w:t>
      </w:r>
      <w:proofErr w:type="spellEnd"/>
      <w:r w:rsidR="00ED3C3A" w:rsidRPr="000B5DB2">
        <w:rPr>
          <w:rFonts w:asciiTheme="minorHAnsi" w:hAnsiTheme="minorHAnsi" w:cstheme="minorHAnsi"/>
          <w:sz w:val="22"/>
          <w:lang w:val="en-US"/>
        </w:rPr>
        <w:t xml:space="preserve"> D, Zhu JY, Tang B. Effectiveness and safety of negative-pressure wound therapy for diabetic foot ulcers: a meta-analysis. </w:t>
      </w:r>
      <w:r w:rsidR="00ED3C3A" w:rsidRPr="000B5DB2">
        <w:rPr>
          <w:rFonts w:asciiTheme="minorHAnsi" w:hAnsiTheme="minorHAnsi" w:cstheme="minorHAnsi"/>
          <w:sz w:val="22"/>
        </w:rPr>
        <w:t xml:space="preserve">Plast </w:t>
      </w:r>
      <w:proofErr w:type="spellStart"/>
      <w:r w:rsidR="00ED3C3A" w:rsidRPr="000B5DB2">
        <w:rPr>
          <w:rFonts w:asciiTheme="minorHAnsi" w:hAnsiTheme="minorHAnsi" w:cstheme="minorHAnsi"/>
          <w:sz w:val="22"/>
        </w:rPr>
        <w:t>Reconstr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 </w:t>
      </w:r>
      <w:proofErr w:type="spellStart"/>
      <w:r w:rsidR="00ED3C3A" w:rsidRPr="000B5DB2">
        <w:rPr>
          <w:rFonts w:asciiTheme="minorHAnsi" w:hAnsiTheme="minorHAnsi" w:cstheme="minorHAnsi"/>
          <w:sz w:val="22"/>
        </w:rPr>
        <w:t>Surg</w:t>
      </w:r>
      <w:proofErr w:type="spellEnd"/>
      <w:r w:rsidR="00ED3C3A" w:rsidRPr="000B5DB2">
        <w:rPr>
          <w:rFonts w:asciiTheme="minorHAnsi" w:hAnsiTheme="minorHAnsi" w:cstheme="minorHAnsi"/>
          <w:sz w:val="22"/>
        </w:rPr>
        <w:t xml:space="preserve"> 2014; 134(1): 141-151.</w:t>
      </w:r>
    </w:p>
    <w:p w:rsidR="00AA5A5E" w:rsidRPr="00AA5A5E" w:rsidRDefault="00AA5A5E">
      <w:pPr>
        <w:rPr>
          <w:lang w:val="en-US"/>
        </w:rPr>
      </w:pPr>
    </w:p>
    <w:sectPr w:rsidR="00AA5A5E" w:rsidRPr="00AA5A5E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A58" w:rsidRDefault="00436A58" w:rsidP="00ED3C3A">
      <w:pPr>
        <w:spacing w:after="0" w:line="240" w:lineRule="auto"/>
      </w:pPr>
      <w:r>
        <w:separator/>
      </w:r>
    </w:p>
  </w:endnote>
  <w:endnote w:type="continuationSeparator" w:id="0">
    <w:p w:rsidR="00436A58" w:rsidRDefault="00436A58" w:rsidP="00ED3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522919"/>
      <w:docPartObj>
        <w:docPartGallery w:val="Page Numbers (Bottom of Page)"/>
        <w:docPartUnique/>
      </w:docPartObj>
    </w:sdtPr>
    <w:sdtEndPr/>
    <w:sdtContent>
      <w:p w:rsidR="00ED3C3A" w:rsidRDefault="00ED3C3A">
        <w:pPr>
          <w:pStyle w:val="Fuzeile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4579E">
          <w:rPr>
            <w:noProof/>
          </w:rPr>
          <w:t>3</w:t>
        </w:r>
        <w:r>
          <w:fldChar w:fldCharType="end"/>
        </w:r>
        <w:r>
          <w:t>]</w:t>
        </w:r>
      </w:p>
    </w:sdtContent>
  </w:sdt>
  <w:p w:rsidR="00ED3C3A" w:rsidRDefault="00ED3C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A58" w:rsidRDefault="00436A58" w:rsidP="00ED3C3A">
      <w:pPr>
        <w:spacing w:after="0" w:line="240" w:lineRule="auto"/>
      </w:pPr>
      <w:r>
        <w:separator/>
      </w:r>
    </w:p>
  </w:footnote>
  <w:footnote w:type="continuationSeparator" w:id="0">
    <w:p w:rsidR="00436A58" w:rsidRDefault="00436A58" w:rsidP="00ED3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E"/>
    <w:rsid w:val="000B5DB2"/>
    <w:rsid w:val="000D5D43"/>
    <w:rsid w:val="0014579E"/>
    <w:rsid w:val="003E5CC0"/>
    <w:rsid w:val="00436A58"/>
    <w:rsid w:val="004C4369"/>
    <w:rsid w:val="00681264"/>
    <w:rsid w:val="006A5D88"/>
    <w:rsid w:val="007B71AD"/>
    <w:rsid w:val="007C73C8"/>
    <w:rsid w:val="008E3060"/>
    <w:rsid w:val="00950010"/>
    <w:rsid w:val="00AA5A5E"/>
    <w:rsid w:val="00ED3C3A"/>
    <w:rsid w:val="00F4446D"/>
    <w:rsid w:val="00FA34A0"/>
    <w:rsid w:val="00FE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01026-CE42-4C21-BB25-8844B8DA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3C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3C3A"/>
  </w:style>
  <w:style w:type="paragraph" w:styleId="Fuzeile">
    <w:name w:val="footer"/>
    <w:basedOn w:val="Standard"/>
    <w:link w:val="FuzeileZchn"/>
    <w:uiPriority w:val="99"/>
    <w:unhideWhenUsed/>
    <w:rsid w:val="00ED3C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3C3A"/>
  </w:style>
  <w:style w:type="paragraph" w:customStyle="1" w:styleId="LiteraturQ">
    <w:name w:val="*Literatur_Q"/>
    <w:basedOn w:val="Standard"/>
    <w:next w:val="Standard"/>
    <w:uiPriority w:val="69"/>
    <w:qFormat/>
    <w:rsid w:val="00ED3C3A"/>
    <w:pPr>
      <w:keepLines/>
      <w:spacing w:after="120" w:line="276" w:lineRule="auto"/>
    </w:pPr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880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IQWiG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Zens, Yvonne</dc:creator>
  <cp:keywords/>
  <dc:description/>
  <cp:lastModifiedBy>Zens, Yvonne</cp:lastModifiedBy>
  <cp:revision>3</cp:revision>
  <dcterms:created xsi:type="dcterms:W3CDTF">2020-05-22T05:40:00Z</dcterms:created>
  <dcterms:modified xsi:type="dcterms:W3CDTF">2020-05-22T05:40:00Z</dcterms:modified>
</cp:coreProperties>
</file>