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0C95A" w14:textId="77777777" w:rsidR="009B7DEB" w:rsidRPr="00786E9D" w:rsidRDefault="009B7DEB" w:rsidP="009B7DEB">
      <w:pPr>
        <w:pStyle w:val="Heading2"/>
        <w:rPr>
          <w:rFonts w:ascii="Times New Roman" w:hAnsi="Times New Roman" w:cs="Times New Roman"/>
          <w:u w:val="single"/>
        </w:rPr>
      </w:pPr>
      <w:bookmarkStart w:id="0" w:name="_GoBack"/>
      <w:bookmarkEnd w:id="0"/>
      <w:r w:rsidRPr="00786E9D">
        <w:rPr>
          <w:rFonts w:ascii="Times New Roman" w:hAnsi="Times New Roman" w:cs="Times New Roman"/>
          <w:u w:val="single"/>
        </w:rPr>
        <w:t>Appendix 5. Draft list of data charting components</w:t>
      </w:r>
    </w:p>
    <w:p w14:paraId="51B9680C" w14:textId="77777777" w:rsidR="009B7DEB" w:rsidRPr="00786E9D" w:rsidRDefault="009B7DEB" w:rsidP="009B7DEB">
      <w:p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/>
          <w:bCs/>
          <w:szCs w:val="24"/>
        </w:rPr>
      </w:pPr>
      <w:bookmarkStart w:id="1" w:name="_Hlk37679498"/>
      <w:r w:rsidRPr="00786E9D">
        <w:rPr>
          <w:rFonts w:cs="Times New Roman"/>
          <w:b/>
          <w:bCs/>
          <w:szCs w:val="24"/>
        </w:rPr>
        <w:t>CPGs</w:t>
      </w:r>
    </w:p>
    <w:p w14:paraId="50D972FE" w14:textId="77777777" w:rsidR="009B7DEB" w:rsidRPr="00786E9D" w:rsidRDefault="009B7DEB" w:rsidP="009B7DEB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Cs/>
          <w:szCs w:val="24"/>
        </w:rPr>
      </w:pPr>
      <w:r w:rsidRPr="00786E9D">
        <w:rPr>
          <w:rFonts w:cs="Times New Roman"/>
          <w:bCs/>
          <w:szCs w:val="24"/>
        </w:rPr>
        <w:t>First author and year of publication</w:t>
      </w:r>
    </w:p>
    <w:p w14:paraId="411D63EC" w14:textId="77777777" w:rsidR="009B7DEB" w:rsidRPr="00786E9D" w:rsidRDefault="009B7DEB" w:rsidP="009B7DEB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Cs/>
          <w:szCs w:val="24"/>
        </w:rPr>
      </w:pPr>
      <w:r w:rsidRPr="00786E9D">
        <w:rPr>
          <w:rFonts w:cs="Times New Roman"/>
          <w:bCs/>
          <w:szCs w:val="24"/>
        </w:rPr>
        <w:t>Country of conduct</w:t>
      </w:r>
    </w:p>
    <w:p w14:paraId="1F8F32EC" w14:textId="77777777" w:rsidR="009B7DEB" w:rsidRPr="00786E9D" w:rsidRDefault="009B7DEB" w:rsidP="009B7DEB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/>
          <w:bCs/>
          <w:szCs w:val="24"/>
        </w:rPr>
      </w:pPr>
      <w:r w:rsidRPr="00786E9D">
        <w:rPr>
          <w:rFonts w:cs="Times New Roman"/>
          <w:bCs/>
          <w:szCs w:val="24"/>
        </w:rPr>
        <w:t>Recommendations/key messages around treatment (with grading)</w:t>
      </w:r>
    </w:p>
    <w:p w14:paraId="53A14793" w14:textId="77777777" w:rsidR="009B7DEB" w:rsidRPr="00786E9D" w:rsidRDefault="009B7DEB" w:rsidP="009B7DEB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/>
          <w:bCs/>
          <w:szCs w:val="24"/>
        </w:rPr>
      </w:pPr>
      <w:r w:rsidRPr="00786E9D">
        <w:rPr>
          <w:rFonts w:cs="Times New Roman"/>
          <w:bCs/>
          <w:szCs w:val="24"/>
        </w:rPr>
        <w:t>AGREE-2 quality evaluation</w:t>
      </w:r>
    </w:p>
    <w:p w14:paraId="6D43A2F3" w14:textId="77777777" w:rsidR="009B7DEB" w:rsidRPr="00786E9D" w:rsidRDefault="009B7DEB" w:rsidP="009B7DEB">
      <w:p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/>
          <w:bCs/>
          <w:szCs w:val="24"/>
        </w:rPr>
      </w:pPr>
      <w:r w:rsidRPr="00786E9D">
        <w:rPr>
          <w:rFonts w:cs="Times New Roman"/>
          <w:b/>
          <w:bCs/>
          <w:szCs w:val="24"/>
        </w:rPr>
        <w:t>Systematic Reviews/Meta-analyses</w:t>
      </w:r>
    </w:p>
    <w:p w14:paraId="56CF283B" w14:textId="77777777" w:rsidR="009B7DEB" w:rsidRPr="00786E9D" w:rsidRDefault="009B7DEB" w:rsidP="009B7DEB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Cs/>
          <w:szCs w:val="24"/>
        </w:rPr>
      </w:pPr>
      <w:r w:rsidRPr="00786E9D">
        <w:rPr>
          <w:rFonts w:cs="Times New Roman"/>
          <w:bCs/>
          <w:szCs w:val="24"/>
        </w:rPr>
        <w:t>First author and year of publication</w:t>
      </w:r>
    </w:p>
    <w:p w14:paraId="64474542" w14:textId="77777777" w:rsidR="009B7DEB" w:rsidRPr="00786E9D" w:rsidRDefault="009B7DEB" w:rsidP="009B7DEB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Cs/>
          <w:szCs w:val="24"/>
        </w:rPr>
      </w:pPr>
      <w:r w:rsidRPr="00786E9D">
        <w:rPr>
          <w:rFonts w:cs="Times New Roman"/>
          <w:bCs/>
          <w:szCs w:val="24"/>
        </w:rPr>
        <w:t>Funding source</w:t>
      </w:r>
    </w:p>
    <w:p w14:paraId="1D38EF69" w14:textId="77777777" w:rsidR="009B7DEB" w:rsidRPr="00786E9D" w:rsidRDefault="009B7DEB" w:rsidP="009B7DEB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Cs/>
          <w:szCs w:val="24"/>
        </w:rPr>
      </w:pPr>
      <w:r w:rsidRPr="00786E9D">
        <w:rPr>
          <w:rFonts w:cs="Times New Roman"/>
          <w:bCs/>
          <w:szCs w:val="24"/>
        </w:rPr>
        <w:t>Date of search</w:t>
      </w:r>
    </w:p>
    <w:p w14:paraId="2C456158" w14:textId="77777777" w:rsidR="009B7DEB" w:rsidRPr="00786E9D" w:rsidRDefault="009B7DEB" w:rsidP="009B7DEB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Cs/>
          <w:szCs w:val="24"/>
        </w:rPr>
      </w:pPr>
      <w:r w:rsidRPr="00786E9D">
        <w:rPr>
          <w:rFonts w:cs="Times New Roman"/>
          <w:bCs/>
          <w:szCs w:val="24"/>
        </w:rPr>
        <w:t xml:space="preserve">Population, Intervention, Comparison, Outcomes, Study designs, </w:t>
      </w:r>
      <w:proofErr w:type="gramStart"/>
      <w:r w:rsidRPr="00786E9D">
        <w:rPr>
          <w:rFonts w:cs="Times New Roman"/>
          <w:bCs/>
          <w:szCs w:val="24"/>
        </w:rPr>
        <w:t>Setting</w:t>
      </w:r>
      <w:proofErr w:type="gramEnd"/>
      <w:r w:rsidRPr="00786E9D">
        <w:rPr>
          <w:rFonts w:cs="Times New Roman"/>
          <w:bCs/>
          <w:szCs w:val="24"/>
        </w:rPr>
        <w:t xml:space="preserve"> (e.g., geographic or where intervention is delivered)</w:t>
      </w:r>
    </w:p>
    <w:p w14:paraId="7CB42A68" w14:textId="77777777" w:rsidR="009B7DEB" w:rsidRPr="00786E9D" w:rsidRDefault="009B7DEB" w:rsidP="009B7DEB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Cs/>
          <w:szCs w:val="24"/>
        </w:rPr>
      </w:pPr>
      <w:r w:rsidRPr="00786E9D">
        <w:rPr>
          <w:rFonts w:cs="Times New Roman"/>
          <w:bCs/>
          <w:szCs w:val="24"/>
        </w:rPr>
        <w:t>Number of included studies</w:t>
      </w:r>
    </w:p>
    <w:p w14:paraId="26CBD5E3" w14:textId="77777777" w:rsidR="009B7DEB" w:rsidRPr="00786E9D" w:rsidRDefault="009B7DEB" w:rsidP="009B7DEB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Cs/>
          <w:szCs w:val="24"/>
        </w:rPr>
      </w:pPr>
      <w:r w:rsidRPr="00786E9D">
        <w:rPr>
          <w:rFonts w:cs="Times New Roman"/>
          <w:bCs/>
          <w:szCs w:val="24"/>
        </w:rPr>
        <w:t>Directions of estimates/message of findings around treatment, which could include summary estimates</w:t>
      </w:r>
    </w:p>
    <w:p w14:paraId="74D933E9" w14:textId="77777777" w:rsidR="009B7DEB" w:rsidRPr="00786E9D" w:rsidRDefault="009B7DEB" w:rsidP="009B7DEB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Cs/>
          <w:szCs w:val="24"/>
        </w:rPr>
      </w:pPr>
      <w:r w:rsidRPr="00786E9D">
        <w:rPr>
          <w:rFonts w:cs="Times New Roman"/>
          <w:bCs/>
          <w:szCs w:val="24"/>
        </w:rPr>
        <w:t>AMSTAR 2 quality assessment</w:t>
      </w:r>
    </w:p>
    <w:p w14:paraId="4BA978AA" w14:textId="77777777" w:rsidR="009B7DEB" w:rsidRPr="00786E9D" w:rsidRDefault="009B7DEB" w:rsidP="009B7DEB">
      <w:p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/>
          <w:bCs/>
          <w:szCs w:val="24"/>
        </w:rPr>
      </w:pPr>
      <w:r w:rsidRPr="00786E9D">
        <w:rPr>
          <w:rFonts w:cs="Times New Roman"/>
          <w:b/>
          <w:bCs/>
          <w:szCs w:val="24"/>
        </w:rPr>
        <w:t>Primary studies</w:t>
      </w:r>
    </w:p>
    <w:p w14:paraId="3F86F7E3" w14:textId="77777777" w:rsidR="009B7DEB" w:rsidRPr="00786E9D" w:rsidRDefault="009B7DEB" w:rsidP="009B7DEB">
      <w:p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Cs/>
          <w:szCs w:val="24"/>
        </w:rPr>
      </w:pPr>
      <w:r w:rsidRPr="00786E9D">
        <w:rPr>
          <w:rFonts w:cs="Times New Roman"/>
          <w:bCs/>
          <w:szCs w:val="24"/>
        </w:rPr>
        <w:t>Study characteristics, such as: First author and year of publication; Country of conduct; Study design (e.g., randomized trial, cohort study); Sample size; Inclusion and exclusion criteria; and Funding source</w:t>
      </w:r>
    </w:p>
    <w:p w14:paraId="37E0890C" w14:textId="77777777" w:rsidR="009B7DEB" w:rsidRPr="00786E9D" w:rsidRDefault="009B7DEB" w:rsidP="009B7DEB">
      <w:p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Cs/>
          <w:i/>
          <w:szCs w:val="24"/>
        </w:rPr>
      </w:pPr>
      <w:r w:rsidRPr="00786E9D">
        <w:rPr>
          <w:rFonts w:cs="Times New Roman"/>
          <w:bCs/>
          <w:i/>
          <w:szCs w:val="24"/>
        </w:rPr>
        <w:t>Demographics of study population:</w:t>
      </w:r>
    </w:p>
    <w:p w14:paraId="3BF65312" w14:textId="77777777" w:rsidR="009B7DEB" w:rsidRPr="00786E9D" w:rsidRDefault="009B7DEB" w:rsidP="009B7DE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/>
          <w:bCs/>
          <w:szCs w:val="24"/>
        </w:rPr>
      </w:pPr>
      <w:r w:rsidRPr="00786E9D">
        <w:rPr>
          <w:rFonts w:cs="Times New Roman"/>
          <w:szCs w:val="24"/>
        </w:rPr>
        <w:t xml:space="preserve">Sex and gender; ethnicity; employment status; income; risky behaviors (e.g., needle sharing) </w:t>
      </w:r>
    </w:p>
    <w:p w14:paraId="73DDBED7" w14:textId="77777777" w:rsidR="009B7DEB" w:rsidRPr="00786E9D" w:rsidRDefault="009B7DEB" w:rsidP="009B7DE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/>
          <w:bCs/>
          <w:szCs w:val="24"/>
        </w:rPr>
      </w:pPr>
      <w:r w:rsidRPr="00786E9D">
        <w:rPr>
          <w:rFonts w:cs="Times New Roman"/>
          <w:szCs w:val="24"/>
        </w:rPr>
        <w:t>Mean/median age and age subgroups (adolescents only, adults only, mixed)</w:t>
      </w:r>
    </w:p>
    <w:p w14:paraId="1CEF2E20" w14:textId="77777777" w:rsidR="009B7DEB" w:rsidRPr="00786E9D" w:rsidRDefault="009B7DEB" w:rsidP="009B7DE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/>
          <w:bCs/>
          <w:szCs w:val="24"/>
        </w:rPr>
      </w:pPr>
      <w:r w:rsidRPr="00786E9D">
        <w:rPr>
          <w:rFonts w:cs="Times New Roman"/>
          <w:szCs w:val="24"/>
        </w:rPr>
        <w:t>Mental health comorbidities (e.g., psychosis; anxiety; depression; post-traumatic stress; schizophrenia; insomnia; other)</w:t>
      </w:r>
    </w:p>
    <w:p w14:paraId="1EC94A62" w14:textId="77777777" w:rsidR="009B7DEB" w:rsidRPr="00786E9D" w:rsidRDefault="009B7DEB" w:rsidP="009B7DE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szCs w:val="24"/>
        </w:rPr>
      </w:pPr>
      <w:r w:rsidRPr="00786E9D">
        <w:rPr>
          <w:rFonts w:cs="Times New Roman"/>
          <w:szCs w:val="24"/>
        </w:rPr>
        <w:t>Co-use of other substances (polypharmacy, yes/no; prescribed drugs vs alcohol/cannabis/illicit drugs; specific substances (as reported by study authors))</w:t>
      </w:r>
    </w:p>
    <w:p w14:paraId="2B375364" w14:textId="77777777" w:rsidR="009B7DEB" w:rsidRPr="00786E9D" w:rsidRDefault="009B7DEB" w:rsidP="009B7DE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szCs w:val="24"/>
        </w:rPr>
      </w:pPr>
      <w:r w:rsidRPr="00786E9D">
        <w:rPr>
          <w:rFonts w:cs="Times New Roman"/>
          <w:szCs w:val="24"/>
        </w:rPr>
        <w:lastRenderedPageBreak/>
        <w:t>History of use of methamphetamine (e.g., frequency of use in past month; use during daily life activities; administration route; measures of baseline severity of dependence and cravings)</w:t>
      </w:r>
    </w:p>
    <w:p w14:paraId="0486E93D" w14:textId="77777777" w:rsidR="009B7DEB" w:rsidRPr="00786E9D" w:rsidRDefault="009B7DEB" w:rsidP="009B7DE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szCs w:val="24"/>
        </w:rPr>
      </w:pPr>
      <w:r w:rsidRPr="00786E9D">
        <w:rPr>
          <w:rFonts w:cs="Times New Roman"/>
          <w:szCs w:val="24"/>
        </w:rPr>
        <w:t>Subgroups (adolescents; gbMSM; sex and gender minorities; pregnant women; individuals in the corrections system; other)</w:t>
      </w:r>
    </w:p>
    <w:p w14:paraId="46AE8EB2" w14:textId="77777777" w:rsidR="009B7DEB" w:rsidRPr="00786E9D" w:rsidRDefault="009B7DEB" w:rsidP="009B7DEB">
      <w:p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Cs/>
          <w:i/>
          <w:szCs w:val="24"/>
        </w:rPr>
      </w:pPr>
      <w:r w:rsidRPr="00786E9D">
        <w:rPr>
          <w:rFonts w:cs="Times New Roman"/>
          <w:bCs/>
          <w:i/>
          <w:szCs w:val="24"/>
        </w:rPr>
        <w:t>Type of intervention(s) addressed:</w:t>
      </w:r>
    </w:p>
    <w:p w14:paraId="31A50BB8" w14:textId="77777777" w:rsidR="009B7DEB" w:rsidRPr="00786E9D" w:rsidRDefault="009B7DEB" w:rsidP="009B7DE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/>
          <w:bCs/>
          <w:szCs w:val="24"/>
        </w:rPr>
      </w:pPr>
      <w:r w:rsidRPr="00786E9D">
        <w:rPr>
          <w:rFonts w:cs="Times New Roman"/>
          <w:i/>
          <w:iCs/>
          <w:szCs w:val="24"/>
          <w:u w:val="single"/>
        </w:rPr>
        <w:t>Psychosocial:</w:t>
      </w:r>
      <w:r w:rsidRPr="00786E9D">
        <w:rPr>
          <w:rFonts w:cs="Times New Roman"/>
          <w:szCs w:val="24"/>
        </w:rPr>
        <w:t xml:space="preserve"> Characteristics of interventions (e.g., frequency and duration of sessions, therapist expertise)</w:t>
      </w:r>
    </w:p>
    <w:p w14:paraId="23BF6F82" w14:textId="77777777" w:rsidR="009B7DEB" w:rsidRPr="00786E9D" w:rsidRDefault="009B7DEB" w:rsidP="009B7DE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/>
          <w:bCs/>
          <w:szCs w:val="24"/>
        </w:rPr>
      </w:pPr>
      <w:r w:rsidRPr="00786E9D">
        <w:rPr>
          <w:rFonts w:cs="Times New Roman"/>
          <w:i/>
          <w:iCs/>
          <w:szCs w:val="24"/>
          <w:u w:val="single"/>
        </w:rPr>
        <w:t>Pharmacologic</w:t>
      </w:r>
      <w:r w:rsidRPr="00786E9D">
        <w:rPr>
          <w:rFonts w:cs="Times New Roman"/>
          <w:szCs w:val="24"/>
        </w:rPr>
        <w:t>: Characteristics of interventions (e.g., drug, dose, frequency, and duration)</w:t>
      </w:r>
    </w:p>
    <w:p w14:paraId="022583A8" w14:textId="77777777" w:rsidR="009B7DEB" w:rsidRPr="00786E9D" w:rsidRDefault="009B7DEB" w:rsidP="009B7DEB">
      <w:p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Cs/>
          <w:i/>
          <w:szCs w:val="24"/>
        </w:rPr>
      </w:pPr>
      <w:r w:rsidRPr="00786E9D">
        <w:rPr>
          <w:rFonts w:cs="Times New Roman"/>
          <w:bCs/>
          <w:i/>
          <w:szCs w:val="24"/>
        </w:rPr>
        <w:t>Outcomes</w:t>
      </w:r>
    </w:p>
    <w:p w14:paraId="743864B2" w14:textId="77777777" w:rsidR="009B7DEB" w:rsidRPr="00786E9D" w:rsidRDefault="009B7DEB" w:rsidP="009B7DE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szCs w:val="24"/>
        </w:rPr>
      </w:pPr>
      <w:r w:rsidRPr="005C0542">
        <w:rPr>
          <w:rFonts w:cs="Times New Roman"/>
          <w:b/>
          <w:bCs/>
          <w:szCs w:val="24"/>
        </w:rPr>
        <w:t xml:space="preserve">Methamphetamine use: </w:t>
      </w:r>
      <w:r>
        <w:rPr>
          <w:rFonts w:cs="Times New Roman"/>
          <w:bCs/>
          <w:szCs w:val="24"/>
        </w:rPr>
        <w:t xml:space="preserve">change in use (e.g., </w:t>
      </w:r>
      <w:r w:rsidRPr="005C0542">
        <w:rPr>
          <w:rFonts w:cs="Times New Roman"/>
          <w:szCs w:val="24"/>
        </w:rPr>
        <w:t>abstinence,</w:t>
      </w:r>
      <w:r>
        <w:rPr>
          <w:rFonts w:cs="Times New Roman"/>
          <w:szCs w:val="24"/>
        </w:rPr>
        <w:t xml:space="preserve"> reduction)</w:t>
      </w:r>
      <w:r w:rsidRPr="005C0542">
        <w:rPr>
          <w:rFonts w:cs="Times New Roman"/>
          <w:szCs w:val="24"/>
        </w:rPr>
        <w:t xml:space="preserve"> including method of confirmation (self-report vs urinalysis)</w:t>
      </w:r>
      <w:r>
        <w:rPr>
          <w:rFonts w:cs="Times New Roman"/>
          <w:szCs w:val="24"/>
        </w:rPr>
        <w:t xml:space="preserve"> and</w:t>
      </w:r>
      <w:r w:rsidRPr="005C0542">
        <w:rPr>
          <w:rFonts w:cs="Times New Roman"/>
          <w:szCs w:val="24"/>
        </w:rPr>
        <w:t xml:space="preserve"> mode of use</w:t>
      </w:r>
      <w:r>
        <w:rPr>
          <w:rFonts w:cs="Times New Roman"/>
          <w:szCs w:val="24"/>
        </w:rPr>
        <w:t>.</w:t>
      </w:r>
      <w:r w:rsidRPr="005C0542">
        <w:rPr>
          <w:rFonts w:cs="Times New Roman"/>
          <w:szCs w:val="24"/>
        </w:rPr>
        <w:t xml:space="preserve"> </w:t>
      </w:r>
    </w:p>
    <w:p w14:paraId="327C085D" w14:textId="77777777" w:rsidR="009B7DEB" w:rsidRPr="005C0542" w:rsidRDefault="009B7DEB" w:rsidP="009B7DE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szCs w:val="24"/>
        </w:rPr>
      </w:pPr>
      <w:r w:rsidRPr="005C0542">
        <w:rPr>
          <w:rFonts w:cs="Times New Roman"/>
          <w:b/>
          <w:bCs/>
          <w:szCs w:val="24"/>
        </w:rPr>
        <w:t>Mental health effects evaluated</w:t>
      </w:r>
      <w:r w:rsidRPr="005C0542">
        <w:rPr>
          <w:rFonts w:cs="Times New Roman"/>
          <w:szCs w:val="24"/>
        </w:rPr>
        <w:t xml:space="preserve">: changes in anxiety, depression, quality of life, suicidal behaviors, paranoia, other (as reported by study authors). </w:t>
      </w:r>
      <w:proofErr w:type="gramStart"/>
      <w:r w:rsidRPr="005C0542">
        <w:rPr>
          <w:rFonts w:cs="Times New Roman"/>
          <w:szCs w:val="24"/>
        </w:rPr>
        <w:t>Also</w:t>
      </w:r>
      <w:proofErr w:type="gramEnd"/>
      <w:r w:rsidRPr="005C0542">
        <w:rPr>
          <w:rFonts w:cs="Times New Roman"/>
          <w:szCs w:val="24"/>
        </w:rPr>
        <w:t xml:space="preserve"> occurrence of: psychosis, suicide, self-harm, other outcomes reported.</w:t>
      </w:r>
    </w:p>
    <w:p w14:paraId="5B59A064" w14:textId="77777777" w:rsidR="009B7DEB" w:rsidRDefault="009B7DEB" w:rsidP="009B7DE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szCs w:val="24"/>
        </w:rPr>
      </w:pPr>
      <w:r w:rsidRPr="00786E9D">
        <w:rPr>
          <w:rFonts w:cs="Times New Roman"/>
          <w:b/>
          <w:bCs/>
          <w:szCs w:val="24"/>
        </w:rPr>
        <w:t>Physical effects evaluated</w:t>
      </w:r>
      <w:r w:rsidRPr="00786E9D">
        <w:rPr>
          <w:rFonts w:cs="Times New Roman"/>
          <w:szCs w:val="24"/>
        </w:rPr>
        <w:t xml:space="preserve">: sexually transmitted infections, </w:t>
      </w:r>
      <w:r>
        <w:rPr>
          <w:rFonts w:cs="Times New Roman"/>
          <w:szCs w:val="24"/>
        </w:rPr>
        <w:t xml:space="preserve">risk behaviours (e.g., </w:t>
      </w:r>
      <w:r w:rsidRPr="00786E9D">
        <w:rPr>
          <w:rFonts w:cs="Times New Roman"/>
          <w:szCs w:val="24"/>
        </w:rPr>
        <w:t>sexual risk behaviours</w:t>
      </w:r>
      <w:r>
        <w:rPr>
          <w:rFonts w:cs="Times New Roman"/>
          <w:szCs w:val="24"/>
        </w:rPr>
        <w:t>, injection risk practices)</w:t>
      </w:r>
      <w:r w:rsidRPr="00786E9D">
        <w:rPr>
          <w:rFonts w:cs="Times New Roman"/>
          <w:szCs w:val="24"/>
        </w:rPr>
        <w:t xml:space="preserve">, hepatitis, endocarditis, hospitalization/emergency room visits and related traumas (e.g. concussions, motor vehicle accidents), changes in other substance use (cannabis, opioids, cocaine, hallucinogens, sedatives, hypnotics),  </w:t>
      </w:r>
    </w:p>
    <w:p w14:paraId="186AF68B" w14:textId="77777777" w:rsidR="009B7DEB" w:rsidRDefault="009B7DEB" w:rsidP="009B7DE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szCs w:val="24"/>
        </w:rPr>
      </w:pPr>
      <w:r w:rsidRPr="00E232E5">
        <w:rPr>
          <w:rFonts w:cs="Times New Roman"/>
          <w:b/>
          <w:szCs w:val="24"/>
        </w:rPr>
        <w:t>Harms</w:t>
      </w:r>
      <w:r>
        <w:rPr>
          <w:rFonts w:cs="Times New Roman"/>
          <w:szCs w:val="24"/>
        </w:rPr>
        <w:t>: morbidity, mortality, adverse events (AE), study withdrawal due to AEs, other outcomes reported.</w:t>
      </w:r>
    </w:p>
    <w:p w14:paraId="5A8100A5" w14:textId="77777777" w:rsidR="009B7DEB" w:rsidRPr="0054584B" w:rsidRDefault="009B7DEB" w:rsidP="009B7DE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Cs/>
          <w:iCs/>
          <w:szCs w:val="24"/>
        </w:rPr>
      </w:pPr>
      <w:r w:rsidRPr="0054584B">
        <w:rPr>
          <w:rFonts w:cs="Times New Roman"/>
          <w:b/>
          <w:bCs/>
          <w:szCs w:val="24"/>
        </w:rPr>
        <w:t>Other effects evaluated</w:t>
      </w:r>
      <w:r w:rsidRPr="0054584B">
        <w:rPr>
          <w:rFonts w:cs="Times New Roman"/>
          <w:szCs w:val="24"/>
        </w:rPr>
        <w:t xml:space="preserve">: </w:t>
      </w:r>
      <w:r>
        <w:rPr>
          <w:rFonts w:cs="Times New Roman"/>
          <w:szCs w:val="24"/>
        </w:rPr>
        <w:t>Withdrawal symptoms (e.g., c</w:t>
      </w:r>
      <w:r w:rsidRPr="0054584B">
        <w:rPr>
          <w:rFonts w:cs="Times New Roman"/>
          <w:szCs w:val="24"/>
        </w:rPr>
        <w:t xml:space="preserve">hanges in craving, </w:t>
      </w:r>
      <w:r>
        <w:rPr>
          <w:rFonts w:cs="Times New Roman"/>
          <w:szCs w:val="24"/>
        </w:rPr>
        <w:t xml:space="preserve">irritability/agitation, anger, sleep disturbances, appetite, headaches, joint pain, mental health effects (e.g., anxiety, depression)), </w:t>
      </w:r>
      <w:r w:rsidRPr="0054584B">
        <w:rPr>
          <w:rFonts w:cs="Times New Roman"/>
          <w:szCs w:val="24"/>
        </w:rPr>
        <w:t xml:space="preserve">self-efficacy, </w:t>
      </w:r>
      <w:r>
        <w:rPr>
          <w:rFonts w:cs="Times New Roman"/>
          <w:szCs w:val="24"/>
        </w:rPr>
        <w:t xml:space="preserve">study </w:t>
      </w:r>
      <w:r w:rsidRPr="0054584B">
        <w:rPr>
          <w:rFonts w:cs="Times New Roman"/>
          <w:szCs w:val="24"/>
        </w:rPr>
        <w:t xml:space="preserve">retention/dropout, </w:t>
      </w:r>
      <w:r>
        <w:rPr>
          <w:rFonts w:cs="Times New Roman"/>
          <w:szCs w:val="24"/>
        </w:rPr>
        <w:t xml:space="preserve">treatment retention/discontinuation, </w:t>
      </w:r>
      <w:r w:rsidRPr="0054584B">
        <w:rPr>
          <w:rFonts w:cs="Times New Roman"/>
          <w:szCs w:val="24"/>
        </w:rPr>
        <w:t>employment outcomes, contact with the justice system, acceptability of intervention</w:t>
      </w:r>
    </w:p>
    <w:p w14:paraId="2202A517" w14:textId="77777777" w:rsidR="009B7DEB" w:rsidRPr="00786E9D" w:rsidRDefault="009B7DEB" w:rsidP="009B7DEB">
      <w:p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Cs/>
          <w:iCs/>
          <w:color w:val="0070C0"/>
          <w:szCs w:val="24"/>
        </w:rPr>
      </w:pPr>
      <w:r w:rsidRPr="00786E9D">
        <w:rPr>
          <w:rFonts w:cs="Times New Roman"/>
          <w:bCs/>
          <w:iCs/>
          <w:szCs w:val="24"/>
        </w:rPr>
        <w:t>Definitions, timing, and format of measurement will be gathered for all outcomes.</w:t>
      </w:r>
      <w:r w:rsidRPr="00786E9D">
        <w:rPr>
          <w:rFonts w:cs="Times New Roman"/>
          <w:bCs/>
          <w:iCs/>
          <w:color w:val="0070C0"/>
          <w:szCs w:val="24"/>
        </w:rPr>
        <w:t xml:space="preserve"> </w:t>
      </w:r>
    </w:p>
    <w:p w14:paraId="5A843374" w14:textId="77777777" w:rsidR="009B7DEB" w:rsidRPr="00786E9D" w:rsidRDefault="009B7DEB" w:rsidP="009B7DEB">
      <w:pPr>
        <w:autoSpaceDE w:val="0"/>
        <w:autoSpaceDN w:val="0"/>
        <w:adjustRightInd w:val="0"/>
        <w:spacing w:after="120" w:line="360" w:lineRule="auto"/>
        <w:jc w:val="both"/>
        <w:rPr>
          <w:rFonts w:cs="Times New Roman"/>
          <w:bCs/>
          <w:i/>
          <w:szCs w:val="24"/>
        </w:rPr>
      </w:pPr>
      <w:r w:rsidRPr="00786E9D">
        <w:rPr>
          <w:rFonts w:cs="Times New Roman"/>
          <w:bCs/>
          <w:i/>
          <w:szCs w:val="24"/>
        </w:rPr>
        <w:t>Conclusions</w:t>
      </w:r>
    </w:p>
    <w:p w14:paraId="19185E83" w14:textId="27BB77DE" w:rsidR="00ED2755" w:rsidRPr="0081774B" w:rsidRDefault="009B7DEB" w:rsidP="0081774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120" w:line="360" w:lineRule="auto"/>
        <w:jc w:val="both"/>
      </w:pPr>
      <w:r w:rsidRPr="009B7DEB">
        <w:rPr>
          <w:rFonts w:cs="Times New Roman"/>
          <w:bCs/>
          <w:szCs w:val="24"/>
        </w:rPr>
        <w:t>Summary of author interpretations/conclusions</w:t>
      </w:r>
      <w:bookmarkEnd w:id="1"/>
    </w:p>
    <w:sectPr w:rsidR="00ED2755" w:rsidRPr="008177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B678E"/>
    <w:multiLevelType w:val="hybridMultilevel"/>
    <w:tmpl w:val="F9747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3E4C"/>
    <w:multiLevelType w:val="hybridMultilevel"/>
    <w:tmpl w:val="2FAC3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67654"/>
    <w:multiLevelType w:val="multilevel"/>
    <w:tmpl w:val="87F4F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8E70EF"/>
    <w:multiLevelType w:val="hybridMultilevel"/>
    <w:tmpl w:val="422AD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E7651"/>
    <w:multiLevelType w:val="hybridMultilevel"/>
    <w:tmpl w:val="BA3077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74F0E"/>
    <w:multiLevelType w:val="hybridMultilevel"/>
    <w:tmpl w:val="24C64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1E417C"/>
    <w:multiLevelType w:val="hybridMultilevel"/>
    <w:tmpl w:val="E48C6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6F7498"/>
    <w:multiLevelType w:val="hybridMultilevel"/>
    <w:tmpl w:val="67906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8E63F0"/>
    <w:multiLevelType w:val="hybridMultilevel"/>
    <w:tmpl w:val="27DA58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71A12"/>
    <w:multiLevelType w:val="hybridMultilevel"/>
    <w:tmpl w:val="34503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9"/>
  </w:num>
  <w:num w:numId="5">
    <w:abstractNumId w:val="3"/>
  </w:num>
  <w:num w:numId="6">
    <w:abstractNumId w:val="4"/>
  </w:num>
  <w:num w:numId="7">
    <w:abstractNumId w:val="1"/>
  </w:num>
  <w:num w:numId="8">
    <w:abstractNumId w:val="7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710"/>
    <w:rsid w:val="001E0B6E"/>
    <w:rsid w:val="001F7335"/>
    <w:rsid w:val="00253710"/>
    <w:rsid w:val="003901F5"/>
    <w:rsid w:val="00576948"/>
    <w:rsid w:val="00682074"/>
    <w:rsid w:val="007665BF"/>
    <w:rsid w:val="0081774B"/>
    <w:rsid w:val="009B7DEB"/>
    <w:rsid w:val="00ED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74E25"/>
  <w15:chartTrackingRefBased/>
  <w15:docId w15:val="{EFC307DF-D59D-4000-B12D-9DF723D0E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53710"/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3710"/>
    <w:pPr>
      <w:keepNext/>
      <w:keepLines/>
      <w:spacing w:before="120" w:after="120" w:line="360" w:lineRule="auto"/>
      <w:outlineLvl w:val="1"/>
    </w:pPr>
    <w:rPr>
      <w:rFonts w:asciiTheme="minorHAnsi" w:eastAsiaTheme="majorEastAsia" w:hAnsiTheme="minorHAnsi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53710"/>
    <w:rPr>
      <w:rFonts w:eastAsiaTheme="majorEastAsia" w:cstheme="majorBidi"/>
      <w:b/>
      <w:sz w:val="24"/>
      <w:szCs w:val="26"/>
    </w:rPr>
  </w:style>
  <w:style w:type="paragraph" w:styleId="ListParagraph">
    <w:name w:val="List Paragraph"/>
    <w:basedOn w:val="Normal"/>
    <w:uiPriority w:val="34"/>
    <w:qFormat/>
    <w:rsid w:val="00253710"/>
    <w:pPr>
      <w:ind w:left="720"/>
      <w:contextualSpacing/>
    </w:pPr>
  </w:style>
  <w:style w:type="paragraph" w:customStyle="1" w:styleId="p1">
    <w:name w:val="p1"/>
    <w:basedOn w:val="Normal"/>
    <w:rsid w:val="007665BF"/>
    <w:pPr>
      <w:spacing w:after="0" w:line="240" w:lineRule="auto"/>
    </w:pPr>
    <w:rPr>
      <w:rFonts w:ascii="Times" w:eastAsia="Times New Roman" w:hAnsi="Times" w:cs="Times New Roman"/>
      <w:sz w:val="15"/>
      <w:szCs w:val="15"/>
    </w:rPr>
  </w:style>
  <w:style w:type="paragraph" w:styleId="NoSpacing">
    <w:name w:val="No Spacing"/>
    <w:uiPriority w:val="1"/>
    <w:qFormat/>
    <w:rsid w:val="0081774B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2703</Characters>
  <Application>Microsoft Office Word</Application>
  <DocSecurity>0</DocSecurity>
  <Lines>56</Lines>
  <Paragraphs>14</Paragraphs>
  <ScaleCrop>false</ScaleCrop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Hutton, Brian</dc:creator>
  <cp:keywords/>
  <dc:description/>
  <cp:lastModifiedBy>Hutton, Brian</cp:lastModifiedBy>
  <cp:revision>2</cp:revision>
  <dcterms:created xsi:type="dcterms:W3CDTF">2020-06-24T17:34:00Z</dcterms:created>
  <dcterms:modified xsi:type="dcterms:W3CDTF">2020-06-24T17:34:00Z</dcterms:modified>
</cp:coreProperties>
</file>