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80C64" w:rsidRPr="00C47CB0" w:rsidRDefault="00380C64" w:rsidP="00380C64">
      <w:pPr>
        <w:rPr>
          <w:rFonts w:ascii="Arial" w:hAnsi="Arial" w:cs="Arial"/>
          <w:b/>
          <w:sz w:val="20"/>
          <w:szCs w:val="20"/>
        </w:rPr>
      </w:pPr>
      <w:r>
        <w:rPr>
          <w:rFonts w:ascii="Arial" w:hAnsi="Arial" w:cs="Arial"/>
          <w:b/>
          <w:sz w:val="20"/>
          <w:szCs w:val="20"/>
        </w:rPr>
        <w:t>Additional</w:t>
      </w:r>
      <w:r w:rsidRPr="00C47CB0">
        <w:rPr>
          <w:rFonts w:ascii="Arial" w:hAnsi="Arial" w:cs="Arial"/>
          <w:b/>
          <w:sz w:val="20"/>
          <w:szCs w:val="20"/>
        </w:rPr>
        <w:t xml:space="preserve"> File 2. Outcome Definitions and Baseline Risks</w:t>
      </w:r>
    </w:p>
    <w:tbl>
      <w:tblPr>
        <w:tblStyle w:val="TableGrid"/>
        <w:tblW w:w="5000" w:type="pct"/>
        <w:tblLook w:val="04A0" w:firstRow="1" w:lastRow="0" w:firstColumn="1" w:lastColumn="0" w:noHBand="0" w:noVBand="1"/>
      </w:tblPr>
      <w:tblGrid>
        <w:gridCol w:w="1609"/>
        <w:gridCol w:w="2341"/>
        <w:gridCol w:w="2539"/>
        <w:gridCol w:w="2861"/>
      </w:tblGrid>
      <w:tr w:rsidR="00380C64" w:rsidRPr="00C47CB0" w:rsidTr="00217D23">
        <w:tc>
          <w:tcPr>
            <w:tcW w:w="860" w:type="pct"/>
          </w:tcPr>
          <w:p w:rsidR="00380C64" w:rsidRPr="00C47CB0" w:rsidRDefault="00380C64" w:rsidP="00217D23">
            <w:pPr>
              <w:rPr>
                <w:rFonts w:ascii="Arial" w:hAnsi="Arial" w:cs="Arial"/>
                <w:b/>
                <w:sz w:val="18"/>
                <w:szCs w:val="18"/>
              </w:rPr>
            </w:pPr>
            <w:r w:rsidRPr="00C47CB0">
              <w:rPr>
                <w:rFonts w:ascii="Arial" w:hAnsi="Arial" w:cs="Arial"/>
                <w:b/>
                <w:sz w:val="18"/>
                <w:szCs w:val="18"/>
              </w:rPr>
              <w:t>Outcome</w:t>
            </w:r>
          </w:p>
        </w:tc>
        <w:tc>
          <w:tcPr>
            <w:tcW w:w="1252" w:type="pct"/>
          </w:tcPr>
          <w:p w:rsidR="00380C64" w:rsidRPr="00C47CB0" w:rsidRDefault="00380C64" w:rsidP="00217D23">
            <w:pPr>
              <w:rPr>
                <w:rFonts w:ascii="Arial" w:hAnsi="Arial" w:cs="Arial"/>
                <w:b/>
                <w:sz w:val="18"/>
                <w:szCs w:val="18"/>
              </w:rPr>
            </w:pPr>
            <w:r w:rsidRPr="00C47CB0">
              <w:rPr>
                <w:rFonts w:ascii="Arial" w:hAnsi="Arial" w:cs="Arial"/>
                <w:b/>
                <w:sz w:val="18"/>
                <w:szCs w:val="18"/>
              </w:rPr>
              <w:t>Definition</w:t>
            </w:r>
          </w:p>
        </w:tc>
        <w:tc>
          <w:tcPr>
            <w:tcW w:w="1358" w:type="pct"/>
          </w:tcPr>
          <w:p w:rsidR="00380C64" w:rsidRPr="00C47CB0" w:rsidRDefault="00380C64" w:rsidP="00217D23">
            <w:pPr>
              <w:rPr>
                <w:rFonts w:ascii="Arial" w:hAnsi="Arial" w:cs="Arial"/>
                <w:b/>
                <w:sz w:val="18"/>
                <w:szCs w:val="18"/>
              </w:rPr>
            </w:pPr>
            <w:r w:rsidRPr="00C47CB0">
              <w:rPr>
                <w:rFonts w:ascii="Arial" w:hAnsi="Arial" w:cs="Arial"/>
                <w:b/>
                <w:sz w:val="18"/>
                <w:szCs w:val="18"/>
              </w:rPr>
              <w:t>Baseline estimate (when available)</w:t>
            </w:r>
          </w:p>
        </w:tc>
        <w:tc>
          <w:tcPr>
            <w:tcW w:w="1530" w:type="pct"/>
          </w:tcPr>
          <w:p w:rsidR="00380C64" w:rsidRPr="00C47CB0" w:rsidRDefault="00380C64" w:rsidP="00217D23">
            <w:pPr>
              <w:rPr>
                <w:rFonts w:ascii="Arial" w:hAnsi="Arial" w:cs="Arial"/>
                <w:b/>
                <w:sz w:val="18"/>
                <w:szCs w:val="18"/>
              </w:rPr>
            </w:pPr>
            <w:r w:rsidRPr="00C47CB0">
              <w:rPr>
                <w:rFonts w:ascii="Arial" w:hAnsi="Arial" w:cs="Arial"/>
                <w:b/>
                <w:sz w:val="18"/>
                <w:szCs w:val="18"/>
              </w:rPr>
              <w:t>Importance (when available)</w:t>
            </w:r>
          </w:p>
        </w:tc>
      </w:tr>
      <w:tr w:rsidR="00380C64" w:rsidRPr="00C47CB0" w:rsidTr="00217D23">
        <w:tc>
          <w:tcPr>
            <w:tcW w:w="860" w:type="pct"/>
          </w:tcPr>
          <w:p w:rsidR="00380C64" w:rsidRPr="00C47CB0" w:rsidRDefault="00380C64" w:rsidP="00217D23">
            <w:pPr>
              <w:rPr>
                <w:rFonts w:ascii="Arial" w:hAnsi="Arial" w:cs="Arial"/>
                <w:sz w:val="18"/>
                <w:szCs w:val="18"/>
              </w:rPr>
            </w:pPr>
            <w:r w:rsidRPr="00C47CB0">
              <w:rPr>
                <w:rFonts w:ascii="Arial" w:hAnsi="Arial" w:cs="Arial"/>
                <w:sz w:val="18"/>
                <w:szCs w:val="18"/>
              </w:rPr>
              <w:t>Incidence of invasive cervical cancer (squamous and adenocarcinoma)</w:t>
            </w:r>
          </w:p>
        </w:tc>
        <w:tc>
          <w:tcPr>
            <w:tcW w:w="1252" w:type="pct"/>
          </w:tcPr>
          <w:p w:rsidR="00380C64" w:rsidRPr="00C47CB0" w:rsidRDefault="00380C64" w:rsidP="00217D23">
            <w:pPr>
              <w:rPr>
                <w:rFonts w:ascii="Arial" w:hAnsi="Arial" w:cs="Arial"/>
                <w:sz w:val="18"/>
                <w:szCs w:val="18"/>
                <w:vertAlign w:val="superscript"/>
              </w:rPr>
            </w:pPr>
            <w:r w:rsidRPr="00C47CB0">
              <w:rPr>
                <w:rFonts w:ascii="Arial" w:hAnsi="Arial" w:cs="Arial"/>
                <w:sz w:val="18"/>
                <w:szCs w:val="18"/>
              </w:rPr>
              <w:t>Cancer that has spread from the surface of the cervix to tissue deeper in the cervix or to other parts of the body.</w:t>
            </w:r>
            <w:r w:rsidRPr="00C47CB0">
              <w:rPr>
                <w:rFonts w:ascii="Arial" w:hAnsi="Arial" w:cs="Arial"/>
                <w:sz w:val="18"/>
                <w:szCs w:val="18"/>
                <w:vertAlign w:val="superscript"/>
              </w:rPr>
              <w:t>1</w:t>
            </w:r>
          </w:p>
          <w:p w:rsidR="00380C64" w:rsidRPr="00C47CB0" w:rsidRDefault="00380C64" w:rsidP="00217D23">
            <w:pPr>
              <w:rPr>
                <w:rFonts w:ascii="Arial" w:hAnsi="Arial" w:cs="Arial"/>
                <w:sz w:val="18"/>
                <w:szCs w:val="18"/>
              </w:rPr>
            </w:pPr>
          </w:p>
          <w:p w:rsidR="00380C64" w:rsidRPr="00C47CB0" w:rsidRDefault="00380C64" w:rsidP="00217D23">
            <w:pPr>
              <w:rPr>
                <w:rFonts w:ascii="Arial" w:hAnsi="Arial" w:cs="Arial"/>
                <w:sz w:val="18"/>
                <w:szCs w:val="18"/>
              </w:rPr>
            </w:pPr>
            <w:r w:rsidRPr="00C47CB0">
              <w:rPr>
                <w:rFonts w:ascii="Arial" w:hAnsi="Arial" w:cs="Arial"/>
                <w:sz w:val="18"/>
                <w:szCs w:val="18"/>
              </w:rPr>
              <w:t>Squamous and adenocarcinoma are the most common types of cervical cancer.</w:t>
            </w:r>
          </w:p>
        </w:tc>
        <w:tc>
          <w:tcPr>
            <w:tcW w:w="1358" w:type="pct"/>
          </w:tcPr>
          <w:p w:rsidR="00380C64" w:rsidRPr="00C47CB0" w:rsidRDefault="00380C64" w:rsidP="00217D23">
            <w:pPr>
              <w:rPr>
                <w:rFonts w:ascii="Arial" w:hAnsi="Arial" w:cs="Arial"/>
                <w:sz w:val="18"/>
                <w:szCs w:val="18"/>
                <w:vertAlign w:val="superscript"/>
              </w:rPr>
            </w:pPr>
            <w:r w:rsidRPr="00C47CB0">
              <w:rPr>
                <w:rFonts w:ascii="Arial" w:hAnsi="Arial" w:cs="Arial"/>
                <w:sz w:val="18"/>
                <w:szCs w:val="18"/>
              </w:rPr>
              <w:t>In 2017, an estimated 1,550 Canadian women were diagnosed with cervical cancer,</w:t>
            </w:r>
            <w:r w:rsidRPr="00C47CB0">
              <w:rPr>
                <w:rFonts w:ascii="Arial" w:hAnsi="Arial" w:cs="Arial"/>
                <w:sz w:val="18"/>
                <w:szCs w:val="18"/>
                <w:vertAlign w:val="superscript"/>
              </w:rPr>
              <w:t>2</w:t>
            </w:r>
            <w:r w:rsidRPr="00C47CB0">
              <w:rPr>
                <w:rFonts w:ascii="Arial" w:hAnsi="Arial" w:cs="Arial"/>
                <w:sz w:val="18"/>
                <w:szCs w:val="18"/>
              </w:rPr>
              <w:t xml:space="preserve"> which translates into an age-standardized rate of newly diagnosed cases of 8.3/100,000 and a 1/152 lifetime probability of developing cervical cancer.</w:t>
            </w:r>
            <w:r w:rsidRPr="00C47CB0">
              <w:rPr>
                <w:rFonts w:ascii="Arial" w:hAnsi="Arial" w:cs="Arial"/>
                <w:sz w:val="18"/>
                <w:szCs w:val="18"/>
                <w:vertAlign w:val="superscript"/>
              </w:rPr>
              <w:t>3</w:t>
            </w:r>
          </w:p>
        </w:tc>
        <w:tc>
          <w:tcPr>
            <w:tcW w:w="1530" w:type="pct"/>
          </w:tcPr>
          <w:p w:rsidR="00380C64" w:rsidRPr="00C47CB0" w:rsidRDefault="00380C64" w:rsidP="00217D23">
            <w:pPr>
              <w:rPr>
                <w:rFonts w:ascii="Arial" w:hAnsi="Arial" w:cs="Arial"/>
                <w:sz w:val="18"/>
                <w:szCs w:val="18"/>
                <w:vertAlign w:val="superscript"/>
              </w:rPr>
            </w:pPr>
            <w:r w:rsidRPr="00C47CB0">
              <w:rPr>
                <w:rFonts w:ascii="Arial" w:hAnsi="Arial" w:cs="Arial"/>
                <w:sz w:val="18"/>
                <w:szCs w:val="18"/>
              </w:rPr>
              <w:t>In 2017, cervical cancer was the 13th most diagnosed cancer among females in Canada.</w:t>
            </w:r>
            <w:r w:rsidRPr="00C47CB0">
              <w:rPr>
                <w:rFonts w:ascii="Arial" w:hAnsi="Arial" w:cs="Arial"/>
                <w:sz w:val="18"/>
                <w:szCs w:val="18"/>
                <w:vertAlign w:val="superscript"/>
              </w:rPr>
              <w:t>2</w:t>
            </w:r>
            <w:r w:rsidRPr="00C47CB0">
              <w:rPr>
                <w:rFonts w:ascii="Arial" w:hAnsi="Arial" w:cs="Arial"/>
                <w:sz w:val="18"/>
                <w:szCs w:val="18"/>
              </w:rPr>
              <w:t xml:space="preserve"> Between 2012 and 2014, the predicted 5-year survival rates for cervical cancer was 72% and the 10-year survival rate was 67%.</w:t>
            </w:r>
            <w:r w:rsidRPr="00C47CB0">
              <w:rPr>
                <w:rFonts w:ascii="Arial" w:hAnsi="Arial" w:cs="Arial"/>
                <w:sz w:val="18"/>
                <w:szCs w:val="18"/>
                <w:vertAlign w:val="superscript"/>
              </w:rPr>
              <w:t>3</w:t>
            </w:r>
          </w:p>
          <w:p w:rsidR="00380C64" w:rsidRPr="00C47CB0" w:rsidRDefault="00380C64" w:rsidP="00217D23">
            <w:pPr>
              <w:rPr>
                <w:rFonts w:ascii="Arial" w:hAnsi="Arial" w:cs="Arial"/>
                <w:sz w:val="18"/>
                <w:szCs w:val="18"/>
              </w:rPr>
            </w:pPr>
          </w:p>
          <w:p w:rsidR="00380C64" w:rsidRPr="00C47CB0" w:rsidRDefault="00380C64" w:rsidP="00217D23">
            <w:pPr>
              <w:rPr>
                <w:rFonts w:ascii="Arial" w:hAnsi="Arial" w:cs="Arial"/>
                <w:sz w:val="18"/>
                <w:szCs w:val="18"/>
                <w:vertAlign w:val="superscript"/>
              </w:rPr>
            </w:pPr>
            <w:r w:rsidRPr="00C47CB0">
              <w:rPr>
                <w:rFonts w:ascii="Arial" w:hAnsi="Arial" w:cs="Arial"/>
                <w:sz w:val="18"/>
                <w:szCs w:val="18"/>
              </w:rPr>
              <w:t>Well-organized, high-quality screening programs (using Pap testing at 3- to 5-year intervals) have been shown to prevent up to 80% of cervical cancers and well-organized programs have been found to reduce mortality from cervical cancer by up to 80%.</w:t>
            </w:r>
            <w:r w:rsidRPr="00C47CB0">
              <w:rPr>
                <w:rFonts w:ascii="Arial" w:hAnsi="Arial" w:cs="Arial"/>
                <w:sz w:val="18"/>
                <w:szCs w:val="18"/>
                <w:vertAlign w:val="superscript"/>
              </w:rPr>
              <w:t>4</w:t>
            </w:r>
          </w:p>
          <w:p w:rsidR="00380C64" w:rsidRPr="00C47CB0" w:rsidRDefault="00380C64" w:rsidP="00217D23">
            <w:pPr>
              <w:rPr>
                <w:rFonts w:ascii="Arial" w:hAnsi="Arial" w:cs="Arial"/>
                <w:sz w:val="18"/>
                <w:szCs w:val="18"/>
              </w:rPr>
            </w:pPr>
          </w:p>
          <w:p w:rsidR="00380C64" w:rsidRPr="00C47CB0" w:rsidRDefault="00380C64" w:rsidP="00217D23">
            <w:pPr>
              <w:rPr>
                <w:rFonts w:ascii="Arial" w:hAnsi="Arial" w:cs="Arial"/>
                <w:sz w:val="18"/>
                <w:szCs w:val="18"/>
                <w:vertAlign w:val="superscript"/>
              </w:rPr>
            </w:pPr>
            <w:r w:rsidRPr="00C47CB0">
              <w:rPr>
                <w:rFonts w:ascii="Arial" w:hAnsi="Arial" w:cs="Arial"/>
                <w:sz w:val="18"/>
                <w:szCs w:val="18"/>
              </w:rPr>
              <w:t>Studies have found a cervical cancer diagnosis significantly impacts a women's psychosexual and functional health-related quality of life (</w:t>
            </w:r>
            <w:proofErr w:type="spellStart"/>
            <w:r w:rsidRPr="00C47CB0">
              <w:rPr>
                <w:rFonts w:ascii="Arial" w:hAnsi="Arial" w:cs="Arial"/>
                <w:sz w:val="18"/>
                <w:szCs w:val="18"/>
              </w:rPr>
              <w:t>HRQoL</w:t>
            </w:r>
            <w:proofErr w:type="spellEnd"/>
            <w:r w:rsidRPr="00C47CB0">
              <w:rPr>
                <w:rFonts w:ascii="Arial" w:hAnsi="Arial" w:cs="Arial"/>
                <w:sz w:val="18"/>
                <w:szCs w:val="18"/>
              </w:rPr>
              <w:t xml:space="preserve">). A systematic review of </w:t>
            </w:r>
            <w:proofErr w:type="spellStart"/>
            <w:r w:rsidRPr="00C47CB0">
              <w:rPr>
                <w:rFonts w:ascii="Arial" w:hAnsi="Arial" w:cs="Arial"/>
                <w:sz w:val="18"/>
                <w:szCs w:val="18"/>
              </w:rPr>
              <w:t>HRQoL</w:t>
            </w:r>
            <w:proofErr w:type="spellEnd"/>
            <w:r w:rsidRPr="00C47CB0">
              <w:rPr>
                <w:rFonts w:ascii="Arial" w:hAnsi="Arial" w:cs="Arial"/>
                <w:sz w:val="18"/>
                <w:szCs w:val="18"/>
              </w:rPr>
              <w:t xml:space="preserve"> found an invasive cancer diagnosis was associated with </w:t>
            </w:r>
            <w:proofErr w:type="spellStart"/>
            <w:r w:rsidRPr="00C47CB0">
              <w:rPr>
                <w:rFonts w:ascii="Arial" w:hAnsi="Arial" w:cs="Arial"/>
                <w:sz w:val="18"/>
                <w:szCs w:val="18"/>
              </w:rPr>
              <w:t>HRQoL</w:t>
            </w:r>
            <w:proofErr w:type="spellEnd"/>
            <w:r w:rsidRPr="00C47CB0">
              <w:rPr>
                <w:rFonts w:ascii="Arial" w:hAnsi="Arial" w:cs="Arial"/>
                <w:sz w:val="18"/>
                <w:szCs w:val="18"/>
              </w:rPr>
              <w:t xml:space="preserve"> valuations ranging from 0.152 to 0.58.</w:t>
            </w:r>
            <w:r w:rsidRPr="00C47CB0">
              <w:rPr>
                <w:rFonts w:ascii="Arial" w:hAnsi="Arial" w:cs="Arial"/>
                <w:sz w:val="18"/>
                <w:szCs w:val="18"/>
                <w:vertAlign w:val="superscript"/>
              </w:rPr>
              <w:t>5</w:t>
            </w:r>
          </w:p>
        </w:tc>
      </w:tr>
      <w:tr w:rsidR="00380C64" w:rsidRPr="00C47CB0" w:rsidTr="00217D23">
        <w:tc>
          <w:tcPr>
            <w:tcW w:w="860" w:type="pct"/>
          </w:tcPr>
          <w:p w:rsidR="00380C64" w:rsidRPr="00C47CB0" w:rsidRDefault="00380C64" w:rsidP="00217D23">
            <w:pPr>
              <w:rPr>
                <w:rFonts w:ascii="Arial" w:hAnsi="Arial" w:cs="Arial"/>
                <w:sz w:val="18"/>
                <w:szCs w:val="18"/>
              </w:rPr>
            </w:pPr>
            <w:r w:rsidRPr="00C47CB0">
              <w:rPr>
                <w:rFonts w:ascii="Arial" w:hAnsi="Arial" w:cs="Arial"/>
                <w:sz w:val="18"/>
                <w:szCs w:val="18"/>
              </w:rPr>
              <w:t xml:space="preserve">Incidence of cervical intraepithelial neoplasia (CIN) </w:t>
            </w:r>
          </w:p>
        </w:tc>
        <w:tc>
          <w:tcPr>
            <w:tcW w:w="1252" w:type="pct"/>
          </w:tcPr>
          <w:p w:rsidR="00380C64" w:rsidRPr="00C47CB0" w:rsidRDefault="00380C64" w:rsidP="00217D23">
            <w:pPr>
              <w:rPr>
                <w:rFonts w:ascii="Arial" w:hAnsi="Arial" w:cs="Arial"/>
                <w:sz w:val="18"/>
                <w:szCs w:val="18"/>
                <w:vertAlign w:val="superscript"/>
              </w:rPr>
            </w:pPr>
            <w:r w:rsidRPr="00C47CB0">
              <w:rPr>
                <w:rFonts w:ascii="Arial" w:hAnsi="Arial" w:cs="Arial"/>
                <w:sz w:val="18"/>
                <w:szCs w:val="18"/>
              </w:rPr>
              <w:t>Precancerous changes of the cervix, identified at varying levels of severity:</w:t>
            </w:r>
            <w:r w:rsidRPr="00C47CB0">
              <w:rPr>
                <w:rFonts w:ascii="Arial" w:hAnsi="Arial" w:cs="Arial"/>
                <w:sz w:val="18"/>
                <w:szCs w:val="18"/>
                <w:vertAlign w:val="superscript"/>
              </w:rPr>
              <w:t>2</w:t>
            </w:r>
          </w:p>
          <w:p w:rsidR="00380C64" w:rsidRPr="00C47CB0" w:rsidRDefault="00380C64" w:rsidP="00217D23">
            <w:pPr>
              <w:rPr>
                <w:rFonts w:ascii="Arial" w:hAnsi="Arial" w:cs="Arial"/>
                <w:sz w:val="18"/>
                <w:szCs w:val="18"/>
              </w:rPr>
            </w:pPr>
            <w:r w:rsidRPr="00C47CB0">
              <w:rPr>
                <w:rFonts w:ascii="Arial" w:hAnsi="Arial" w:cs="Arial"/>
                <w:sz w:val="18"/>
                <w:szCs w:val="18"/>
              </w:rPr>
              <w:t>CIN2: high-grade squamous cell epithelial lesion (HSIL) with diagnostic uncertainty (could be low grade)</w:t>
            </w:r>
          </w:p>
          <w:p w:rsidR="00380C64" w:rsidRPr="00C47CB0" w:rsidRDefault="00380C64" w:rsidP="00217D23">
            <w:pPr>
              <w:rPr>
                <w:rFonts w:ascii="Arial" w:hAnsi="Arial" w:cs="Arial"/>
                <w:sz w:val="18"/>
                <w:szCs w:val="18"/>
              </w:rPr>
            </w:pPr>
            <w:r w:rsidRPr="00C47CB0">
              <w:rPr>
                <w:rFonts w:ascii="Arial" w:hAnsi="Arial" w:cs="Arial"/>
                <w:sz w:val="18"/>
                <w:szCs w:val="18"/>
              </w:rPr>
              <w:t>CIN3: HSIL</w:t>
            </w:r>
          </w:p>
        </w:tc>
        <w:tc>
          <w:tcPr>
            <w:tcW w:w="1358" w:type="pct"/>
          </w:tcPr>
          <w:p w:rsidR="00380C64" w:rsidRPr="00C47CB0" w:rsidRDefault="00380C64" w:rsidP="00217D23">
            <w:pPr>
              <w:rPr>
                <w:rFonts w:ascii="Arial" w:hAnsi="Arial" w:cs="Arial"/>
                <w:sz w:val="18"/>
                <w:szCs w:val="18"/>
                <w:vertAlign w:val="superscript"/>
              </w:rPr>
            </w:pPr>
            <w:r w:rsidRPr="00C47CB0">
              <w:rPr>
                <w:rFonts w:ascii="Arial" w:hAnsi="Arial" w:cs="Arial"/>
                <w:sz w:val="18"/>
                <w:szCs w:val="18"/>
              </w:rPr>
              <w:t xml:space="preserve">In comparison with cytology screening, primary </w:t>
            </w:r>
            <w:proofErr w:type="spellStart"/>
            <w:r w:rsidRPr="00C47CB0">
              <w:rPr>
                <w:rFonts w:ascii="Arial" w:hAnsi="Arial" w:cs="Arial"/>
                <w:sz w:val="18"/>
                <w:szCs w:val="18"/>
              </w:rPr>
              <w:t>hrHPV</w:t>
            </w:r>
            <w:proofErr w:type="spellEnd"/>
            <w:r w:rsidRPr="00C47CB0">
              <w:rPr>
                <w:rFonts w:ascii="Arial" w:hAnsi="Arial" w:cs="Arial"/>
                <w:sz w:val="18"/>
                <w:szCs w:val="18"/>
              </w:rPr>
              <w:t xml:space="preserve"> screening results in higher CIN2+ and CIN3+ detection rates in the initial round of screening. For example, in the HPV FOCAL trial, at 12-month follow-up, the CIN3+ detection rate for HPV testing versus cytology was 7.5/1,000 and 4.6/1,000, respectively. For CIN2+ detection, the corresponding rates for HPV and cytology testing were 16.5/1,000 and 10.1/1,000.</w:t>
            </w:r>
            <w:r w:rsidRPr="00C47CB0">
              <w:rPr>
                <w:rFonts w:ascii="Arial" w:hAnsi="Arial" w:cs="Arial"/>
                <w:sz w:val="18"/>
                <w:szCs w:val="18"/>
                <w:vertAlign w:val="superscript"/>
              </w:rPr>
              <w:t>6</w:t>
            </w:r>
            <w:r w:rsidRPr="00C47CB0">
              <w:rPr>
                <w:rFonts w:ascii="Arial" w:hAnsi="Arial" w:cs="Arial"/>
                <w:sz w:val="18"/>
                <w:szCs w:val="18"/>
              </w:rPr>
              <w:t xml:space="preserve"> However, at 48-month follow-up, the detection of CIN3+ and CIN2+ was significantly lower in the HPV group compared to the cytology group.</w:t>
            </w:r>
            <w:r w:rsidRPr="00C47CB0">
              <w:rPr>
                <w:rFonts w:ascii="Arial" w:hAnsi="Arial" w:cs="Arial"/>
                <w:sz w:val="18"/>
                <w:szCs w:val="18"/>
                <w:vertAlign w:val="superscript"/>
              </w:rPr>
              <w:t>7</w:t>
            </w:r>
          </w:p>
        </w:tc>
        <w:tc>
          <w:tcPr>
            <w:tcW w:w="1530" w:type="pct"/>
          </w:tcPr>
          <w:p w:rsidR="00380C64" w:rsidRPr="00C47CB0" w:rsidRDefault="00380C64" w:rsidP="00217D23">
            <w:pPr>
              <w:rPr>
                <w:rFonts w:ascii="Arial" w:hAnsi="Arial" w:cs="Arial"/>
                <w:sz w:val="18"/>
                <w:szCs w:val="18"/>
                <w:vertAlign w:val="superscript"/>
              </w:rPr>
            </w:pPr>
            <w:r w:rsidRPr="00C47CB0">
              <w:rPr>
                <w:rFonts w:ascii="Arial" w:hAnsi="Arial" w:cs="Arial"/>
                <w:sz w:val="18"/>
                <w:szCs w:val="18"/>
              </w:rPr>
              <w:t>In a historical cohort of women whose cervical lesions were managed conservatively, rates of regression of CIN2+ to normal during a second screening test was found to be 6.9% within 2 years, 29.0% within 5 years and 53.7% within 10 years.</w:t>
            </w:r>
            <w:r w:rsidRPr="00C47CB0">
              <w:rPr>
                <w:rFonts w:ascii="Arial" w:hAnsi="Arial" w:cs="Arial"/>
                <w:sz w:val="18"/>
                <w:szCs w:val="18"/>
                <w:vertAlign w:val="superscript"/>
              </w:rPr>
              <w:t>8</w:t>
            </w:r>
          </w:p>
          <w:p w:rsidR="00380C64" w:rsidRPr="00C47CB0" w:rsidRDefault="00380C64" w:rsidP="00217D23">
            <w:pPr>
              <w:rPr>
                <w:rFonts w:ascii="Arial" w:hAnsi="Arial" w:cs="Arial"/>
                <w:sz w:val="18"/>
                <w:szCs w:val="18"/>
              </w:rPr>
            </w:pPr>
          </w:p>
          <w:p w:rsidR="00380C64" w:rsidRPr="00C47CB0" w:rsidRDefault="00380C64" w:rsidP="00217D23">
            <w:pPr>
              <w:rPr>
                <w:rFonts w:ascii="Arial" w:hAnsi="Arial" w:cs="Arial"/>
                <w:sz w:val="18"/>
                <w:szCs w:val="18"/>
              </w:rPr>
            </w:pPr>
            <w:r w:rsidRPr="00C47CB0">
              <w:rPr>
                <w:rFonts w:ascii="Arial" w:hAnsi="Arial" w:cs="Arial"/>
                <w:sz w:val="18"/>
                <w:szCs w:val="18"/>
              </w:rPr>
              <w:t>Of women with CIN3+ on biopsy that are untreated, about one-third will go on to have invasive cervical cancer or vaginal cancer within 30 years. About half have persistent disease at 24 months. Of those who receive appropriate treatment, less than 1% go on to have cancer.</w:t>
            </w:r>
            <w:r w:rsidRPr="00C47CB0">
              <w:rPr>
                <w:rFonts w:ascii="Arial" w:hAnsi="Arial" w:cs="Arial"/>
                <w:sz w:val="18"/>
                <w:szCs w:val="18"/>
                <w:vertAlign w:val="superscript"/>
              </w:rPr>
              <w:t>9</w:t>
            </w:r>
            <w:r w:rsidRPr="00C47CB0">
              <w:rPr>
                <w:rFonts w:ascii="Arial" w:hAnsi="Arial" w:cs="Arial"/>
                <w:sz w:val="18"/>
                <w:szCs w:val="18"/>
              </w:rPr>
              <w:t xml:space="preserve">  </w:t>
            </w:r>
          </w:p>
        </w:tc>
      </w:tr>
      <w:tr w:rsidR="00380C64" w:rsidRPr="00C47CB0" w:rsidTr="00217D23">
        <w:tc>
          <w:tcPr>
            <w:tcW w:w="860" w:type="pct"/>
          </w:tcPr>
          <w:p w:rsidR="00380C64" w:rsidRPr="00C47CB0" w:rsidRDefault="00380C64" w:rsidP="00217D23">
            <w:pPr>
              <w:rPr>
                <w:rFonts w:ascii="Arial" w:hAnsi="Arial" w:cs="Arial"/>
                <w:sz w:val="18"/>
                <w:szCs w:val="18"/>
              </w:rPr>
            </w:pPr>
            <w:r w:rsidRPr="00C47CB0">
              <w:rPr>
                <w:rFonts w:ascii="Arial" w:hAnsi="Arial" w:cs="Arial"/>
                <w:sz w:val="18"/>
                <w:szCs w:val="18"/>
              </w:rPr>
              <w:t>Cervical cancer mortality</w:t>
            </w:r>
          </w:p>
        </w:tc>
        <w:tc>
          <w:tcPr>
            <w:tcW w:w="1252" w:type="pct"/>
          </w:tcPr>
          <w:p w:rsidR="00380C64" w:rsidRPr="00C47CB0" w:rsidRDefault="00380C64" w:rsidP="00217D23">
            <w:pPr>
              <w:rPr>
                <w:rFonts w:ascii="Arial" w:hAnsi="Arial" w:cs="Arial"/>
                <w:sz w:val="18"/>
                <w:szCs w:val="18"/>
              </w:rPr>
            </w:pPr>
            <w:r w:rsidRPr="00C47CB0">
              <w:rPr>
                <w:rFonts w:ascii="Arial" w:hAnsi="Arial" w:cs="Arial"/>
                <w:sz w:val="18"/>
                <w:szCs w:val="18"/>
              </w:rPr>
              <w:t>Death due to cervical cancer</w:t>
            </w:r>
          </w:p>
        </w:tc>
        <w:tc>
          <w:tcPr>
            <w:tcW w:w="1358" w:type="pct"/>
          </w:tcPr>
          <w:p w:rsidR="00380C64" w:rsidRPr="00C47CB0" w:rsidRDefault="00380C64" w:rsidP="00217D23">
            <w:pPr>
              <w:tabs>
                <w:tab w:val="left" w:pos="1178"/>
              </w:tabs>
              <w:rPr>
                <w:rFonts w:ascii="Arial" w:hAnsi="Arial" w:cs="Arial"/>
                <w:sz w:val="18"/>
                <w:szCs w:val="18"/>
              </w:rPr>
            </w:pPr>
            <w:r w:rsidRPr="00C47CB0">
              <w:rPr>
                <w:rFonts w:ascii="Arial" w:hAnsi="Arial" w:cs="Arial"/>
                <w:sz w:val="18"/>
                <w:szCs w:val="18"/>
              </w:rPr>
              <w:t xml:space="preserve">In 2017, an estimated 400 Canadian women died from cervical cancer (3), which corresponds to an age-standardized rate of death of 2.0/100,000 and a 1/426 </w:t>
            </w:r>
            <w:r w:rsidRPr="00C47CB0">
              <w:rPr>
                <w:rFonts w:ascii="Arial" w:hAnsi="Arial" w:cs="Arial"/>
                <w:sz w:val="18"/>
                <w:szCs w:val="18"/>
              </w:rPr>
              <w:lastRenderedPageBreak/>
              <w:t>lifetime probability of dying from cervical cancer.</w:t>
            </w:r>
            <w:r w:rsidRPr="00C47CB0">
              <w:rPr>
                <w:rFonts w:ascii="Arial" w:hAnsi="Arial" w:cs="Arial"/>
                <w:sz w:val="18"/>
                <w:szCs w:val="18"/>
                <w:vertAlign w:val="superscript"/>
              </w:rPr>
              <w:t>3</w:t>
            </w:r>
            <w:r w:rsidRPr="00C47CB0">
              <w:rPr>
                <w:rFonts w:ascii="Arial" w:hAnsi="Arial" w:cs="Arial"/>
                <w:sz w:val="18"/>
                <w:szCs w:val="18"/>
              </w:rPr>
              <w:tab/>
            </w:r>
          </w:p>
        </w:tc>
        <w:tc>
          <w:tcPr>
            <w:tcW w:w="1530" w:type="pct"/>
          </w:tcPr>
          <w:p w:rsidR="00380C64" w:rsidRPr="00C47CB0" w:rsidRDefault="00380C64" w:rsidP="00217D23">
            <w:pPr>
              <w:rPr>
                <w:rFonts w:ascii="Arial" w:hAnsi="Arial" w:cs="Arial"/>
                <w:sz w:val="18"/>
                <w:szCs w:val="18"/>
              </w:rPr>
            </w:pPr>
          </w:p>
        </w:tc>
      </w:tr>
      <w:tr w:rsidR="00380C64" w:rsidRPr="00C47CB0" w:rsidTr="00217D23">
        <w:tc>
          <w:tcPr>
            <w:tcW w:w="860" w:type="pct"/>
          </w:tcPr>
          <w:p w:rsidR="00380C64" w:rsidRPr="00C47CB0" w:rsidRDefault="00380C64" w:rsidP="00217D23">
            <w:pPr>
              <w:rPr>
                <w:rFonts w:ascii="Arial" w:hAnsi="Arial" w:cs="Arial"/>
                <w:sz w:val="18"/>
                <w:szCs w:val="18"/>
              </w:rPr>
            </w:pPr>
            <w:r w:rsidRPr="00C47CB0">
              <w:rPr>
                <w:rFonts w:ascii="Arial" w:hAnsi="Arial" w:cs="Arial"/>
                <w:sz w:val="18"/>
                <w:szCs w:val="18"/>
              </w:rPr>
              <w:t>All-cause mortality</w:t>
            </w:r>
          </w:p>
        </w:tc>
        <w:tc>
          <w:tcPr>
            <w:tcW w:w="1252" w:type="pct"/>
          </w:tcPr>
          <w:p w:rsidR="00380C64" w:rsidRPr="00C47CB0" w:rsidRDefault="00380C64" w:rsidP="00217D23">
            <w:pPr>
              <w:rPr>
                <w:rFonts w:ascii="Arial" w:hAnsi="Arial" w:cs="Arial"/>
                <w:sz w:val="18"/>
                <w:szCs w:val="18"/>
              </w:rPr>
            </w:pPr>
            <w:r w:rsidRPr="00C47CB0">
              <w:rPr>
                <w:rFonts w:ascii="Arial" w:hAnsi="Arial" w:cs="Arial"/>
                <w:sz w:val="18"/>
                <w:szCs w:val="18"/>
              </w:rPr>
              <w:t>Death due to any cause, including cervical cancer</w:t>
            </w:r>
          </w:p>
        </w:tc>
        <w:tc>
          <w:tcPr>
            <w:tcW w:w="1358" w:type="pct"/>
          </w:tcPr>
          <w:p w:rsidR="00380C64" w:rsidRPr="00C47CB0" w:rsidRDefault="00380C64" w:rsidP="00217D23">
            <w:pPr>
              <w:rPr>
                <w:rFonts w:ascii="Arial" w:hAnsi="Arial" w:cs="Arial"/>
                <w:sz w:val="18"/>
                <w:szCs w:val="18"/>
                <w:vertAlign w:val="superscript"/>
              </w:rPr>
            </w:pPr>
            <w:r w:rsidRPr="00C47CB0">
              <w:rPr>
                <w:rFonts w:ascii="Arial" w:hAnsi="Arial" w:cs="Arial"/>
                <w:sz w:val="18"/>
                <w:szCs w:val="18"/>
              </w:rPr>
              <w:t>In 2016, the age-standardized rate of death in Canada was 737/100,000 and the total number of deaths was 267,213.</w:t>
            </w:r>
            <w:r w:rsidRPr="00C47CB0">
              <w:rPr>
                <w:rFonts w:ascii="Arial" w:hAnsi="Arial" w:cs="Arial"/>
                <w:sz w:val="18"/>
                <w:szCs w:val="18"/>
                <w:vertAlign w:val="superscript"/>
              </w:rPr>
              <w:t>10</w:t>
            </w:r>
          </w:p>
        </w:tc>
        <w:tc>
          <w:tcPr>
            <w:tcW w:w="1530" w:type="pct"/>
          </w:tcPr>
          <w:p w:rsidR="00380C64" w:rsidRPr="00C47CB0" w:rsidRDefault="00380C64" w:rsidP="00217D23">
            <w:pPr>
              <w:rPr>
                <w:rFonts w:ascii="Arial" w:hAnsi="Arial" w:cs="Arial"/>
                <w:sz w:val="18"/>
                <w:szCs w:val="18"/>
              </w:rPr>
            </w:pPr>
            <w:r w:rsidRPr="00C47CB0">
              <w:rPr>
                <w:rFonts w:ascii="Arial" w:hAnsi="Arial" w:cs="Arial"/>
                <w:sz w:val="18"/>
                <w:szCs w:val="18"/>
              </w:rPr>
              <w:t>The list of critical and important outcomes must include mortality unless a compelling rationale is provided for not including this outcome.</w:t>
            </w:r>
          </w:p>
        </w:tc>
      </w:tr>
      <w:tr w:rsidR="00380C64" w:rsidRPr="00C47CB0" w:rsidTr="00217D23">
        <w:tc>
          <w:tcPr>
            <w:tcW w:w="860" w:type="pct"/>
          </w:tcPr>
          <w:p w:rsidR="00380C64" w:rsidRPr="00C47CB0" w:rsidRDefault="00380C64" w:rsidP="00217D23">
            <w:pPr>
              <w:rPr>
                <w:rFonts w:ascii="Arial" w:hAnsi="Arial" w:cs="Arial"/>
                <w:sz w:val="18"/>
                <w:szCs w:val="18"/>
              </w:rPr>
            </w:pPr>
            <w:proofErr w:type="spellStart"/>
            <w:r w:rsidRPr="00C47CB0">
              <w:rPr>
                <w:rFonts w:ascii="Arial" w:hAnsi="Arial" w:cs="Arial"/>
                <w:sz w:val="18"/>
                <w:szCs w:val="18"/>
              </w:rPr>
              <w:t>Overdiagnosis</w:t>
            </w:r>
            <w:proofErr w:type="spellEnd"/>
            <w:r w:rsidRPr="00C47CB0">
              <w:rPr>
                <w:rFonts w:ascii="Arial" w:hAnsi="Arial" w:cs="Arial"/>
                <w:sz w:val="18"/>
                <w:szCs w:val="18"/>
              </w:rPr>
              <w:t xml:space="preserve"> of </w:t>
            </w:r>
            <w:r>
              <w:rPr>
                <w:rFonts w:ascii="Arial" w:hAnsi="Arial" w:cs="Arial"/>
                <w:sz w:val="18"/>
                <w:szCs w:val="18"/>
              </w:rPr>
              <w:t>CIN2, CIN3,</w:t>
            </w:r>
            <w:r w:rsidRPr="00C47CB0">
              <w:rPr>
                <w:rFonts w:ascii="Arial" w:hAnsi="Arial" w:cs="Arial"/>
                <w:sz w:val="18"/>
                <w:szCs w:val="18"/>
              </w:rPr>
              <w:t xml:space="preserve"> invasive cervical cancer</w:t>
            </w:r>
          </w:p>
        </w:tc>
        <w:tc>
          <w:tcPr>
            <w:tcW w:w="1252" w:type="pct"/>
          </w:tcPr>
          <w:p w:rsidR="00380C64" w:rsidRPr="00C47CB0" w:rsidRDefault="00380C64" w:rsidP="00217D23">
            <w:pPr>
              <w:rPr>
                <w:rFonts w:ascii="Arial" w:hAnsi="Arial" w:cs="Arial"/>
                <w:sz w:val="18"/>
                <w:szCs w:val="18"/>
              </w:rPr>
            </w:pPr>
            <w:r w:rsidRPr="00C47CB0">
              <w:rPr>
                <w:rFonts w:ascii="Arial" w:hAnsi="Arial" w:cs="Arial"/>
                <w:sz w:val="18"/>
                <w:szCs w:val="18"/>
              </w:rPr>
              <w:t>The identification of cervical abnormalities, either from a screening test or follow-up testing, that would never go on to cause harm, would not progress, would progress too slowly to cause symptoms or harm during a person's remaining lifetime, or that go away without any treatment.</w:t>
            </w:r>
            <w:r w:rsidRPr="00C47CB0">
              <w:rPr>
                <w:rFonts w:ascii="Arial" w:hAnsi="Arial" w:cs="Arial"/>
                <w:sz w:val="18"/>
                <w:szCs w:val="18"/>
                <w:vertAlign w:val="superscript"/>
              </w:rPr>
              <w:t>11</w:t>
            </w:r>
          </w:p>
        </w:tc>
        <w:tc>
          <w:tcPr>
            <w:tcW w:w="1358" w:type="pct"/>
          </w:tcPr>
          <w:p w:rsidR="00380C64" w:rsidRPr="00C47CB0" w:rsidRDefault="00380C64" w:rsidP="00217D23">
            <w:pPr>
              <w:rPr>
                <w:rFonts w:ascii="Arial" w:hAnsi="Arial" w:cs="Arial"/>
                <w:sz w:val="18"/>
                <w:szCs w:val="18"/>
              </w:rPr>
            </w:pPr>
            <w:r w:rsidRPr="00C47CB0">
              <w:rPr>
                <w:rFonts w:ascii="Arial" w:hAnsi="Arial" w:cs="Arial"/>
                <w:sz w:val="18"/>
                <w:szCs w:val="18"/>
              </w:rPr>
              <w:t>This is only recently being investigated for cervical cancer. The frequency has been high in recent reports:</w:t>
            </w:r>
            <w:r w:rsidRPr="00C47CB0">
              <w:rPr>
                <w:rFonts w:ascii="Arial" w:hAnsi="Arial" w:cs="Arial"/>
                <w:sz w:val="18"/>
                <w:szCs w:val="18"/>
                <w:vertAlign w:val="superscript"/>
              </w:rPr>
              <w:t>12</w:t>
            </w:r>
            <w:r w:rsidRPr="00C47CB0">
              <w:rPr>
                <w:rFonts w:ascii="Arial" w:hAnsi="Arial" w:cs="Arial"/>
                <w:sz w:val="18"/>
                <w:szCs w:val="18"/>
              </w:rPr>
              <w:t xml:space="preserve"> </w:t>
            </w:r>
            <w:proofErr w:type="spellStart"/>
            <w:r w:rsidRPr="00C47CB0">
              <w:rPr>
                <w:rFonts w:ascii="Arial" w:hAnsi="Arial" w:cs="Arial"/>
                <w:sz w:val="18"/>
                <w:szCs w:val="18"/>
              </w:rPr>
              <w:t>overdiagnosis</w:t>
            </w:r>
            <w:proofErr w:type="spellEnd"/>
            <w:r w:rsidRPr="00C47CB0">
              <w:rPr>
                <w:rFonts w:ascii="Arial" w:hAnsi="Arial" w:cs="Arial"/>
                <w:sz w:val="18"/>
                <w:szCs w:val="18"/>
              </w:rPr>
              <w:t xml:space="preserve"> rate of 74.8% (including pre-invasive disease; 3,999/100,000).</w:t>
            </w:r>
            <w:r w:rsidRPr="00C47CB0">
              <w:rPr>
                <w:rFonts w:ascii="Arial" w:hAnsi="Arial" w:cs="Arial"/>
                <w:sz w:val="18"/>
                <w:szCs w:val="18"/>
                <w:vertAlign w:val="superscript"/>
              </w:rPr>
              <w:t>13</w:t>
            </w:r>
            <w:r w:rsidRPr="00C47CB0">
              <w:rPr>
                <w:rFonts w:ascii="Arial" w:hAnsi="Arial" w:cs="Arial"/>
                <w:sz w:val="18"/>
                <w:szCs w:val="18"/>
              </w:rPr>
              <w:t xml:space="preserve"> Higher rates are found for HPV testing compared to cytology.</w:t>
            </w:r>
            <w:r w:rsidRPr="00C47CB0">
              <w:rPr>
                <w:rFonts w:ascii="Arial" w:hAnsi="Arial" w:cs="Arial"/>
                <w:sz w:val="18"/>
                <w:szCs w:val="18"/>
                <w:vertAlign w:val="superscript"/>
              </w:rPr>
              <w:t>14</w:t>
            </w:r>
          </w:p>
        </w:tc>
        <w:tc>
          <w:tcPr>
            <w:tcW w:w="1530" w:type="pct"/>
          </w:tcPr>
          <w:p w:rsidR="00380C64" w:rsidRPr="00C47CB0" w:rsidRDefault="00380C64" w:rsidP="00217D23">
            <w:pPr>
              <w:rPr>
                <w:rFonts w:ascii="Arial" w:hAnsi="Arial" w:cs="Arial"/>
                <w:sz w:val="18"/>
                <w:szCs w:val="18"/>
                <w:vertAlign w:val="superscript"/>
              </w:rPr>
            </w:pPr>
            <w:r w:rsidRPr="00C47CB0">
              <w:rPr>
                <w:rFonts w:ascii="Arial" w:hAnsi="Arial" w:cs="Arial"/>
                <w:sz w:val="18"/>
                <w:szCs w:val="18"/>
              </w:rPr>
              <w:t xml:space="preserve">Women who are </w:t>
            </w:r>
            <w:proofErr w:type="spellStart"/>
            <w:r w:rsidRPr="00C47CB0">
              <w:rPr>
                <w:rFonts w:ascii="Arial" w:hAnsi="Arial" w:cs="Arial"/>
                <w:sz w:val="18"/>
                <w:szCs w:val="18"/>
              </w:rPr>
              <w:t>overdiagnosed</w:t>
            </w:r>
            <w:proofErr w:type="spellEnd"/>
            <w:r w:rsidRPr="00C47CB0">
              <w:rPr>
                <w:rFonts w:ascii="Arial" w:hAnsi="Arial" w:cs="Arial"/>
                <w:sz w:val="18"/>
                <w:szCs w:val="18"/>
              </w:rPr>
              <w:t xml:space="preserve"> (although not known to them) may experience psychological (e.g., fear, uncertainty) and physical (e.g., sleep problems) harms from a diagnosis that will never harm them.</w:t>
            </w:r>
            <w:r w:rsidRPr="00C47CB0">
              <w:rPr>
                <w:rFonts w:ascii="Arial" w:hAnsi="Arial" w:cs="Arial"/>
                <w:sz w:val="18"/>
                <w:szCs w:val="18"/>
                <w:vertAlign w:val="superscript"/>
              </w:rPr>
              <w:t>15</w:t>
            </w:r>
            <w:r w:rsidRPr="00C47CB0">
              <w:rPr>
                <w:rFonts w:ascii="Arial" w:hAnsi="Arial" w:cs="Arial"/>
                <w:sz w:val="18"/>
                <w:szCs w:val="18"/>
              </w:rPr>
              <w:t xml:space="preserve"> They may undergo treatments which provide no benefits, only harms.</w:t>
            </w:r>
            <w:r w:rsidRPr="00C47CB0">
              <w:rPr>
                <w:rFonts w:ascii="Arial" w:hAnsi="Arial" w:cs="Arial"/>
                <w:sz w:val="18"/>
                <w:szCs w:val="18"/>
                <w:vertAlign w:val="superscript"/>
              </w:rPr>
              <w:t>11</w:t>
            </w:r>
          </w:p>
          <w:p w:rsidR="00380C64" w:rsidRPr="00C47CB0" w:rsidRDefault="00380C64" w:rsidP="00217D23">
            <w:pPr>
              <w:rPr>
                <w:rFonts w:ascii="Arial" w:hAnsi="Arial" w:cs="Arial"/>
                <w:sz w:val="18"/>
                <w:szCs w:val="18"/>
              </w:rPr>
            </w:pPr>
          </w:p>
          <w:p w:rsidR="00380C64" w:rsidRPr="00C47CB0" w:rsidRDefault="00380C64" w:rsidP="00217D23">
            <w:pPr>
              <w:rPr>
                <w:rFonts w:ascii="Arial" w:hAnsi="Arial" w:cs="Arial"/>
                <w:sz w:val="18"/>
                <w:szCs w:val="18"/>
              </w:rPr>
            </w:pPr>
          </w:p>
        </w:tc>
      </w:tr>
      <w:tr w:rsidR="00380C64" w:rsidRPr="00C47CB0" w:rsidTr="00217D23">
        <w:tc>
          <w:tcPr>
            <w:tcW w:w="860" w:type="pct"/>
          </w:tcPr>
          <w:p w:rsidR="00380C64" w:rsidRPr="00C47CB0" w:rsidRDefault="00380C64" w:rsidP="00217D23">
            <w:pPr>
              <w:rPr>
                <w:rFonts w:ascii="Arial" w:hAnsi="Arial" w:cs="Arial"/>
                <w:sz w:val="18"/>
                <w:szCs w:val="18"/>
              </w:rPr>
            </w:pPr>
            <w:r w:rsidRPr="00C47CB0">
              <w:rPr>
                <w:rFonts w:ascii="Arial" w:hAnsi="Arial" w:cs="Arial"/>
                <w:sz w:val="18"/>
                <w:szCs w:val="18"/>
              </w:rPr>
              <w:t xml:space="preserve">False-positive rate for detecting </w:t>
            </w:r>
            <w:r>
              <w:rPr>
                <w:rFonts w:ascii="Arial" w:hAnsi="Arial" w:cs="Arial"/>
                <w:sz w:val="18"/>
                <w:szCs w:val="18"/>
              </w:rPr>
              <w:t>CIN2, CIN3, i</w:t>
            </w:r>
            <w:r w:rsidRPr="00C47CB0">
              <w:rPr>
                <w:rFonts w:ascii="Arial" w:hAnsi="Arial" w:cs="Arial"/>
                <w:sz w:val="18"/>
                <w:szCs w:val="18"/>
              </w:rPr>
              <w:t>nvasive cervical cancer</w:t>
            </w:r>
          </w:p>
        </w:tc>
        <w:tc>
          <w:tcPr>
            <w:tcW w:w="1252" w:type="pct"/>
          </w:tcPr>
          <w:p w:rsidR="00380C64" w:rsidRPr="00C47CB0" w:rsidRDefault="00380C64" w:rsidP="00217D23">
            <w:pPr>
              <w:rPr>
                <w:rFonts w:ascii="Arial" w:hAnsi="Arial" w:cs="Arial"/>
                <w:sz w:val="18"/>
                <w:szCs w:val="18"/>
              </w:rPr>
            </w:pPr>
            <w:r w:rsidRPr="00C47CB0">
              <w:rPr>
                <w:rFonts w:ascii="Arial" w:hAnsi="Arial" w:cs="Arial"/>
                <w:sz w:val="18"/>
                <w:szCs w:val="18"/>
              </w:rPr>
              <w:t>False positives occur when individuals have positive screening test results but do not have cervical abnormalities or cancer diagnosed upon further examination.</w:t>
            </w:r>
          </w:p>
        </w:tc>
        <w:tc>
          <w:tcPr>
            <w:tcW w:w="1358" w:type="pct"/>
          </w:tcPr>
          <w:p w:rsidR="00380C64" w:rsidRPr="00C47CB0" w:rsidRDefault="00380C64" w:rsidP="00217D23">
            <w:pPr>
              <w:rPr>
                <w:rFonts w:ascii="Arial" w:hAnsi="Arial" w:cs="Arial"/>
                <w:sz w:val="18"/>
                <w:szCs w:val="18"/>
              </w:rPr>
            </w:pPr>
          </w:p>
        </w:tc>
        <w:tc>
          <w:tcPr>
            <w:tcW w:w="1530" w:type="pct"/>
          </w:tcPr>
          <w:p w:rsidR="00380C64" w:rsidRPr="00C47CB0" w:rsidRDefault="00380C64" w:rsidP="00217D23">
            <w:pPr>
              <w:rPr>
                <w:rFonts w:ascii="Arial" w:hAnsi="Arial" w:cs="Arial"/>
                <w:sz w:val="18"/>
                <w:szCs w:val="18"/>
              </w:rPr>
            </w:pPr>
            <w:r w:rsidRPr="00C47CB0">
              <w:rPr>
                <w:rFonts w:ascii="Arial" w:hAnsi="Arial" w:cs="Arial"/>
                <w:sz w:val="18"/>
                <w:szCs w:val="18"/>
              </w:rPr>
              <w:t>Women who are incorrectly diagnosed with a lesion or cancer may experience psychological (e.g., fear, uncertainty) and physical (e.g., sleep problems) harms. They may undergo unnecessary diagnostic procedures which provide no benefits, only harms.</w:t>
            </w:r>
          </w:p>
        </w:tc>
      </w:tr>
      <w:tr w:rsidR="00380C64" w:rsidRPr="00C47CB0" w:rsidTr="00217D23">
        <w:tc>
          <w:tcPr>
            <w:tcW w:w="860" w:type="pct"/>
          </w:tcPr>
          <w:p w:rsidR="00380C64" w:rsidRPr="00C47CB0" w:rsidRDefault="00380C64" w:rsidP="00217D23">
            <w:pPr>
              <w:rPr>
                <w:rFonts w:ascii="Arial" w:hAnsi="Arial" w:cs="Arial"/>
                <w:sz w:val="18"/>
                <w:szCs w:val="18"/>
              </w:rPr>
            </w:pPr>
            <w:r w:rsidRPr="00C47CB0">
              <w:rPr>
                <w:rFonts w:ascii="Arial" w:hAnsi="Arial" w:cs="Arial"/>
                <w:sz w:val="18"/>
                <w:szCs w:val="18"/>
              </w:rPr>
              <w:t>Adverse pregnancy outcomes from conservative, local management of CIN:</w:t>
            </w:r>
          </w:p>
          <w:p w:rsidR="00380C64" w:rsidRPr="00C47CB0" w:rsidRDefault="00380C64" w:rsidP="00217D23">
            <w:pPr>
              <w:rPr>
                <w:rFonts w:ascii="Arial" w:hAnsi="Arial" w:cs="Arial"/>
                <w:sz w:val="18"/>
                <w:szCs w:val="18"/>
              </w:rPr>
            </w:pPr>
          </w:p>
          <w:p w:rsidR="00380C64" w:rsidRPr="00C47CB0" w:rsidRDefault="00380C64" w:rsidP="00217D23">
            <w:pPr>
              <w:rPr>
                <w:rFonts w:ascii="Arial" w:hAnsi="Arial" w:cs="Arial"/>
                <w:sz w:val="18"/>
                <w:szCs w:val="18"/>
              </w:rPr>
            </w:pPr>
            <w:r w:rsidRPr="00C47CB0">
              <w:rPr>
                <w:rFonts w:ascii="Arial" w:hAnsi="Arial" w:cs="Arial"/>
                <w:sz w:val="18"/>
                <w:szCs w:val="18"/>
              </w:rPr>
              <w:t xml:space="preserve">a. Early pregnancy (&lt;20 weeks): miscarriage, cervical incompetence, </w:t>
            </w:r>
            <w:proofErr w:type="spellStart"/>
            <w:r w:rsidRPr="00C47CB0">
              <w:rPr>
                <w:rFonts w:ascii="Arial" w:hAnsi="Arial" w:cs="Arial"/>
                <w:sz w:val="18"/>
                <w:szCs w:val="18"/>
              </w:rPr>
              <w:t>cerclage</w:t>
            </w:r>
            <w:proofErr w:type="spellEnd"/>
          </w:p>
          <w:p w:rsidR="00380C64" w:rsidRPr="00C47CB0" w:rsidRDefault="00380C64" w:rsidP="00217D23">
            <w:pPr>
              <w:rPr>
                <w:rFonts w:ascii="Arial" w:hAnsi="Arial" w:cs="Arial"/>
                <w:sz w:val="18"/>
                <w:szCs w:val="18"/>
              </w:rPr>
            </w:pPr>
          </w:p>
          <w:p w:rsidR="00380C64" w:rsidRPr="00C47CB0" w:rsidRDefault="00380C64" w:rsidP="00217D23">
            <w:pPr>
              <w:rPr>
                <w:rFonts w:ascii="Arial" w:hAnsi="Arial" w:cs="Arial"/>
                <w:sz w:val="18"/>
                <w:szCs w:val="18"/>
              </w:rPr>
            </w:pPr>
            <w:r w:rsidRPr="00C47CB0">
              <w:rPr>
                <w:rFonts w:ascii="Arial" w:hAnsi="Arial" w:cs="Arial"/>
                <w:sz w:val="18"/>
                <w:szCs w:val="18"/>
              </w:rPr>
              <w:t xml:space="preserve">b. Late pregnancy (≥20 weeks): pre-term birth, </w:t>
            </w:r>
            <w:proofErr w:type="spellStart"/>
            <w:r w:rsidRPr="00C47CB0">
              <w:rPr>
                <w:rFonts w:ascii="Arial" w:hAnsi="Arial" w:cs="Arial"/>
                <w:sz w:val="18"/>
                <w:szCs w:val="18"/>
              </w:rPr>
              <w:t>cerclage</w:t>
            </w:r>
            <w:proofErr w:type="spellEnd"/>
            <w:r w:rsidRPr="00C47CB0">
              <w:rPr>
                <w:rFonts w:ascii="Arial" w:hAnsi="Arial" w:cs="Arial"/>
                <w:sz w:val="18"/>
                <w:szCs w:val="18"/>
              </w:rPr>
              <w:t>, low birth weight</w:t>
            </w:r>
          </w:p>
        </w:tc>
        <w:tc>
          <w:tcPr>
            <w:tcW w:w="1252" w:type="pct"/>
          </w:tcPr>
          <w:p w:rsidR="00380C64" w:rsidRPr="00C47CB0" w:rsidRDefault="00380C64" w:rsidP="00217D23">
            <w:pPr>
              <w:rPr>
                <w:rFonts w:ascii="Arial" w:hAnsi="Arial" w:cs="Arial"/>
                <w:sz w:val="18"/>
                <w:szCs w:val="18"/>
              </w:rPr>
            </w:pPr>
            <w:r w:rsidRPr="00C47CB0">
              <w:rPr>
                <w:rFonts w:ascii="Arial" w:hAnsi="Arial" w:cs="Arial"/>
                <w:sz w:val="18"/>
                <w:szCs w:val="18"/>
              </w:rPr>
              <w:t>Miscarriage: Loss of a pregnancy within the first 20 weeks.</w:t>
            </w:r>
          </w:p>
          <w:p w:rsidR="00380C64" w:rsidRPr="00C47CB0" w:rsidRDefault="00380C64" w:rsidP="00217D23">
            <w:pPr>
              <w:rPr>
                <w:rFonts w:ascii="Arial" w:hAnsi="Arial" w:cs="Arial"/>
                <w:sz w:val="18"/>
                <w:szCs w:val="18"/>
              </w:rPr>
            </w:pPr>
          </w:p>
          <w:p w:rsidR="00380C64" w:rsidRPr="00C47CB0" w:rsidRDefault="00380C64" w:rsidP="00217D23">
            <w:pPr>
              <w:rPr>
                <w:rFonts w:ascii="Arial" w:hAnsi="Arial" w:cs="Arial"/>
                <w:sz w:val="18"/>
                <w:szCs w:val="18"/>
                <w:vertAlign w:val="superscript"/>
              </w:rPr>
            </w:pPr>
            <w:r w:rsidRPr="00C47CB0">
              <w:rPr>
                <w:rFonts w:ascii="Arial" w:hAnsi="Arial" w:cs="Arial"/>
                <w:sz w:val="18"/>
                <w:szCs w:val="18"/>
              </w:rPr>
              <w:t>Cervical incompetence: Presumed weakness of cervical tissue that contributes to or causes premature delivery not explained by another abnormality.</w:t>
            </w:r>
            <w:r w:rsidRPr="00C47CB0">
              <w:rPr>
                <w:rFonts w:ascii="Arial" w:hAnsi="Arial" w:cs="Arial"/>
                <w:sz w:val="18"/>
                <w:szCs w:val="18"/>
                <w:vertAlign w:val="superscript"/>
              </w:rPr>
              <w:t>18</w:t>
            </w:r>
          </w:p>
          <w:p w:rsidR="00380C64" w:rsidRPr="00C47CB0" w:rsidRDefault="00380C64" w:rsidP="00217D23">
            <w:pPr>
              <w:rPr>
                <w:rFonts w:ascii="Arial" w:hAnsi="Arial" w:cs="Arial"/>
                <w:sz w:val="18"/>
                <w:szCs w:val="18"/>
              </w:rPr>
            </w:pPr>
          </w:p>
          <w:p w:rsidR="00380C64" w:rsidRPr="00C47CB0" w:rsidRDefault="00380C64" w:rsidP="00217D23">
            <w:pPr>
              <w:rPr>
                <w:rFonts w:ascii="Arial" w:hAnsi="Arial" w:cs="Arial"/>
                <w:sz w:val="18"/>
                <w:szCs w:val="18"/>
                <w:vertAlign w:val="superscript"/>
              </w:rPr>
            </w:pPr>
            <w:proofErr w:type="spellStart"/>
            <w:r w:rsidRPr="00C47CB0">
              <w:rPr>
                <w:rFonts w:ascii="Arial" w:hAnsi="Arial" w:cs="Arial"/>
                <w:sz w:val="18"/>
                <w:szCs w:val="18"/>
              </w:rPr>
              <w:t>Cerclage</w:t>
            </w:r>
            <w:proofErr w:type="spellEnd"/>
            <w:r w:rsidRPr="00C47CB0">
              <w:rPr>
                <w:rFonts w:ascii="Arial" w:hAnsi="Arial" w:cs="Arial"/>
                <w:sz w:val="18"/>
                <w:szCs w:val="18"/>
              </w:rPr>
              <w:t xml:space="preserve">: The placing of a </w:t>
            </w:r>
            <w:proofErr w:type="spellStart"/>
            <w:r w:rsidRPr="00C47CB0">
              <w:rPr>
                <w:rFonts w:ascii="Arial" w:hAnsi="Arial" w:cs="Arial"/>
                <w:sz w:val="18"/>
                <w:szCs w:val="18"/>
              </w:rPr>
              <w:t>nonabsorbable</w:t>
            </w:r>
            <w:proofErr w:type="spellEnd"/>
            <w:r w:rsidRPr="00C47CB0">
              <w:rPr>
                <w:rFonts w:ascii="Arial" w:hAnsi="Arial" w:cs="Arial"/>
                <w:sz w:val="18"/>
                <w:szCs w:val="18"/>
              </w:rPr>
              <w:t xml:space="preserve"> suture around the opening of an incompetent cervix.</w:t>
            </w:r>
            <w:r w:rsidRPr="00C47CB0">
              <w:rPr>
                <w:rFonts w:ascii="Arial" w:hAnsi="Arial" w:cs="Arial"/>
                <w:sz w:val="18"/>
                <w:szCs w:val="18"/>
                <w:vertAlign w:val="superscript"/>
              </w:rPr>
              <w:t>19</w:t>
            </w:r>
          </w:p>
          <w:p w:rsidR="00380C64" w:rsidRPr="00C47CB0" w:rsidRDefault="00380C64" w:rsidP="00217D23">
            <w:pPr>
              <w:rPr>
                <w:rFonts w:ascii="Arial" w:hAnsi="Arial" w:cs="Arial"/>
                <w:sz w:val="18"/>
                <w:szCs w:val="18"/>
              </w:rPr>
            </w:pPr>
          </w:p>
          <w:p w:rsidR="00380C64" w:rsidRPr="00C47CB0" w:rsidRDefault="00380C64" w:rsidP="00217D23">
            <w:pPr>
              <w:rPr>
                <w:rFonts w:ascii="Arial" w:hAnsi="Arial" w:cs="Arial"/>
                <w:sz w:val="18"/>
                <w:szCs w:val="18"/>
              </w:rPr>
            </w:pPr>
            <w:r w:rsidRPr="00C47CB0">
              <w:rPr>
                <w:rFonts w:ascii="Arial" w:hAnsi="Arial" w:cs="Arial"/>
                <w:sz w:val="18"/>
                <w:szCs w:val="18"/>
              </w:rPr>
              <w:t>Pre-term birth: a birth that occurs before the start of the 37th week of pregnancy.</w:t>
            </w:r>
          </w:p>
          <w:p w:rsidR="00380C64" w:rsidRPr="00C47CB0" w:rsidRDefault="00380C64" w:rsidP="00217D23">
            <w:pPr>
              <w:rPr>
                <w:rFonts w:ascii="Arial" w:hAnsi="Arial" w:cs="Arial"/>
                <w:sz w:val="18"/>
                <w:szCs w:val="18"/>
              </w:rPr>
            </w:pPr>
          </w:p>
          <w:p w:rsidR="00380C64" w:rsidRPr="00C47CB0" w:rsidRDefault="00380C64" w:rsidP="00217D23">
            <w:pPr>
              <w:rPr>
                <w:rFonts w:ascii="Arial" w:hAnsi="Arial" w:cs="Arial"/>
                <w:sz w:val="18"/>
                <w:szCs w:val="18"/>
                <w:vertAlign w:val="superscript"/>
              </w:rPr>
            </w:pPr>
            <w:r w:rsidRPr="00C47CB0">
              <w:rPr>
                <w:rFonts w:ascii="Arial" w:hAnsi="Arial" w:cs="Arial"/>
                <w:sz w:val="18"/>
                <w:szCs w:val="18"/>
              </w:rPr>
              <w:t>Low birth weight: A fetus or newborn weighing &lt;2,500 g,</w:t>
            </w:r>
            <w:r w:rsidRPr="00C47CB0">
              <w:rPr>
                <w:rFonts w:ascii="Arial" w:hAnsi="Arial" w:cs="Arial"/>
                <w:sz w:val="18"/>
                <w:szCs w:val="18"/>
                <w:vertAlign w:val="superscript"/>
              </w:rPr>
              <w:t>20</w:t>
            </w:r>
            <w:r w:rsidRPr="00C47CB0">
              <w:rPr>
                <w:rFonts w:ascii="Arial" w:hAnsi="Arial" w:cs="Arial"/>
                <w:sz w:val="18"/>
                <w:szCs w:val="18"/>
              </w:rPr>
              <w:t xml:space="preserve"> based upon a weight obtained immediately after birth.</w:t>
            </w:r>
            <w:r w:rsidRPr="00C47CB0">
              <w:rPr>
                <w:rFonts w:ascii="Arial" w:hAnsi="Arial" w:cs="Arial"/>
                <w:sz w:val="18"/>
                <w:szCs w:val="18"/>
                <w:vertAlign w:val="superscript"/>
              </w:rPr>
              <w:t>21</w:t>
            </w:r>
          </w:p>
        </w:tc>
        <w:tc>
          <w:tcPr>
            <w:tcW w:w="1358" w:type="pct"/>
          </w:tcPr>
          <w:p w:rsidR="00380C64" w:rsidRPr="00C47CB0" w:rsidRDefault="00380C64" w:rsidP="00217D23">
            <w:pPr>
              <w:rPr>
                <w:rFonts w:ascii="Arial" w:hAnsi="Arial" w:cs="Arial"/>
                <w:sz w:val="18"/>
                <w:szCs w:val="18"/>
              </w:rPr>
            </w:pPr>
            <w:r w:rsidRPr="00C47CB0">
              <w:rPr>
                <w:rFonts w:ascii="Arial" w:hAnsi="Arial" w:cs="Arial"/>
                <w:sz w:val="18"/>
                <w:szCs w:val="18"/>
              </w:rPr>
              <w:t>Miscarriages are relatively common, occurring in 15-20% (around one-sixth) of all pregnancies.</w:t>
            </w:r>
          </w:p>
          <w:p w:rsidR="00380C64" w:rsidRPr="00C47CB0" w:rsidRDefault="00380C64" w:rsidP="00217D23">
            <w:pPr>
              <w:rPr>
                <w:rFonts w:ascii="Arial" w:hAnsi="Arial" w:cs="Arial"/>
                <w:sz w:val="18"/>
                <w:szCs w:val="18"/>
              </w:rPr>
            </w:pPr>
          </w:p>
          <w:p w:rsidR="00380C64" w:rsidRPr="00C47CB0" w:rsidRDefault="00380C64" w:rsidP="00217D23">
            <w:pPr>
              <w:rPr>
                <w:rFonts w:ascii="Arial" w:hAnsi="Arial" w:cs="Arial"/>
                <w:sz w:val="18"/>
                <w:szCs w:val="18"/>
              </w:rPr>
            </w:pPr>
            <w:r w:rsidRPr="00C47CB0">
              <w:rPr>
                <w:rFonts w:ascii="Arial" w:hAnsi="Arial" w:cs="Arial"/>
                <w:sz w:val="18"/>
                <w:szCs w:val="18"/>
              </w:rPr>
              <w:t>In Canada, approximately 8% of live births are pre-term (between 32 to &lt;37 weeks of pregnancy). The rate of very pre-term birth (&lt;32 weeks of pregnancy) is 1.2 to 1.3%.</w:t>
            </w:r>
          </w:p>
          <w:p w:rsidR="00380C64" w:rsidRPr="00C47CB0" w:rsidRDefault="00380C64" w:rsidP="00217D23">
            <w:pPr>
              <w:rPr>
                <w:rFonts w:ascii="Arial" w:hAnsi="Arial" w:cs="Arial"/>
                <w:sz w:val="18"/>
                <w:szCs w:val="18"/>
              </w:rPr>
            </w:pPr>
          </w:p>
          <w:p w:rsidR="00380C64" w:rsidRPr="00C47CB0" w:rsidRDefault="00380C64" w:rsidP="00217D23">
            <w:pPr>
              <w:rPr>
                <w:rFonts w:ascii="Arial" w:hAnsi="Arial" w:cs="Arial"/>
                <w:sz w:val="18"/>
                <w:szCs w:val="18"/>
                <w:vertAlign w:val="superscript"/>
              </w:rPr>
            </w:pPr>
            <w:r w:rsidRPr="00C47CB0">
              <w:rPr>
                <w:rFonts w:ascii="Arial" w:hAnsi="Arial" w:cs="Arial"/>
                <w:sz w:val="18"/>
                <w:szCs w:val="18"/>
              </w:rPr>
              <w:t>In Canada, 9.1% (9.0 to 9.2%) of infants born singly (as opposed to a multiple birth, like twins) are born small for the stage of the pregnancy (gestational age).</w:t>
            </w:r>
            <w:r w:rsidRPr="00C47CB0">
              <w:rPr>
                <w:rFonts w:ascii="Arial" w:hAnsi="Arial" w:cs="Arial"/>
                <w:sz w:val="18"/>
                <w:szCs w:val="18"/>
                <w:vertAlign w:val="superscript"/>
              </w:rPr>
              <w:t>22</w:t>
            </w:r>
          </w:p>
          <w:p w:rsidR="00380C64" w:rsidRPr="00C47CB0" w:rsidRDefault="00380C64" w:rsidP="00217D23">
            <w:pPr>
              <w:rPr>
                <w:rFonts w:ascii="Arial" w:hAnsi="Arial" w:cs="Arial"/>
                <w:sz w:val="18"/>
                <w:szCs w:val="18"/>
              </w:rPr>
            </w:pPr>
          </w:p>
          <w:p w:rsidR="00380C64" w:rsidRPr="00C47CB0" w:rsidRDefault="00380C64" w:rsidP="00217D23">
            <w:pPr>
              <w:rPr>
                <w:rFonts w:ascii="Arial" w:hAnsi="Arial" w:cs="Arial"/>
                <w:sz w:val="18"/>
                <w:szCs w:val="18"/>
              </w:rPr>
            </w:pPr>
          </w:p>
          <w:p w:rsidR="00380C64" w:rsidRPr="00C47CB0" w:rsidRDefault="00380C64" w:rsidP="00217D23">
            <w:pPr>
              <w:rPr>
                <w:rFonts w:ascii="Arial" w:hAnsi="Arial" w:cs="Arial"/>
                <w:sz w:val="18"/>
                <w:szCs w:val="18"/>
              </w:rPr>
            </w:pPr>
          </w:p>
          <w:p w:rsidR="00380C64" w:rsidRPr="00C47CB0" w:rsidRDefault="00380C64" w:rsidP="00217D23">
            <w:pPr>
              <w:rPr>
                <w:rFonts w:ascii="Arial" w:hAnsi="Arial" w:cs="Arial"/>
                <w:sz w:val="18"/>
                <w:szCs w:val="18"/>
              </w:rPr>
            </w:pPr>
          </w:p>
          <w:p w:rsidR="00380C64" w:rsidRPr="00C47CB0" w:rsidRDefault="00380C64" w:rsidP="00217D23">
            <w:pPr>
              <w:rPr>
                <w:rFonts w:ascii="Arial" w:hAnsi="Arial" w:cs="Arial"/>
                <w:sz w:val="18"/>
                <w:szCs w:val="18"/>
              </w:rPr>
            </w:pPr>
          </w:p>
          <w:p w:rsidR="00380C64" w:rsidRPr="00C47CB0" w:rsidRDefault="00380C64" w:rsidP="00217D23">
            <w:pPr>
              <w:rPr>
                <w:rFonts w:ascii="Arial" w:hAnsi="Arial" w:cs="Arial"/>
                <w:sz w:val="18"/>
                <w:szCs w:val="18"/>
              </w:rPr>
            </w:pPr>
          </w:p>
          <w:p w:rsidR="00380C64" w:rsidRPr="00C47CB0" w:rsidRDefault="00380C64" w:rsidP="00217D23">
            <w:pPr>
              <w:rPr>
                <w:rFonts w:ascii="Arial" w:hAnsi="Arial" w:cs="Arial"/>
                <w:sz w:val="18"/>
                <w:szCs w:val="18"/>
              </w:rPr>
            </w:pPr>
          </w:p>
          <w:p w:rsidR="00380C64" w:rsidRPr="00C47CB0" w:rsidRDefault="00380C64" w:rsidP="00217D23">
            <w:pPr>
              <w:jc w:val="center"/>
              <w:rPr>
                <w:rFonts w:ascii="Arial" w:hAnsi="Arial" w:cs="Arial"/>
                <w:sz w:val="18"/>
                <w:szCs w:val="18"/>
              </w:rPr>
            </w:pPr>
          </w:p>
        </w:tc>
        <w:tc>
          <w:tcPr>
            <w:tcW w:w="1530" w:type="pct"/>
          </w:tcPr>
          <w:p w:rsidR="00380C64" w:rsidRPr="00C47CB0" w:rsidRDefault="00380C64" w:rsidP="00217D23">
            <w:pPr>
              <w:rPr>
                <w:rFonts w:ascii="Arial" w:hAnsi="Arial" w:cs="Arial"/>
                <w:sz w:val="18"/>
                <w:szCs w:val="18"/>
                <w:vertAlign w:val="superscript"/>
              </w:rPr>
            </w:pPr>
            <w:r w:rsidRPr="00C47CB0">
              <w:rPr>
                <w:rFonts w:ascii="Arial" w:hAnsi="Arial" w:cs="Arial"/>
                <w:sz w:val="18"/>
                <w:szCs w:val="18"/>
              </w:rPr>
              <w:t>Miscarriage can result in intense emotional distress and, in 20% of women, depression and/or anxiety can persist for up to 3 years, negatively affecting overall quality of life.</w:t>
            </w:r>
            <w:r w:rsidRPr="00C47CB0">
              <w:rPr>
                <w:rFonts w:ascii="Arial" w:hAnsi="Arial" w:cs="Arial"/>
                <w:sz w:val="18"/>
                <w:szCs w:val="18"/>
                <w:vertAlign w:val="superscript"/>
              </w:rPr>
              <w:t>20</w:t>
            </w:r>
          </w:p>
          <w:p w:rsidR="00380C64" w:rsidRPr="00C47CB0" w:rsidRDefault="00380C64" w:rsidP="00217D23">
            <w:pPr>
              <w:rPr>
                <w:rFonts w:ascii="Arial" w:hAnsi="Arial" w:cs="Arial"/>
                <w:sz w:val="18"/>
                <w:szCs w:val="18"/>
              </w:rPr>
            </w:pPr>
          </w:p>
          <w:p w:rsidR="00380C64" w:rsidRPr="00C47CB0" w:rsidRDefault="00380C64" w:rsidP="00217D23">
            <w:pPr>
              <w:rPr>
                <w:rFonts w:ascii="Arial" w:hAnsi="Arial" w:cs="Arial"/>
                <w:sz w:val="18"/>
                <w:szCs w:val="18"/>
              </w:rPr>
            </w:pPr>
            <w:r w:rsidRPr="00C47CB0">
              <w:rPr>
                <w:rFonts w:ascii="Arial" w:hAnsi="Arial" w:cs="Arial"/>
                <w:sz w:val="18"/>
                <w:szCs w:val="18"/>
              </w:rPr>
              <w:t xml:space="preserve">Cervical incompetence is a contributor to premature delivery. The condition requires surgical intervention (i.e., </w:t>
            </w:r>
            <w:proofErr w:type="spellStart"/>
            <w:r w:rsidRPr="00C47CB0">
              <w:rPr>
                <w:rFonts w:ascii="Arial" w:hAnsi="Arial" w:cs="Arial"/>
                <w:sz w:val="18"/>
                <w:szCs w:val="18"/>
              </w:rPr>
              <w:t>cerclage</w:t>
            </w:r>
            <w:proofErr w:type="spellEnd"/>
            <w:r w:rsidRPr="00C47CB0">
              <w:rPr>
                <w:rFonts w:ascii="Arial" w:hAnsi="Arial" w:cs="Arial"/>
                <w:sz w:val="18"/>
                <w:szCs w:val="18"/>
              </w:rPr>
              <w:t>).</w:t>
            </w:r>
          </w:p>
          <w:p w:rsidR="00380C64" w:rsidRPr="00C47CB0" w:rsidRDefault="00380C64" w:rsidP="00217D23">
            <w:pPr>
              <w:rPr>
                <w:rFonts w:ascii="Arial" w:hAnsi="Arial" w:cs="Arial"/>
                <w:sz w:val="18"/>
                <w:szCs w:val="18"/>
              </w:rPr>
            </w:pPr>
          </w:p>
          <w:p w:rsidR="00380C64" w:rsidRPr="00C47CB0" w:rsidRDefault="00380C64" w:rsidP="00217D23">
            <w:pPr>
              <w:rPr>
                <w:rFonts w:ascii="Arial" w:hAnsi="Arial" w:cs="Arial"/>
                <w:sz w:val="18"/>
                <w:szCs w:val="18"/>
                <w:vertAlign w:val="superscript"/>
              </w:rPr>
            </w:pPr>
            <w:r w:rsidRPr="00C47CB0">
              <w:rPr>
                <w:rFonts w:ascii="Arial" w:hAnsi="Arial" w:cs="Arial"/>
                <w:sz w:val="18"/>
                <w:szCs w:val="18"/>
              </w:rPr>
              <w:t xml:space="preserve">Low birth weight increases the risk of infant death. It can result in diseases or symptoms of disease that occur suddenly (e.g., respiratory distress syndrome, necrotizing </w:t>
            </w:r>
            <w:proofErr w:type="spellStart"/>
            <w:r w:rsidRPr="00C47CB0">
              <w:rPr>
                <w:rFonts w:ascii="Arial" w:hAnsi="Arial" w:cs="Arial"/>
                <w:sz w:val="18"/>
                <w:szCs w:val="18"/>
              </w:rPr>
              <w:t>enterocolitis</w:t>
            </w:r>
            <w:proofErr w:type="spellEnd"/>
            <w:r w:rsidRPr="00C47CB0">
              <w:rPr>
                <w:rFonts w:ascii="Arial" w:hAnsi="Arial" w:cs="Arial"/>
                <w:sz w:val="18"/>
                <w:szCs w:val="18"/>
              </w:rPr>
              <w:t xml:space="preserve"> [a part of the digestive system called the intestine dies], jaundice [a disease that causes yellowing of the skin and whites of the eyes]) or develop over longer periods of time (e.g., increased risk of chronic conditions like diabetes, high blood pressure, intellectual or developmental disability).</w:t>
            </w:r>
            <w:r w:rsidRPr="00C47CB0">
              <w:rPr>
                <w:rFonts w:ascii="Arial" w:hAnsi="Arial" w:cs="Arial"/>
                <w:sz w:val="18"/>
                <w:szCs w:val="18"/>
                <w:vertAlign w:val="superscript"/>
              </w:rPr>
              <w:t>23</w:t>
            </w:r>
          </w:p>
        </w:tc>
      </w:tr>
      <w:tr w:rsidR="00380C64" w:rsidRPr="00C47CB0" w:rsidTr="00217D23">
        <w:tc>
          <w:tcPr>
            <w:tcW w:w="860" w:type="pct"/>
          </w:tcPr>
          <w:p w:rsidR="00380C64" w:rsidRPr="00C47CB0" w:rsidRDefault="00380C64" w:rsidP="00217D23">
            <w:pPr>
              <w:rPr>
                <w:rFonts w:ascii="Arial" w:hAnsi="Arial" w:cs="Arial"/>
                <w:sz w:val="18"/>
                <w:szCs w:val="18"/>
              </w:rPr>
            </w:pPr>
            <w:r w:rsidRPr="00C47CB0">
              <w:rPr>
                <w:rFonts w:ascii="Arial" w:hAnsi="Arial" w:cs="Arial"/>
                <w:sz w:val="18"/>
                <w:szCs w:val="18"/>
              </w:rPr>
              <w:t>Number and rates of colposcopy and/or biopsy, including LEEP (or referral rate)</w:t>
            </w:r>
          </w:p>
        </w:tc>
        <w:tc>
          <w:tcPr>
            <w:tcW w:w="1252" w:type="pct"/>
          </w:tcPr>
          <w:p w:rsidR="00380C64" w:rsidRPr="00C47CB0" w:rsidRDefault="00380C64" w:rsidP="00217D23">
            <w:pPr>
              <w:rPr>
                <w:rFonts w:ascii="Arial" w:hAnsi="Arial" w:cs="Arial"/>
                <w:sz w:val="18"/>
                <w:szCs w:val="18"/>
                <w:vertAlign w:val="superscript"/>
              </w:rPr>
            </w:pPr>
            <w:r w:rsidRPr="00C47CB0">
              <w:rPr>
                <w:rFonts w:ascii="Arial" w:hAnsi="Arial" w:cs="Arial"/>
                <w:sz w:val="18"/>
                <w:szCs w:val="18"/>
              </w:rPr>
              <w:t xml:space="preserve">Number and proportion of women with a positive screening test result who received diagnosis based on a microscopic examination of cervical </w:t>
            </w:r>
            <w:r w:rsidRPr="00C47CB0">
              <w:rPr>
                <w:rFonts w:ascii="Arial" w:hAnsi="Arial" w:cs="Arial"/>
                <w:sz w:val="18"/>
                <w:szCs w:val="18"/>
              </w:rPr>
              <w:lastRenderedPageBreak/>
              <w:t>tissue within a 12 month period.</w:t>
            </w:r>
            <w:r w:rsidRPr="00C47CB0">
              <w:rPr>
                <w:rFonts w:ascii="Arial" w:hAnsi="Arial" w:cs="Arial"/>
                <w:sz w:val="18"/>
                <w:szCs w:val="18"/>
                <w:vertAlign w:val="superscript"/>
              </w:rPr>
              <w:t>16</w:t>
            </w:r>
          </w:p>
          <w:p w:rsidR="00380C64" w:rsidRPr="00C47CB0" w:rsidRDefault="00380C64" w:rsidP="00217D23">
            <w:pPr>
              <w:rPr>
                <w:rFonts w:ascii="Arial" w:hAnsi="Arial" w:cs="Arial"/>
                <w:sz w:val="18"/>
                <w:szCs w:val="18"/>
              </w:rPr>
            </w:pPr>
          </w:p>
          <w:p w:rsidR="00380C64" w:rsidRPr="00C47CB0" w:rsidRDefault="00380C64" w:rsidP="00217D23">
            <w:pPr>
              <w:rPr>
                <w:rFonts w:ascii="Arial" w:hAnsi="Arial" w:cs="Arial"/>
                <w:sz w:val="18"/>
                <w:szCs w:val="18"/>
              </w:rPr>
            </w:pPr>
            <w:r w:rsidRPr="00C47CB0">
              <w:rPr>
                <w:rFonts w:ascii="Arial" w:hAnsi="Arial" w:cs="Arial"/>
                <w:sz w:val="18"/>
                <w:szCs w:val="18"/>
              </w:rPr>
              <w:t xml:space="preserve">Colposcopy is a medical procedure that uses a special instrument called a </w:t>
            </w:r>
            <w:proofErr w:type="spellStart"/>
            <w:r w:rsidRPr="00C47CB0">
              <w:rPr>
                <w:rFonts w:ascii="Arial" w:hAnsi="Arial" w:cs="Arial"/>
                <w:sz w:val="18"/>
                <w:szCs w:val="18"/>
              </w:rPr>
              <w:t>colposcope</w:t>
            </w:r>
            <w:proofErr w:type="spellEnd"/>
            <w:r w:rsidRPr="00C47CB0">
              <w:rPr>
                <w:rFonts w:ascii="Arial" w:hAnsi="Arial" w:cs="Arial"/>
                <w:sz w:val="18"/>
                <w:szCs w:val="18"/>
              </w:rPr>
              <w:t xml:space="preserve"> to closely examine the cervix, vagina and vulva [clitoris, vaginal lips and vaginal opening] for signs of disease. A colposcopy may be recommended if you have a positive cervical screening test.</w:t>
            </w:r>
          </w:p>
          <w:p w:rsidR="00380C64" w:rsidRPr="00C47CB0" w:rsidRDefault="00380C64" w:rsidP="00217D23">
            <w:pPr>
              <w:rPr>
                <w:rFonts w:ascii="Arial" w:hAnsi="Arial" w:cs="Arial"/>
                <w:sz w:val="18"/>
                <w:szCs w:val="18"/>
              </w:rPr>
            </w:pPr>
          </w:p>
          <w:p w:rsidR="00380C64" w:rsidRPr="00C47CB0" w:rsidRDefault="00380C64" w:rsidP="00217D23">
            <w:pPr>
              <w:rPr>
                <w:rFonts w:ascii="Arial" w:hAnsi="Arial" w:cs="Arial"/>
                <w:sz w:val="18"/>
                <w:szCs w:val="18"/>
              </w:rPr>
            </w:pPr>
            <w:r w:rsidRPr="00C47CB0">
              <w:rPr>
                <w:rFonts w:ascii="Arial" w:hAnsi="Arial" w:cs="Arial"/>
                <w:sz w:val="18"/>
                <w:szCs w:val="18"/>
              </w:rPr>
              <w:t>LEEP stands for Loop Electrosurgical Excision Procedure and is a type of treatment that removes abnormal cells from the cervix to prevent cervical cancer.</w:t>
            </w:r>
          </w:p>
        </w:tc>
        <w:tc>
          <w:tcPr>
            <w:tcW w:w="1358" w:type="pct"/>
          </w:tcPr>
          <w:p w:rsidR="00380C64" w:rsidRPr="00C47CB0" w:rsidRDefault="00380C64" w:rsidP="00217D23">
            <w:pPr>
              <w:rPr>
                <w:rFonts w:ascii="Arial" w:hAnsi="Arial" w:cs="Arial"/>
                <w:sz w:val="18"/>
                <w:szCs w:val="18"/>
              </w:rPr>
            </w:pPr>
            <w:r w:rsidRPr="00C47CB0">
              <w:rPr>
                <w:rFonts w:ascii="Arial" w:hAnsi="Arial" w:cs="Arial"/>
                <w:sz w:val="18"/>
                <w:szCs w:val="18"/>
              </w:rPr>
              <w:lastRenderedPageBreak/>
              <w:t xml:space="preserve">In 2009-10, 82-97% of Canadian women who had a high-grade [an area of cells on the surface of the cervix that when examined under a microscope look very </w:t>
            </w:r>
            <w:r w:rsidRPr="00C47CB0">
              <w:rPr>
                <w:rFonts w:ascii="Arial" w:hAnsi="Arial" w:cs="Arial"/>
                <w:sz w:val="18"/>
                <w:szCs w:val="18"/>
              </w:rPr>
              <w:lastRenderedPageBreak/>
              <w:t>abnormal] or more severe Pap test [a procedure in which cells are removed from the cervix with a small brush or spatula so they can be examined under a microscope] result and colposcopy had a biopsy within in 12 months.</w:t>
            </w:r>
            <w:r w:rsidRPr="00C47CB0">
              <w:rPr>
                <w:rFonts w:ascii="Arial" w:hAnsi="Arial" w:cs="Arial"/>
                <w:sz w:val="18"/>
                <w:szCs w:val="18"/>
                <w:vertAlign w:val="superscript"/>
              </w:rPr>
              <w:t>17</w:t>
            </w:r>
          </w:p>
        </w:tc>
        <w:tc>
          <w:tcPr>
            <w:tcW w:w="1530" w:type="pct"/>
          </w:tcPr>
          <w:p w:rsidR="00380C64" w:rsidRPr="00C47CB0" w:rsidRDefault="00380C64" w:rsidP="00217D23">
            <w:pPr>
              <w:rPr>
                <w:rFonts w:ascii="Arial" w:hAnsi="Arial" w:cs="Arial"/>
                <w:sz w:val="18"/>
                <w:szCs w:val="18"/>
                <w:vertAlign w:val="superscript"/>
              </w:rPr>
            </w:pPr>
            <w:r w:rsidRPr="00C47CB0">
              <w:rPr>
                <w:rFonts w:ascii="Arial" w:hAnsi="Arial" w:cs="Arial"/>
                <w:sz w:val="18"/>
                <w:szCs w:val="18"/>
              </w:rPr>
              <w:lastRenderedPageBreak/>
              <w:t>Timely colposcopy or biopsy following a positive screening result is a key component of effective cervical cancer prevention.</w:t>
            </w:r>
            <w:r w:rsidRPr="00C47CB0">
              <w:rPr>
                <w:rFonts w:ascii="Arial" w:hAnsi="Arial" w:cs="Arial"/>
                <w:sz w:val="18"/>
                <w:szCs w:val="18"/>
                <w:vertAlign w:val="superscript"/>
              </w:rPr>
              <w:t>17</w:t>
            </w:r>
          </w:p>
          <w:p w:rsidR="00380C64" w:rsidRPr="00C47CB0" w:rsidRDefault="00380C64" w:rsidP="00217D23">
            <w:pPr>
              <w:rPr>
                <w:rFonts w:ascii="Arial" w:hAnsi="Arial" w:cs="Arial"/>
                <w:sz w:val="18"/>
                <w:szCs w:val="18"/>
              </w:rPr>
            </w:pPr>
          </w:p>
          <w:p w:rsidR="00380C64" w:rsidRPr="00C47CB0" w:rsidRDefault="00380C64" w:rsidP="00217D23">
            <w:pPr>
              <w:rPr>
                <w:rFonts w:ascii="Arial" w:hAnsi="Arial" w:cs="Arial"/>
                <w:sz w:val="18"/>
                <w:szCs w:val="18"/>
              </w:rPr>
            </w:pPr>
            <w:r w:rsidRPr="00C47CB0">
              <w:rPr>
                <w:rFonts w:ascii="Arial" w:hAnsi="Arial" w:cs="Arial"/>
                <w:sz w:val="18"/>
                <w:szCs w:val="18"/>
              </w:rPr>
              <w:lastRenderedPageBreak/>
              <w:t>As primary HPV screening has a higher detection rate of CIN2+ and CIN3+ on initial screening compared to cytology screening, colposcopy referral rates are also initially higher with primary HPV screening. For example, in the HPV FOCAL trial referral rates for colposcopy were 57.0/1,000 for the HPV screening group compared to 30.8/1,000 for the cytology group. However, at 48-month follow-up rates of colposcopy referrals were lower in the HPV screened group (49.2/1,000) compared to the cytology group (70.5/1,000). The cumulative colposcopy referral rates were similar between groups (HPV group: 106.2/1,000; cytology group: 101.5/1,000).</w:t>
            </w:r>
            <w:r w:rsidRPr="00C47CB0">
              <w:rPr>
                <w:rFonts w:ascii="Arial" w:hAnsi="Arial" w:cs="Arial"/>
                <w:sz w:val="18"/>
                <w:szCs w:val="18"/>
                <w:vertAlign w:val="superscript"/>
              </w:rPr>
              <w:t>7</w:t>
            </w:r>
          </w:p>
        </w:tc>
      </w:tr>
    </w:tbl>
    <w:p w:rsidR="00380C64" w:rsidRPr="00C47CB0" w:rsidRDefault="00380C64" w:rsidP="00380C64">
      <w:pPr>
        <w:rPr>
          <w:rFonts w:ascii="Arial" w:hAnsi="Arial" w:cs="Arial"/>
          <w:b/>
          <w:sz w:val="20"/>
          <w:szCs w:val="20"/>
        </w:rPr>
      </w:pPr>
    </w:p>
    <w:p w:rsidR="00380C64" w:rsidRPr="00C47CB0" w:rsidRDefault="00380C64" w:rsidP="00380C64">
      <w:pPr>
        <w:spacing w:line="360" w:lineRule="auto"/>
        <w:rPr>
          <w:rFonts w:ascii="Arial" w:hAnsi="Arial" w:cs="Arial"/>
          <w:b/>
          <w:sz w:val="20"/>
          <w:szCs w:val="20"/>
        </w:rPr>
      </w:pPr>
      <w:r w:rsidRPr="00C47CB0">
        <w:rPr>
          <w:rFonts w:ascii="Arial" w:hAnsi="Arial" w:cs="Arial"/>
          <w:b/>
          <w:sz w:val="20"/>
          <w:szCs w:val="20"/>
        </w:rPr>
        <w:t>References</w:t>
      </w:r>
    </w:p>
    <w:p w:rsidR="00380C64" w:rsidRPr="00C47CB0" w:rsidRDefault="00380C64" w:rsidP="00380C64">
      <w:pPr>
        <w:pStyle w:val="ListParagraph"/>
        <w:numPr>
          <w:ilvl w:val="0"/>
          <w:numId w:val="1"/>
        </w:numPr>
        <w:spacing w:line="360" w:lineRule="auto"/>
        <w:rPr>
          <w:rFonts w:ascii="Arial" w:hAnsi="Arial" w:cs="Arial"/>
          <w:sz w:val="20"/>
          <w:szCs w:val="20"/>
        </w:rPr>
      </w:pPr>
      <w:r w:rsidRPr="00C47CB0">
        <w:rPr>
          <w:rFonts w:ascii="Arial" w:hAnsi="Arial" w:cs="Arial"/>
          <w:sz w:val="20"/>
          <w:szCs w:val="20"/>
        </w:rPr>
        <w:t xml:space="preserve">National Cancer </w:t>
      </w:r>
      <w:proofErr w:type="spellStart"/>
      <w:r w:rsidRPr="00C47CB0">
        <w:rPr>
          <w:rFonts w:ascii="Arial" w:hAnsi="Arial" w:cs="Arial"/>
          <w:sz w:val="20"/>
          <w:szCs w:val="20"/>
        </w:rPr>
        <w:t>Institude</w:t>
      </w:r>
      <w:proofErr w:type="spellEnd"/>
      <w:r w:rsidRPr="00C47CB0">
        <w:rPr>
          <w:rFonts w:ascii="Arial" w:hAnsi="Arial" w:cs="Arial"/>
          <w:sz w:val="20"/>
          <w:szCs w:val="20"/>
        </w:rPr>
        <w:t xml:space="preserve">. NCI dictionary of cancer terms. 2016. Available at: https://www.cancer.gov/widgets/termdictionarywidgetenglish. Accessed 13 September 2019.        </w:t>
      </w:r>
    </w:p>
    <w:p w:rsidR="00380C64" w:rsidRPr="00C47CB0" w:rsidRDefault="00380C64" w:rsidP="00380C64">
      <w:pPr>
        <w:pStyle w:val="ListParagraph"/>
        <w:numPr>
          <w:ilvl w:val="0"/>
          <w:numId w:val="1"/>
        </w:numPr>
        <w:spacing w:line="360" w:lineRule="auto"/>
        <w:rPr>
          <w:rFonts w:ascii="Arial" w:hAnsi="Arial" w:cs="Arial"/>
          <w:sz w:val="20"/>
          <w:szCs w:val="20"/>
        </w:rPr>
      </w:pPr>
      <w:r w:rsidRPr="00C47CB0">
        <w:rPr>
          <w:rFonts w:ascii="Arial" w:hAnsi="Arial" w:cs="Arial"/>
          <w:sz w:val="20"/>
          <w:szCs w:val="20"/>
        </w:rPr>
        <w:t xml:space="preserve">Waxman AG, </w:t>
      </w:r>
      <w:proofErr w:type="spellStart"/>
      <w:r w:rsidRPr="00C47CB0">
        <w:rPr>
          <w:rFonts w:ascii="Arial" w:hAnsi="Arial" w:cs="Arial"/>
          <w:sz w:val="20"/>
          <w:szCs w:val="20"/>
        </w:rPr>
        <w:t>Chelmow</w:t>
      </w:r>
      <w:proofErr w:type="spellEnd"/>
      <w:r w:rsidRPr="00C47CB0">
        <w:rPr>
          <w:rFonts w:ascii="Arial" w:hAnsi="Arial" w:cs="Arial"/>
          <w:sz w:val="20"/>
          <w:szCs w:val="20"/>
        </w:rPr>
        <w:t xml:space="preserve"> D, </w:t>
      </w:r>
      <w:proofErr w:type="spellStart"/>
      <w:r w:rsidRPr="00C47CB0">
        <w:rPr>
          <w:rFonts w:ascii="Arial" w:hAnsi="Arial" w:cs="Arial"/>
          <w:sz w:val="20"/>
          <w:szCs w:val="20"/>
        </w:rPr>
        <w:t>Darragh</w:t>
      </w:r>
      <w:proofErr w:type="spellEnd"/>
      <w:r w:rsidRPr="00C47CB0">
        <w:rPr>
          <w:rFonts w:ascii="Arial" w:hAnsi="Arial" w:cs="Arial"/>
          <w:sz w:val="20"/>
          <w:szCs w:val="20"/>
        </w:rPr>
        <w:t xml:space="preserve"> TM, et al. Revised terminology for cervical histopathology and its implications for management of high-grade squamous intraepithelial lesions of the cervix. </w:t>
      </w:r>
      <w:proofErr w:type="spellStart"/>
      <w:r w:rsidRPr="00C47CB0">
        <w:rPr>
          <w:rFonts w:ascii="Arial" w:hAnsi="Arial" w:cs="Arial"/>
          <w:sz w:val="20"/>
          <w:szCs w:val="20"/>
        </w:rPr>
        <w:t>Obstet</w:t>
      </w:r>
      <w:proofErr w:type="spellEnd"/>
      <w:r w:rsidRPr="00C47CB0">
        <w:rPr>
          <w:rFonts w:ascii="Arial" w:hAnsi="Arial" w:cs="Arial"/>
          <w:sz w:val="20"/>
          <w:szCs w:val="20"/>
        </w:rPr>
        <w:t xml:space="preserve"> Gynecol. 2012</w:t>
      </w:r>
      <w:proofErr w:type="gramStart"/>
      <w:r w:rsidRPr="00C47CB0">
        <w:rPr>
          <w:rFonts w:ascii="Arial" w:hAnsi="Arial" w:cs="Arial"/>
          <w:sz w:val="20"/>
          <w:szCs w:val="20"/>
        </w:rPr>
        <w:t>;120</w:t>
      </w:r>
      <w:proofErr w:type="gramEnd"/>
      <w:r w:rsidRPr="00C47CB0">
        <w:rPr>
          <w:rFonts w:ascii="Arial" w:hAnsi="Arial" w:cs="Arial"/>
          <w:sz w:val="20"/>
          <w:szCs w:val="20"/>
        </w:rPr>
        <w:t xml:space="preserve">(6):1465-71.                           </w:t>
      </w:r>
    </w:p>
    <w:p w:rsidR="00380C64" w:rsidRPr="00C47CB0" w:rsidRDefault="00380C64" w:rsidP="00380C64">
      <w:pPr>
        <w:pStyle w:val="ListParagraph"/>
        <w:numPr>
          <w:ilvl w:val="0"/>
          <w:numId w:val="1"/>
        </w:numPr>
        <w:spacing w:line="360" w:lineRule="auto"/>
        <w:rPr>
          <w:rFonts w:ascii="Arial" w:hAnsi="Arial" w:cs="Arial"/>
          <w:sz w:val="20"/>
          <w:szCs w:val="20"/>
        </w:rPr>
      </w:pPr>
      <w:r w:rsidRPr="00C47CB0">
        <w:rPr>
          <w:rFonts w:ascii="Arial" w:hAnsi="Arial" w:cs="Arial"/>
          <w:sz w:val="20"/>
          <w:szCs w:val="20"/>
        </w:rPr>
        <w:t xml:space="preserve">Canadian Cancer Statistics Advisory Committee. Canadian Cancer Statistics 2019. Toronto, Ontario: Canadian Cancer Society; 2019. Available at: https://www.cancer.ca/en/cancer-information/cancer-101/canadian-cancer-statistics-publication/?region=on. Accessed 13 September 2019.  </w:t>
      </w:r>
    </w:p>
    <w:p w:rsidR="00380C64" w:rsidRPr="00C47CB0" w:rsidRDefault="00380C64" w:rsidP="00380C64">
      <w:pPr>
        <w:pStyle w:val="ListParagraph"/>
        <w:numPr>
          <w:ilvl w:val="0"/>
          <w:numId w:val="1"/>
        </w:numPr>
        <w:spacing w:line="360" w:lineRule="auto"/>
        <w:rPr>
          <w:rFonts w:ascii="Arial" w:hAnsi="Arial" w:cs="Arial"/>
          <w:sz w:val="20"/>
          <w:szCs w:val="20"/>
        </w:rPr>
      </w:pPr>
      <w:r w:rsidRPr="00C47CB0">
        <w:rPr>
          <w:rFonts w:ascii="Arial" w:hAnsi="Arial" w:cs="Arial"/>
          <w:sz w:val="20"/>
          <w:szCs w:val="20"/>
        </w:rPr>
        <w:t>International Agency for Research on Cancer (IARC). Cervix Cancer Screening: IARC Handbooks of Cancer Prevention, Vol. 10. Lyon: IARC, 2005.</w:t>
      </w:r>
    </w:p>
    <w:p w:rsidR="00380C64" w:rsidRPr="00C47CB0" w:rsidRDefault="00380C64" w:rsidP="00380C64">
      <w:pPr>
        <w:pStyle w:val="ListParagraph"/>
        <w:numPr>
          <w:ilvl w:val="0"/>
          <w:numId w:val="1"/>
        </w:numPr>
        <w:spacing w:line="360" w:lineRule="auto"/>
        <w:rPr>
          <w:rFonts w:ascii="Arial" w:hAnsi="Arial" w:cs="Arial"/>
          <w:sz w:val="20"/>
          <w:szCs w:val="20"/>
        </w:rPr>
      </w:pPr>
      <w:proofErr w:type="spellStart"/>
      <w:r w:rsidRPr="00C47CB0">
        <w:rPr>
          <w:rFonts w:ascii="Arial" w:hAnsi="Arial" w:cs="Arial"/>
          <w:sz w:val="20"/>
          <w:szCs w:val="20"/>
        </w:rPr>
        <w:t>Céilleachair</w:t>
      </w:r>
      <w:proofErr w:type="spellEnd"/>
      <w:r w:rsidRPr="00C47CB0">
        <w:rPr>
          <w:rFonts w:ascii="Arial" w:hAnsi="Arial" w:cs="Arial"/>
          <w:sz w:val="20"/>
          <w:szCs w:val="20"/>
        </w:rPr>
        <w:t xml:space="preserve"> O, </w:t>
      </w:r>
      <w:proofErr w:type="spellStart"/>
      <w:r w:rsidRPr="00C47CB0">
        <w:rPr>
          <w:rFonts w:ascii="Arial" w:hAnsi="Arial" w:cs="Arial"/>
          <w:sz w:val="20"/>
          <w:szCs w:val="20"/>
        </w:rPr>
        <w:t>O'Mahony</w:t>
      </w:r>
      <w:proofErr w:type="spellEnd"/>
      <w:r w:rsidRPr="00C47CB0">
        <w:rPr>
          <w:rFonts w:ascii="Arial" w:hAnsi="Arial" w:cs="Arial"/>
          <w:sz w:val="20"/>
          <w:szCs w:val="20"/>
        </w:rPr>
        <w:t xml:space="preserve"> JF, O'Connor M, et al. Health-related quality of life as measured by the EQ-5D in the prevention, screening and management of cervical disease: A systematic review. </w:t>
      </w:r>
      <w:proofErr w:type="spellStart"/>
      <w:r w:rsidRPr="00C47CB0">
        <w:rPr>
          <w:rFonts w:ascii="Arial" w:hAnsi="Arial" w:cs="Arial"/>
          <w:sz w:val="20"/>
          <w:szCs w:val="20"/>
        </w:rPr>
        <w:t>Qual</w:t>
      </w:r>
      <w:proofErr w:type="spellEnd"/>
      <w:r w:rsidRPr="00C47CB0">
        <w:rPr>
          <w:rFonts w:ascii="Arial" w:hAnsi="Arial" w:cs="Arial"/>
          <w:sz w:val="20"/>
          <w:szCs w:val="20"/>
        </w:rPr>
        <w:t xml:space="preserve"> Life Res. 2017</w:t>
      </w:r>
      <w:proofErr w:type="gramStart"/>
      <w:r w:rsidRPr="00C47CB0">
        <w:rPr>
          <w:rFonts w:ascii="Arial" w:hAnsi="Arial" w:cs="Arial"/>
          <w:sz w:val="20"/>
          <w:szCs w:val="20"/>
        </w:rPr>
        <w:t>;26:2885</w:t>
      </w:r>
      <w:proofErr w:type="gramEnd"/>
      <w:r w:rsidRPr="00C47CB0">
        <w:rPr>
          <w:rFonts w:ascii="Arial" w:hAnsi="Arial" w:cs="Arial"/>
          <w:sz w:val="20"/>
          <w:szCs w:val="20"/>
        </w:rPr>
        <w:t>-97.</w:t>
      </w:r>
    </w:p>
    <w:p w:rsidR="00380C64" w:rsidRPr="00C47CB0" w:rsidRDefault="00380C64" w:rsidP="00380C64">
      <w:pPr>
        <w:pStyle w:val="ListParagraph"/>
        <w:numPr>
          <w:ilvl w:val="0"/>
          <w:numId w:val="1"/>
        </w:numPr>
        <w:spacing w:line="360" w:lineRule="auto"/>
        <w:rPr>
          <w:rFonts w:ascii="Arial" w:hAnsi="Arial" w:cs="Arial"/>
          <w:sz w:val="20"/>
          <w:szCs w:val="20"/>
        </w:rPr>
      </w:pPr>
      <w:proofErr w:type="spellStart"/>
      <w:r w:rsidRPr="000F79D6">
        <w:rPr>
          <w:rFonts w:ascii="Arial" w:hAnsi="Arial" w:cs="Arial"/>
          <w:sz w:val="20"/>
          <w:szCs w:val="20"/>
          <w:lang w:val="fr-CA"/>
        </w:rPr>
        <w:t>Ogilvie</w:t>
      </w:r>
      <w:proofErr w:type="spellEnd"/>
      <w:r w:rsidRPr="000F79D6">
        <w:rPr>
          <w:rFonts w:ascii="Arial" w:hAnsi="Arial" w:cs="Arial"/>
          <w:sz w:val="20"/>
          <w:szCs w:val="20"/>
          <w:lang w:val="fr-CA"/>
        </w:rPr>
        <w:t xml:space="preserve"> GS, </w:t>
      </w:r>
      <w:proofErr w:type="spellStart"/>
      <w:r w:rsidRPr="000F79D6">
        <w:rPr>
          <w:rFonts w:ascii="Arial" w:hAnsi="Arial" w:cs="Arial"/>
          <w:sz w:val="20"/>
          <w:szCs w:val="20"/>
          <w:lang w:val="fr-CA"/>
        </w:rPr>
        <w:t>Krajden</w:t>
      </w:r>
      <w:proofErr w:type="spellEnd"/>
      <w:r w:rsidRPr="000F79D6">
        <w:rPr>
          <w:rFonts w:ascii="Arial" w:hAnsi="Arial" w:cs="Arial"/>
          <w:sz w:val="20"/>
          <w:szCs w:val="20"/>
          <w:lang w:val="fr-CA"/>
        </w:rPr>
        <w:t xml:space="preserve"> M, van Niekerk D, et al. </w:t>
      </w:r>
      <w:r w:rsidRPr="00C47CB0">
        <w:rPr>
          <w:rFonts w:ascii="Arial" w:hAnsi="Arial" w:cs="Arial"/>
          <w:sz w:val="20"/>
          <w:szCs w:val="20"/>
        </w:rPr>
        <w:t xml:space="preserve">HPV for cervical cancer screening (HPV FOCAL): Complete Round 1 results of a randomized trial comparing HPV-based primary screening to liquid-based cytology for cervical cancer. Cancer </w:t>
      </w:r>
      <w:proofErr w:type="spellStart"/>
      <w:r w:rsidRPr="00C47CB0">
        <w:rPr>
          <w:rFonts w:ascii="Arial" w:hAnsi="Arial" w:cs="Arial"/>
          <w:sz w:val="20"/>
          <w:szCs w:val="20"/>
        </w:rPr>
        <w:t>Ther</w:t>
      </w:r>
      <w:proofErr w:type="spellEnd"/>
      <w:r w:rsidRPr="00C47CB0">
        <w:rPr>
          <w:rFonts w:ascii="Arial" w:hAnsi="Arial" w:cs="Arial"/>
          <w:sz w:val="20"/>
          <w:szCs w:val="20"/>
        </w:rPr>
        <w:t xml:space="preserve"> Prev. 2017</w:t>
      </w:r>
      <w:proofErr w:type="gramStart"/>
      <w:r w:rsidRPr="00C47CB0">
        <w:rPr>
          <w:rFonts w:ascii="Arial" w:hAnsi="Arial" w:cs="Arial"/>
          <w:sz w:val="20"/>
          <w:szCs w:val="20"/>
        </w:rPr>
        <w:t>;140</w:t>
      </w:r>
      <w:proofErr w:type="gramEnd"/>
      <w:r w:rsidRPr="00C47CB0">
        <w:rPr>
          <w:rFonts w:ascii="Arial" w:hAnsi="Arial" w:cs="Arial"/>
          <w:sz w:val="20"/>
          <w:szCs w:val="20"/>
        </w:rPr>
        <w:t>(2):440-8.</w:t>
      </w:r>
    </w:p>
    <w:p w:rsidR="00380C64" w:rsidRPr="00C47CB0" w:rsidRDefault="00380C64" w:rsidP="00380C64">
      <w:pPr>
        <w:pStyle w:val="ListParagraph"/>
        <w:numPr>
          <w:ilvl w:val="0"/>
          <w:numId w:val="1"/>
        </w:numPr>
        <w:spacing w:line="360" w:lineRule="auto"/>
        <w:rPr>
          <w:rFonts w:ascii="Arial" w:hAnsi="Arial" w:cs="Arial"/>
          <w:sz w:val="20"/>
          <w:szCs w:val="20"/>
        </w:rPr>
      </w:pPr>
      <w:proofErr w:type="spellStart"/>
      <w:r w:rsidRPr="000F79D6">
        <w:rPr>
          <w:rFonts w:ascii="Arial" w:hAnsi="Arial" w:cs="Arial"/>
          <w:sz w:val="20"/>
          <w:szCs w:val="20"/>
          <w:lang w:val="fr-CA"/>
        </w:rPr>
        <w:t>Ogilvie</w:t>
      </w:r>
      <w:proofErr w:type="spellEnd"/>
      <w:r w:rsidRPr="000F79D6">
        <w:rPr>
          <w:rFonts w:ascii="Arial" w:hAnsi="Arial" w:cs="Arial"/>
          <w:sz w:val="20"/>
          <w:szCs w:val="20"/>
          <w:lang w:val="fr-CA"/>
        </w:rPr>
        <w:t xml:space="preserve"> GS, van Niekerk D, </w:t>
      </w:r>
      <w:proofErr w:type="spellStart"/>
      <w:r w:rsidRPr="000F79D6">
        <w:rPr>
          <w:rFonts w:ascii="Arial" w:hAnsi="Arial" w:cs="Arial"/>
          <w:sz w:val="20"/>
          <w:szCs w:val="20"/>
          <w:lang w:val="fr-CA"/>
        </w:rPr>
        <w:t>Krajden</w:t>
      </w:r>
      <w:proofErr w:type="spellEnd"/>
      <w:r w:rsidRPr="000F79D6">
        <w:rPr>
          <w:rFonts w:ascii="Arial" w:hAnsi="Arial" w:cs="Arial"/>
          <w:sz w:val="20"/>
          <w:szCs w:val="20"/>
          <w:lang w:val="fr-CA"/>
        </w:rPr>
        <w:t xml:space="preserve"> M, et al. </w:t>
      </w:r>
      <w:r w:rsidRPr="00C47CB0">
        <w:rPr>
          <w:rFonts w:ascii="Arial" w:hAnsi="Arial" w:cs="Arial"/>
          <w:sz w:val="20"/>
          <w:szCs w:val="20"/>
        </w:rPr>
        <w:t>Effect of screening with primary cervical HPV testing vs cytology testing on high-grade cervical intraepithelial neoplasia at 48 months (The HPV FOCAL randomized clinical trial). JAMA. 2018</w:t>
      </w:r>
      <w:proofErr w:type="gramStart"/>
      <w:r w:rsidRPr="00C47CB0">
        <w:rPr>
          <w:rFonts w:ascii="Arial" w:hAnsi="Arial" w:cs="Arial"/>
          <w:sz w:val="20"/>
          <w:szCs w:val="20"/>
        </w:rPr>
        <w:t>;320</w:t>
      </w:r>
      <w:proofErr w:type="gramEnd"/>
      <w:r w:rsidRPr="00C47CB0">
        <w:rPr>
          <w:rFonts w:ascii="Arial" w:hAnsi="Arial" w:cs="Arial"/>
          <w:sz w:val="20"/>
          <w:szCs w:val="20"/>
        </w:rPr>
        <w:t xml:space="preserve">(1):43-52.         </w:t>
      </w:r>
    </w:p>
    <w:p w:rsidR="00380C64" w:rsidRPr="00C47CB0" w:rsidRDefault="00380C64" w:rsidP="00380C64">
      <w:pPr>
        <w:pStyle w:val="ListParagraph"/>
        <w:numPr>
          <w:ilvl w:val="0"/>
          <w:numId w:val="1"/>
        </w:numPr>
        <w:spacing w:line="360" w:lineRule="auto"/>
        <w:rPr>
          <w:rFonts w:ascii="Arial" w:hAnsi="Arial" w:cs="Arial"/>
          <w:sz w:val="20"/>
          <w:szCs w:val="20"/>
        </w:rPr>
      </w:pPr>
      <w:r w:rsidRPr="00C47CB0">
        <w:rPr>
          <w:rFonts w:ascii="Arial" w:hAnsi="Arial" w:cs="Arial"/>
          <w:sz w:val="20"/>
          <w:szCs w:val="20"/>
        </w:rPr>
        <w:lastRenderedPageBreak/>
        <w:t xml:space="preserve">Statistic Canada. Data quality, concepts and methodology: Definitions. 2012. Available at: https://www150.statcan.gc.ca/n1/pub/84f0210x/2008000/technote-notetech1-eng.htm. Accessed 13 September 2019.                                          </w:t>
      </w:r>
    </w:p>
    <w:p w:rsidR="00380C64" w:rsidRPr="00C47CB0" w:rsidRDefault="00380C64" w:rsidP="00380C64">
      <w:pPr>
        <w:pStyle w:val="ListParagraph"/>
        <w:numPr>
          <w:ilvl w:val="0"/>
          <w:numId w:val="1"/>
        </w:numPr>
        <w:spacing w:line="360" w:lineRule="auto"/>
        <w:rPr>
          <w:rFonts w:ascii="Arial" w:hAnsi="Arial" w:cs="Arial"/>
          <w:sz w:val="20"/>
          <w:szCs w:val="20"/>
        </w:rPr>
      </w:pPr>
      <w:r w:rsidRPr="00C47CB0">
        <w:rPr>
          <w:rFonts w:ascii="Arial" w:hAnsi="Arial" w:cs="Arial"/>
          <w:sz w:val="20"/>
          <w:szCs w:val="20"/>
        </w:rPr>
        <w:t xml:space="preserve">McCredie MR, </w:t>
      </w:r>
      <w:proofErr w:type="spellStart"/>
      <w:r w:rsidRPr="00C47CB0">
        <w:rPr>
          <w:rFonts w:ascii="Arial" w:hAnsi="Arial" w:cs="Arial"/>
          <w:sz w:val="20"/>
          <w:szCs w:val="20"/>
        </w:rPr>
        <w:t>Sharples</w:t>
      </w:r>
      <w:proofErr w:type="spellEnd"/>
      <w:r w:rsidRPr="00C47CB0">
        <w:rPr>
          <w:rFonts w:ascii="Arial" w:hAnsi="Arial" w:cs="Arial"/>
          <w:sz w:val="20"/>
          <w:szCs w:val="20"/>
        </w:rPr>
        <w:t xml:space="preserve"> KJ, Paul C, et al. Natural history of cervical neoplasia and risk of invasive cancer in women with cervical intraepithelial neoplasia 3: a retrospective cohort study. Lancet </w:t>
      </w:r>
      <w:proofErr w:type="spellStart"/>
      <w:r w:rsidRPr="00C47CB0">
        <w:rPr>
          <w:rFonts w:ascii="Arial" w:hAnsi="Arial" w:cs="Arial"/>
          <w:sz w:val="20"/>
          <w:szCs w:val="20"/>
        </w:rPr>
        <w:t>Oncol</w:t>
      </w:r>
      <w:proofErr w:type="spellEnd"/>
      <w:r w:rsidRPr="00C47CB0">
        <w:rPr>
          <w:rFonts w:ascii="Arial" w:hAnsi="Arial" w:cs="Arial"/>
          <w:sz w:val="20"/>
          <w:szCs w:val="20"/>
        </w:rPr>
        <w:t>. 2008</w:t>
      </w:r>
      <w:proofErr w:type="gramStart"/>
      <w:r w:rsidRPr="00C47CB0">
        <w:rPr>
          <w:rFonts w:ascii="Arial" w:hAnsi="Arial" w:cs="Arial"/>
          <w:sz w:val="20"/>
          <w:szCs w:val="20"/>
        </w:rPr>
        <w:t>;9</w:t>
      </w:r>
      <w:proofErr w:type="gramEnd"/>
      <w:r w:rsidRPr="00C47CB0">
        <w:rPr>
          <w:rFonts w:ascii="Arial" w:hAnsi="Arial" w:cs="Arial"/>
          <w:sz w:val="20"/>
          <w:szCs w:val="20"/>
        </w:rPr>
        <w:t xml:space="preserve">(5):425-34.                    </w:t>
      </w:r>
    </w:p>
    <w:p w:rsidR="00380C64" w:rsidRPr="00C47CB0" w:rsidRDefault="00380C64" w:rsidP="00380C64">
      <w:pPr>
        <w:pStyle w:val="ListParagraph"/>
        <w:numPr>
          <w:ilvl w:val="0"/>
          <w:numId w:val="1"/>
        </w:numPr>
        <w:spacing w:line="360" w:lineRule="auto"/>
        <w:rPr>
          <w:rFonts w:ascii="Arial" w:hAnsi="Arial" w:cs="Arial"/>
          <w:sz w:val="20"/>
          <w:szCs w:val="20"/>
        </w:rPr>
      </w:pPr>
      <w:proofErr w:type="spellStart"/>
      <w:r w:rsidRPr="00C47CB0">
        <w:rPr>
          <w:rFonts w:ascii="Arial" w:hAnsi="Arial" w:cs="Arial"/>
          <w:sz w:val="20"/>
          <w:szCs w:val="20"/>
        </w:rPr>
        <w:t>Shumanty</w:t>
      </w:r>
      <w:proofErr w:type="spellEnd"/>
      <w:r w:rsidRPr="00C47CB0">
        <w:rPr>
          <w:rFonts w:ascii="Arial" w:hAnsi="Arial" w:cs="Arial"/>
          <w:sz w:val="20"/>
          <w:szCs w:val="20"/>
        </w:rPr>
        <w:t xml:space="preserve"> R. Report on the Demographic Situation in Canada. Mortality: Overview, 2014 to 2016. Statistics Canada; 2018. Available at: https://www150.statcan.gc.ca/n1/pub/91-209-x/2018001/article/54957-eng.htm. Accessed 13 September 2019.                          </w:t>
      </w:r>
    </w:p>
    <w:p w:rsidR="00380C64" w:rsidRPr="00C47CB0" w:rsidRDefault="00380C64" w:rsidP="00380C64">
      <w:pPr>
        <w:pStyle w:val="ListParagraph"/>
        <w:numPr>
          <w:ilvl w:val="0"/>
          <w:numId w:val="1"/>
        </w:numPr>
        <w:spacing w:line="360" w:lineRule="auto"/>
        <w:rPr>
          <w:rFonts w:ascii="Arial" w:hAnsi="Arial" w:cs="Arial"/>
          <w:sz w:val="20"/>
          <w:szCs w:val="20"/>
        </w:rPr>
      </w:pPr>
      <w:proofErr w:type="spellStart"/>
      <w:r w:rsidRPr="00C47CB0">
        <w:rPr>
          <w:rFonts w:ascii="Arial" w:hAnsi="Arial" w:cs="Arial"/>
          <w:sz w:val="20"/>
          <w:szCs w:val="20"/>
        </w:rPr>
        <w:t>Brodersen</w:t>
      </w:r>
      <w:proofErr w:type="spellEnd"/>
      <w:r w:rsidRPr="00C47CB0">
        <w:rPr>
          <w:rFonts w:ascii="Arial" w:hAnsi="Arial" w:cs="Arial"/>
          <w:sz w:val="20"/>
          <w:szCs w:val="20"/>
        </w:rPr>
        <w:t xml:space="preserve"> J, Schwartz LM, </w:t>
      </w:r>
      <w:proofErr w:type="spellStart"/>
      <w:r w:rsidRPr="00C47CB0">
        <w:rPr>
          <w:rFonts w:ascii="Arial" w:hAnsi="Arial" w:cs="Arial"/>
          <w:sz w:val="20"/>
          <w:szCs w:val="20"/>
        </w:rPr>
        <w:t>Woloshin</w:t>
      </w:r>
      <w:proofErr w:type="spellEnd"/>
      <w:r w:rsidRPr="00C47CB0">
        <w:rPr>
          <w:rFonts w:ascii="Arial" w:hAnsi="Arial" w:cs="Arial"/>
          <w:sz w:val="20"/>
          <w:szCs w:val="20"/>
        </w:rPr>
        <w:t xml:space="preserve"> SJA. </w:t>
      </w:r>
      <w:proofErr w:type="spellStart"/>
      <w:r w:rsidRPr="00C47CB0">
        <w:rPr>
          <w:rFonts w:ascii="Arial" w:hAnsi="Arial" w:cs="Arial"/>
          <w:sz w:val="20"/>
          <w:szCs w:val="20"/>
        </w:rPr>
        <w:t>Overdiagnosis</w:t>
      </w:r>
      <w:proofErr w:type="spellEnd"/>
      <w:r w:rsidRPr="00C47CB0">
        <w:rPr>
          <w:rFonts w:ascii="Arial" w:hAnsi="Arial" w:cs="Arial"/>
          <w:sz w:val="20"/>
          <w:szCs w:val="20"/>
        </w:rPr>
        <w:t>: how cancer screening can turn indolent pathology into illness. APMIS. 2014</w:t>
      </w:r>
      <w:proofErr w:type="gramStart"/>
      <w:r w:rsidRPr="00C47CB0">
        <w:rPr>
          <w:rFonts w:ascii="Arial" w:hAnsi="Arial" w:cs="Arial"/>
          <w:sz w:val="20"/>
          <w:szCs w:val="20"/>
        </w:rPr>
        <w:t>;122</w:t>
      </w:r>
      <w:proofErr w:type="gramEnd"/>
      <w:r w:rsidRPr="00C47CB0">
        <w:rPr>
          <w:rFonts w:ascii="Arial" w:hAnsi="Arial" w:cs="Arial"/>
          <w:sz w:val="20"/>
          <w:szCs w:val="20"/>
        </w:rPr>
        <w:t>(8):683-9.</w:t>
      </w:r>
    </w:p>
    <w:p w:rsidR="00380C64" w:rsidRPr="00C47CB0" w:rsidRDefault="00380C64" w:rsidP="00380C64">
      <w:pPr>
        <w:pStyle w:val="ListParagraph"/>
        <w:numPr>
          <w:ilvl w:val="0"/>
          <w:numId w:val="1"/>
        </w:numPr>
        <w:spacing w:line="360" w:lineRule="auto"/>
        <w:rPr>
          <w:rFonts w:ascii="Arial" w:hAnsi="Arial" w:cs="Arial"/>
          <w:sz w:val="20"/>
          <w:szCs w:val="20"/>
        </w:rPr>
      </w:pPr>
      <w:proofErr w:type="spellStart"/>
      <w:r w:rsidRPr="00C47CB0">
        <w:rPr>
          <w:rFonts w:ascii="Arial" w:hAnsi="Arial" w:cs="Arial"/>
          <w:sz w:val="20"/>
          <w:szCs w:val="20"/>
        </w:rPr>
        <w:t>Hamashima</w:t>
      </w:r>
      <w:proofErr w:type="spellEnd"/>
      <w:r w:rsidRPr="00C47CB0">
        <w:rPr>
          <w:rFonts w:ascii="Arial" w:hAnsi="Arial" w:cs="Arial"/>
          <w:sz w:val="20"/>
          <w:szCs w:val="20"/>
        </w:rPr>
        <w:t xml:space="preserve"> C, </w:t>
      </w:r>
      <w:proofErr w:type="spellStart"/>
      <w:r w:rsidRPr="00C47CB0">
        <w:rPr>
          <w:rFonts w:ascii="Arial" w:hAnsi="Arial" w:cs="Arial"/>
          <w:sz w:val="20"/>
          <w:szCs w:val="20"/>
        </w:rPr>
        <w:t>Hearasawa</w:t>
      </w:r>
      <w:proofErr w:type="spellEnd"/>
      <w:r w:rsidRPr="00C47CB0">
        <w:rPr>
          <w:rFonts w:ascii="Arial" w:hAnsi="Arial" w:cs="Arial"/>
          <w:sz w:val="20"/>
          <w:szCs w:val="20"/>
        </w:rPr>
        <w:t xml:space="preserve"> T, </w:t>
      </w:r>
      <w:proofErr w:type="gramStart"/>
      <w:r w:rsidRPr="00C47CB0">
        <w:rPr>
          <w:rFonts w:ascii="Arial" w:hAnsi="Arial" w:cs="Arial"/>
          <w:sz w:val="20"/>
          <w:szCs w:val="20"/>
        </w:rPr>
        <w:t>Katayama</w:t>
      </w:r>
      <w:proofErr w:type="gramEnd"/>
      <w:r w:rsidRPr="00C47CB0">
        <w:rPr>
          <w:rFonts w:ascii="Arial" w:hAnsi="Arial" w:cs="Arial"/>
          <w:sz w:val="20"/>
          <w:szCs w:val="20"/>
        </w:rPr>
        <w:t xml:space="preserve"> T, et al. 92 Systematic review of </w:t>
      </w:r>
      <w:proofErr w:type="spellStart"/>
      <w:r w:rsidRPr="00C47CB0">
        <w:rPr>
          <w:rFonts w:ascii="Arial" w:hAnsi="Arial" w:cs="Arial"/>
          <w:sz w:val="20"/>
          <w:szCs w:val="20"/>
        </w:rPr>
        <w:t>overdiagnosis</w:t>
      </w:r>
      <w:proofErr w:type="spellEnd"/>
      <w:r w:rsidRPr="00C47CB0">
        <w:rPr>
          <w:rFonts w:ascii="Arial" w:hAnsi="Arial" w:cs="Arial"/>
          <w:sz w:val="20"/>
          <w:szCs w:val="20"/>
        </w:rPr>
        <w:t xml:space="preserve"> in cervical cancer screening: how should we define </w:t>
      </w:r>
      <w:proofErr w:type="spellStart"/>
      <w:r w:rsidRPr="00C47CB0">
        <w:rPr>
          <w:rFonts w:ascii="Arial" w:hAnsi="Arial" w:cs="Arial"/>
          <w:sz w:val="20"/>
          <w:szCs w:val="20"/>
        </w:rPr>
        <w:t>overdiagnosis</w:t>
      </w:r>
      <w:proofErr w:type="spellEnd"/>
      <w:r w:rsidRPr="00C47CB0">
        <w:rPr>
          <w:rFonts w:ascii="Arial" w:hAnsi="Arial" w:cs="Arial"/>
          <w:sz w:val="20"/>
          <w:szCs w:val="20"/>
        </w:rPr>
        <w:t xml:space="preserve"> in cervical cancer screening? BMJ. 2018</w:t>
      </w:r>
      <w:proofErr w:type="gramStart"/>
      <w:r w:rsidRPr="00C47CB0">
        <w:rPr>
          <w:rFonts w:ascii="Arial" w:hAnsi="Arial" w:cs="Arial"/>
          <w:sz w:val="20"/>
          <w:szCs w:val="20"/>
        </w:rPr>
        <w:t>;23</w:t>
      </w:r>
      <w:proofErr w:type="gramEnd"/>
      <w:r w:rsidRPr="00C47CB0">
        <w:rPr>
          <w:rFonts w:ascii="Arial" w:hAnsi="Arial" w:cs="Arial"/>
          <w:sz w:val="20"/>
          <w:szCs w:val="20"/>
        </w:rPr>
        <w:t>(</w:t>
      </w:r>
      <w:proofErr w:type="spellStart"/>
      <w:r w:rsidRPr="00C47CB0">
        <w:rPr>
          <w:rFonts w:ascii="Arial" w:hAnsi="Arial" w:cs="Arial"/>
          <w:sz w:val="20"/>
          <w:szCs w:val="20"/>
        </w:rPr>
        <w:t>Suppl</w:t>
      </w:r>
      <w:proofErr w:type="spellEnd"/>
      <w:r w:rsidRPr="00C47CB0">
        <w:rPr>
          <w:rFonts w:ascii="Arial" w:hAnsi="Arial" w:cs="Arial"/>
          <w:sz w:val="20"/>
          <w:szCs w:val="20"/>
        </w:rPr>
        <w:t xml:space="preserve"> 2).               </w:t>
      </w:r>
    </w:p>
    <w:p w:rsidR="00380C64" w:rsidRPr="00C47CB0" w:rsidRDefault="00380C64" w:rsidP="00380C64">
      <w:pPr>
        <w:pStyle w:val="ListParagraph"/>
        <w:numPr>
          <w:ilvl w:val="0"/>
          <w:numId w:val="1"/>
        </w:numPr>
        <w:spacing w:line="360" w:lineRule="auto"/>
        <w:rPr>
          <w:rFonts w:ascii="Arial" w:hAnsi="Arial" w:cs="Arial"/>
          <w:sz w:val="20"/>
          <w:szCs w:val="20"/>
        </w:rPr>
      </w:pPr>
      <w:proofErr w:type="gramStart"/>
      <w:r w:rsidRPr="000F79D6">
        <w:rPr>
          <w:rFonts w:ascii="Arial" w:hAnsi="Arial" w:cs="Arial"/>
          <w:sz w:val="20"/>
          <w:szCs w:val="20"/>
          <w:lang w:val="fr-CA"/>
        </w:rPr>
        <w:t>van</w:t>
      </w:r>
      <w:proofErr w:type="gramEnd"/>
      <w:r w:rsidRPr="000F79D6">
        <w:rPr>
          <w:rFonts w:ascii="Arial" w:hAnsi="Arial" w:cs="Arial"/>
          <w:sz w:val="20"/>
          <w:szCs w:val="20"/>
          <w:lang w:val="fr-CA"/>
        </w:rPr>
        <w:t xml:space="preserve"> </w:t>
      </w:r>
      <w:proofErr w:type="spellStart"/>
      <w:r w:rsidRPr="000F79D6">
        <w:rPr>
          <w:rFonts w:ascii="Arial" w:hAnsi="Arial" w:cs="Arial"/>
          <w:sz w:val="20"/>
          <w:szCs w:val="20"/>
          <w:lang w:val="fr-CA"/>
        </w:rPr>
        <w:t>Luijt</w:t>
      </w:r>
      <w:proofErr w:type="spellEnd"/>
      <w:r w:rsidRPr="000F79D6">
        <w:rPr>
          <w:rFonts w:ascii="Arial" w:hAnsi="Arial" w:cs="Arial"/>
          <w:sz w:val="20"/>
          <w:szCs w:val="20"/>
          <w:lang w:val="fr-CA"/>
        </w:rPr>
        <w:t xml:space="preserve"> PA, </w:t>
      </w:r>
      <w:proofErr w:type="spellStart"/>
      <w:r w:rsidRPr="000F79D6">
        <w:rPr>
          <w:rFonts w:ascii="Arial" w:hAnsi="Arial" w:cs="Arial"/>
          <w:sz w:val="20"/>
          <w:szCs w:val="20"/>
          <w:lang w:val="fr-CA"/>
        </w:rPr>
        <w:t>Rozemeijer</w:t>
      </w:r>
      <w:proofErr w:type="spellEnd"/>
      <w:r w:rsidRPr="000F79D6">
        <w:rPr>
          <w:rFonts w:ascii="Arial" w:hAnsi="Arial" w:cs="Arial"/>
          <w:sz w:val="20"/>
          <w:szCs w:val="20"/>
          <w:lang w:val="fr-CA"/>
        </w:rPr>
        <w:t xml:space="preserve"> K, </w:t>
      </w:r>
      <w:proofErr w:type="spellStart"/>
      <w:r w:rsidRPr="000F79D6">
        <w:rPr>
          <w:rFonts w:ascii="Arial" w:hAnsi="Arial" w:cs="Arial"/>
          <w:sz w:val="20"/>
          <w:szCs w:val="20"/>
          <w:lang w:val="fr-CA"/>
        </w:rPr>
        <w:t>Naber</w:t>
      </w:r>
      <w:proofErr w:type="spellEnd"/>
      <w:r w:rsidRPr="000F79D6">
        <w:rPr>
          <w:rFonts w:ascii="Arial" w:hAnsi="Arial" w:cs="Arial"/>
          <w:sz w:val="20"/>
          <w:szCs w:val="20"/>
          <w:lang w:val="fr-CA"/>
        </w:rPr>
        <w:t xml:space="preserve"> SK, et al. </w:t>
      </w:r>
      <w:r w:rsidRPr="00C47CB0">
        <w:rPr>
          <w:rFonts w:ascii="Arial" w:hAnsi="Arial" w:cs="Arial"/>
          <w:sz w:val="20"/>
          <w:szCs w:val="20"/>
        </w:rPr>
        <w:t xml:space="preserve">The role of pre-invasive disease in </w:t>
      </w:r>
      <w:proofErr w:type="spellStart"/>
      <w:r w:rsidRPr="00C47CB0">
        <w:rPr>
          <w:rFonts w:ascii="Arial" w:hAnsi="Arial" w:cs="Arial"/>
          <w:sz w:val="20"/>
          <w:szCs w:val="20"/>
        </w:rPr>
        <w:t>overdiagnosis</w:t>
      </w:r>
      <w:proofErr w:type="spellEnd"/>
      <w:r w:rsidRPr="00C47CB0">
        <w:rPr>
          <w:rFonts w:ascii="Arial" w:hAnsi="Arial" w:cs="Arial"/>
          <w:sz w:val="20"/>
          <w:szCs w:val="20"/>
        </w:rPr>
        <w:t>: a microsimulation study comparing mass screening for breast cancer and cervical cancer. J Med Screen. 2016</w:t>
      </w:r>
      <w:proofErr w:type="gramStart"/>
      <w:r w:rsidRPr="00C47CB0">
        <w:rPr>
          <w:rFonts w:ascii="Arial" w:hAnsi="Arial" w:cs="Arial"/>
          <w:sz w:val="20"/>
          <w:szCs w:val="20"/>
        </w:rPr>
        <w:t>;23</w:t>
      </w:r>
      <w:proofErr w:type="gramEnd"/>
      <w:r w:rsidRPr="00C47CB0">
        <w:rPr>
          <w:rFonts w:ascii="Arial" w:hAnsi="Arial" w:cs="Arial"/>
          <w:sz w:val="20"/>
          <w:szCs w:val="20"/>
        </w:rPr>
        <w:t xml:space="preserve">(4):210-6.                   </w:t>
      </w:r>
    </w:p>
    <w:p w:rsidR="00380C64" w:rsidRPr="00C47CB0" w:rsidRDefault="00380C64" w:rsidP="00380C64">
      <w:pPr>
        <w:pStyle w:val="ListParagraph"/>
        <w:numPr>
          <w:ilvl w:val="0"/>
          <w:numId w:val="1"/>
        </w:numPr>
        <w:spacing w:line="360" w:lineRule="auto"/>
        <w:rPr>
          <w:rFonts w:ascii="Arial" w:hAnsi="Arial" w:cs="Arial"/>
          <w:sz w:val="20"/>
          <w:szCs w:val="20"/>
        </w:rPr>
      </w:pPr>
      <w:proofErr w:type="spellStart"/>
      <w:r w:rsidRPr="000F79D6">
        <w:rPr>
          <w:rFonts w:ascii="Arial" w:hAnsi="Arial" w:cs="Arial"/>
          <w:sz w:val="20"/>
          <w:szCs w:val="20"/>
          <w:lang w:val="fr-CA"/>
        </w:rPr>
        <w:t>Malila</w:t>
      </w:r>
      <w:proofErr w:type="spellEnd"/>
      <w:r w:rsidRPr="000F79D6">
        <w:rPr>
          <w:rFonts w:ascii="Arial" w:hAnsi="Arial" w:cs="Arial"/>
          <w:sz w:val="20"/>
          <w:szCs w:val="20"/>
          <w:lang w:val="fr-CA"/>
        </w:rPr>
        <w:t xml:space="preserve"> N, </w:t>
      </w:r>
      <w:proofErr w:type="spellStart"/>
      <w:r w:rsidRPr="000F79D6">
        <w:rPr>
          <w:rFonts w:ascii="Arial" w:hAnsi="Arial" w:cs="Arial"/>
          <w:sz w:val="20"/>
          <w:szCs w:val="20"/>
          <w:lang w:val="fr-CA"/>
        </w:rPr>
        <w:t>Leinonen</w:t>
      </w:r>
      <w:proofErr w:type="spellEnd"/>
      <w:r w:rsidRPr="000F79D6">
        <w:rPr>
          <w:rFonts w:ascii="Arial" w:hAnsi="Arial" w:cs="Arial"/>
          <w:sz w:val="20"/>
          <w:szCs w:val="20"/>
          <w:lang w:val="fr-CA"/>
        </w:rPr>
        <w:t xml:space="preserve"> M, </w:t>
      </w:r>
      <w:proofErr w:type="spellStart"/>
      <w:r w:rsidRPr="000F79D6">
        <w:rPr>
          <w:rFonts w:ascii="Arial" w:hAnsi="Arial" w:cs="Arial"/>
          <w:sz w:val="20"/>
          <w:szCs w:val="20"/>
          <w:lang w:val="fr-CA"/>
        </w:rPr>
        <w:t>Kotaniemi-Talonen</w:t>
      </w:r>
      <w:proofErr w:type="spellEnd"/>
      <w:r w:rsidRPr="000F79D6">
        <w:rPr>
          <w:rFonts w:ascii="Arial" w:hAnsi="Arial" w:cs="Arial"/>
          <w:sz w:val="20"/>
          <w:szCs w:val="20"/>
          <w:lang w:val="fr-CA"/>
        </w:rPr>
        <w:t xml:space="preserve"> L, et al. </w:t>
      </w:r>
      <w:r w:rsidRPr="00C47CB0">
        <w:rPr>
          <w:rFonts w:ascii="Arial" w:hAnsi="Arial" w:cs="Arial"/>
          <w:sz w:val="20"/>
          <w:szCs w:val="20"/>
        </w:rPr>
        <w:t xml:space="preserve">The HPV test has similar sensitivity but more </w:t>
      </w:r>
      <w:proofErr w:type="spellStart"/>
      <w:r w:rsidRPr="00C47CB0">
        <w:rPr>
          <w:rFonts w:ascii="Arial" w:hAnsi="Arial" w:cs="Arial"/>
          <w:sz w:val="20"/>
          <w:szCs w:val="20"/>
        </w:rPr>
        <w:t>overdiagnosis</w:t>
      </w:r>
      <w:proofErr w:type="spellEnd"/>
      <w:r w:rsidRPr="00C47CB0">
        <w:rPr>
          <w:rFonts w:ascii="Arial" w:hAnsi="Arial" w:cs="Arial"/>
          <w:sz w:val="20"/>
          <w:szCs w:val="20"/>
        </w:rPr>
        <w:t xml:space="preserve"> than the Pap test - a </w:t>
      </w:r>
      <w:proofErr w:type="spellStart"/>
      <w:r w:rsidRPr="00C47CB0">
        <w:rPr>
          <w:rFonts w:ascii="Arial" w:hAnsi="Arial" w:cs="Arial"/>
          <w:sz w:val="20"/>
          <w:szCs w:val="20"/>
        </w:rPr>
        <w:t>randomised</w:t>
      </w:r>
      <w:proofErr w:type="spellEnd"/>
      <w:r w:rsidRPr="00C47CB0">
        <w:rPr>
          <w:rFonts w:ascii="Arial" w:hAnsi="Arial" w:cs="Arial"/>
          <w:sz w:val="20"/>
          <w:szCs w:val="20"/>
        </w:rPr>
        <w:t xml:space="preserve"> health services study on cervical cancer screening in Finland. </w:t>
      </w:r>
      <w:proofErr w:type="spellStart"/>
      <w:r w:rsidRPr="00C47CB0">
        <w:rPr>
          <w:rFonts w:ascii="Arial" w:hAnsi="Arial" w:cs="Arial"/>
          <w:sz w:val="20"/>
          <w:szCs w:val="20"/>
        </w:rPr>
        <w:t>Int</w:t>
      </w:r>
      <w:proofErr w:type="spellEnd"/>
      <w:r w:rsidRPr="00C47CB0">
        <w:rPr>
          <w:rFonts w:ascii="Arial" w:hAnsi="Arial" w:cs="Arial"/>
          <w:sz w:val="20"/>
          <w:szCs w:val="20"/>
        </w:rPr>
        <w:t xml:space="preserve"> J Cancer. 2013</w:t>
      </w:r>
      <w:proofErr w:type="gramStart"/>
      <w:r w:rsidRPr="00C47CB0">
        <w:rPr>
          <w:rFonts w:ascii="Arial" w:hAnsi="Arial" w:cs="Arial"/>
          <w:sz w:val="20"/>
          <w:szCs w:val="20"/>
        </w:rPr>
        <w:t>;132</w:t>
      </w:r>
      <w:proofErr w:type="gramEnd"/>
      <w:r w:rsidRPr="00C47CB0">
        <w:rPr>
          <w:rFonts w:ascii="Arial" w:hAnsi="Arial" w:cs="Arial"/>
          <w:sz w:val="20"/>
          <w:szCs w:val="20"/>
        </w:rPr>
        <w:t xml:space="preserve">(9):2141-7.                                             </w:t>
      </w:r>
    </w:p>
    <w:p w:rsidR="00380C64" w:rsidRPr="00C47CB0" w:rsidRDefault="00380C64" w:rsidP="00380C64">
      <w:pPr>
        <w:pStyle w:val="ListParagraph"/>
        <w:numPr>
          <w:ilvl w:val="0"/>
          <w:numId w:val="1"/>
        </w:numPr>
        <w:spacing w:line="360" w:lineRule="auto"/>
        <w:rPr>
          <w:rFonts w:ascii="Arial" w:hAnsi="Arial" w:cs="Arial"/>
          <w:sz w:val="20"/>
          <w:szCs w:val="20"/>
        </w:rPr>
      </w:pPr>
      <w:proofErr w:type="spellStart"/>
      <w:r w:rsidRPr="00C47CB0">
        <w:rPr>
          <w:rFonts w:ascii="Arial" w:hAnsi="Arial" w:cs="Arial"/>
          <w:sz w:val="20"/>
          <w:szCs w:val="20"/>
        </w:rPr>
        <w:t>Brodersen</w:t>
      </w:r>
      <w:proofErr w:type="spellEnd"/>
      <w:r w:rsidRPr="00C47CB0">
        <w:rPr>
          <w:rFonts w:ascii="Arial" w:hAnsi="Arial" w:cs="Arial"/>
          <w:sz w:val="20"/>
          <w:szCs w:val="20"/>
        </w:rPr>
        <w:t xml:space="preserve"> J, </w:t>
      </w:r>
      <w:proofErr w:type="spellStart"/>
      <w:r w:rsidRPr="00C47CB0">
        <w:rPr>
          <w:rFonts w:ascii="Arial" w:hAnsi="Arial" w:cs="Arial"/>
          <w:sz w:val="20"/>
          <w:szCs w:val="20"/>
        </w:rPr>
        <w:t>Siersma</w:t>
      </w:r>
      <w:proofErr w:type="spellEnd"/>
      <w:r w:rsidRPr="00C47CB0">
        <w:rPr>
          <w:rFonts w:ascii="Arial" w:hAnsi="Arial" w:cs="Arial"/>
          <w:sz w:val="20"/>
          <w:szCs w:val="20"/>
        </w:rPr>
        <w:t xml:space="preserve"> V, </w:t>
      </w:r>
      <w:proofErr w:type="spellStart"/>
      <w:r w:rsidRPr="00C47CB0">
        <w:rPr>
          <w:rFonts w:ascii="Arial" w:hAnsi="Arial" w:cs="Arial"/>
          <w:sz w:val="20"/>
          <w:szCs w:val="20"/>
        </w:rPr>
        <w:t>Thorsen</w:t>
      </w:r>
      <w:proofErr w:type="spellEnd"/>
      <w:r w:rsidRPr="00C47CB0">
        <w:rPr>
          <w:rFonts w:ascii="Arial" w:hAnsi="Arial" w:cs="Arial"/>
          <w:sz w:val="20"/>
          <w:szCs w:val="20"/>
        </w:rPr>
        <w:t xml:space="preserve"> H. Consequences of screening in cervical cancer: development and dimensionality of a questionnaire. BMC Psychol. 2018</w:t>
      </w:r>
      <w:proofErr w:type="gramStart"/>
      <w:r w:rsidRPr="00C47CB0">
        <w:rPr>
          <w:rFonts w:ascii="Arial" w:hAnsi="Arial" w:cs="Arial"/>
          <w:sz w:val="20"/>
          <w:szCs w:val="20"/>
        </w:rPr>
        <w:t>;6</w:t>
      </w:r>
      <w:proofErr w:type="gramEnd"/>
      <w:r w:rsidRPr="00C47CB0">
        <w:rPr>
          <w:rFonts w:ascii="Arial" w:hAnsi="Arial" w:cs="Arial"/>
          <w:sz w:val="20"/>
          <w:szCs w:val="20"/>
        </w:rPr>
        <w:t xml:space="preserve">(1):39.     </w:t>
      </w:r>
    </w:p>
    <w:p w:rsidR="00380C64" w:rsidRPr="00C47CB0" w:rsidRDefault="00380C64" w:rsidP="00380C64">
      <w:pPr>
        <w:pStyle w:val="ListParagraph"/>
        <w:numPr>
          <w:ilvl w:val="0"/>
          <w:numId w:val="1"/>
        </w:numPr>
        <w:spacing w:line="360" w:lineRule="auto"/>
        <w:rPr>
          <w:rFonts w:ascii="Arial" w:hAnsi="Arial" w:cs="Arial"/>
          <w:sz w:val="20"/>
          <w:szCs w:val="20"/>
        </w:rPr>
      </w:pPr>
      <w:r w:rsidRPr="00C47CB0">
        <w:rPr>
          <w:rFonts w:ascii="Arial" w:hAnsi="Arial" w:cs="Arial"/>
          <w:sz w:val="20"/>
          <w:szCs w:val="20"/>
        </w:rPr>
        <w:t xml:space="preserve">The Screening Performance Indicators Working Group, Cervical Cancer Prevention and Control Network. </w:t>
      </w:r>
      <w:proofErr w:type="spellStart"/>
      <w:r w:rsidRPr="00C47CB0">
        <w:rPr>
          <w:rFonts w:ascii="Arial" w:hAnsi="Arial" w:cs="Arial"/>
          <w:sz w:val="20"/>
          <w:szCs w:val="20"/>
        </w:rPr>
        <w:t>Peformance</w:t>
      </w:r>
      <w:proofErr w:type="spellEnd"/>
      <w:r w:rsidRPr="00C47CB0">
        <w:rPr>
          <w:rFonts w:ascii="Arial" w:hAnsi="Arial" w:cs="Arial"/>
          <w:sz w:val="20"/>
          <w:szCs w:val="20"/>
        </w:rPr>
        <w:t xml:space="preserve"> monitoring for cervical cancer screening programs in Canada. Ottawa, Canada: Public Health Agency of Canada; 2009. Available at: https://www.canada.ca/en/public-health/services/chronic-diseases/cancer/performance-monitoring-cervical-cancer-screening-programs-canada.html. Accessed 13 September 2019.                </w:t>
      </w:r>
    </w:p>
    <w:p w:rsidR="00380C64" w:rsidRPr="00C47CB0" w:rsidRDefault="00380C64" w:rsidP="00380C64">
      <w:pPr>
        <w:pStyle w:val="ListParagraph"/>
        <w:numPr>
          <w:ilvl w:val="0"/>
          <w:numId w:val="1"/>
        </w:numPr>
        <w:spacing w:line="360" w:lineRule="auto"/>
        <w:rPr>
          <w:rFonts w:ascii="Arial" w:hAnsi="Arial" w:cs="Arial"/>
          <w:sz w:val="20"/>
          <w:szCs w:val="20"/>
        </w:rPr>
      </w:pPr>
      <w:r w:rsidRPr="00C47CB0">
        <w:rPr>
          <w:rFonts w:ascii="Arial" w:hAnsi="Arial" w:cs="Arial"/>
          <w:sz w:val="20"/>
          <w:szCs w:val="20"/>
        </w:rPr>
        <w:t xml:space="preserve">Decker KM, </w:t>
      </w:r>
      <w:proofErr w:type="spellStart"/>
      <w:r w:rsidRPr="00C47CB0">
        <w:rPr>
          <w:rFonts w:ascii="Arial" w:hAnsi="Arial" w:cs="Arial"/>
          <w:sz w:val="20"/>
          <w:szCs w:val="20"/>
        </w:rPr>
        <w:t>McLachlin</w:t>
      </w:r>
      <w:proofErr w:type="spellEnd"/>
      <w:r w:rsidRPr="00C47CB0">
        <w:rPr>
          <w:rFonts w:ascii="Arial" w:hAnsi="Arial" w:cs="Arial"/>
          <w:sz w:val="20"/>
          <w:szCs w:val="20"/>
        </w:rPr>
        <w:t xml:space="preserve"> CM, </w:t>
      </w:r>
      <w:proofErr w:type="spellStart"/>
      <w:r w:rsidRPr="00C47CB0">
        <w:rPr>
          <w:rFonts w:ascii="Arial" w:hAnsi="Arial" w:cs="Arial"/>
          <w:sz w:val="20"/>
          <w:szCs w:val="20"/>
        </w:rPr>
        <w:t>Lotocki</w:t>
      </w:r>
      <w:proofErr w:type="spellEnd"/>
      <w:r w:rsidRPr="00C47CB0">
        <w:rPr>
          <w:rFonts w:ascii="Arial" w:hAnsi="Arial" w:cs="Arial"/>
          <w:sz w:val="20"/>
          <w:szCs w:val="20"/>
        </w:rPr>
        <w:t xml:space="preserve"> R on behalf of the Pan-Canadian Cervical Cancer Screening Network Monitoring Program Performance Working Group. Performance measures related to colposcopy for Canadian cervical cancer screening programs: identifying areas for improvement. J </w:t>
      </w:r>
      <w:proofErr w:type="spellStart"/>
      <w:r w:rsidRPr="00C47CB0">
        <w:rPr>
          <w:rFonts w:ascii="Arial" w:hAnsi="Arial" w:cs="Arial"/>
          <w:sz w:val="20"/>
          <w:szCs w:val="20"/>
        </w:rPr>
        <w:t>Obstet</w:t>
      </w:r>
      <w:proofErr w:type="spellEnd"/>
      <w:r w:rsidRPr="00C47CB0">
        <w:rPr>
          <w:rFonts w:ascii="Arial" w:hAnsi="Arial" w:cs="Arial"/>
          <w:sz w:val="20"/>
          <w:szCs w:val="20"/>
        </w:rPr>
        <w:t xml:space="preserve"> </w:t>
      </w:r>
      <w:proofErr w:type="spellStart"/>
      <w:r w:rsidRPr="00C47CB0">
        <w:rPr>
          <w:rFonts w:ascii="Arial" w:hAnsi="Arial" w:cs="Arial"/>
          <w:sz w:val="20"/>
          <w:szCs w:val="20"/>
        </w:rPr>
        <w:t>Gynaecol</w:t>
      </w:r>
      <w:proofErr w:type="spellEnd"/>
      <w:r w:rsidRPr="00C47CB0">
        <w:rPr>
          <w:rFonts w:ascii="Arial" w:hAnsi="Arial" w:cs="Arial"/>
          <w:sz w:val="20"/>
          <w:szCs w:val="20"/>
        </w:rPr>
        <w:t xml:space="preserve"> Can. 2015</w:t>
      </w:r>
      <w:proofErr w:type="gramStart"/>
      <w:r w:rsidRPr="00C47CB0">
        <w:rPr>
          <w:rFonts w:ascii="Arial" w:hAnsi="Arial" w:cs="Arial"/>
          <w:sz w:val="20"/>
          <w:szCs w:val="20"/>
        </w:rPr>
        <w:t>;37</w:t>
      </w:r>
      <w:proofErr w:type="gramEnd"/>
      <w:r w:rsidRPr="00C47CB0">
        <w:rPr>
          <w:rFonts w:ascii="Arial" w:hAnsi="Arial" w:cs="Arial"/>
          <w:sz w:val="20"/>
          <w:szCs w:val="20"/>
        </w:rPr>
        <w:t>(3):245-51.</w:t>
      </w:r>
    </w:p>
    <w:p w:rsidR="00380C64" w:rsidRPr="00C47CB0" w:rsidRDefault="00380C64" w:rsidP="00380C64">
      <w:pPr>
        <w:pStyle w:val="ListParagraph"/>
        <w:numPr>
          <w:ilvl w:val="0"/>
          <w:numId w:val="1"/>
        </w:numPr>
        <w:spacing w:line="360" w:lineRule="auto"/>
        <w:rPr>
          <w:rFonts w:ascii="Arial" w:hAnsi="Arial" w:cs="Arial"/>
          <w:sz w:val="20"/>
          <w:szCs w:val="20"/>
        </w:rPr>
      </w:pPr>
      <w:proofErr w:type="spellStart"/>
      <w:r w:rsidRPr="00C47CB0">
        <w:rPr>
          <w:rFonts w:ascii="Arial" w:hAnsi="Arial" w:cs="Arial"/>
          <w:sz w:val="20"/>
          <w:szCs w:val="20"/>
        </w:rPr>
        <w:t>Dulay</w:t>
      </w:r>
      <w:proofErr w:type="spellEnd"/>
      <w:r w:rsidRPr="00C47CB0">
        <w:rPr>
          <w:rFonts w:ascii="Arial" w:hAnsi="Arial" w:cs="Arial"/>
          <w:sz w:val="20"/>
          <w:szCs w:val="20"/>
        </w:rPr>
        <w:t xml:space="preserve"> AT. Cervical insufficiency. 2019. </w:t>
      </w:r>
      <w:proofErr w:type="spellStart"/>
      <w:r w:rsidRPr="00C47CB0">
        <w:rPr>
          <w:rFonts w:ascii="Arial" w:hAnsi="Arial" w:cs="Arial"/>
          <w:sz w:val="20"/>
          <w:szCs w:val="20"/>
        </w:rPr>
        <w:t>Avaialble</w:t>
      </w:r>
      <w:proofErr w:type="spellEnd"/>
      <w:r w:rsidRPr="00C47CB0">
        <w:rPr>
          <w:rFonts w:ascii="Arial" w:hAnsi="Arial" w:cs="Arial"/>
          <w:sz w:val="20"/>
          <w:szCs w:val="20"/>
        </w:rPr>
        <w:t xml:space="preserve"> at: https://www.merckmanuals.com/en-ca/professional/gynecology-and-obstetrics/abnormalities-of-pregnancy/cervical-insufficiency. Access 13 September 2019. </w:t>
      </w:r>
    </w:p>
    <w:p w:rsidR="00380C64" w:rsidRPr="00C47CB0" w:rsidRDefault="00380C64" w:rsidP="00380C64">
      <w:pPr>
        <w:pStyle w:val="ListParagraph"/>
        <w:numPr>
          <w:ilvl w:val="0"/>
          <w:numId w:val="1"/>
        </w:numPr>
        <w:spacing w:line="360" w:lineRule="auto"/>
        <w:rPr>
          <w:rFonts w:ascii="Arial" w:hAnsi="Arial" w:cs="Arial"/>
          <w:sz w:val="20"/>
          <w:szCs w:val="20"/>
        </w:rPr>
      </w:pPr>
      <w:r w:rsidRPr="00C47CB0">
        <w:rPr>
          <w:rFonts w:ascii="Arial" w:hAnsi="Arial" w:cs="Arial"/>
          <w:sz w:val="20"/>
          <w:szCs w:val="20"/>
        </w:rPr>
        <w:t xml:space="preserve">Stedman's Medical Dictionary, 24th edition. Baltimore, Maryland; 1982.                                </w:t>
      </w:r>
    </w:p>
    <w:p w:rsidR="00380C64" w:rsidRPr="00C47CB0" w:rsidRDefault="00380C64" w:rsidP="00380C64">
      <w:pPr>
        <w:pStyle w:val="ListParagraph"/>
        <w:numPr>
          <w:ilvl w:val="0"/>
          <w:numId w:val="1"/>
        </w:numPr>
        <w:spacing w:line="360" w:lineRule="auto"/>
        <w:rPr>
          <w:rFonts w:ascii="Arial" w:hAnsi="Arial" w:cs="Arial"/>
          <w:sz w:val="20"/>
          <w:szCs w:val="20"/>
        </w:rPr>
      </w:pPr>
      <w:proofErr w:type="spellStart"/>
      <w:r w:rsidRPr="00C47CB0">
        <w:rPr>
          <w:rFonts w:ascii="Arial" w:hAnsi="Arial" w:cs="Arial"/>
          <w:sz w:val="20"/>
          <w:szCs w:val="20"/>
        </w:rPr>
        <w:lastRenderedPageBreak/>
        <w:t>Kyrgiou</w:t>
      </w:r>
      <w:proofErr w:type="spellEnd"/>
      <w:r w:rsidRPr="00C47CB0">
        <w:rPr>
          <w:rFonts w:ascii="Arial" w:hAnsi="Arial" w:cs="Arial"/>
          <w:sz w:val="20"/>
          <w:szCs w:val="20"/>
        </w:rPr>
        <w:t xml:space="preserve"> M, </w:t>
      </w:r>
      <w:proofErr w:type="spellStart"/>
      <w:r w:rsidRPr="00C47CB0">
        <w:rPr>
          <w:rFonts w:ascii="Arial" w:hAnsi="Arial" w:cs="Arial"/>
          <w:sz w:val="20"/>
          <w:szCs w:val="20"/>
        </w:rPr>
        <w:t>Athanasiou</w:t>
      </w:r>
      <w:proofErr w:type="spellEnd"/>
      <w:r w:rsidRPr="00C47CB0">
        <w:rPr>
          <w:rFonts w:ascii="Arial" w:hAnsi="Arial" w:cs="Arial"/>
          <w:sz w:val="20"/>
          <w:szCs w:val="20"/>
        </w:rPr>
        <w:t xml:space="preserve"> A, </w:t>
      </w:r>
      <w:proofErr w:type="spellStart"/>
      <w:r w:rsidRPr="00C47CB0">
        <w:rPr>
          <w:rFonts w:ascii="Arial" w:hAnsi="Arial" w:cs="Arial"/>
          <w:sz w:val="20"/>
          <w:szCs w:val="20"/>
        </w:rPr>
        <w:t>Kalliala</w:t>
      </w:r>
      <w:proofErr w:type="spellEnd"/>
      <w:r w:rsidRPr="00C47CB0">
        <w:rPr>
          <w:rFonts w:ascii="Arial" w:hAnsi="Arial" w:cs="Arial"/>
          <w:sz w:val="20"/>
          <w:szCs w:val="20"/>
        </w:rPr>
        <w:t xml:space="preserve"> IEJ, et al. Obstetric outcomes after conservative treatment for cervical intraepithelial lesions and early invasive disease. Cochrane Database </w:t>
      </w:r>
      <w:proofErr w:type="spellStart"/>
      <w:r w:rsidRPr="00C47CB0">
        <w:rPr>
          <w:rFonts w:ascii="Arial" w:hAnsi="Arial" w:cs="Arial"/>
          <w:sz w:val="20"/>
          <w:szCs w:val="20"/>
        </w:rPr>
        <w:t>Syst</w:t>
      </w:r>
      <w:proofErr w:type="spellEnd"/>
      <w:r w:rsidRPr="00C47CB0">
        <w:rPr>
          <w:rFonts w:ascii="Arial" w:hAnsi="Arial" w:cs="Arial"/>
          <w:sz w:val="20"/>
          <w:szCs w:val="20"/>
        </w:rPr>
        <w:t xml:space="preserve"> Rev. 2017;(11):CD012847  </w:t>
      </w:r>
    </w:p>
    <w:p w:rsidR="00380C64" w:rsidRPr="00C47CB0" w:rsidRDefault="00380C64" w:rsidP="00380C64">
      <w:pPr>
        <w:pStyle w:val="ListParagraph"/>
        <w:numPr>
          <w:ilvl w:val="0"/>
          <w:numId w:val="1"/>
        </w:numPr>
        <w:spacing w:line="360" w:lineRule="auto"/>
        <w:rPr>
          <w:rFonts w:ascii="Arial" w:hAnsi="Arial" w:cs="Arial"/>
          <w:sz w:val="20"/>
          <w:szCs w:val="20"/>
        </w:rPr>
      </w:pPr>
      <w:proofErr w:type="spellStart"/>
      <w:r w:rsidRPr="000F79D6">
        <w:rPr>
          <w:rFonts w:ascii="Arial" w:hAnsi="Arial" w:cs="Arial"/>
          <w:sz w:val="20"/>
          <w:szCs w:val="20"/>
          <w:lang w:val="fr-CA"/>
        </w:rPr>
        <w:t>Nynas</w:t>
      </w:r>
      <w:proofErr w:type="spellEnd"/>
      <w:r w:rsidRPr="000F79D6">
        <w:rPr>
          <w:rFonts w:ascii="Arial" w:hAnsi="Arial" w:cs="Arial"/>
          <w:sz w:val="20"/>
          <w:szCs w:val="20"/>
          <w:lang w:val="fr-CA"/>
        </w:rPr>
        <w:t xml:space="preserve"> J, </w:t>
      </w:r>
      <w:proofErr w:type="spellStart"/>
      <w:r w:rsidRPr="000F79D6">
        <w:rPr>
          <w:rFonts w:ascii="Arial" w:hAnsi="Arial" w:cs="Arial"/>
          <w:sz w:val="20"/>
          <w:szCs w:val="20"/>
          <w:lang w:val="fr-CA"/>
        </w:rPr>
        <w:t>Narang</w:t>
      </w:r>
      <w:proofErr w:type="spellEnd"/>
      <w:r w:rsidRPr="000F79D6">
        <w:rPr>
          <w:rFonts w:ascii="Arial" w:hAnsi="Arial" w:cs="Arial"/>
          <w:sz w:val="20"/>
          <w:szCs w:val="20"/>
          <w:lang w:val="fr-CA"/>
        </w:rPr>
        <w:t xml:space="preserve"> P, </w:t>
      </w:r>
      <w:proofErr w:type="spellStart"/>
      <w:r w:rsidRPr="000F79D6">
        <w:rPr>
          <w:rFonts w:ascii="Arial" w:hAnsi="Arial" w:cs="Arial"/>
          <w:sz w:val="20"/>
          <w:szCs w:val="20"/>
          <w:lang w:val="fr-CA"/>
        </w:rPr>
        <w:t>Kolikonda</w:t>
      </w:r>
      <w:proofErr w:type="spellEnd"/>
      <w:r w:rsidRPr="000F79D6">
        <w:rPr>
          <w:rFonts w:ascii="Arial" w:hAnsi="Arial" w:cs="Arial"/>
          <w:sz w:val="20"/>
          <w:szCs w:val="20"/>
          <w:lang w:val="fr-CA"/>
        </w:rPr>
        <w:t xml:space="preserve"> MK, et al. </w:t>
      </w:r>
      <w:r w:rsidRPr="00C47CB0">
        <w:rPr>
          <w:rFonts w:ascii="Arial" w:hAnsi="Arial" w:cs="Arial"/>
          <w:sz w:val="20"/>
          <w:szCs w:val="20"/>
        </w:rPr>
        <w:t xml:space="preserve">Depression and anxiety following early pregnancy loss: Recommendations for primary care providers. Prim Care Companion CNS </w:t>
      </w:r>
      <w:proofErr w:type="spellStart"/>
      <w:r w:rsidRPr="00C47CB0">
        <w:rPr>
          <w:rFonts w:ascii="Arial" w:hAnsi="Arial" w:cs="Arial"/>
          <w:sz w:val="20"/>
          <w:szCs w:val="20"/>
        </w:rPr>
        <w:t>Disord</w:t>
      </w:r>
      <w:proofErr w:type="spellEnd"/>
      <w:r w:rsidRPr="00C47CB0">
        <w:rPr>
          <w:rFonts w:ascii="Arial" w:hAnsi="Arial" w:cs="Arial"/>
          <w:sz w:val="20"/>
          <w:szCs w:val="20"/>
        </w:rPr>
        <w:t>. 2015</w:t>
      </w:r>
      <w:proofErr w:type="gramStart"/>
      <w:r w:rsidRPr="00C47CB0">
        <w:rPr>
          <w:rFonts w:ascii="Arial" w:hAnsi="Arial" w:cs="Arial"/>
          <w:sz w:val="20"/>
          <w:szCs w:val="20"/>
        </w:rPr>
        <w:t>;17</w:t>
      </w:r>
      <w:proofErr w:type="gramEnd"/>
      <w:r w:rsidRPr="00C47CB0">
        <w:rPr>
          <w:rFonts w:ascii="Arial" w:hAnsi="Arial" w:cs="Arial"/>
          <w:sz w:val="20"/>
          <w:szCs w:val="20"/>
        </w:rPr>
        <w:t>(1).</w:t>
      </w:r>
    </w:p>
    <w:p w:rsidR="00380C64" w:rsidRPr="00C47CB0" w:rsidRDefault="00380C64" w:rsidP="00380C64">
      <w:pPr>
        <w:pStyle w:val="ListParagraph"/>
        <w:numPr>
          <w:ilvl w:val="0"/>
          <w:numId w:val="1"/>
        </w:numPr>
        <w:spacing w:line="360" w:lineRule="auto"/>
        <w:rPr>
          <w:rFonts w:ascii="Arial" w:hAnsi="Arial" w:cs="Arial"/>
          <w:sz w:val="20"/>
          <w:szCs w:val="20"/>
        </w:rPr>
      </w:pPr>
      <w:r w:rsidRPr="00C47CB0">
        <w:rPr>
          <w:rFonts w:ascii="Arial" w:hAnsi="Arial" w:cs="Arial"/>
          <w:sz w:val="20"/>
          <w:szCs w:val="20"/>
        </w:rPr>
        <w:t xml:space="preserve">Public Health Agency of Canada. Perinatal health indicators for Canada 2017. A report from the Canadian Perinatal Surveillance System. 2017. Available at: http://publications.gc.ca/collections/collection_2018/aspc-phac/HP7-1-2017-eng.pdf. </w:t>
      </w:r>
      <w:proofErr w:type="spellStart"/>
      <w:r w:rsidRPr="00C47CB0">
        <w:rPr>
          <w:rFonts w:ascii="Arial" w:hAnsi="Arial" w:cs="Arial"/>
          <w:sz w:val="20"/>
          <w:szCs w:val="20"/>
        </w:rPr>
        <w:t>Accesed</w:t>
      </w:r>
      <w:proofErr w:type="spellEnd"/>
      <w:r w:rsidRPr="00C47CB0">
        <w:rPr>
          <w:rFonts w:ascii="Arial" w:hAnsi="Arial" w:cs="Arial"/>
          <w:sz w:val="20"/>
          <w:szCs w:val="20"/>
        </w:rPr>
        <w:t xml:space="preserve"> 13 September 2019.    </w:t>
      </w:r>
    </w:p>
    <w:p w:rsidR="00380C64" w:rsidRPr="00C47CB0" w:rsidRDefault="00380C64" w:rsidP="00380C64">
      <w:pPr>
        <w:pStyle w:val="ListParagraph"/>
        <w:numPr>
          <w:ilvl w:val="0"/>
          <w:numId w:val="1"/>
        </w:numPr>
        <w:spacing w:line="360" w:lineRule="auto"/>
        <w:rPr>
          <w:rFonts w:ascii="Arial" w:hAnsi="Arial" w:cs="Arial"/>
          <w:sz w:val="20"/>
          <w:szCs w:val="20"/>
        </w:rPr>
      </w:pPr>
      <w:r w:rsidRPr="00C47CB0">
        <w:rPr>
          <w:rFonts w:ascii="Arial" w:hAnsi="Arial" w:cs="Arial"/>
          <w:sz w:val="20"/>
          <w:szCs w:val="20"/>
        </w:rPr>
        <w:t xml:space="preserve">March of Dimes. Low birthweight. 2018. Available at: https://www.marchofdimes.org/complications/low-birthweight.aspx. Accessed 13 September 2019. </w:t>
      </w:r>
    </w:p>
    <w:p w:rsidR="007428B6" w:rsidRPr="00A70DE5" w:rsidRDefault="007428B6">
      <w:pPr>
        <w:rPr>
          <w:rFonts w:ascii="Arial" w:hAnsi="Arial" w:cs="Arial"/>
          <w:b/>
          <w:sz w:val="20"/>
          <w:szCs w:val="20"/>
        </w:rPr>
      </w:pPr>
      <w:bookmarkStart w:id="0" w:name="_GoBack"/>
      <w:bookmarkEnd w:id="0"/>
    </w:p>
    <w:sectPr w:rsidR="007428B6" w:rsidRPr="00A70DE5">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04C90" w:rsidRDefault="00604C90" w:rsidP="00604C90">
      <w:pPr>
        <w:spacing w:after="0" w:line="240" w:lineRule="auto"/>
      </w:pPr>
      <w:r>
        <w:separator/>
      </w:r>
    </w:p>
  </w:endnote>
  <w:endnote w:type="continuationSeparator" w:id="0">
    <w:p w:rsidR="00604C90" w:rsidRDefault="00604C90" w:rsidP="00604C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04C90" w:rsidRDefault="00604C90" w:rsidP="00604C90">
      <w:pPr>
        <w:spacing w:after="0" w:line="240" w:lineRule="auto"/>
      </w:pPr>
      <w:r>
        <w:separator/>
      </w:r>
    </w:p>
  </w:footnote>
  <w:footnote w:type="continuationSeparator" w:id="0">
    <w:p w:rsidR="00604C90" w:rsidRDefault="00604C90" w:rsidP="00604C9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04C90" w:rsidRPr="00604C90" w:rsidRDefault="00604C90" w:rsidP="00604C90">
    <w:pPr>
      <w:spacing w:after="0" w:line="480" w:lineRule="auto"/>
      <w:jc w:val="both"/>
      <w:rPr>
        <w:rFonts w:ascii="Arial" w:hAnsi="Arial" w:cs="Arial"/>
        <w:sz w:val="20"/>
        <w:szCs w:val="20"/>
      </w:rPr>
    </w:pPr>
    <w:r w:rsidRPr="002F574A">
      <w:rPr>
        <w:rFonts w:ascii="Arial" w:hAnsi="Arial" w:cs="Arial"/>
        <w:sz w:val="20"/>
        <w:szCs w:val="20"/>
      </w:rPr>
      <w:t xml:space="preserve">Screening for Cervical Cancer: Protocol for a Systematic Review to Inform Canadian </w:t>
    </w:r>
    <w:r>
      <w:rPr>
        <w:rFonts w:ascii="Arial" w:hAnsi="Arial" w:cs="Arial"/>
        <w:sz w:val="20"/>
        <w:szCs w:val="20"/>
      </w:rPr>
      <w:t>Recommendations</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F577A1"/>
    <w:multiLevelType w:val="hybridMultilevel"/>
    <w:tmpl w:val="64F44686"/>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ctiveWritingStyle w:appName="MSWord" w:lang="fr-CA" w:vendorID="64" w:dllVersion="131078" w:nlCheck="1" w:checkStyle="0"/>
  <w:activeWritingStyle w:appName="MSWord" w:lang="en-US" w:vendorID="64" w:dllVersion="131078" w:nlCheck="1" w:checkStyle="1"/>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4C90"/>
    <w:rsid w:val="000A4986"/>
    <w:rsid w:val="000C1436"/>
    <w:rsid w:val="00164BCA"/>
    <w:rsid w:val="001F1996"/>
    <w:rsid w:val="001F4C01"/>
    <w:rsid w:val="00233101"/>
    <w:rsid w:val="0037759E"/>
    <w:rsid w:val="00380C64"/>
    <w:rsid w:val="003969F2"/>
    <w:rsid w:val="003C0B54"/>
    <w:rsid w:val="003C7195"/>
    <w:rsid w:val="004130BB"/>
    <w:rsid w:val="00424374"/>
    <w:rsid w:val="004312BF"/>
    <w:rsid w:val="00482A6F"/>
    <w:rsid w:val="005C7021"/>
    <w:rsid w:val="00604C90"/>
    <w:rsid w:val="00605F2E"/>
    <w:rsid w:val="007428B6"/>
    <w:rsid w:val="007D26BD"/>
    <w:rsid w:val="008039E4"/>
    <w:rsid w:val="00825EE9"/>
    <w:rsid w:val="00827FCC"/>
    <w:rsid w:val="008A25A6"/>
    <w:rsid w:val="00901543"/>
    <w:rsid w:val="009041BE"/>
    <w:rsid w:val="0090443A"/>
    <w:rsid w:val="00960B41"/>
    <w:rsid w:val="009819B7"/>
    <w:rsid w:val="00A70DE5"/>
    <w:rsid w:val="00B35313"/>
    <w:rsid w:val="00BC1716"/>
    <w:rsid w:val="00BD49F7"/>
    <w:rsid w:val="00D075B8"/>
    <w:rsid w:val="00D15CC7"/>
    <w:rsid w:val="00D33EBF"/>
    <w:rsid w:val="00FB0C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303924"/>
  <w15:chartTrackingRefBased/>
  <w15:docId w15:val="{E9900537-E9C5-475C-8FC0-9D2A911A87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80C6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Title">
    <w:name w:val="TableTitle"/>
    <w:basedOn w:val="Normal"/>
    <w:rsid w:val="00604C90"/>
    <w:pPr>
      <w:spacing w:after="0" w:line="300" w:lineRule="exact"/>
    </w:pPr>
    <w:rPr>
      <w:rFonts w:ascii="Times New Roman" w:eastAsia="Times New Roman" w:hAnsi="Times New Roman" w:cs="Times New Roman"/>
      <w:sz w:val="24"/>
      <w:szCs w:val="20"/>
      <w:lang w:val="en-GB"/>
    </w:rPr>
  </w:style>
  <w:style w:type="paragraph" w:customStyle="1" w:styleId="TableHeader">
    <w:name w:val="TableHeader"/>
    <w:basedOn w:val="Normal"/>
    <w:rsid w:val="00604C90"/>
    <w:pPr>
      <w:spacing w:before="120" w:after="0" w:line="240" w:lineRule="auto"/>
    </w:pPr>
    <w:rPr>
      <w:rFonts w:ascii="Times New Roman" w:eastAsia="Times New Roman" w:hAnsi="Times New Roman" w:cs="Times New Roman"/>
      <w:b/>
      <w:sz w:val="24"/>
      <w:szCs w:val="20"/>
      <w:lang w:val="en-GB"/>
    </w:rPr>
  </w:style>
  <w:style w:type="paragraph" w:customStyle="1" w:styleId="TableSubHead">
    <w:name w:val="TableSubHead"/>
    <w:basedOn w:val="TableHeader"/>
    <w:rsid w:val="00604C90"/>
  </w:style>
  <w:style w:type="paragraph" w:styleId="Header">
    <w:name w:val="header"/>
    <w:basedOn w:val="Normal"/>
    <w:link w:val="HeaderChar"/>
    <w:uiPriority w:val="99"/>
    <w:unhideWhenUsed/>
    <w:rsid w:val="00604C90"/>
    <w:pPr>
      <w:tabs>
        <w:tab w:val="center" w:pos="4680"/>
        <w:tab w:val="right" w:pos="9360"/>
      </w:tabs>
      <w:spacing w:after="0" w:line="240" w:lineRule="auto"/>
    </w:pPr>
  </w:style>
  <w:style w:type="character" w:customStyle="1" w:styleId="HeaderChar">
    <w:name w:val="Header Char"/>
    <w:basedOn w:val="DefaultParagraphFont"/>
    <w:link w:val="Header"/>
    <w:uiPriority w:val="99"/>
    <w:rsid w:val="00604C90"/>
  </w:style>
  <w:style w:type="paragraph" w:styleId="Footer">
    <w:name w:val="footer"/>
    <w:basedOn w:val="Normal"/>
    <w:link w:val="FooterChar"/>
    <w:uiPriority w:val="99"/>
    <w:unhideWhenUsed/>
    <w:rsid w:val="00604C90"/>
    <w:pPr>
      <w:tabs>
        <w:tab w:val="center" w:pos="4680"/>
        <w:tab w:val="right" w:pos="9360"/>
      </w:tabs>
      <w:spacing w:after="0" w:line="240" w:lineRule="auto"/>
    </w:pPr>
  </w:style>
  <w:style w:type="character" w:customStyle="1" w:styleId="FooterChar">
    <w:name w:val="Footer Char"/>
    <w:basedOn w:val="DefaultParagraphFont"/>
    <w:link w:val="Footer"/>
    <w:uiPriority w:val="99"/>
    <w:rsid w:val="00604C90"/>
  </w:style>
  <w:style w:type="table" w:styleId="TableGrid">
    <w:name w:val="Table Grid"/>
    <w:basedOn w:val="TableNormal"/>
    <w:uiPriority w:val="39"/>
    <w:rsid w:val="00380C64"/>
    <w:pPr>
      <w:spacing w:after="0" w:line="240" w:lineRule="auto"/>
    </w:pPr>
    <w:rPr>
      <w:lang w:val="en-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380C64"/>
    <w:pPr>
      <w:ind w:left="720"/>
      <w:contextualSpacing/>
    </w:pPr>
  </w:style>
  <w:style w:type="character" w:customStyle="1" w:styleId="ListParagraphChar">
    <w:name w:val="List Paragraph Char"/>
    <w:basedOn w:val="DefaultParagraphFont"/>
    <w:link w:val="ListParagraph"/>
    <w:uiPriority w:val="34"/>
    <w:rsid w:val="00380C6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2043</Words>
  <Characters>11649</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FOMD</Company>
  <LinksUpToDate>false</LinksUpToDate>
  <CharactersWithSpaces>13665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Allison Gates</dc:creator>
  <cp:keywords/>
  <dc:description/>
  <cp:lastModifiedBy>Allison Gates</cp:lastModifiedBy>
  <cp:revision>3</cp:revision>
  <dcterms:created xsi:type="dcterms:W3CDTF">2020-07-06T17:36:00Z</dcterms:created>
  <dcterms:modified xsi:type="dcterms:W3CDTF">2020-07-06T18:04:00Z</dcterms:modified>
</cp:coreProperties>
</file>