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C445A" w14:textId="77777777" w:rsidR="00A91C91" w:rsidRDefault="00A91C91" w:rsidP="00A91C91">
      <w:pPr>
        <w:pStyle w:val="Heading2"/>
      </w:pPr>
      <w:r w:rsidRPr="004C33F6">
        <w:t xml:space="preserve">Additional file </w:t>
      </w:r>
      <w:r>
        <w:t>4: Draft screening forms.</w:t>
      </w:r>
    </w:p>
    <w:p w14:paraId="1BE6FB7A" w14:textId="77777777" w:rsidR="00A91C91" w:rsidRPr="00D1366A" w:rsidRDefault="00A91C91" w:rsidP="00A91C91">
      <w:pPr>
        <w:pStyle w:val="Heading3"/>
        <w:rPr>
          <w:sz w:val="20"/>
          <w:szCs w:val="20"/>
          <w:u w:val="single"/>
        </w:rPr>
      </w:pPr>
      <w:r w:rsidRPr="00D1366A">
        <w:rPr>
          <w:sz w:val="20"/>
          <w:szCs w:val="20"/>
          <w:u w:val="single"/>
        </w:rPr>
        <w:t>For RCTs</w:t>
      </w:r>
    </w:p>
    <w:p w14:paraId="074A3571" w14:textId="77777777" w:rsidR="00A91C91" w:rsidRPr="00D1366A" w:rsidRDefault="00A91C91" w:rsidP="00A91C91">
      <w:pPr>
        <w:rPr>
          <w:b/>
          <w:sz w:val="20"/>
          <w:szCs w:val="20"/>
        </w:rPr>
      </w:pPr>
      <w:r w:rsidRPr="00D1366A">
        <w:rPr>
          <w:b/>
          <w:sz w:val="20"/>
          <w:szCs w:val="20"/>
        </w:rPr>
        <w:t>Title and abstract screening</w:t>
      </w:r>
    </w:p>
    <w:p w14:paraId="44F0D36B" w14:textId="77777777" w:rsidR="00A91C91" w:rsidRPr="00D1366A" w:rsidRDefault="00A91C91" w:rsidP="00A91C91">
      <w:pPr>
        <w:pStyle w:val="ListParagraph"/>
        <w:numPr>
          <w:ilvl w:val="0"/>
          <w:numId w:val="1"/>
        </w:numPr>
        <w:spacing w:line="276" w:lineRule="auto"/>
        <w:rPr>
          <w:rFonts w:asciiTheme="minorHAnsi" w:hAnsiTheme="minorHAnsi"/>
          <w:sz w:val="20"/>
          <w:szCs w:val="20"/>
        </w:rPr>
      </w:pPr>
      <w:r w:rsidRPr="00D1366A">
        <w:rPr>
          <w:rFonts w:asciiTheme="minorHAnsi" w:hAnsiTheme="minorHAnsi" w:cs="Arial"/>
          <w:sz w:val="20"/>
          <w:szCs w:val="20"/>
          <w:shd w:val="clear" w:color="auto" w:fill="FFFFFF"/>
        </w:rPr>
        <w:t>Does this reference discuss depression screening in children (6 to 11 years) and adolescents (12 to 17 years)?</w:t>
      </w:r>
    </w:p>
    <w:p w14:paraId="65EB7F85" w14:textId="77777777" w:rsidR="00A91C91" w:rsidRPr="00D1366A" w:rsidRDefault="00A91C91" w:rsidP="00A91C91">
      <w:pPr>
        <w:pStyle w:val="ListParagraph"/>
        <w:spacing w:line="276" w:lineRule="auto"/>
        <w:ind w:left="1440"/>
        <w:rPr>
          <w:rFonts w:asciiTheme="minorHAnsi" w:hAnsiTheme="minorHAnsi"/>
          <w:b/>
          <w:sz w:val="20"/>
          <w:szCs w:val="20"/>
        </w:rPr>
      </w:pPr>
      <w:r w:rsidRPr="00D1366A">
        <w:rPr>
          <w:rFonts w:asciiTheme="minorHAnsi" w:hAnsiTheme="minorHAnsi"/>
          <w:b/>
          <w:sz w:val="20"/>
          <w:szCs w:val="20"/>
        </w:rPr>
        <w:sym w:font="Wingdings" w:char="F0A6"/>
      </w:r>
      <w:r w:rsidRPr="00D1366A">
        <w:rPr>
          <w:rFonts w:asciiTheme="minorHAnsi" w:hAnsiTheme="minorHAnsi"/>
          <w:b/>
          <w:sz w:val="20"/>
          <w:szCs w:val="20"/>
        </w:rPr>
        <w:t xml:space="preserve"> Yes/unclear*</w:t>
      </w:r>
    </w:p>
    <w:p w14:paraId="1687EE61" w14:textId="77777777" w:rsidR="00A91C91" w:rsidRPr="00D1366A" w:rsidRDefault="00A91C91" w:rsidP="00A91C91">
      <w:pPr>
        <w:pStyle w:val="ListParagraph"/>
        <w:spacing w:line="276" w:lineRule="auto"/>
        <w:ind w:left="1440"/>
        <w:rPr>
          <w:rFonts w:asciiTheme="minorHAnsi" w:hAnsiTheme="minorHAnsi"/>
          <w:sz w:val="20"/>
          <w:szCs w:val="20"/>
        </w:rPr>
      </w:pPr>
      <w:r w:rsidRPr="00D1366A">
        <w:rPr>
          <w:rFonts w:asciiTheme="minorHAnsi" w:hAnsiTheme="minorHAnsi"/>
          <w:sz w:val="20"/>
          <w:szCs w:val="20"/>
        </w:rPr>
        <w:sym w:font="Wingdings" w:char="F0A6"/>
      </w:r>
      <w:r w:rsidRPr="00D1366A">
        <w:rPr>
          <w:rFonts w:asciiTheme="minorHAnsi" w:hAnsiTheme="minorHAnsi"/>
          <w:sz w:val="20"/>
          <w:szCs w:val="20"/>
        </w:rPr>
        <w:t xml:space="preserve"> No</w:t>
      </w:r>
    </w:p>
    <w:p w14:paraId="77D0C9A4" w14:textId="77777777" w:rsidR="00A91C91" w:rsidRPr="00D1366A" w:rsidRDefault="00A91C91" w:rsidP="00A91C91">
      <w:pPr>
        <w:rPr>
          <w:sz w:val="20"/>
          <w:szCs w:val="20"/>
        </w:rPr>
      </w:pPr>
      <w:r w:rsidRPr="00D1366A">
        <w:rPr>
          <w:sz w:val="20"/>
          <w:szCs w:val="20"/>
        </w:rPr>
        <w:t>*Those answered yes/unclear will be passed through to full-text screening.</w:t>
      </w:r>
    </w:p>
    <w:p w14:paraId="1FD48095" w14:textId="77777777" w:rsidR="00A91C91" w:rsidRPr="00D1366A" w:rsidRDefault="00A91C91" w:rsidP="00A91C91">
      <w:pPr>
        <w:rPr>
          <w:sz w:val="20"/>
          <w:szCs w:val="20"/>
        </w:rPr>
      </w:pPr>
      <w:r w:rsidRPr="00D1366A">
        <w:rPr>
          <w:b/>
          <w:sz w:val="20"/>
          <w:szCs w:val="20"/>
        </w:rPr>
        <w:t>Full-text screening</w:t>
      </w:r>
    </w:p>
    <w:p w14:paraId="36558C1A" w14:textId="77777777" w:rsidR="00A91C91" w:rsidRPr="00D1366A" w:rsidRDefault="00A91C91" w:rsidP="00A91C91">
      <w:pPr>
        <w:pStyle w:val="ListParagraph"/>
        <w:numPr>
          <w:ilvl w:val="0"/>
          <w:numId w:val="2"/>
        </w:numPr>
        <w:spacing w:line="276" w:lineRule="auto"/>
        <w:rPr>
          <w:rFonts w:asciiTheme="minorHAnsi" w:hAnsiTheme="minorHAnsi"/>
          <w:sz w:val="20"/>
          <w:szCs w:val="20"/>
        </w:rPr>
      </w:pPr>
      <w:r w:rsidRPr="00D1366A">
        <w:rPr>
          <w:rFonts w:asciiTheme="minorHAnsi" w:hAnsiTheme="minorHAnsi"/>
          <w:sz w:val="20"/>
          <w:szCs w:val="20"/>
        </w:rPr>
        <w:t>Language of publication</w:t>
      </w:r>
    </w:p>
    <w:p w14:paraId="0AEC8F39" w14:textId="77777777" w:rsidR="00A91C91" w:rsidRPr="00D1366A" w:rsidRDefault="00A91C91" w:rsidP="00A91C91">
      <w:pPr>
        <w:pStyle w:val="ListParagraph"/>
        <w:spacing w:line="276" w:lineRule="auto"/>
        <w:ind w:left="1440"/>
        <w:rPr>
          <w:rFonts w:asciiTheme="minorHAnsi" w:hAnsiTheme="minorHAnsi"/>
          <w:b/>
          <w:sz w:val="20"/>
          <w:szCs w:val="20"/>
        </w:rPr>
      </w:pPr>
      <w:r w:rsidRPr="00D1366A">
        <w:rPr>
          <w:rFonts w:asciiTheme="minorHAnsi" w:hAnsiTheme="minorHAnsi"/>
          <w:b/>
          <w:sz w:val="20"/>
          <w:szCs w:val="20"/>
        </w:rPr>
        <w:sym w:font="Wingdings" w:char="F0A6"/>
      </w:r>
      <w:r w:rsidRPr="00D1366A">
        <w:rPr>
          <w:rFonts w:asciiTheme="minorHAnsi" w:hAnsiTheme="minorHAnsi"/>
          <w:b/>
          <w:sz w:val="20"/>
          <w:szCs w:val="20"/>
        </w:rPr>
        <w:t xml:space="preserve"> English or French</w:t>
      </w:r>
    </w:p>
    <w:p w14:paraId="303F4604" w14:textId="77777777" w:rsidR="00A91C91" w:rsidRPr="00D1366A" w:rsidRDefault="00A91C91" w:rsidP="00A91C91">
      <w:pPr>
        <w:pStyle w:val="ListParagraph"/>
        <w:spacing w:line="276" w:lineRule="auto"/>
        <w:ind w:left="1440"/>
        <w:rPr>
          <w:rFonts w:asciiTheme="minorHAnsi" w:hAnsiTheme="minorHAnsi"/>
          <w:sz w:val="20"/>
          <w:szCs w:val="20"/>
        </w:rPr>
      </w:pPr>
      <w:r w:rsidRPr="00D1366A">
        <w:rPr>
          <w:rFonts w:asciiTheme="minorHAnsi" w:hAnsiTheme="minorHAnsi"/>
          <w:sz w:val="20"/>
          <w:szCs w:val="20"/>
        </w:rPr>
        <w:sym w:font="Wingdings" w:char="F0A6"/>
      </w:r>
      <w:r w:rsidRPr="00D1366A">
        <w:rPr>
          <w:rFonts w:asciiTheme="minorHAnsi" w:hAnsiTheme="minorHAnsi"/>
          <w:sz w:val="20"/>
          <w:szCs w:val="20"/>
        </w:rPr>
        <w:t xml:space="preserve"> Other _____________________</w:t>
      </w:r>
    </w:p>
    <w:p w14:paraId="066DC5CC" w14:textId="77777777" w:rsidR="00A91C91" w:rsidRPr="00D1366A" w:rsidRDefault="00A91C91" w:rsidP="00A91C91">
      <w:pPr>
        <w:pStyle w:val="ListParagraph"/>
        <w:spacing w:line="276" w:lineRule="auto"/>
        <w:ind w:left="1440"/>
        <w:rPr>
          <w:rFonts w:asciiTheme="minorHAnsi" w:hAnsiTheme="minorHAnsi"/>
          <w:sz w:val="20"/>
          <w:szCs w:val="20"/>
        </w:rPr>
      </w:pPr>
    </w:p>
    <w:p w14:paraId="3C49DB62" w14:textId="77777777" w:rsidR="00A91C91" w:rsidRPr="00D1366A" w:rsidRDefault="00A91C91" w:rsidP="00A91C91">
      <w:pPr>
        <w:pStyle w:val="ListParagraph"/>
        <w:numPr>
          <w:ilvl w:val="0"/>
          <w:numId w:val="2"/>
        </w:numPr>
        <w:spacing w:line="276" w:lineRule="auto"/>
        <w:rPr>
          <w:rFonts w:asciiTheme="minorHAnsi" w:hAnsiTheme="minorHAnsi"/>
          <w:sz w:val="20"/>
          <w:szCs w:val="20"/>
        </w:rPr>
      </w:pPr>
      <w:r w:rsidRPr="00D1366A">
        <w:rPr>
          <w:rFonts w:asciiTheme="minorHAnsi" w:hAnsiTheme="minorHAnsi"/>
          <w:sz w:val="20"/>
          <w:szCs w:val="20"/>
        </w:rPr>
        <w:t>Is this article a randomized controlled trial/cluster randomized controlled trial?</w:t>
      </w:r>
    </w:p>
    <w:p w14:paraId="787201E2" w14:textId="77777777" w:rsidR="00A91C91" w:rsidRPr="00D1366A" w:rsidRDefault="00A91C91" w:rsidP="00A91C91">
      <w:pPr>
        <w:pStyle w:val="ListParagraph"/>
        <w:spacing w:line="276" w:lineRule="auto"/>
        <w:ind w:firstLine="720"/>
        <w:rPr>
          <w:rFonts w:asciiTheme="minorHAnsi" w:hAnsiTheme="minorHAnsi"/>
          <w:b/>
          <w:sz w:val="20"/>
          <w:szCs w:val="20"/>
        </w:rPr>
      </w:pPr>
      <w:r w:rsidRPr="00D1366A">
        <w:rPr>
          <w:rFonts w:asciiTheme="minorHAnsi" w:hAnsiTheme="minorHAnsi"/>
          <w:b/>
          <w:sz w:val="20"/>
          <w:szCs w:val="20"/>
        </w:rPr>
        <w:sym w:font="Wingdings" w:char="F0A6"/>
      </w:r>
      <w:r w:rsidRPr="00D1366A">
        <w:rPr>
          <w:rFonts w:asciiTheme="minorHAnsi" w:hAnsiTheme="minorHAnsi"/>
          <w:b/>
          <w:sz w:val="20"/>
          <w:szCs w:val="20"/>
        </w:rPr>
        <w:t xml:space="preserve"> Yes</w:t>
      </w:r>
    </w:p>
    <w:p w14:paraId="48BF3FA6" w14:textId="77777777" w:rsidR="00A91C91" w:rsidRPr="00D1366A" w:rsidRDefault="00A91C91" w:rsidP="00A91C91">
      <w:pPr>
        <w:pStyle w:val="ListParagraph"/>
        <w:spacing w:line="276" w:lineRule="auto"/>
        <w:ind w:firstLine="720"/>
        <w:rPr>
          <w:rFonts w:asciiTheme="minorHAnsi" w:hAnsiTheme="minorHAnsi"/>
          <w:b/>
          <w:sz w:val="20"/>
          <w:szCs w:val="20"/>
        </w:rPr>
      </w:pPr>
      <w:r w:rsidRPr="00D1366A">
        <w:rPr>
          <w:rFonts w:asciiTheme="minorHAnsi" w:hAnsiTheme="minorHAnsi"/>
          <w:sz w:val="20"/>
          <w:szCs w:val="20"/>
        </w:rPr>
        <w:sym w:font="Wingdings" w:char="F0A6"/>
      </w:r>
      <w:r w:rsidRPr="00D1366A">
        <w:rPr>
          <w:rFonts w:asciiTheme="minorHAnsi" w:hAnsiTheme="minorHAnsi"/>
          <w:sz w:val="20"/>
          <w:szCs w:val="20"/>
        </w:rPr>
        <w:t xml:space="preserve"> </w:t>
      </w:r>
      <w:r w:rsidRPr="00D1366A">
        <w:rPr>
          <w:rFonts w:asciiTheme="minorHAnsi" w:hAnsiTheme="minorHAnsi"/>
          <w:b/>
          <w:sz w:val="20"/>
          <w:szCs w:val="20"/>
        </w:rPr>
        <w:t>Relevant systematic review</w:t>
      </w:r>
    </w:p>
    <w:p w14:paraId="6BF9A994" w14:textId="77777777" w:rsidR="00A91C91" w:rsidRPr="00D1366A" w:rsidRDefault="00A91C91" w:rsidP="00A91C91">
      <w:pPr>
        <w:pStyle w:val="ListParagraph"/>
        <w:spacing w:line="276" w:lineRule="auto"/>
        <w:ind w:left="1440"/>
        <w:rPr>
          <w:rFonts w:asciiTheme="minorHAnsi" w:hAnsiTheme="minorHAnsi"/>
          <w:sz w:val="20"/>
          <w:szCs w:val="20"/>
        </w:rPr>
      </w:pPr>
      <w:r w:rsidRPr="00D1366A">
        <w:rPr>
          <w:rFonts w:asciiTheme="minorHAnsi" w:hAnsiTheme="minorHAnsi"/>
          <w:sz w:val="20"/>
          <w:szCs w:val="20"/>
        </w:rPr>
        <w:sym w:font="Wingdings" w:char="F0A6"/>
      </w:r>
      <w:r w:rsidRPr="00D1366A">
        <w:rPr>
          <w:rFonts w:asciiTheme="minorHAnsi" w:hAnsiTheme="minorHAnsi"/>
          <w:sz w:val="20"/>
          <w:szCs w:val="20"/>
        </w:rPr>
        <w:t xml:space="preserve"> No (select one of the options: Narrative review, non-RCT, controlled before-after, interrupted times series, cohort, case-control, cross-sectional, case series, case report, or other publication type (editorial, commentary, note, letter, opinion)</w:t>
      </w:r>
    </w:p>
    <w:p w14:paraId="63EB90A5" w14:textId="77777777" w:rsidR="00A91C91" w:rsidRPr="00D1366A" w:rsidRDefault="00A91C91" w:rsidP="00A91C91">
      <w:pPr>
        <w:pStyle w:val="ListParagraph"/>
        <w:spacing w:line="276" w:lineRule="auto"/>
        <w:ind w:firstLine="720"/>
        <w:rPr>
          <w:rFonts w:asciiTheme="minorHAnsi" w:hAnsiTheme="minorHAnsi"/>
          <w:sz w:val="20"/>
          <w:szCs w:val="20"/>
        </w:rPr>
      </w:pPr>
      <w:r w:rsidRPr="00D1366A">
        <w:rPr>
          <w:rFonts w:asciiTheme="minorHAnsi" w:hAnsiTheme="minorHAnsi"/>
          <w:sz w:val="20"/>
          <w:szCs w:val="20"/>
        </w:rPr>
        <w:sym w:font="Wingdings" w:char="F0A6"/>
      </w:r>
      <w:r w:rsidRPr="00D1366A">
        <w:rPr>
          <w:rFonts w:asciiTheme="minorHAnsi" w:hAnsiTheme="minorHAnsi"/>
          <w:sz w:val="20"/>
          <w:szCs w:val="20"/>
        </w:rPr>
        <w:t xml:space="preserve"> Abstract</w:t>
      </w:r>
    </w:p>
    <w:p w14:paraId="5F18E9C6" w14:textId="77777777" w:rsidR="00A91C91" w:rsidRPr="00D1366A" w:rsidRDefault="00A91C91" w:rsidP="00A91C91">
      <w:pPr>
        <w:pStyle w:val="ListParagraph"/>
        <w:spacing w:line="276" w:lineRule="auto"/>
        <w:rPr>
          <w:rFonts w:asciiTheme="minorHAnsi" w:hAnsiTheme="minorHAnsi"/>
          <w:sz w:val="20"/>
          <w:szCs w:val="20"/>
        </w:rPr>
      </w:pPr>
    </w:p>
    <w:p w14:paraId="59CD36FB" w14:textId="77777777" w:rsidR="00A91C91" w:rsidRPr="00D1366A" w:rsidRDefault="00A91C91" w:rsidP="00A91C91">
      <w:pPr>
        <w:pStyle w:val="ListParagraph"/>
        <w:numPr>
          <w:ilvl w:val="0"/>
          <w:numId w:val="2"/>
        </w:numPr>
        <w:spacing w:line="276" w:lineRule="auto"/>
        <w:rPr>
          <w:rFonts w:asciiTheme="minorHAnsi" w:hAnsiTheme="minorHAnsi"/>
          <w:sz w:val="20"/>
          <w:szCs w:val="20"/>
        </w:rPr>
      </w:pPr>
      <w:r w:rsidRPr="00D1366A">
        <w:rPr>
          <w:rFonts w:asciiTheme="minorHAnsi" w:hAnsiTheme="minorHAnsi"/>
          <w:sz w:val="20"/>
          <w:szCs w:val="20"/>
        </w:rPr>
        <w:t xml:space="preserve">Does the population include </w:t>
      </w:r>
      <w:r w:rsidRPr="00D1366A">
        <w:rPr>
          <w:rFonts w:asciiTheme="minorHAnsi" w:hAnsiTheme="minorHAnsi" w:cs="Arial"/>
          <w:sz w:val="20"/>
          <w:szCs w:val="20"/>
          <w:shd w:val="clear" w:color="auto" w:fill="FFFFFF"/>
        </w:rPr>
        <w:t>children (6-11 years) and/or adolescents (12 to 17 years)</w:t>
      </w:r>
      <w:r w:rsidRPr="00D1366A">
        <w:rPr>
          <w:rFonts w:asciiTheme="minorHAnsi" w:hAnsiTheme="minorHAnsi"/>
          <w:sz w:val="20"/>
          <w:szCs w:val="20"/>
        </w:rPr>
        <w:t>?</w:t>
      </w:r>
    </w:p>
    <w:p w14:paraId="30C32429" w14:textId="77777777" w:rsidR="00A91C91" w:rsidRPr="00D1366A" w:rsidRDefault="00A91C91" w:rsidP="00A91C91">
      <w:pPr>
        <w:pStyle w:val="ListParagraph"/>
        <w:spacing w:line="276" w:lineRule="auto"/>
        <w:ind w:firstLine="720"/>
        <w:rPr>
          <w:rFonts w:asciiTheme="minorHAnsi" w:hAnsiTheme="minorHAnsi"/>
          <w:b/>
          <w:sz w:val="20"/>
          <w:szCs w:val="20"/>
        </w:rPr>
      </w:pPr>
      <w:r w:rsidRPr="00D1366A">
        <w:rPr>
          <w:rFonts w:asciiTheme="minorHAnsi" w:hAnsiTheme="minorHAnsi"/>
          <w:b/>
          <w:sz w:val="20"/>
          <w:szCs w:val="20"/>
        </w:rPr>
        <w:sym w:font="Wingdings" w:char="F0A6"/>
      </w:r>
      <w:r w:rsidRPr="00D1366A">
        <w:rPr>
          <w:rFonts w:asciiTheme="minorHAnsi" w:hAnsiTheme="minorHAnsi"/>
          <w:b/>
          <w:sz w:val="20"/>
          <w:szCs w:val="20"/>
        </w:rPr>
        <w:t xml:space="preserve"> Yes</w:t>
      </w:r>
    </w:p>
    <w:p w14:paraId="494EFEBA" w14:textId="77777777" w:rsidR="00A91C91" w:rsidRPr="00D1366A" w:rsidRDefault="00A91C91" w:rsidP="00A91C91">
      <w:pPr>
        <w:pStyle w:val="ListParagraph"/>
        <w:spacing w:line="276" w:lineRule="auto"/>
        <w:ind w:firstLine="720"/>
        <w:rPr>
          <w:rFonts w:asciiTheme="minorHAnsi" w:hAnsiTheme="minorHAnsi"/>
          <w:sz w:val="20"/>
          <w:szCs w:val="20"/>
        </w:rPr>
      </w:pPr>
      <w:r w:rsidRPr="00D1366A">
        <w:rPr>
          <w:rFonts w:asciiTheme="minorHAnsi" w:hAnsiTheme="minorHAnsi"/>
          <w:sz w:val="20"/>
          <w:szCs w:val="20"/>
        </w:rPr>
        <w:sym w:font="Wingdings" w:char="F0A6"/>
      </w:r>
      <w:r w:rsidRPr="00D1366A">
        <w:rPr>
          <w:rFonts w:asciiTheme="minorHAnsi" w:hAnsiTheme="minorHAnsi"/>
          <w:sz w:val="20"/>
          <w:szCs w:val="20"/>
        </w:rPr>
        <w:t xml:space="preserve"> No</w:t>
      </w:r>
    </w:p>
    <w:p w14:paraId="768F0A7F" w14:textId="77777777" w:rsidR="00A91C91" w:rsidRPr="00D1366A" w:rsidRDefault="00A91C91" w:rsidP="00A91C91">
      <w:pPr>
        <w:pStyle w:val="ListParagraph"/>
        <w:spacing w:line="276" w:lineRule="auto"/>
        <w:ind w:firstLine="720"/>
        <w:rPr>
          <w:rFonts w:asciiTheme="minorHAnsi" w:hAnsiTheme="minorHAnsi"/>
          <w:b/>
          <w:sz w:val="20"/>
          <w:szCs w:val="20"/>
        </w:rPr>
      </w:pPr>
      <w:r w:rsidRPr="00D1366A">
        <w:rPr>
          <w:rFonts w:asciiTheme="minorHAnsi" w:hAnsiTheme="minorHAnsi"/>
          <w:b/>
          <w:sz w:val="20"/>
          <w:szCs w:val="20"/>
        </w:rPr>
        <w:sym w:font="Wingdings" w:char="F0A6"/>
      </w:r>
      <w:r w:rsidRPr="00D1366A">
        <w:rPr>
          <w:rFonts w:asciiTheme="minorHAnsi" w:hAnsiTheme="minorHAnsi"/>
          <w:b/>
          <w:sz w:val="20"/>
          <w:szCs w:val="20"/>
        </w:rPr>
        <w:t xml:space="preserve"> Mixed population (children/adolescents and general population)</w:t>
      </w:r>
    </w:p>
    <w:p w14:paraId="68929DAD" w14:textId="77777777" w:rsidR="00A91C91" w:rsidRPr="00D1366A" w:rsidRDefault="00A91C91" w:rsidP="00A91C91">
      <w:pPr>
        <w:pStyle w:val="ListParagraph"/>
        <w:spacing w:line="276" w:lineRule="auto"/>
        <w:ind w:firstLine="720"/>
        <w:rPr>
          <w:rFonts w:asciiTheme="minorHAnsi" w:hAnsiTheme="minorHAnsi"/>
          <w:b/>
          <w:sz w:val="20"/>
          <w:szCs w:val="20"/>
        </w:rPr>
      </w:pPr>
      <w:r w:rsidRPr="00D1366A">
        <w:rPr>
          <w:rFonts w:asciiTheme="minorHAnsi" w:hAnsiTheme="minorHAnsi"/>
          <w:b/>
          <w:sz w:val="20"/>
          <w:szCs w:val="20"/>
        </w:rPr>
        <w:sym w:font="Wingdings" w:char="F0A6"/>
      </w:r>
      <w:r w:rsidRPr="00D1366A">
        <w:rPr>
          <w:rFonts w:asciiTheme="minorHAnsi" w:hAnsiTheme="minorHAnsi"/>
          <w:b/>
          <w:sz w:val="20"/>
          <w:szCs w:val="20"/>
        </w:rPr>
        <w:t xml:space="preserve"> Unclear (contact authors)</w:t>
      </w:r>
    </w:p>
    <w:p w14:paraId="5BB7D348" w14:textId="77777777" w:rsidR="00A91C91" w:rsidRPr="00D1366A" w:rsidRDefault="00A91C91" w:rsidP="00A91C91">
      <w:pPr>
        <w:pStyle w:val="ListParagraph"/>
        <w:spacing w:line="276" w:lineRule="auto"/>
        <w:rPr>
          <w:rFonts w:asciiTheme="minorHAnsi" w:hAnsiTheme="minorHAnsi"/>
          <w:sz w:val="20"/>
          <w:szCs w:val="20"/>
        </w:rPr>
      </w:pPr>
    </w:p>
    <w:p w14:paraId="36315E67" w14:textId="77777777" w:rsidR="00A91C91" w:rsidRPr="00D1366A" w:rsidRDefault="00A91C91" w:rsidP="00A91C91">
      <w:pPr>
        <w:pStyle w:val="ListParagraph"/>
        <w:numPr>
          <w:ilvl w:val="0"/>
          <w:numId w:val="2"/>
        </w:numPr>
        <w:spacing w:line="276" w:lineRule="auto"/>
        <w:rPr>
          <w:rFonts w:asciiTheme="minorHAnsi" w:hAnsiTheme="minorHAnsi"/>
          <w:sz w:val="20"/>
          <w:szCs w:val="20"/>
        </w:rPr>
      </w:pPr>
      <w:r w:rsidRPr="00D1366A">
        <w:rPr>
          <w:rFonts w:asciiTheme="minorHAnsi" w:hAnsiTheme="minorHAnsi"/>
          <w:sz w:val="20"/>
          <w:szCs w:val="20"/>
        </w:rPr>
        <w:t xml:space="preserve">[If question of 3 is mixed population] If this article includes a mixed population, do they provide separate </w:t>
      </w:r>
      <w:r w:rsidRPr="00D1366A">
        <w:rPr>
          <w:rFonts w:asciiTheme="minorHAnsi" w:hAnsiTheme="minorHAnsi" w:cs="Arial"/>
          <w:sz w:val="20"/>
          <w:szCs w:val="20"/>
          <w:shd w:val="clear" w:color="auto" w:fill="FFFFFF"/>
        </w:rPr>
        <w:t xml:space="preserve">children and/or adolescents </w:t>
      </w:r>
      <w:r w:rsidRPr="00D1366A">
        <w:rPr>
          <w:rFonts w:asciiTheme="minorHAnsi" w:hAnsiTheme="minorHAnsi"/>
          <w:sz w:val="20"/>
          <w:szCs w:val="20"/>
        </w:rPr>
        <w:t>outcome data?</w:t>
      </w:r>
    </w:p>
    <w:p w14:paraId="1EFF68D1" w14:textId="77777777" w:rsidR="00A91C91" w:rsidRPr="00D1366A" w:rsidRDefault="00A91C91" w:rsidP="00A91C91">
      <w:pPr>
        <w:pStyle w:val="ListParagraph"/>
        <w:spacing w:line="276" w:lineRule="auto"/>
        <w:ind w:firstLine="720"/>
        <w:rPr>
          <w:rFonts w:asciiTheme="minorHAnsi" w:hAnsiTheme="minorHAnsi"/>
          <w:b/>
          <w:sz w:val="20"/>
          <w:szCs w:val="20"/>
        </w:rPr>
      </w:pPr>
      <w:r w:rsidRPr="00D1366A">
        <w:rPr>
          <w:b/>
          <w:sz w:val="20"/>
          <w:szCs w:val="20"/>
        </w:rPr>
        <w:sym w:font="Wingdings" w:char="F0A6"/>
      </w:r>
      <w:r w:rsidRPr="00D1366A">
        <w:rPr>
          <w:rFonts w:asciiTheme="minorHAnsi" w:hAnsiTheme="minorHAnsi"/>
          <w:b/>
          <w:sz w:val="20"/>
          <w:szCs w:val="20"/>
        </w:rPr>
        <w:t xml:space="preserve"> Yes</w:t>
      </w:r>
    </w:p>
    <w:p w14:paraId="4764D3C5" w14:textId="77777777" w:rsidR="00A91C91" w:rsidRPr="00D1366A" w:rsidRDefault="00A91C91" w:rsidP="00A91C91">
      <w:pPr>
        <w:pStyle w:val="ListParagraph"/>
        <w:spacing w:line="276" w:lineRule="auto"/>
        <w:ind w:firstLine="720"/>
        <w:rPr>
          <w:rFonts w:asciiTheme="minorHAnsi" w:hAnsiTheme="minorHAnsi"/>
          <w:sz w:val="20"/>
          <w:szCs w:val="20"/>
        </w:rPr>
      </w:pPr>
      <w:r w:rsidRPr="00D1366A">
        <w:rPr>
          <w:sz w:val="20"/>
          <w:szCs w:val="20"/>
        </w:rPr>
        <w:sym w:font="Wingdings" w:char="F0A6"/>
      </w:r>
      <w:r w:rsidRPr="00D1366A">
        <w:rPr>
          <w:rFonts w:asciiTheme="minorHAnsi" w:hAnsiTheme="minorHAnsi"/>
          <w:sz w:val="20"/>
          <w:szCs w:val="20"/>
        </w:rPr>
        <w:t xml:space="preserve"> No</w:t>
      </w:r>
    </w:p>
    <w:p w14:paraId="021D0F1A" w14:textId="77777777" w:rsidR="00A91C91" w:rsidRPr="00D1366A" w:rsidRDefault="00A91C91" w:rsidP="00A91C91">
      <w:pPr>
        <w:pStyle w:val="ListParagraph"/>
        <w:spacing w:line="276" w:lineRule="auto"/>
        <w:ind w:firstLine="720"/>
        <w:rPr>
          <w:rFonts w:asciiTheme="minorHAnsi" w:hAnsiTheme="minorHAnsi"/>
          <w:sz w:val="20"/>
          <w:szCs w:val="20"/>
        </w:rPr>
      </w:pPr>
    </w:p>
    <w:p w14:paraId="2FD90674" w14:textId="77777777" w:rsidR="00A91C91" w:rsidRPr="00D1366A" w:rsidRDefault="00A91C91" w:rsidP="00A91C91">
      <w:pPr>
        <w:pStyle w:val="ListParagraph"/>
        <w:numPr>
          <w:ilvl w:val="0"/>
          <w:numId w:val="2"/>
        </w:numPr>
        <w:spacing w:line="276" w:lineRule="auto"/>
        <w:rPr>
          <w:rFonts w:asciiTheme="minorHAnsi" w:hAnsiTheme="minorHAnsi"/>
          <w:sz w:val="20"/>
          <w:szCs w:val="20"/>
        </w:rPr>
      </w:pPr>
      <w:r w:rsidRPr="00D1366A">
        <w:rPr>
          <w:rFonts w:asciiTheme="minorHAnsi" w:hAnsiTheme="minorHAnsi"/>
          <w:sz w:val="20"/>
          <w:szCs w:val="20"/>
        </w:rPr>
        <w:t xml:space="preserve">Does this study </w:t>
      </w:r>
      <w:r w:rsidRPr="00D1366A">
        <w:rPr>
          <w:rFonts w:asciiTheme="minorHAnsi" w:hAnsiTheme="minorHAnsi"/>
          <w:color w:val="000000"/>
          <w:sz w:val="20"/>
          <w:szCs w:val="20"/>
          <w:lang w:eastAsia="en-CA"/>
        </w:rPr>
        <w:t>determine patient eligibility and randomize patients prior to administering the screening test</w:t>
      </w:r>
      <w:r w:rsidRPr="00D1366A">
        <w:rPr>
          <w:rFonts w:asciiTheme="minorHAnsi" w:hAnsiTheme="minorHAnsi"/>
          <w:sz w:val="20"/>
          <w:szCs w:val="20"/>
        </w:rPr>
        <w:t>?</w:t>
      </w:r>
    </w:p>
    <w:p w14:paraId="33D957DA" w14:textId="77777777" w:rsidR="00A91C91" w:rsidRPr="00D1366A" w:rsidRDefault="00A91C91" w:rsidP="00A91C91">
      <w:pPr>
        <w:pStyle w:val="ListParagraph"/>
        <w:spacing w:line="276" w:lineRule="auto"/>
        <w:ind w:left="1440"/>
        <w:rPr>
          <w:rFonts w:asciiTheme="minorHAnsi" w:hAnsiTheme="minorHAnsi"/>
          <w:b/>
          <w:sz w:val="20"/>
          <w:szCs w:val="20"/>
        </w:rPr>
      </w:pPr>
      <w:r w:rsidRPr="00D1366A">
        <w:rPr>
          <w:rFonts w:asciiTheme="minorHAnsi" w:hAnsiTheme="minorHAnsi"/>
          <w:b/>
          <w:sz w:val="20"/>
          <w:szCs w:val="20"/>
        </w:rPr>
        <w:sym w:font="Wingdings" w:char="F0A6"/>
      </w:r>
      <w:r w:rsidRPr="00D1366A">
        <w:rPr>
          <w:rFonts w:asciiTheme="minorHAnsi" w:hAnsiTheme="minorHAnsi"/>
          <w:b/>
          <w:sz w:val="20"/>
          <w:szCs w:val="20"/>
        </w:rPr>
        <w:t xml:space="preserve"> Yes</w:t>
      </w:r>
    </w:p>
    <w:p w14:paraId="340C0A28" w14:textId="77777777" w:rsidR="00A91C91" w:rsidRPr="00D1366A" w:rsidRDefault="00A91C91" w:rsidP="00A91C91">
      <w:pPr>
        <w:pStyle w:val="ListParagraph"/>
        <w:spacing w:line="276" w:lineRule="auto"/>
        <w:ind w:left="1440"/>
        <w:rPr>
          <w:rFonts w:asciiTheme="minorHAnsi" w:hAnsiTheme="minorHAnsi"/>
          <w:sz w:val="20"/>
          <w:szCs w:val="20"/>
        </w:rPr>
      </w:pPr>
      <w:r w:rsidRPr="00D1366A">
        <w:rPr>
          <w:rFonts w:asciiTheme="minorHAnsi" w:hAnsiTheme="minorHAnsi"/>
          <w:sz w:val="20"/>
          <w:szCs w:val="20"/>
        </w:rPr>
        <w:sym w:font="Wingdings" w:char="F0A6"/>
      </w:r>
      <w:r w:rsidRPr="00D1366A">
        <w:rPr>
          <w:rFonts w:asciiTheme="minorHAnsi" w:hAnsiTheme="minorHAnsi"/>
          <w:sz w:val="20"/>
          <w:szCs w:val="20"/>
        </w:rPr>
        <w:t xml:space="preserve"> No</w:t>
      </w:r>
    </w:p>
    <w:p w14:paraId="4CEE70B4" w14:textId="77777777" w:rsidR="00A91C91" w:rsidRPr="00D1366A" w:rsidRDefault="00A91C91" w:rsidP="00A91C91">
      <w:pPr>
        <w:pStyle w:val="ListParagraph"/>
        <w:spacing w:line="276" w:lineRule="auto"/>
        <w:ind w:left="1440"/>
        <w:rPr>
          <w:rFonts w:asciiTheme="minorHAnsi" w:hAnsiTheme="minorHAnsi"/>
          <w:sz w:val="20"/>
          <w:szCs w:val="20"/>
        </w:rPr>
      </w:pPr>
      <w:r w:rsidRPr="00D1366A">
        <w:rPr>
          <w:rFonts w:asciiTheme="minorHAnsi" w:hAnsiTheme="minorHAnsi"/>
          <w:b/>
          <w:sz w:val="20"/>
          <w:szCs w:val="20"/>
        </w:rPr>
        <w:sym w:font="Wingdings" w:char="F0A6"/>
      </w:r>
      <w:r w:rsidRPr="00D1366A">
        <w:rPr>
          <w:rFonts w:asciiTheme="minorHAnsi" w:hAnsiTheme="minorHAnsi"/>
          <w:b/>
          <w:sz w:val="20"/>
          <w:szCs w:val="20"/>
        </w:rPr>
        <w:t xml:space="preserve"> Unclear (contact authors)</w:t>
      </w:r>
    </w:p>
    <w:p w14:paraId="726690DD" w14:textId="77777777" w:rsidR="00A91C91" w:rsidRPr="00D1366A" w:rsidRDefault="00A91C91" w:rsidP="00A91C91">
      <w:pPr>
        <w:pStyle w:val="ListParagraph"/>
        <w:spacing w:line="276" w:lineRule="auto"/>
        <w:rPr>
          <w:rFonts w:asciiTheme="minorHAnsi" w:hAnsiTheme="minorHAnsi"/>
          <w:sz w:val="20"/>
          <w:szCs w:val="20"/>
        </w:rPr>
      </w:pPr>
    </w:p>
    <w:p w14:paraId="63D06891" w14:textId="77777777" w:rsidR="00A91C91" w:rsidRPr="00D1366A" w:rsidRDefault="00A91C91" w:rsidP="00A91C91">
      <w:pPr>
        <w:pStyle w:val="ListParagraph"/>
        <w:numPr>
          <w:ilvl w:val="0"/>
          <w:numId w:val="2"/>
        </w:numPr>
        <w:spacing w:line="276" w:lineRule="auto"/>
        <w:rPr>
          <w:rFonts w:asciiTheme="minorHAnsi" w:hAnsiTheme="minorHAnsi"/>
          <w:sz w:val="20"/>
          <w:szCs w:val="20"/>
        </w:rPr>
      </w:pPr>
      <w:r w:rsidRPr="00D1366A">
        <w:rPr>
          <w:rFonts w:asciiTheme="minorHAnsi" w:hAnsiTheme="minorHAnsi"/>
          <w:color w:val="000000"/>
          <w:sz w:val="20"/>
          <w:szCs w:val="20"/>
          <w:lang w:eastAsia="en-CA"/>
        </w:rPr>
        <w:t xml:space="preserve">Does the study provide similar depression management and treatment resources to patients who were identified as depressed via screening in the screening arm of the trial and patients in either the screening </w:t>
      </w:r>
      <w:r w:rsidRPr="00D1366A">
        <w:rPr>
          <w:rFonts w:asciiTheme="minorHAnsi" w:hAnsiTheme="minorHAnsi"/>
          <w:color w:val="000000"/>
          <w:sz w:val="20"/>
          <w:szCs w:val="20"/>
          <w:lang w:eastAsia="en-CA"/>
        </w:rPr>
        <w:lastRenderedPageBreak/>
        <w:t>or non-screening arms of the trial who were identified as depressed via other methods (e.g., unaided clinician diagnosis, patient report)?</w:t>
      </w:r>
    </w:p>
    <w:p w14:paraId="4D486D4C" w14:textId="77777777" w:rsidR="00A91C91" w:rsidRPr="00D1366A" w:rsidRDefault="00A91C91" w:rsidP="00A91C91">
      <w:pPr>
        <w:pStyle w:val="ListParagraph"/>
        <w:spacing w:line="276" w:lineRule="auto"/>
        <w:ind w:left="1440"/>
        <w:rPr>
          <w:rFonts w:asciiTheme="minorHAnsi" w:hAnsiTheme="minorHAnsi"/>
          <w:b/>
          <w:sz w:val="20"/>
          <w:szCs w:val="20"/>
        </w:rPr>
      </w:pPr>
      <w:r w:rsidRPr="00D1366A">
        <w:rPr>
          <w:rFonts w:asciiTheme="minorHAnsi" w:hAnsiTheme="minorHAnsi"/>
          <w:b/>
          <w:sz w:val="20"/>
          <w:szCs w:val="20"/>
        </w:rPr>
        <w:sym w:font="Wingdings" w:char="F0A6"/>
      </w:r>
      <w:r w:rsidRPr="00D1366A">
        <w:rPr>
          <w:rFonts w:asciiTheme="minorHAnsi" w:hAnsiTheme="minorHAnsi"/>
          <w:b/>
          <w:sz w:val="20"/>
          <w:szCs w:val="20"/>
        </w:rPr>
        <w:t xml:space="preserve"> Yes</w:t>
      </w:r>
    </w:p>
    <w:p w14:paraId="6E95E8A7" w14:textId="77777777" w:rsidR="00A91C91" w:rsidRPr="00D1366A" w:rsidRDefault="00A91C91" w:rsidP="00A91C91">
      <w:pPr>
        <w:pStyle w:val="ListParagraph"/>
        <w:spacing w:line="276" w:lineRule="auto"/>
        <w:ind w:left="1440"/>
        <w:rPr>
          <w:rFonts w:asciiTheme="minorHAnsi" w:hAnsiTheme="minorHAnsi"/>
          <w:sz w:val="20"/>
          <w:szCs w:val="20"/>
        </w:rPr>
      </w:pPr>
      <w:r w:rsidRPr="00D1366A">
        <w:rPr>
          <w:rFonts w:asciiTheme="minorHAnsi" w:hAnsiTheme="minorHAnsi"/>
          <w:sz w:val="20"/>
          <w:szCs w:val="20"/>
        </w:rPr>
        <w:sym w:font="Wingdings" w:char="F0A6"/>
      </w:r>
      <w:r w:rsidRPr="00D1366A">
        <w:rPr>
          <w:rFonts w:asciiTheme="minorHAnsi" w:hAnsiTheme="minorHAnsi"/>
          <w:sz w:val="20"/>
          <w:szCs w:val="20"/>
        </w:rPr>
        <w:t xml:space="preserve"> No</w:t>
      </w:r>
    </w:p>
    <w:p w14:paraId="080B4C07" w14:textId="77777777" w:rsidR="00A91C91" w:rsidRPr="00D1366A" w:rsidRDefault="00A91C91" w:rsidP="00A91C91">
      <w:pPr>
        <w:pStyle w:val="ListParagraph"/>
        <w:spacing w:line="276" w:lineRule="auto"/>
        <w:ind w:left="1440"/>
        <w:rPr>
          <w:rFonts w:asciiTheme="minorHAnsi" w:hAnsiTheme="minorHAnsi"/>
          <w:sz w:val="20"/>
          <w:szCs w:val="20"/>
        </w:rPr>
      </w:pPr>
      <w:r w:rsidRPr="00D1366A">
        <w:rPr>
          <w:rFonts w:asciiTheme="minorHAnsi" w:hAnsiTheme="minorHAnsi"/>
          <w:b/>
          <w:sz w:val="20"/>
          <w:szCs w:val="20"/>
        </w:rPr>
        <w:sym w:font="Wingdings" w:char="F0A6"/>
      </w:r>
      <w:r w:rsidRPr="00D1366A">
        <w:rPr>
          <w:rFonts w:asciiTheme="minorHAnsi" w:hAnsiTheme="minorHAnsi"/>
          <w:b/>
          <w:sz w:val="20"/>
          <w:szCs w:val="20"/>
        </w:rPr>
        <w:t xml:space="preserve"> Unclear (contact authors)</w:t>
      </w:r>
    </w:p>
    <w:p w14:paraId="347057AD" w14:textId="77777777" w:rsidR="00A91C91" w:rsidRPr="00D1366A" w:rsidRDefault="00A91C91" w:rsidP="00A91C91">
      <w:pPr>
        <w:rPr>
          <w:sz w:val="20"/>
          <w:szCs w:val="20"/>
        </w:rPr>
      </w:pPr>
      <w:r w:rsidRPr="00D1366A">
        <w:rPr>
          <w:sz w:val="20"/>
          <w:szCs w:val="20"/>
        </w:rPr>
        <w:t xml:space="preserve">Typically, these questions are nested. If an answer allows us to proceed in the inclusion criteria, the next question will appear. Those bolded would be those that would pass through to the following question. </w:t>
      </w:r>
    </w:p>
    <w:p w14:paraId="3AC38024" w14:textId="33201E43" w:rsidR="00A91C91" w:rsidRPr="00D1366A" w:rsidRDefault="00A91C91" w:rsidP="00A91C91">
      <w:pPr>
        <w:pStyle w:val="Heading3"/>
        <w:rPr>
          <w:sz w:val="20"/>
          <w:szCs w:val="20"/>
          <w:u w:val="single"/>
        </w:rPr>
      </w:pPr>
      <w:r w:rsidRPr="00D1366A">
        <w:rPr>
          <w:sz w:val="20"/>
          <w:szCs w:val="20"/>
          <w:u w:val="single"/>
        </w:rPr>
        <w:t xml:space="preserve">For </w:t>
      </w:r>
      <w:r w:rsidR="00C90038">
        <w:rPr>
          <w:sz w:val="20"/>
          <w:szCs w:val="20"/>
          <w:u w:val="single"/>
        </w:rPr>
        <w:t>c</w:t>
      </w:r>
      <w:r w:rsidRPr="00D1366A">
        <w:rPr>
          <w:sz w:val="20"/>
          <w:szCs w:val="20"/>
          <w:u w:val="single"/>
        </w:rPr>
        <w:t>ontrolled studies without random assignment (if required)</w:t>
      </w:r>
    </w:p>
    <w:p w14:paraId="7917C3EF" w14:textId="77777777" w:rsidR="00A91C91" w:rsidRPr="00D1366A" w:rsidRDefault="00A91C91" w:rsidP="00A91C91">
      <w:pPr>
        <w:rPr>
          <w:b/>
          <w:sz w:val="20"/>
          <w:szCs w:val="20"/>
        </w:rPr>
      </w:pPr>
      <w:r w:rsidRPr="00D1366A">
        <w:rPr>
          <w:b/>
          <w:sz w:val="20"/>
          <w:szCs w:val="20"/>
        </w:rPr>
        <w:t>Title and abstract screening</w:t>
      </w:r>
    </w:p>
    <w:p w14:paraId="1FC4A661" w14:textId="77777777" w:rsidR="00A91C91" w:rsidRPr="00D1366A" w:rsidRDefault="00A91C91" w:rsidP="00A91C91">
      <w:pPr>
        <w:pStyle w:val="ListParagraph"/>
        <w:numPr>
          <w:ilvl w:val="0"/>
          <w:numId w:val="1"/>
        </w:numPr>
        <w:spacing w:line="276" w:lineRule="auto"/>
        <w:rPr>
          <w:rFonts w:asciiTheme="minorHAnsi" w:hAnsiTheme="minorHAnsi"/>
          <w:sz w:val="20"/>
          <w:szCs w:val="20"/>
        </w:rPr>
      </w:pPr>
      <w:r w:rsidRPr="00D1366A">
        <w:rPr>
          <w:rFonts w:asciiTheme="minorHAnsi" w:hAnsiTheme="minorHAnsi" w:cs="Arial"/>
          <w:sz w:val="20"/>
          <w:szCs w:val="20"/>
          <w:shd w:val="clear" w:color="auto" w:fill="FFFFFF"/>
        </w:rPr>
        <w:t>Does this reference discuss depression screening in children (6 to 11 years) and adolescents (12 to 17 years)?</w:t>
      </w:r>
    </w:p>
    <w:p w14:paraId="562FA922" w14:textId="77777777" w:rsidR="00A91C91" w:rsidRPr="00D1366A" w:rsidRDefault="00A91C91" w:rsidP="00A91C91">
      <w:pPr>
        <w:pStyle w:val="ListParagraph"/>
        <w:spacing w:line="276" w:lineRule="auto"/>
        <w:ind w:left="1440"/>
        <w:rPr>
          <w:rFonts w:asciiTheme="minorHAnsi" w:hAnsiTheme="minorHAnsi"/>
          <w:b/>
          <w:sz w:val="20"/>
          <w:szCs w:val="20"/>
        </w:rPr>
      </w:pPr>
      <w:r w:rsidRPr="00D1366A">
        <w:rPr>
          <w:rFonts w:asciiTheme="minorHAnsi" w:hAnsiTheme="minorHAnsi"/>
          <w:b/>
          <w:sz w:val="20"/>
          <w:szCs w:val="20"/>
        </w:rPr>
        <w:sym w:font="Wingdings" w:char="F0A6"/>
      </w:r>
      <w:r w:rsidRPr="00D1366A">
        <w:rPr>
          <w:rFonts w:asciiTheme="minorHAnsi" w:hAnsiTheme="minorHAnsi"/>
          <w:b/>
          <w:sz w:val="20"/>
          <w:szCs w:val="20"/>
        </w:rPr>
        <w:t xml:space="preserve"> Yes/unclear*</w:t>
      </w:r>
    </w:p>
    <w:p w14:paraId="7D786BA5" w14:textId="77777777" w:rsidR="00A91C91" w:rsidRPr="00D1366A" w:rsidRDefault="00A91C91" w:rsidP="00A91C91">
      <w:pPr>
        <w:pStyle w:val="ListParagraph"/>
        <w:spacing w:line="276" w:lineRule="auto"/>
        <w:ind w:left="1440"/>
        <w:rPr>
          <w:rFonts w:asciiTheme="minorHAnsi" w:hAnsiTheme="minorHAnsi"/>
          <w:sz w:val="20"/>
          <w:szCs w:val="20"/>
        </w:rPr>
      </w:pPr>
      <w:r w:rsidRPr="00D1366A">
        <w:rPr>
          <w:rFonts w:asciiTheme="minorHAnsi" w:hAnsiTheme="minorHAnsi"/>
          <w:sz w:val="20"/>
          <w:szCs w:val="20"/>
        </w:rPr>
        <w:sym w:font="Wingdings" w:char="F0A6"/>
      </w:r>
      <w:r w:rsidRPr="00D1366A">
        <w:rPr>
          <w:rFonts w:asciiTheme="minorHAnsi" w:hAnsiTheme="minorHAnsi"/>
          <w:sz w:val="20"/>
          <w:szCs w:val="20"/>
        </w:rPr>
        <w:t xml:space="preserve"> No</w:t>
      </w:r>
    </w:p>
    <w:p w14:paraId="0FC6812C" w14:textId="77777777" w:rsidR="00A91C91" w:rsidRPr="00D1366A" w:rsidRDefault="00A91C91" w:rsidP="00A91C91">
      <w:pPr>
        <w:rPr>
          <w:sz w:val="20"/>
          <w:szCs w:val="20"/>
        </w:rPr>
      </w:pPr>
      <w:r w:rsidRPr="00D1366A">
        <w:rPr>
          <w:sz w:val="20"/>
          <w:szCs w:val="20"/>
        </w:rPr>
        <w:t>*Those answered yes/unclear will be passed through to full-text screening.</w:t>
      </w:r>
    </w:p>
    <w:p w14:paraId="4D561B92" w14:textId="77777777" w:rsidR="00A91C91" w:rsidRPr="00D1366A" w:rsidRDefault="00A91C91" w:rsidP="00A91C91">
      <w:pPr>
        <w:rPr>
          <w:sz w:val="20"/>
          <w:szCs w:val="20"/>
        </w:rPr>
      </w:pPr>
      <w:r w:rsidRPr="00D1366A">
        <w:rPr>
          <w:b/>
          <w:sz w:val="20"/>
          <w:szCs w:val="20"/>
        </w:rPr>
        <w:t>Full-text screening</w:t>
      </w:r>
    </w:p>
    <w:p w14:paraId="7B6C9EC8" w14:textId="77777777" w:rsidR="00A91C91" w:rsidRPr="00D1366A" w:rsidRDefault="00A91C91" w:rsidP="00A91C91">
      <w:pPr>
        <w:pStyle w:val="ListParagraph"/>
        <w:numPr>
          <w:ilvl w:val="0"/>
          <w:numId w:val="2"/>
        </w:numPr>
        <w:spacing w:line="276" w:lineRule="auto"/>
        <w:rPr>
          <w:rFonts w:asciiTheme="minorHAnsi" w:hAnsiTheme="minorHAnsi"/>
          <w:sz w:val="20"/>
          <w:szCs w:val="20"/>
        </w:rPr>
      </w:pPr>
      <w:r w:rsidRPr="00D1366A">
        <w:rPr>
          <w:rFonts w:asciiTheme="minorHAnsi" w:hAnsiTheme="minorHAnsi"/>
          <w:sz w:val="20"/>
          <w:szCs w:val="20"/>
        </w:rPr>
        <w:t>Language of publication</w:t>
      </w:r>
    </w:p>
    <w:p w14:paraId="11144A55" w14:textId="77777777" w:rsidR="00A91C91" w:rsidRPr="00D1366A" w:rsidRDefault="00A91C91" w:rsidP="00A91C91">
      <w:pPr>
        <w:pStyle w:val="ListParagraph"/>
        <w:spacing w:line="276" w:lineRule="auto"/>
        <w:ind w:left="1440"/>
        <w:rPr>
          <w:rFonts w:asciiTheme="minorHAnsi" w:hAnsiTheme="minorHAnsi"/>
          <w:b/>
          <w:sz w:val="20"/>
          <w:szCs w:val="20"/>
        </w:rPr>
      </w:pPr>
      <w:r w:rsidRPr="00D1366A">
        <w:rPr>
          <w:rFonts w:asciiTheme="minorHAnsi" w:hAnsiTheme="minorHAnsi"/>
          <w:b/>
          <w:sz w:val="20"/>
          <w:szCs w:val="20"/>
        </w:rPr>
        <w:sym w:font="Wingdings" w:char="F0A6"/>
      </w:r>
      <w:r w:rsidRPr="00D1366A">
        <w:rPr>
          <w:rFonts w:asciiTheme="minorHAnsi" w:hAnsiTheme="minorHAnsi"/>
          <w:b/>
          <w:sz w:val="20"/>
          <w:szCs w:val="20"/>
        </w:rPr>
        <w:t xml:space="preserve"> English or French</w:t>
      </w:r>
    </w:p>
    <w:p w14:paraId="5274531A" w14:textId="77777777" w:rsidR="00A91C91" w:rsidRPr="00D1366A" w:rsidRDefault="00A91C91" w:rsidP="00A91C91">
      <w:pPr>
        <w:pStyle w:val="ListParagraph"/>
        <w:spacing w:line="276" w:lineRule="auto"/>
        <w:ind w:left="1440"/>
        <w:rPr>
          <w:rFonts w:asciiTheme="minorHAnsi" w:hAnsiTheme="minorHAnsi"/>
          <w:sz w:val="20"/>
          <w:szCs w:val="20"/>
        </w:rPr>
      </w:pPr>
      <w:r w:rsidRPr="00D1366A">
        <w:rPr>
          <w:rFonts w:asciiTheme="minorHAnsi" w:hAnsiTheme="minorHAnsi"/>
          <w:sz w:val="20"/>
          <w:szCs w:val="20"/>
        </w:rPr>
        <w:sym w:font="Wingdings" w:char="F0A6"/>
      </w:r>
      <w:r w:rsidRPr="00D1366A">
        <w:rPr>
          <w:rFonts w:asciiTheme="minorHAnsi" w:hAnsiTheme="minorHAnsi"/>
          <w:sz w:val="20"/>
          <w:szCs w:val="20"/>
        </w:rPr>
        <w:t xml:space="preserve"> Other _____________________</w:t>
      </w:r>
    </w:p>
    <w:p w14:paraId="53A4FD70" w14:textId="77777777" w:rsidR="00A91C91" w:rsidRPr="00D1366A" w:rsidRDefault="00A91C91" w:rsidP="00A91C91">
      <w:pPr>
        <w:pStyle w:val="ListParagraph"/>
        <w:spacing w:line="276" w:lineRule="auto"/>
        <w:ind w:left="1440"/>
        <w:rPr>
          <w:rFonts w:asciiTheme="minorHAnsi" w:hAnsiTheme="minorHAnsi"/>
          <w:sz w:val="20"/>
          <w:szCs w:val="20"/>
        </w:rPr>
      </w:pPr>
    </w:p>
    <w:p w14:paraId="7B9B883A" w14:textId="77777777" w:rsidR="00A91C91" w:rsidRPr="00D1366A" w:rsidRDefault="00A91C91" w:rsidP="00A91C91">
      <w:pPr>
        <w:pStyle w:val="ListParagraph"/>
        <w:numPr>
          <w:ilvl w:val="0"/>
          <w:numId w:val="2"/>
        </w:numPr>
        <w:spacing w:line="276" w:lineRule="auto"/>
        <w:rPr>
          <w:rFonts w:asciiTheme="minorHAnsi" w:hAnsiTheme="minorHAnsi"/>
          <w:sz w:val="20"/>
          <w:szCs w:val="20"/>
        </w:rPr>
      </w:pPr>
      <w:r w:rsidRPr="00D1366A">
        <w:rPr>
          <w:rFonts w:asciiTheme="minorHAnsi" w:hAnsiTheme="minorHAnsi"/>
          <w:sz w:val="20"/>
          <w:szCs w:val="20"/>
        </w:rPr>
        <w:t>Is this article a controlled study without random assignment?</w:t>
      </w:r>
    </w:p>
    <w:p w14:paraId="18C61168" w14:textId="77777777" w:rsidR="00A91C91" w:rsidRPr="00D1366A" w:rsidRDefault="00A91C91" w:rsidP="00A91C91">
      <w:pPr>
        <w:pStyle w:val="ListParagraph"/>
        <w:spacing w:line="276" w:lineRule="auto"/>
        <w:ind w:firstLine="720"/>
        <w:rPr>
          <w:rFonts w:asciiTheme="minorHAnsi" w:hAnsiTheme="minorHAnsi"/>
          <w:b/>
          <w:sz w:val="20"/>
          <w:szCs w:val="20"/>
        </w:rPr>
      </w:pPr>
      <w:r w:rsidRPr="00D1366A">
        <w:rPr>
          <w:rFonts w:asciiTheme="minorHAnsi" w:hAnsiTheme="minorHAnsi"/>
          <w:b/>
          <w:sz w:val="20"/>
          <w:szCs w:val="20"/>
        </w:rPr>
        <w:sym w:font="Wingdings" w:char="F0A6"/>
      </w:r>
      <w:r w:rsidRPr="00D1366A">
        <w:rPr>
          <w:rFonts w:asciiTheme="minorHAnsi" w:hAnsiTheme="minorHAnsi"/>
          <w:b/>
          <w:sz w:val="20"/>
          <w:szCs w:val="20"/>
        </w:rPr>
        <w:t xml:space="preserve"> Yes (comment on study design)</w:t>
      </w:r>
    </w:p>
    <w:p w14:paraId="019691D6" w14:textId="77777777" w:rsidR="00A91C91" w:rsidRPr="00D1366A" w:rsidRDefault="00A91C91" w:rsidP="00A91C91">
      <w:pPr>
        <w:pStyle w:val="ListParagraph"/>
        <w:spacing w:line="276" w:lineRule="auto"/>
        <w:ind w:firstLine="720"/>
        <w:rPr>
          <w:rFonts w:asciiTheme="minorHAnsi" w:hAnsiTheme="minorHAnsi"/>
          <w:b/>
          <w:sz w:val="20"/>
          <w:szCs w:val="20"/>
        </w:rPr>
      </w:pPr>
      <w:r w:rsidRPr="00D1366A">
        <w:rPr>
          <w:rFonts w:asciiTheme="minorHAnsi" w:hAnsiTheme="minorHAnsi"/>
          <w:sz w:val="20"/>
          <w:szCs w:val="20"/>
        </w:rPr>
        <w:sym w:font="Wingdings" w:char="F0A6"/>
      </w:r>
      <w:r w:rsidRPr="00D1366A">
        <w:rPr>
          <w:rFonts w:asciiTheme="minorHAnsi" w:hAnsiTheme="minorHAnsi"/>
          <w:sz w:val="20"/>
          <w:szCs w:val="20"/>
        </w:rPr>
        <w:t xml:space="preserve"> </w:t>
      </w:r>
      <w:r w:rsidRPr="00D1366A">
        <w:rPr>
          <w:rFonts w:asciiTheme="minorHAnsi" w:hAnsiTheme="minorHAnsi"/>
          <w:b/>
          <w:sz w:val="20"/>
          <w:szCs w:val="20"/>
        </w:rPr>
        <w:t>Relevant systematic review</w:t>
      </w:r>
    </w:p>
    <w:p w14:paraId="0865640F" w14:textId="77777777" w:rsidR="00A91C91" w:rsidRPr="00D1366A" w:rsidRDefault="00A91C91" w:rsidP="00A91C91">
      <w:pPr>
        <w:pStyle w:val="ListParagraph"/>
        <w:spacing w:line="276" w:lineRule="auto"/>
        <w:ind w:left="1440"/>
        <w:rPr>
          <w:rFonts w:asciiTheme="minorHAnsi" w:hAnsiTheme="minorHAnsi"/>
          <w:sz w:val="20"/>
          <w:szCs w:val="20"/>
        </w:rPr>
      </w:pPr>
      <w:r w:rsidRPr="00D1366A">
        <w:rPr>
          <w:rFonts w:asciiTheme="minorHAnsi" w:hAnsiTheme="minorHAnsi"/>
          <w:sz w:val="20"/>
          <w:szCs w:val="20"/>
        </w:rPr>
        <w:sym w:font="Wingdings" w:char="F0A6"/>
      </w:r>
      <w:r w:rsidRPr="00D1366A">
        <w:rPr>
          <w:rFonts w:asciiTheme="minorHAnsi" w:hAnsiTheme="minorHAnsi"/>
          <w:sz w:val="20"/>
          <w:szCs w:val="20"/>
        </w:rPr>
        <w:t xml:space="preserve"> No (select one of the options: Interrupted times series, case-control, cross-sectional, case series, case report, narrative review, or other publication type (editorial, commentary, note, letter, opinion)</w:t>
      </w:r>
    </w:p>
    <w:p w14:paraId="34BC5876" w14:textId="77777777" w:rsidR="00A91C91" w:rsidRPr="00D1366A" w:rsidRDefault="00A91C91" w:rsidP="00A91C91">
      <w:pPr>
        <w:pStyle w:val="ListParagraph"/>
        <w:spacing w:line="276" w:lineRule="auto"/>
        <w:ind w:firstLine="720"/>
        <w:rPr>
          <w:rFonts w:asciiTheme="minorHAnsi" w:hAnsiTheme="minorHAnsi"/>
          <w:sz w:val="20"/>
          <w:szCs w:val="20"/>
        </w:rPr>
      </w:pPr>
      <w:r w:rsidRPr="00D1366A">
        <w:rPr>
          <w:rFonts w:asciiTheme="minorHAnsi" w:hAnsiTheme="minorHAnsi"/>
          <w:sz w:val="20"/>
          <w:szCs w:val="20"/>
        </w:rPr>
        <w:sym w:font="Wingdings" w:char="F0A6"/>
      </w:r>
      <w:r w:rsidRPr="00D1366A">
        <w:rPr>
          <w:rFonts w:asciiTheme="minorHAnsi" w:hAnsiTheme="minorHAnsi"/>
          <w:sz w:val="20"/>
          <w:szCs w:val="20"/>
        </w:rPr>
        <w:t xml:space="preserve"> Abstract</w:t>
      </w:r>
    </w:p>
    <w:p w14:paraId="389A7102" w14:textId="77777777" w:rsidR="00A91C91" w:rsidRPr="00D1366A" w:rsidRDefault="00A91C91" w:rsidP="00A91C91">
      <w:pPr>
        <w:pStyle w:val="ListParagraph"/>
        <w:spacing w:line="276" w:lineRule="auto"/>
        <w:rPr>
          <w:rFonts w:asciiTheme="minorHAnsi" w:hAnsiTheme="minorHAnsi"/>
          <w:sz w:val="20"/>
          <w:szCs w:val="20"/>
        </w:rPr>
      </w:pPr>
    </w:p>
    <w:p w14:paraId="17EE3C86" w14:textId="77777777" w:rsidR="00A91C91" w:rsidRPr="00D1366A" w:rsidRDefault="00A91C91" w:rsidP="00A91C91">
      <w:pPr>
        <w:pStyle w:val="ListParagraph"/>
        <w:numPr>
          <w:ilvl w:val="0"/>
          <w:numId w:val="2"/>
        </w:numPr>
        <w:spacing w:line="276" w:lineRule="auto"/>
        <w:rPr>
          <w:rFonts w:asciiTheme="minorHAnsi" w:hAnsiTheme="minorHAnsi"/>
          <w:sz w:val="20"/>
          <w:szCs w:val="20"/>
        </w:rPr>
      </w:pPr>
      <w:r w:rsidRPr="00D1366A">
        <w:rPr>
          <w:rFonts w:asciiTheme="minorHAnsi" w:hAnsiTheme="minorHAnsi"/>
          <w:sz w:val="20"/>
          <w:szCs w:val="20"/>
        </w:rPr>
        <w:t xml:space="preserve">Does the population include </w:t>
      </w:r>
      <w:r w:rsidRPr="00D1366A">
        <w:rPr>
          <w:rFonts w:asciiTheme="minorHAnsi" w:hAnsiTheme="minorHAnsi" w:cs="Arial"/>
          <w:sz w:val="20"/>
          <w:szCs w:val="20"/>
          <w:shd w:val="clear" w:color="auto" w:fill="FFFFFF"/>
        </w:rPr>
        <w:t>children (6-11 years) and/or adolescents (12 to 17 years)</w:t>
      </w:r>
      <w:r w:rsidRPr="00D1366A">
        <w:rPr>
          <w:rFonts w:asciiTheme="minorHAnsi" w:hAnsiTheme="minorHAnsi"/>
          <w:sz w:val="20"/>
          <w:szCs w:val="20"/>
        </w:rPr>
        <w:t>?</w:t>
      </w:r>
    </w:p>
    <w:p w14:paraId="299493EF" w14:textId="77777777" w:rsidR="00A91C91" w:rsidRPr="00D1366A" w:rsidRDefault="00A91C91" w:rsidP="00A91C91">
      <w:pPr>
        <w:pStyle w:val="ListParagraph"/>
        <w:spacing w:line="276" w:lineRule="auto"/>
        <w:ind w:firstLine="720"/>
        <w:rPr>
          <w:rFonts w:asciiTheme="minorHAnsi" w:hAnsiTheme="minorHAnsi"/>
          <w:b/>
          <w:sz w:val="20"/>
          <w:szCs w:val="20"/>
        </w:rPr>
      </w:pPr>
      <w:r w:rsidRPr="00D1366A">
        <w:rPr>
          <w:rFonts w:asciiTheme="minorHAnsi" w:hAnsiTheme="minorHAnsi"/>
          <w:b/>
          <w:sz w:val="20"/>
          <w:szCs w:val="20"/>
        </w:rPr>
        <w:sym w:font="Wingdings" w:char="F0A6"/>
      </w:r>
      <w:r w:rsidRPr="00D1366A">
        <w:rPr>
          <w:rFonts w:asciiTheme="minorHAnsi" w:hAnsiTheme="minorHAnsi"/>
          <w:b/>
          <w:sz w:val="20"/>
          <w:szCs w:val="20"/>
        </w:rPr>
        <w:t xml:space="preserve"> Yes</w:t>
      </w:r>
    </w:p>
    <w:p w14:paraId="43FBF497" w14:textId="77777777" w:rsidR="00A91C91" w:rsidRPr="00D1366A" w:rsidRDefault="00A91C91" w:rsidP="00A91C91">
      <w:pPr>
        <w:pStyle w:val="ListParagraph"/>
        <w:spacing w:line="276" w:lineRule="auto"/>
        <w:ind w:firstLine="720"/>
        <w:rPr>
          <w:rFonts w:asciiTheme="minorHAnsi" w:hAnsiTheme="minorHAnsi"/>
          <w:sz w:val="20"/>
          <w:szCs w:val="20"/>
        </w:rPr>
      </w:pPr>
      <w:r w:rsidRPr="00D1366A">
        <w:rPr>
          <w:rFonts w:asciiTheme="minorHAnsi" w:hAnsiTheme="minorHAnsi"/>
          <w:sz w:val="20"/>
          <w:szCs w:val="20"/>
        </w:rPr>
        <w:sym w:font="Wingdings" w:char="F0A6"/>
      </w:r>
      <w:r w:rsidRPr="00D1366A">
        <w:rPr>
          <w:rFonts w:asciiTheme="minorHAnsi" w:hAnsiTheme="minorHAnsi"/>
          <w:sz w:val="20"/>
          <w:szCs w:val="20"/>
        </w:rPr>
        <w:t xml:space="preserve"> No</w:t>
      </w:r>
    </w:p>
    <w:p w14:paraId="33E32A9C" w14:textId="77777777" w:rsidR="00A91C91" w:rsidRPr="00D1366A" w:rsidRDefault="00A91C91" w:rsidP="00A91C91">
      <w:pPr>
        <w:pStyle w:val="ListParagraph"/>
        <w:spacing w:line="276" w:lineRule="auto"/>
        <w:ind w:firstLine="720"/>
        <w:rPr>
          <w:rFonts w:asciiTheme="minorHAnsi" w:hAnsiTheme="minorHAnsi"/>
          <w:b/>
          <w:sz w:val="20"/>
          <w:szCs w:val="20"/>
        </w:rPr>
      </w:pPr>
      <w:r w:rsidRPr="00D1366A">
        <w:rPr>
          <w:rFonts w:asciiTheme="minorHAnsi" w:hAnsiTheme="minorHAnsi"/>
          <w:b/>
          <w:sz w:val="20"/>
          <w:szCs w:val="20"/>
        </w:rPr>
        <w:sym w:font="Wingdings" w:char="F0A6"/>
      </w:r>
      <w:r w:rsidRPr="00D1366A">
        <w:rPr>
          <w:rFonts w:asciiTheme="minorHAnsi" w:hAnsiTheme="minorHAnsi"/>
          <w:b/>
          <w:sz w:val="20"/>
          <w:szCs w:val="20"/>
        </w:rPr>
        <w:t xml:space="preserve"> Mixed population (children/adolescents and general population)</w:t>
      </w:r>
    </w:p>
    <w:p w14:paraId="2CE66FC6" w14:textId="77777777" w:rsidR="00A91C91" w:rsidRPr="00D1366A" w:rsidRDefault="00A91C91" w:rsidP="00A91C91">
      <w:pPr>
        <w:pStyle w:val="ListParagraph"/>
        <w:spacing w:line="276" w:lineRule="auto"/>
        <w:ind w:firstLine="720"/>
        <w:rPr>
          <w:rFonts w:asciiTheme="minorHAnsi" w:hAnsiTheme="minorHAnsi"/>
          <w:b/>
          <w:sz w:val="20"/>
          <w:szCs w:val="20"/>
        </w:rPr>
      </w:pPr>
      <w:r w:rsidRPr="00D1366A">
        <w:rPr>
          <w:rFonts w:asciiTheme="minorHAnsi" w:hAnsiTheme="minorHAnsi"/>
          <w:b/>
          <w:sz w:val="20"/>
          <w:szCs w:val="20"/>
        </w:rPr>
        <w:sym w:font="Wingdings" w:char="F0A6"/>
      </w:r>
      <w:r w:rsidRPr="00D1366A">
        <w:rPr>
          <w:rFonts w:asciiTheme="minorHAnsi" w:hAnsiTheme="minorHAnsi"/>
          <w:b/>
          <w:sz w:val="20"/>
          <w:szCs w:val="20"/>
        </w:rPr>
        <w:t xml:space="preserve"> Unclear (contact authors)</w:t>
      </w:r>
    </w:p>
    <w:p w14:paraId="1F5AD540" w14:textId="77777777" w:rsidR="00A91C91" w:rsidRPr="00D1366A" w:rsidRDefault="00A91C91" w:rsidP="00A91C91">
      <w:pPr>
        <w:pStyle w:val="ListParagraph"/>
        <w:spacing w:line="276" w:lineRule="auto"/>
        <w:rPr>
          <w:rFonts w:asciiTheme="minorHAnsi" w:hAnsiTheme="minorHAnsi"/>
          <w:sz w:val="20"/>
          <w:szCs w:val="20"/>
        </w:rPr>
      </w:pPr>
    </w:p>
    <w:p w14:paraId="7AB3B550" w14:textId="77777777" w:rsidR="00A91C91" w:rsidRPr="00D1366A" w:rsidRDefault="00A91C91" w:rsidP="00A91C91">
      <w:pPr>
        <w:pStyle w:val="ListParagraph"/>
        <w:numPr>
          <w:ilvl w:val="0"/>
          <w:numId w:val="2"/>
        </w:numPr>
        <w:spacing w:line="276" w:lineRule="auto"/>
        <w:rPr>
          <w:rFonts w:asciiTheme="minorHAnsi" w:hAnsiTheme="minorHAnsi"/>
          <w:sz w:val="20"/>
          <w:szCs w:val="20"/>
        </w:rPr>
      </w:pPr>
      <w:r w:rsidRPr="00D1366A">
        <w:rPr>
          <w:rFonts w:asciiTheme="minorHAnsi" w:hAnsiTheme="minorHAnsi"/>
          <w:sz w:val="20"/>
          <w:szCs w:val="20"/>
        </w:rPr>
        <w:t xml:space="preserve">[If question of 3 is mixed population] If this article includes a mixed population, do they provide separate </w:t>
      </w:r>
      <w:r w:rsidRPr="00D1366A">
        <w:rPr>
          <w:rFonts w:asciiTheme="minorHAnsi" w:hAnsiTheme="minorHAnsi" w:cs="Arial"/>
          <w:sz w:val="20"/>
          <w:szCs w:val="20"/>
          <w:shd w:val="clear" w:color="auto" w:fill="FFFFFF"/>
        </w:rPr>
        <w:t xml:space="preserve">children and/or adolescents </w:t>
      </w:r>
      <w:r w:rsidRPr="00D1366A">
        <w:rPr>
          <w:rFonts w:asciiTheme="minorHAnsi" w:hAnsiTheme="minorHAnsi"/>
          <w:sz w:val="20"/>
          <w:szCs w:val="20"/>
        </w:rPr>
        <w:t>outcome data?</w:t>
      </w:r>
    </w:p>
    <w:p w14:paraId="5B3FBFB0" w14:textId="77777777" w:rsidR="00A91C91" w:rsidRPr="00D1366A" w:rsidRDefault="00A91C91" w:rsidP="00A91C91">
      <w:pPr>
        <w:pStyle w:val="ListParagraph"/>
        <w:spacing w:line="276" w:lineRule="auto"/>
        <w:ind w:firstLine="720"/>
        <w:rPr>
          <w:rFonts w:asciiTheme="minorHAnsi" w:hAnsiTheme="minorHAnsi"/>
          <w:b/>
          <w:sz w:val="20"/>
          <w:szCs w:val="20"/>
        </w:rPr>
      </w:pPr>
      <w:r w:rsidRPr="00D1366A">
        <w:rPr>
          <w:b/>
          <w:sz w:val="20"/>
          <w:szCs w:val="20"/>
        </w:rPr>
        <w:sym w:font="Wingdings" w:char="F0A6"/>
      </w:r>
      <w:r w:rsidRPr="00D1366A">
        <w:rPr>
          <w:rFonts w:asciiTheme="minorHAnsi" w:hAnsiTheme="minorHAnsi"/>
          <w:b/>
          <w:sz w:val="20"/>
          <w:szCs w:val="20"/>
        </w:rPr>
        <w:t xml:space="preserve"> Yes</w:t>
      </w:r>
    </w:p>
    <w:p w14:paraId="37A9A612" w14:textId="77777777" w:rsidR="00A91C91" w:rsidRPr="00D1366A" w:rsidRDefault="00A91C91" w:rsidP="00A91C91">
      <w:pPr>
        <w:pStyle w:val="ListParagraph"/>
        <w:spacing w:line="276" w:lineRule="auto"/>
        <w:ind w:firstLine="720"/>
        <w:rPr>
          <w:rFonts w:asciiTheme="minorHAnsi" w:hAnsiTheme="minorHAnsi"/>
          <w:sz w:val="20"/>
          <w:szCs w:val="20"/>
        </w:rPr>
      </w:pPr>
      <w:r w:rsidRPr="00D1366A">
        <w:rPr>
          <w:sz w:val="20"/>
          <w:szCs w:val="20"/>
        </w:rPr>
        <w:sym w:font="Wingdings" w:char="F0A6"/>
      </w:r>
      <w:r w:rsidRPr="00D1366A">
        <w:rPr>
          <w:rFonts w:asciiTheme="minorHAnsi" w:hAnsiTheme="minorHAnsi"/>
          <w:sz w:val="20"/>
          <w:szCs w:val="20"/>
        </w:rPr>
        <w:t xml:space="preserve"> No</w:t>
      </w:r>
    </w:p>
    <w:p w14:paraId="0254BFEF" w14:textId="77777777" w:rsidR="00A91C91" w:rsidRPr="00D1366A" w:rsidRDefault="00A91C91" w:rsidP="00A91C91">
      <w:pPr>
        <w:rPr>
          <w:sz w:val="20"/>
          <w:szCs w:val="20"/>
        </w:rPr>
      </w:pPr>
      <w:r w:rsidRPr="00D1366A">
        <w:rPr>
          <w:sz w:val="20"/>
          <w:szCs w:val="20"/>
        </w:rPr>
        <w:t xml:space="preserve">Typically, these questions are nested. If an answer allows us to proceed in the inclusion criteria, the next question will appear. Those bolded would be those that would pass through to the following question. </w:t>
      </w:r>
    </w:p>
    <w:p w14:paraId="5FE86FD1" w14:textId="77777777" w:rsidR="00950572" w:rsidRDefault="00950572"/>
    <w:sectPr w:rsidR="00950572">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DECB36" w14:textId="77777777" w:rsidR="00952A4E" w:rsidRDefault="00952A4E" w:rsidP="00D1366A">
      <w:pPr>
        <w:spacing w:after="0" w:line="240" w:lineRule="auto"/>
      </w:pPr>
      <w:r>
        <w:separator/>
      </w:r>
    </w:p>
  </w:endnote>
  <w:endnote w:type="continuationSeparator" w:id="0">
    <w:p w14:paraId="455A5282" w14:textId="77777777" w:rsidR="00952A4E" w:rsidRDefault="00952A4E" w:rsidP="00D13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8036315"/>
      <w:docPartObj>
        <w:docPartGallery w:val="Page Numbers (Bottom of Page)"/>
        <w:docPartUnique/>
      </w:docPartObj>
    </w:sdtPr>
    <w:sdtEndPr>
      <w:rPr>
        <w:noProof/>
      </w:rPr>
    </w:sdtEndPr>
    <w:sdtContent>
      <w:p w14:paraId="0B1BE645" w14:textId="4B416C31" w:rsidR="00D1366A" w:rsidRDefault="00D1366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1A3B18" w14:textId="77777777" w:rsidR="00D1366A" w:rsidRDefault="00D13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DF4979" w14:textId="77777777" w:rsidR="00952A4E" w:rsidRDefault="00952A4E" w:rsidP="00D1366A">
      <w:pPr>
        <w:spacing w:after="0" w:line="240" w:lineRule="auto"/>
      </w:pPr>
      <w:r>
        <w:separator/>
      </w:r>
    </w:p>
  </w:footnote>
  <w:footnote w:type="continuationSeparator" w:id="0">
    <w:p w14:paraId="61AA3ADB" w14:textId="77777777" w:rsidR="00952A4E" w:rsidRDefault="00952A4E" w:rsidP="00D136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344553"/>
    <w:multiLevelType w:val="hybridMultilevel"/>
    <w:tmpl w:val="CF00B02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6D407DAC"/>
    <w:multiLevelType w:val="hybridMultilevel"/>
    <w:tmpl w:val="CF00B02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C91"/>
    <w:rsid w:val="00950572"/>
    <w:rsid w:val="00952A4E"/>
    <w:rsid w:val="00A91C91"/>
    <w:rsid w:val="00C90038"/>
    <w:rsid w:val="00D1366A"/>
    <w:rsid w:val="00D51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E3B54"/>
  <w15:chartTrackingRefBased/>
  <w15:docId w15:val="{688C300C-8CF5-42E3-9059-02368B637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C91"/>
    <w:pPr>
      <w:spacing w:after="200" w:line="276" w:lineRule="auto"/>
    </w:pPr>
    <w:rPr>
      <w:lang w:val="en-CA"/>
    </w:rPr>
  </w:style>
  <w:style w:type="paragraph" w:styleId="Heading2">
    <w:name w:val="heading 2"/>
    <w:basedOn w:val="Normal"/>
    <w:next w:val="Normal"/>
    <w:link w:val="Heading2Char"/>
    <w:uiPriority w:val="9"/>
    <w:unhideWhenUsed/>
    <w:qFormat/>
    <w:rsid w:val="00A91C91"/>
    <w:pPr>
      <w:keepNext/>
      <w:keepLines/>
      <w:spacing w:before="40" w:after="0" w:line="480" w:lineRule="auto"/>
      <w:outlineLvl w:val="1"/>
    </w:pPr>
    <w:rPr>
      <w:rFonts w:ascii="Calibri" w:eastAsiaTheme="majorEastAsia" w:hAnsi="Calibri" w:cstheme="majorBidi"/>
      <w:b/>
      <w:sz w:val="24"/>
      <w:szCs w:val="26"/>
    </w:rPr>
  </w:style>
  <w:style w:type="paragraph" w:styleId="Heading3">
    <w:name w:val="heading 3"/>
    <w:basedOn w:val="Normal"/>
    <w:next w:val="Normal"/>
    <w:link w:val="Heading3Char"/>
    <w:uiPriority w:val="9"/>
    <w:unhideWhenUsed/>
    <w:qFormat/>
    <w:rsid w:val="00A91C91"/>
    <w:pPr>
      <w:keepNext/>
      <w:keepLines/>
      <w:spacing w:before="40" w:after="120"/>
      <w:outlineLvl w:val="2"/>
    </w:pPr>
    <w:rPr>
      <w:rFonts w:ascii="Calibri" w:eastAsiaTheme="majorEastAsia" w:hAnsi="Calibri" w:cstheme="majorBidi"/>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91C91"/>
    <w:rPr>
      <w:rFonts w:ascii="Calibri" w:eastAsiaTheme="majorEastAsia" w:hAnsi="Calibri" w:cstheme="majorBidi"/>
      <w:b/>
      <w:sz w:val="24"/>
      <w:szCs w:val="26"/>
      <w:lang w:val="en-CA"/>
    </w:rPr>
  </w:style>
  <w:style w:type="character" w:customStyle="1" w:styleId="Heading3Char">
    <w:name w:val="Heading 3 Char"/>
    <w:basedOn w:val="DefaultParagraphFont"/>
    <w:link w:val="Heading3"/>
    <w:uiPriority w:val="9"/>
    <w:rsid w:val="00A91C91"/>
    <w:rPr>
      <w:rFonts w:ascii="Calibri" w:eastAsiaTheme="majorEastAsia" w:hAnsi="Calibri" w:cstheme="majorBidi"/>
      <w:i/>
      <w:sz w:val="24"/>
      <w:szCs w:val="24"/>
      <w:lang w:val="en-CA"/>
    </w:rPr>
  </w:style>
  <w:style w:type="paragraph" w:styleId="ListParagraph">
    <w:name w:val="List Paragraph"/>
    <w:basedOn w:val="Normal"/>
    <w:uiPriority w:val="34"/>
    <w:qFormat/>
    <w:rsid w:val="00A91C91"/>
    <w:pPr>
      <w:spacing w:line="240" w:lineRule="auto"/>
      <w:ind w:left="720"/>
      <w:contextualSpacing/>
    </w:pPr>
    <w:rPr>
      <w:rFonts w:ascii="Times New Roman" w:eastAsia="Times New Roman" w:hAnsi="Times New Roman" w:cs="Times New Roman"/>
      <w:sz w:val="24"/>
    </w:rPr>
  </w:style>
  <w:style w:type="paragraph" w:styleId="Header">
    <w:name w:val="header"/>
    <w:basedOn w:val="Normal"/>
    <w:link w:val="HeaderChar"/>
    <w:uiPriority w:val="99"/>
    <w:unhideWhenUsed/>
    <w:rsid w:val="00D136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66A"/>
    <w:rPr>
      <w:lang w:val="en-CA"/>
    </w:rPr>
  </w:style>
  <w:style w:type="paragraph" w:styleId="Footer">
    <w:name w:val="footer"/>
    <w:basedOn w:val="Normal"/>
    <w:link w:val="FooterChar"/>
    <w:uiPriority w:val="99"/>
    <w:unhideWhenUsed/>
    <w:rsid w:val="00D136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366A"/>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2692</Characters>
  <Application>Microsoft Office Word</Application>
  <DocSecurity>0</DocSecurity>
  <Lines>22</Lines>
  <Paragraphs>6</Paragraphs>
  <ScaleCrop>false</ScaleCrop>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 Andrew</dc:creator>
  <cp:keywords/>
  <dc:description/>
  <cp:lastModifiedBy>Beck, Andrew</cp:lastModifiedBy>
  <cp:revision>3</cp:revision>
  <dcterms:created xsi:type="dcterms:W3CDTF">2020-04-27T16:57:00Z</dcterms:created>
  <dcterms:modified xsi:type="dcterms:W3CDTF">2020-04-27T17:03:00Z</dcterms:modified>
</cp:coreProperties>
</file>