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713" w:rsidRPr="00FE51D9" w:rsidRDefault="00FE51D9" w:rsidP="00B65713">
      <w:pPr>
        <w:spacing w:line="360" w:lineRule="auto"/>
        <w:rPr>
          <w:rFonts w:asciiTheme="majorBidi" w:hAnsiTheme="majorBidi" w:cstheme="majorBidi"/>
          <w:b/>
          <w:bCs/>
          <w:sz w:val="24"/>
          <w:szCs w:val="24"/>
        </w:rPr>
      </w:pPr>
      <w:r w:rsidRPr="00FE51D9">
        <w:rPr>
          <w:rFonts w:asciiTheme="majorBidi" w:hAnsiTheme="majorBidi" w:cstheme="majorBidi"/>
          <w:sz w:val="24"/>
          <w:szCs w:val="24"/>
        </w:rPr>
        <w:t xml:space="preserve">PRISMA checklist. </w:t>
      </w:r>
      <w:r w:rsidR="00B65713" w:rsidRPr="00FE51D9">
        <w:rPr>
          <w:rFonts w:asciiTheme="majorBidi" w:hAnsiTheme="majorBidi" w:cstheme="majorBidi"/>
          <w:b/>
          <w:bCs/>
          <w:sz w:val="24"/>
          <w:szCs w:val="24"/>
        </w:rPr>
        <w:t>Maternal and birth cohort studies in the Gulf Cooperation Council countries: a systematic review and meta-analysis</w:t>
      </w:r>
    </w:p>
    <w:tbl>
      <w:tblPr>
        <w:tblW w:w="5000" w:type="pct"/>
        <w:tblBorders>
          <w:top w:val="nil"/>
          <w:left w:val="nil"/>
          <w:bottom w:val="nil"/>
          <w:right w:val="nil"/>
        </w:tblBorders>
        <w:tblLook w:val="0000" w:firstRow="0" w:lastRow="0" w:firstColumn="0" w:lastColumn="0" w:noHBand="0" w:noVBand="0"/>
      </w:tblPr>
      <w:tblGrid>
        <w:gridCol w:w="2352"/>
        <w:gridCol w:w="432"/>
        <w:gridCol w:w="8908"/>
        <w:gridCol w:w="1256"/>
      </w:tblGrid>
      <w:tr w:rsidR="008B4C16" w:rsidRPr="00F31F96" w:rsidTr="009A5F77">
        <w:trPr>
          <w:trHeight w:val="20"/>
        </w:trPr>
        <w:tc>
          <w:tcPr>
            <w:tcW w:w="908"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8B4C16" w:rsidRPr="00F31F96" w:rsidRDefault="008B4C16" w:rsidP="009A5F77">
            <w:pPr>
              <w:pStyle w:val="Default"/>
              <w:rPr>
                <w:rFonts w:asciiTheme="majorBidi" w:hAnsiTheme="majorBidi" w:cstheme="majorBidi"/>
                <w:color w:val="FFFFFF"/>
                <w:sz w:val="16"/>
                <w:szCs w:val="16"/>
              </w:rPr>
            </w:pPr>
            <w:r w:rsidRPr="00F31F96">
              <w:rPr>
                <w:rFonts w:asciiTheme="majorBidi" w:hAnsiTheme="majorBidi" w:cstheme="majorBidi"/>
                <w:b/>
                <w:bCs/>
                <w:color w:val="FFFFFF"/>
                <w:sz w:val="16"/>
                <w:szCs w:val="16"/>
              </w:rPr>
              <w:t xml:space="preserve">Section/topic </w:t>
            </w:r>
          </w:p>
        </w:tc>
        <w:tc>
          <w:tcPr>
            <w:tcW w:w="167"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8B4C16" w:rsidRPr="00F31F96" w:rsidRDefault="008B4C16" w:rsidP="009A5F77">
            <w:pPr>
              <w:pStyle w:val="Default"/>
              <w:jc w:val="right"/>
              <w:rPr>
                <w:rFonts w:asciiTheme="majorBidi" w:hAnsiTheme="majorBidi" w:cstheme="majorBidi"/>
                <w:b/>
                <w:bCs/>
                <w:color w:val="FFFFFF"/>
                <w:sz w:val="16"/>
                <w:szCs w:val="16"/>
              </w:rPr>
            </w:pPr>
            <w:r w:rsidRPr="00F31F96">
              <w:rPr>
                <w:rFonts w:asciiTheme="majorBidi" w:hAnsiTheme="majorBidi" w:cstheme="majorBidi"/>
                <w:b/>
                <w:bCs/>
                <w:color w:val="FFFFFF"/>
                <w:sz w:val="16"/>
                <w:szCs w:val="16"/>
              </w:rPr>
              <w:t>#</w:t>
            </w:r>
          </w:p>
        </w:tc>
        <w:tc>
          <w:tcPr>
            <w:tcW w:w="3440"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8B4C16" w:rsidRPr="00F31F96" w:rsidRDefault="008B4C16" w:rsidP="009A5F77">
            <w:pPr>
              <w:pStyle w:val="Default"/>
              <w:rPr>
                <w:rFonts w:asciiTheme="majorBidi" w:hAnsiTheme="majorBidi" w:cstheme="majorBidi"/>
                <w:color w:val="FFFFFF"/>
                <w:sz w:val="16"/>
                <w:szCs w:val="16"/>
              </w:rPr>
            </w:pPr>
            <w:r w:rsidRPr="00F31F96">
              <w:rPr>
                <w:rFonts w:asciiTheme="majorBidi" w:hAnsiTheme="majorBidi" w:cstheme="majorBidi"/>
                <w:b/>
                <w:bCs/>
                <w:color w:val="FFFFFF"/>
                <w:sz w:val="16"/>
                <w:szCs w:val="16"/>
              </w:rPr>
              <w:t xml:space="preserve">Checklist item </w:t>
            </w:r>
          </w:p>
        </w:tc>
        <w:tc>
          <w:tcPr>
            <w:tcW w:w="485" w:type="pct"/>
            <w:tcBorders>
              <w:top w:val="double" w:sz="5" w:space="0" w:color="000000"/>
              <w:left w:val="single" w:sz="5" w:space="0" w:color="000000"/>
              <w:bottom w:val="double" w:sz="5" w:space="0" w:color="000000"/>
              <w:right w:val="single" w:sz="5" w:space="0" w:color="000000"/>
            </w:tcBorders>
            <w:shd w:val="clear" w:color="auto" w:fill="auto"/>
            <w:vAlign w:val="center"/>
          </w:tcPr>
          <w:p w:rsidR="008B4C16" w:rsidRPr="00F31F96" w:rsidRDefault="008B4C16" w:rsidP="009A5F77">
            <w:pPr>
              <w:pStyle w:val="Default"/>
              <w:rPr>
                <w:rFonts w:asciiTheme="majorBidi" w:hAnsiTheme="majorBidi" w:cstheme="majorBidi"/>
                <w:b/>
                <w:bCs/>
                <w:color w:val="auto"/>
                <w:sz w:val="16"/>
                <w:szCs w:val="16"/>
              </w:rPr>
            </w:pPr>
            <w:r w:rsidRPr="00F31F96">
              <w:rPr>
                <w:rFonts w:asciiTheme="majorBidi" w:hAnsiTheme="majorBidi" w:cstheme="majorBidi"/>
                <w:b/>
                <w:bCs/>
                <w:color w:val="auto"/>
                <w:sz w:val="16"/>
                <w:szCs w:val="16"/>
              </w:rPr>
              <w:t>Reported in main text on</w:t>
            </w:r>
          </w:p>
        </w:tc>
      </w:tr>
      <w:tr w:rsidR="008B4C16" w:rsidRPr="00F31F96" w:rsidTr="009A5F77">
        <w:trPr>
          <w:trHeight w:val="20"/>
        </w:trPr>
        <w:tc>
          <w:tcPr>
            <w:tcW w:w="451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b/>
                <w:bCs/>
                <w:sz w:val="16"/>
                <w:szCs w:val="16"/>
              </w:rPr>
              <w:t xml:space="preserve">TITLE </w:t>
            </w: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jc w:val="right"/>
              <w:rPr>
                <w:rFonts w:asciiTheme="majorBidi" w:hAnsiTheme="majorBidi" w:cstheme="majorBidi"/>
                <w:color w:val="FF0000"/>
                <w:sz w:val="16"/>
                <w:szCs w:val="16"/>
              </w:rPr>
            </w:pPr>
          </w:p>
        </w:tc>
      </w:tr>
      <w:tr w:rsidR="008B4C16" w:rsidRPr="00F31F96" w:rsidTr="009A5F77">
        <w:trPr>
          <w:trHeight w:val="20"/>
        </w:trPr>
        <w:tc>
          <w:tcPr>
            <w:tcW w:w="908"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Title </w:t>
            </w:r>
          </w:p>
        </w:tc>
        <w:tc>
          <w:tcPr>
            <w:tcW w:w="167"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w:t>
            </w:r>
          </w:p>
        </w:tc>
        <w:tc>
          <w:tcPr>
            <w:tcW w:w="3440"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Identify the report as a systematic review, meta-analysis, or both.</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 xml:space="preserve">The title page identifies this report </w:t>
            </w:r>
            <w:r>
              <w:rPr>
                <w:rFonts w:asciiTheme="majorBidi" w:hAnsiTheme="majorBidi" w:cstheme="majorBidi"/>
                <w:color w:val="0070C0"/>
                <w:sz w:val="16"/>
                <w:szCs w:val="16"/>
              </w:rPr>
              <w:t>as</w:t>
            </w:r>
            <w:r w:rsidRPr="00F31F96">
              <w:rPr>
                <w:rFonts w:asciiTheme="majorBidi" w:hAnsiTheme="majorBidi" w:cstheme="majorBidi"/>
                <w:color w:val="0070C0"/>
                <w:sz w:val="16"/>
                <w:szCs w:val="16"/>
              </w:rPr>
              <w:t xml:space="preserve"> a systematic review and meta-analysis </w:t>
            </w:r>
          </w:p>
        </w:tc>
        <w:tc>
          <w:tcPr>
            <w:tcW w:w="485" w:type="pct"/>
            <w:tcBorders>
              <w:top w:val="single" w:sz="5" w:space="0" w:color="000000"/>
              <w:left w:val="single" w:sz="5" w:space="0" w:color="000000"/>
              <w:bottom w:val="double" w:sz="5" w:space="0" w:color="000000"/>
              <w:right w:val="single" w:sz="5" w:space="0" w:color="000000"/>
            </w:tcBorders>
            <w:shd w:val="clear" w:color="auto" w:fill="auto"/>
          </w:tcPr>
          <w:p w:rsidR="008B4C16" w:rsidRPr="00F31F96" w:rsidRDefault="008B4C16" w:rsidP="009A5F77">
            <w:pPr>
              <w:pStyle w:val="Default"/>
              <w:spacing w:before="40" w:after="40"/>
              <w:jc w:val="center"/>
              <w:rPr>
                <w:rFonts w:asciiTheme="majorBidi" w:hAnsiTheme="majorBidi" w:cstheme="majorBidi"/>
                <w:color w:val="FF0000"/>
                <w:sz w:val="16"/>
                <w:szCs w:val="16"/>
              </w:rPr>
            </w:pPr>
            <w:r w:rsidRPr="00F31F96">
              <w:rPr>
                <w:rFonts w:asciiTheme="majorBidi" w:hAnsiTheme="majorBidi" w:cstheme="majorBidi"/>
                <w:color w:val="auto"/>
                <w:sz w:val="16"/>
                <w:szCs w:val="16"/>
              </w:rPr>
              <w:t>p. 1</w:t>
            </w:r>
          </w:p>
        </w:tc>
      </w:tr>
      <w:tr w:rsidR="008B4C16" w:rsidRPr="00F31F96" w:rsidTr="009A5F77">
        <w:trPr>
          <w:trHeight w:val="20"/>
        </w:trPr>
        <w:tc>
          <w:tcPr>
            <w:tcW w:w="451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b/>
                <w:bCs/>
                <w:sz w:val="16"/>
                <w:szCs w:val="16"/>
              </w:rPr>
              <w:t xml:space="preserve">ABSTRACT </w:t>
            </w: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jc w:val="center"/>
              <w:rPr>
                <w:rFonts w:asciiTheme="majorBidi" w:hAnsiTheme="majorBidi" w:cstheme="majorBidi"/>
                <w:color w:val="FF0000"/>
                <w:sz w:val="16"/>
                <w:szCs w:val="16"/>
              </w:rPr>
            </w:pPr>
          </w:p>
        </w:tc>
      </w:tr>
      <w:tr w:rsidR="008B4C16" w:rsidRPr="00F31F96" w:rsidTr="0023302A">
        <w:trPr>
          <w:trHeight w:val="1155"/>
        </w:trPr>
        <w:tc>
          <w:tcPr>
            <w:tcW w:w="908"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Structured summary </w:t>
            </w:r>
          </w:p>
        </w:tc>
        <w:tc>
          <w:tcPr>
            <w:tcW w:w="167"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w:t>
            </w:r>
          </w:p>
        </w:tc>
        <w:tc>
          <w:tcPr>
            <w:tcW w:w="3440"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sz w:val="16"/>
                <w:szCs w:val="16"/>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p w:rsidR="008B4C16" w:rsidRPr="00F31F96" w:rsidRDefault="008B4C16" w:rsidP="009A5F77">
            <w:pPr>
              <w:pStyle w:val="Default"/>
              <w:rPr>
                <w:rFonts w:asciiTheme="majorBidi" w:hAnsiTheme="majorBidi" w:cstheme="majorBidi"/>
                <w:color w:val="8496B0" w:themeColor="text2" w:themeTint="99"/>
                <w:sz w:val="16"/>
                <w:szCs w:val="16"/>
              </w:rPr>
            </w:pPr>
          </w:p>
          <w:p w:rsidR="008B4C16" w:rsidRPr="00F31F96" w:rsidRDefault="00D242C2" w:rsidP="00D242C2">
            <w:pPr>
              <w:pStyle w:val="Default"/>
              <w:rPr>
                <w:rFonts w:asciiTheme="majorBidi" w:hAnsiTheme="majorBidi" w:cstheme="majorBidi"/>
                <w:color w:val="8496B0" w:themeColor="text2" w:themeTint="99"/>
                <w:sz w:val="16"/>
                <w:szCs w:val="16"/>
              </w:rPr>
            </w:pPr>
            <w:r w:rsidRPr="00D242C2">
              <w:rPr>
                <w:rFonts w:asciiTheme="majorBidi" w:hAnsiTheme="majorBidi" w:cstheme="majorBidi"/>
                <w:color w:val="0070C0"/>
                <w:sz w:val="16"/>
                <w:szCs w:val="16"/>
              </w:rPr>
              <w:t>The manuscript provides</w:t>
            </w:r>
            <w:r w:rsidR="008C55C5" w:rsidRPr="00D242C2">
              <w:rPr>
                <w:rFonts w:asciiTheme="majorBidi" w:hAnsiTheme="majorBidi" w:cstheme="majorBidi"/>
                <w:color w:val="0070C0"/>
                <w:sz w:val="16"/>
                <w:szCs w:val="16"/>
              </w:rPr>
              <w:t xml:space="preserve"> </w:t>
            </w:r>
            <w:r w:rsidRPr="00D242C2">
              <w:rPr>
                <w:rFonts w:asciiTheme="majorBidi" w:hAnsiTheme="majorBidi" w:cstheme="majorBidi"/>
                <w:color w:val="0070C0"/>
                <w:sz w:val="16"/>
                <w:szCs w:val="16"/>
              </w:rPr>
              <w:t xml:space="preserve">a structured summary </w:t>
            </w:r>
            <w:r w:rsidR="008C55C5" w:rsidRPr="00D242C2">
              <w:rPr>
                <w:rFonts w:asciiTheme="majorBidi" w:hAnsiTheme="majorBidi" w:cstheme="majorBidi"/>
                <w:color w:val="0070C0"/>
                <w:sz w:val="16"/>
                <w:szCs w:val="16"/>
              </w:rPr>
              <w:t xml:space="preserve">as per </w:t>
            </w:r>
            <w:r>
              <w:rPr>
                <w:rFonts w:asciiTheme="majorBidi" w:hAnsiTheme="majorBidi" w:cstheme="majorBidi"/>
                <w:color w:val="0070C0"/>
                <w:sz w:val="16"/>
                <w:szCs w:val="16"/>
              </w:rPr>
              <w:t xml:space="preserve">the </w:t>
            </w:r>
            <w:r w:rsidRPr="00D242C2">
              <w:rPr>
                <w:rFonts w:asciiTheme="majorBidi" w:hAnsiTheme="majorBidi" w:cstheme="majorBidi"/>
                <w:color w:val="0070C0"/>
                <w:sz w:val="16"/>
                <w:szCs w:val="16"/>
              </w:rPr>
              <w:t xml:space="preserve">Obstetrics and Gynecology </w:t>
            </w:r>
            <w:r w:rsidR="008C55C5" w:rsidRPr="00D242C2">
              <w:rPr>
                <w:rFonts w:asciiTheme="majorBidi" w:hAnsiTheme="majorBidi" w:cstheme="majorBidi"/>
                <w:color w:val="0070C0"/>
                <w:sz w:val="16"/>
                <w:szCs w:val="16"/>
              </w:rPr>
              <w:t>Journal</w:t>
            </w:r>
            <w:r>
              <w:rPr>
                <w:rFonts w:asciiTheme="majorBidi" w:hAnsiTheme="majorBidi" w:cstheme="majorBidi"/>
                <w:color w:val="0070C0"/>
                <w:sz w:val="16"/>
                <w:szCs w:val="16"/>
              </w:rPr>
              <w:t>’s</w:t>
            </w:r>
            <w:r w:rsidR="008C55C5" w:rsidRPr="00D242C2">
              <w:rPr>
                <w:rFonts w:asciiTheme="majorBidi" w:hAnsiTheme="majorBidi" w:cstheme="majorBidi"/>
                <w:color w:val="0070C0"/>
                <w:sz w:val="16"/>
                <w:szCs w:val="16"/>
              </w:rPr>
              <w:t xml:space="preserve"> </w:t>
            </w:r>
            <w:r>
              <w:rPr>
                <w:rFonts w:asciiTheme="majorBidi" w:hAnsiTheme="majorBidi" w:cstheme="majorBidi"/>
                <w:color w:val="0070C0"/>
                <w:sz w:val="16"/>
                <w:szCs w:val="16"/>
              </w:rPr>
              <w:t>guidelines.</w:t>
            </w:r>
          </w:p>
        </w:tc>
        <w:tc>
          <w:tcPr>
            <w:tcW w:w="485" w:type="pct"/>
            <w:tcBorders>
              <w:top w:val="single" w:sz="5" w:space="0" w:color="000000"/>
              <w:left w:val="single" w:sz="5" w:space="0" w:color="000000"/>
              <w:bottom w:val="double" w:sz="5" w:space="0" w:color="000000"/>
              <w:right w:val="single" w:sz="5" w:space="0" w:color="000000"/>
            </w:tcBorders>
            <w:shd w:val="clear" w:color="auto" w:fill="auto"/>
          </w:tcPr>
          <w:p w:rsidR="008B4C16" w:rsidRPr="00F31F96" w:rsidRDefault="008B4C16" w:rsidP="009A5F77">
            <w:pPr>
              <w:pStyle w:val="Default"/>
              <w:spacing w:before="40" w:after="40"/>
              <w:jc w:val="center"/>
              <w:rPr>
                <w:rFonts w:asciiTheme="majorBidi" w:hAnsiTheme="majorBidi" w:cstheme="majorBidi"/>
                <w:color w:val="FF0000"/>
                <w:sz w:val="16"/>
                <w:szCs w:val="16"/>
              </w:rPr>
            </w:pPr>
            <w:r w:rsidRPr="00F31F96">
              <w:rPr>
                <w:rFonts w:asciiTheme="majorBidi" w:hAnsiTheme="majorBidi" w:cstheme="majorBidi"/>
                <w:color w:val="auto"/>
                <w:sz w:val="16"/>
                <w:szCs w:val="16"/>
              </w:rPr>
              <w:t>p. 2</w:t>
            </w:r>
          </w:p>
        </w:tc>
      </w:tr>
      <w:tr w:rsidR="008B4C16" w:rsidRPr="00F31F96" w:rsidTr="009A5F77">
        <w:trPr>
          <w:trHeight w:val="20"/>
        </w:trPr>
        <w:tc>
          <w:tcPr>
            <w:tcW w:w="451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b/>
                <w:bCs/>
                <w:sz w:val="16"/>
                <w:szCs w:val="16"/>
              </w:rPr>
              <w:t xml:space="preserve">INTRODUCTION </w:t>
            </w: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jc w:val="center"/>
              <w:rPr>
                <w:rFonts w:asciiTheme="majorBidi" w:hAnsiTheme="majorBidi" w:cstheme="majorBidi"/>
                <w:color w:val="FF0000"/>
                <w:sz w:val="16"/>
                <w:szCs w:val="16"/>
              </w:rPr>
            </w:pP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Rationale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3</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Describe the rationale for the review in the context of what is already known.</w:t>
            </w:r>
          </w:p>
          <w:p w:rsidR="008B4C16" w:rsidRPr="00F31F96" w:rsidRDefault="008B4C16" w:rsidP="009A5F77">
            <w:pPr>
              <w:pStyle w:val="Default"/>
              <w:spacing w:before="40" w:after="40"/>
              <w:rPr>
                <w:rFonts w:asciiTheme="majorBidi" w:hAnsiTheme="majorBidi" w:cstheme="majorBidi"/>
                <w:sz w:val="16"/>
                <w:szCs w:val="16"/>
                <w:lang w:val="en-US"/>
              </w:rPr>
            </w:pPr>
            <w:r w:rsidRPr="00F31F96">
              <w:rPr>
                <w:rFonts w:asciiTheme="majorBidi" w:hAnsiTheme="majorBidi" w:cstheme="majorBidi"/>
                <w:color w:val="0070C0"/>
                <w:sz w:val="16"/>
                <w:szCs w:val="16"/>
              </w:rPr>
              <w:t xml:space="preserve"> </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spacing w:before="40" w:after="40"/>
              <w:jc w:val="center"/>
              <w:rPr>
                <w:rFonts w:asciiTheme="majorBidi" w:hAnsiTheme="majorBidi" w:cstheme="majorBidi"/>
                <w:color w:val="FF0000"/>
                <w:sz w:val="16"/>
                <w:szCs w:val="16"/>
              </w:rPr>
            </w:pPr>
            <w:r w:rsidRPr="00F31F96">
              <w:rPr>
                <w:rFonts w:asciiTheme="majorBidi" w:hAnsiTheme="majorBidi" w:cstheme="majorBidi"/>
                <w:color w:val="auto"/>
                <w:sz w:val="16"/>
                <w:szCs w:val="16"/>
              </w:rPr>
              <w:t>p</w:t>
            </w:r>
            <w:r w:rsidR="00B661C1">
              <w:rPr>
                <w:rFonts w:asciiTheme="majorBidi" w:hAnsiTheme="majorBidi" w:cstheme="majorBidi"/>
                <w:color w:val="auto"/>
                <w:sz w:val="16"/>
                <w:szCs w:val="16"/>
              </w:rPr>
              <w:t>. 3</w:t>
            </w:r>
            <w:r w:rsidR="00193B97">
              <w:rPr>
                <w:rFonts w:asciiTheme="majorBidi" w:hAnsiTheme="majorBidi" w:cstheme="majorBidi"/>
                <w:color w:val="auto"/>
                <w:sz w:val="16"/>
                <w:szCs w:val="16"/>
              </w:rPr>
              <w:t>-4</w:t>
            </w:r>
          </w:p>
        </w:tc>
      </w:tr>
      <w:tr w:rsidR="008B4C16" w:rsidRPr="00F31F96" w:rsidTr="009A5F77">
        <w:trPr>
          <w:trHeight w:val="1022"/>
        </w:trPr>
        <w:tc>
          <w:tcPr>
            <w:tcW w:w="908"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Objectives </w:t>
            </w:r>
          </w:p>
        </w:tc>
        <w:tc>
          <w:tcPr>
            <w:tcW w:w="167"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4</w:t>
            </w:r>
          </w:p>
        </w:tc>
        <w:tc>
          <w:tcPr>
            <w:tcW w:w="3440"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Provide an explicit statement of questions being addressed with reference to participants, interventions, comparisons, outcomes, and study design (PICOS).</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autoSpaceDE w:val="0"/>
              <w:autoSpaceDN w:val="0"/>
              <w:adjustRightInd w:val="0"/>
              <w:spacing w:after="0" w:line="240" w:lineRule="auto"/>
              <w:rPr>
                <w:rFonts w:asciiTheme="majorBidi" w:hAnsiTheme="majorBidi" w:cstheme="majorBidi"/>
                <w:sz w:val="16"/>
                <w:szCs w:val="16"/>
              </w:rPr>
            </w:pPr>
            <w:r w:rsidRPr="00F31F96">
              <w:rPr>
                <w:rFonts w:asciiTheme="majorBidi" w:hAnsiTheme="majorBidi" w:cstheme="majorBidi"/>
                <w:color w:val="0070C0"/>
                <w:sz w:val="16"/>
                <w:szCs w:val="16"/>
              </w:rPr>
              <w:t xml:space="preserve">In the third paragraph </w:t>
            </w:r>
            <w:r>
              <w:rPr>
                <w:rFonts w:asciiTheme="majorBidi" w:hAnsiTheme="majorBidi" w:cstheme="majorBidi"/>
                <w:color w:val="0070C0"/>
                <w:sz w:val="16"/>
                <w:szCs w:val="16"/>
              </w:rPr>
              <w:t>in</w:t>
            </w:r>
            <w:r w:rsidRPr="00F31F96">
              <w:rPr>
                <w:rFonts w:asciiTheme="majorBidi" w:hAnsiTheme="majorBidi" w:cstheme="majorBidi"/>
                <w:color w:val="0070C0"/>
                <w:sz w:val="16"/>
                <w:szCs w:val="16"/>
              </w:rPr>
              <w:t xml:space="preserve"> the “Introduction” section, we clarified the objective of conducting this systematic review and meta-analysis.</w:t>
            </w:r>
          </w:p>
        </w:tc>
        <w:tc>
          <w:tcPr>
            <w:tcW w:w="485" w:type="pct"/>
            <w:tcBorders>
              <w:top w:val="single" w:sz="5" w:space="0" w:color="000000"/>
              <w:left w:val="single" w:sz="5" w:space="0" w:color="000000"/>
              <w:bottom w:val="double" w:sz="5" w:space="0" w:color="000000"/>
              <w:right w:val="single" w:sz="5" w:space="0" w:color="000000"/>
            </w:tcBorders>
            <w:shd w:val="clear" w:color="auto" w:fill="auto"/>
          </w:tcPr>
          <w:p w:rsidR="008B4C16" w:rsidRPr="00F31F96" w:rsidRDefault="008B4C16" w:rsidP="009A5F77">
            <w:pPr>
              <w:pStyle w:val="Default"/>
              <w:spacing w:before="40" w:after="40"/>
              <w:jc w:val="center"/>
              <w:rPr>
                <w:rFonts w:asciiTheme="majorBidi" w:hAnsiTheme="majorBidi" w:cstheme="majorBidi"/>
                <w:color w:val="FF0000"/>
                <w:sz w:val="16"/>
                <w:szCs w:val="16"/>
              </w:rPr>
            </w:pPr>
            <w:r w:rsidRPr="00F31F96">
              <w:rPr>
                <w:rFonts w:asciiTheme="majorBidi" w:hAnsiTheme="majorBidi" w:cstheme="majorBidi"/>
                <w:color w:val="auto"/>
                <w:sz w:val="16"/>
                <w:szCs w:val="16"/>
              </w:rPr>
              <w:t>p</w:t>
            </w:r>
            <w:r w:rsidR="00B661C1">
              <w:rPr>
                <w:rFonts w:asciiTheme="majorBidi" w:hAnsiTheme="majorBidi" w:cstheme="majorBidi"/>
                <w:color w:val="auto"/>
                <w:sz w:val="16"/>
                <w:szCs w:val="16"/>
              </w:rPr>
              <w:t>. 4</w:t>
            </w:r>
          </w:p>
        </w:tc>
      </w:tr>
      <w:tr w:rsidR="008B4C16" w:rsidRPr="00F31F96" w:rsidTr="009A5F77">
        <w:trPr>
          <w:trHeight w:val="20"/>
        </w:trPr>
        <w:tc>
          <w:tcPr>
            <w:tcW w:w="451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b/>
                <w:bCs/>
                <w:sz w:val="16"/>
                <w:szCs w:val="16"/>
              </w:rPr>
              <w:t xml:space="preserve">METHODS </w:t>
            </w: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jc w:val="center"/>
              <w:rPr>
                <w:rFonts w:asciiTheme="majorBidi" w:hAnsiTheme="majorBidi" w:cstheme="majorBidi"/>
                <w:color w:val="FF0000"/>
                <w:sz w:val="16"/>
                <w:szCs w:val="16"/>
              </w:rPr>
            </w:pPr>
          </w:p>
        </w:tc>
      </w:tr>
      <w:tr w:rsidR="008B4C16" w:rsidRPr="00F31F96" w:rsidTr="0023302A">
        <w:trPr>
          <w:trHeight w:val="1007"/>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Protocol and registration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jc w:val="right"/>
              <w:rPr>
                <w:rFonts w:asciiTheme="majorBidi" w:hAnsiTheme="majorBidi" w:cstheme="majorBidi"/>
                <w:sz w:val="16"/>
                <w:szCs w:val="16"/>
              </w:rPr>
            </w:pPr>
            <w:r w:rsidRPr="00F31F96">
              <w:rPr>
                <w:rFonts w:asciiTheme="majorBidi" w:hAnsiTheme="majorBidi" w:cstheme="majorBidi"/>
                <w:sz w:val="16"/>
                <w:szCs w:val="16"/>
              </w:rPr>
              <w:t>5</w:t>
            </w:r>
          </w:p>
        </w:tc>
        <w:tc>
          <w:tcPr>
            <w:tcW w:w="3440" w:type="pct"/>
            <w:tcBorders>
              <w:top w:val="single" w:sz="5" w:space="0" w:color="000000"/>
              <w:left w:val="single" w:sz="5" w:space="0" w:color="000000"/>
              <w:bottom w:val="single" w:sz="5" w:space="0" w:color="000000"/>
              <w:right w:val="single" w:sz="5" w:space="0" w:color="000000"/>
            </w:tcBorders>
          </w:tcPr>
          <w:p w:rsidR="008B4C16" w:rsidRPr="00193B97" w:rsidRDefault="008B4C16" w:rsidP="009A5F77">
            <w:pPr>
              <w:pStyle w:val="Default"/>
              <w:rPr>
                <w:rFonts w:asciiTheme="majorBidi" w:hAnsiTheme="majorBidi" w:cstheme="majorBidi"/>
                <w:sz w:val="16"/>
                <w:szCs w:val="16"/>
              </w:rPr>
            </w:pPr>
            <w:r w:rsidRPr="00193B97">
              <w:rPr>
                <w:rFonts w:asciiTheme="majorBidi" w:hAnsiTheme="majorBidi" w:cstheme="majorBidi"/>
                <w:sz w:val="16"/>
                <w:szCs w:val="16"/>
              </w:rPr>
              <w:t>Indicate if a review protocol exists, if and where it can be accessed (e.g., Web address), and, if available, provide registration information including registration number.</w:t>
            </w:r>
          </w:p>
          <w:p w:rsidR="008B4C16" w:rsidRPr="00193B97" w:rsidRDefault="008B4C16" w:rsidP="009A5F77">
            <w:pPr>
              <w:pStyle w:val="Default"/>
              <w:rPr>
                <w:rFonts w:asciiTheme="majorBidi" w:hAnsiTheme="majorBidi" w:cstheme="majorBidi"/>
                <w:sz w:val="16"/>
                <w:szCs w:val="16"/>
              </w:rPr>
            </w:pPr>
          </w:p>
          <w:p w:rsidR="00193B97" w:rsidRDefault="00193B97" w:rsidP="00193B97">
            <w:pPr>
              <w:autoSpaceDE w:val="0"/>
              <w:autoSpaceDN w:val="0"/>
              <w:adjustRightInd w:val="0"/>
              <w:spacing w:after="0" w:line="240" w:lineRule="auto"/>
              <w:rPr>
                <w:rFonts w:asciiTheme="majorBidi" w:hAnsiTheme="majorBidi" w:cstheme="majorBidi"/>
                <w:bCs/>
                <w:color w:val="0070C0"/>
                <w:sz w:val="16"/>
                <w:szCs w:val="16"/>
              </w:rPr>
            </w:pPr>
            <w:r w:rsidRPr="00193B97">
              <w:rPr>
                <w:rFonts w:asciiTheme="majorBidi" w:hAnsiTheme="majorBidi" w:cstheme="majorBidi"/>
                <w:bCs/>
                <w:color w:val="0070C0"/>
                <w:sz w:val="16"/>
                <w:szCs w:val="16"/>
              </w:rPr>
              <w:t>A protocol for this review has been previously published as cited here:</w:t>
            </w:r>
          </w:p>
          <w:p w:rsidR="00193B97" w:rsidRPr="00193B97" w:rsidRDefault="00193B97" w:rsidP="00193B97">
            <w:pPr>
              <w:autoSpaceDE w:val="0"/>
              <w:autoSpaceDN w:val="0"/>
              <w:adjustRightInd w:val="0"/>
              <w:spacing w:after="0" w:line="240" w:lineRule="auto"/>
              <w:rPr>
                <w:rFonts w:asciiTheme="majorBidi" w:hAnsiTheme="majorBidi" w:cstheme="majorBidi"/>
                <w:bCs/>
                <w:color w:val="0070C0"/>
                <w:sz w:val="16"/>
                <w:szCs w:val="16"/>
              </w:rPr>
            </w:pPr>
          </w:p>
          <w:p w:rsidR="008B4C16" w:rsidRPr="00193B97" w:rsidRDefault="00193B97" w:rsidP="00193B97">
            <w:pPr>
              <w:autoSpaceDE w:val="0"/>
              <w:autoSpaceDN w:val="0"/>
              <w:adjustRightInd w:val="0"/>
              <w:spacing w:after="0" w:line="240" w:lineRule="auto"/>
              <w:rPr>
                <w:rFonts w:asciiTheme="majorBidi" w:hAnsiTheme="majorBidi" w:cstheme="majorBidi"/>
                <w:bCs/>
                <w:color w:val="0070C0"/>
                <w:sz w:val="16"/>
                <w:szCs w:val="16"/>
              </w:rPr>
            </w:pPr>
            <w:r w:rsidRPr="00193B97">
              <w:rPr>
                <w:rFonts w:asciiTheme="majorBidi" w:hAnsiTheme="majorBidi" w:cstheme="majorBidi"/>
                <w:noProof/>
                <w:color w:val="0070C0"/>
                <w:sz w:val="16"/>
                <w:szCs w:val="16"/>
              </w:rPr>
              <w:t xml:space="preserve">Al-Rifai RH, Ali N, Barigye ET, et al. Maternal and birth cohort studies in the Gulf Cooperation Council countries: protocol for a systematic review and narrative evaluation. </w:t>
            </w:r>
            <w:r w:rsidRPr="00193B97">
              <w:rPr>
                <w:rFonts w:asciiTheme="majorBidi" w:hAnsiTheme="majorBidi" w:cstheme="majorBidi"/>
                <w:i/>
                <w:noProof/>
                <w:color w:val="0070C0"/>
                <w:sz w:val="16"/>
                <w:szCs w:val="16"/>
              </w:rPr>
              <w:t>BMJ Open</w:t>
            </w:r>
            <w:r w:rsidRPr="00193B97">
              <w:rPr>
                <w:rFonts w:asciiTheme="majorBidi" w:hAnsiTheme="majorBidi" w:cstheme="majorBidi"/>
                <w:noProof/>
                <w:color w:val="0070C0"/>
                <w:sz w:val="16"/>
                <w:szCs w:val="16"/>
              </w:rPr>
              <w:t xml:space="preserve"> 2018; </w:t>
            </w:r>
            <w:r w:rsidRPr="00193B97">
              <w:rPr>
                <w:rFonts w:asciiTheme="majorBidi" w:hAnsiTheme="majorBidi" w:cstheme="majorBidi"/>
                <w:b/>
                <w:noProof/>
                <w:color w:val="0070C0"/>
                <w:sz w:val="16"/>
                <w:szCs w:val="16"/>
              </w:rPr>
              <w:t>8</w:t>
            </w:r>
            <w:r w:rsidRPr="00193B97">
              <w:rPr>
                <w:rFonts w:asciiTheme="majorBidi" w:hAnsiTheme="majorBidi" w:cstheme="majorBidi"/>
                <w:noProof/>
                <w:color w:val="0070C0"/>
                <w:sz w:val="16"/>
                <w:szCs w:val="16"/>
              </w:rPr>
              <w:t>(1): e019843.</w:t>
            </w:r>
          </w:p>
          <w:p w:rsidR="00193B97" w:rsidRPr="00193B97" w:rsidRDefault="00193B97" w:rsidP="00B661C1">
            <w:pPr>
              <w:autoSpaceDE w:val="0"/>
              <w:autoSpaceDN w:val="0"/>
              <w:adjustRightInd w:val="0"/>
              <w:spacing w:after="0" w:line="240" w:lineRule="auto"/>
              <w:rPr>
                <w:rFonts w:asciiTheme="majorBidi" w:hAnsiTheme="majorBidi" w:cstheme="majorBidi"/>
                <w:sz w:val="16"/>
                <w:szCs w:val="16"/>
              </w:rPr>
            </w:pP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562F73" w:rsidRPr="00F31F96" w:rsidRDefault="00E573FA" w:rsidP="009A5F77">
            <w:pPr>
              <w:pStyle w:val="Default"/>
              <w:spacing w:before="40" w:after="40"/>
              <w:jc w:val="center"/>
              <w:rPr>
                <w:rFonts w:asciiTheme="majorBidi" w:hAnsiTheme="majorBidi" w:cstheme="majorBidi"/>
                <w:color w:val="FF0000"/>
                <w:sz w:val="16"/>
                <w:szCs w:val="16"/>
              </w:rPr>
            </w:pPr>
            <w:r>
              <w:rPr>
                <w:rFonts w:asciiTheme="majorBidi" w:hAnsiTheme="majorBidi" w:cstheme="majorBidi"/>
                <w:color w:val="auto"/>
                <w:sz w:val="16"/>
                <w:szCs w:val="16"/>
              </w:rPr>
              <w:t>P. 5</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Eligibility criteria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6</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Specify study characteristics (e.g., PICOS, length of follow-up) and report characteristics (e.g., years considered, language, publication status) used as criteria for eligibility, giving rationale.</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264A31">
            <w:pPr>
              <w:autoSpaceDE w:val="0"/>
              <w:autoSpaceDN w:val="0"/>
              <w:adjustRightInd w:val="0"/>
              <w:spacing w:after="0" w:line="240" w:lineRule="auto"/>
              <w:rPr>
                <w:rFonts w:asciiTheme="majorBidi" w:hAnsiTheme="majorBidi" w:cstheme="majorBidi"/>
                <w:bCs/>
                <w:color w:val="0070C0"/>
                <w:sz w:val="16"/>
                <w:szCs w:val="16"/>
              </w:rPr>
            </w:pPr>
            <w:r w:rsidRPr="00F31F96">
              <w:rPr>
                <w:rFonts w:asciiTheme="majorBidi" w:hAnsiTheme="majorBidi" w:cstheme="majorBidi"/>
                <w:bCs/>
                <w:color w:val="0070C0"/>
                <w:sz w:val="16"/>
                <w:szCs w:val="16"/>
              </w:rPr>
              <w:t xml:space="preserve">We specified the exact </w:t>
            </w:r>
            <w:r w:rsidR="00264A31">
              <w:rPr>
                <w:rFonts w:asciiTheme="majorBidi" w:hAnsiTheme="majorBidi" w:cstheme="majorBidi"/>
                <w:bCs/>
                <w:color w:val="0070C0"/>
                <w:sz w:val="16"/>
                <w:szCs w:val="16"/>
              </w:rPr>
              <w:t>inclusion and exclusion criteria</w:t>
            </w:r>
            <w:r w:rsidRPr="00F31F96">
              <w:rPr>
                <w:rFonts w:asciiTheme="majorBidi" w:hAnsiTheme="majorBidi" w:cstheme="majorBidi"/>
                <w:bCs/>
                <w:color w:val="0070C0"/>
                <w:sz w:val="16"/>
                <w:szCs w:val="16"/>
              </w:rPr>
              <w:t xml:space="preserve"> of studies to be included in this systematic review in </w:t>
            </w:r>
            <w:r w:rsidRPr="00F31F96">
              <w:rPr>
                <w:rFonts w:asciiTheme="majorBidi" w:hAnsiTheme="majorBidi" w:cstheme="majorBidi"/>
                <w:color w:val="0070C0"/>
                <w:sz w:val="16"/>
                <w:szCs w:val="16"/>
              </w:rPr>
              <w:t>the “Methods” section, under the subtitle “Search strategy and selection criteria”.</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F31F96" w:rsidRDefault="008B4C16" w:rsidP="00BF7B84">
            <w:pPr>
              <w:pStyle w:val="Default"/>
              <w:spacing w:before="40" w:after="40"/>
              <w:jc w:val="center"/>
              <w:rPr>
                <w:rFonts w:asciiTheme="majorBidi" w:hAnsiTheme="majorBidi" w:cstheme="majorBidi"/>
                <w:color w:val="FF0000"/>
                <w:sz w:val="16"/>
                <w:szCs w:val="16"/>
              </w:rPr>
            </w:pPr>
            <w:r w:rsidRPr="00F31F96">
              <w:rPr>
                <w:rFonts w:asciiTheme="majorBidi" w:hAnsiTheme="majorBidi" w:cstheme="majorBidi"/>
                <w:color w:val="auto"/>
                <w:sz w:val="16"/>
                <w:szCs w:val="16"/>
              </w:rPr>
              <w:t xml:space="preserve">p. </w:t>
            </w:r>
            <w:r w:rsidR="00BF7B84">
              <w:rPr>
                <w:rFonts w:asciiTheme="majorBidi" w:hAnsiTheme="majorBidi" w:cstheme="majorBidi"/>
                <w:color w:val="auto"/>
                <w:sz w:val="16"/>
                <w:szCs w:val="16"/>
              </w:rPr>
              <w:t>6-8</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Information sources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7</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sz w:val="16"/>
                <w:szCs w:val="16"/>
              </w:rPr>
              <w:t>Describe all information sources (e.g., databases with dates of coverage, contact with study authors to identify additional studies) in the search and date last searched.</w:t>
            </w:r>
          </w:p>
          <w:p w:rsidR="008B4C16" w:rsidRPr="00F31F96" w:rsidRDefault="008B4C16" w:rsidP="009A5F77">
            <w:pPr>
              <w:pStyle w:val="Default"/>
              <w:rPr>
                <w:rFonts w:asciiTheme="majorBidi" w:hAnsiTheme="majorBidi" w:cstheme="majorBidi"/>
                <w:sz w:val="16"/>
                <w:szCs w:val="16"/>
              </w:rPr>
            </w:pPr>
          </w:p>
          <w:p w:rsidR="008B4C16" w:rsidRPr="00F31F96" w:rsidRDefault="008B4C16" w:rsidP="009A5F77">
            <w:pPr>
              <w:autoSpaceDE w:val="0"/>
              <w:autoSpaceDN w:val="0"/>
              <w:adjustRightInd w:val="0"/>
              <w:spacing w:after="0" w:line="240" w:lineRule="auto"/>
              <w:rPr>
                <w:rFonts w:asciiTheme="majorBidi" w:eastAsia="ScalaLancetPro" w:hAnsiTheme="majorBidi" w:cstheme="majorBidi"/>
                <w:sz w:val="16"/>
                <w:szCs w:val="16"/>
              </w:rPr>
            </w:pPr>
            <w:r w:rsidRPr="00F31F96">
              <w:rPr>
                <w:rFonts w:asciiTheme="majorBidi" w:hAnsiTheme="majorBidi" w:cstheme="majorBidi"/>
                <w:color w:val="0070C0"/>
                <w:sz w:val="16"/>
                <w:szCs w:val="16"/>
              </w:rPr>
              <w:t xml:space="preserve">We described that the information sources </w:t>
            </w:r>
            <w:r>
              <w:rPr>
                <w:rFonts w:asciiTheme="majorBidi" w:hAnsiTheme="majorBidi" w:cstheme="majorBidi"/>
                <w:color w:val="0070C0"/>
                <w:sz w:val="16"/>
                <w:szCs w:val="16"/>
              </w:rPr>
              <w:t>included</w:t>
            </w:r>
            <w:r w:rsidRPr="00F31F96">
              <w:rPr>
                <w:rFonts w:asciiTheme="majorBidi" w:hAnsiTheme="majorBidi" w:cstheme="majorBidi"/>
                <w:color w:val="0070C0"/>
                <w:sz w:val="16"/>
                <w:szCs w:val="16"/>
              </w:rPr>
              <w:t xml:space="preserve"> the Medline (</w:t>
            </w:r>
            <w:r w:rsidRPr="00F31F96">
              <w:rPr>
                <w:rFonts w:asciiTheme="majorBidi" w:hAnsiTheme="majorBidi" w:cstheme="majorBidi"/>
                <w:iCs/>
                <w:color w:val="0070C0"/>
                <w:sz w:val="16"/>
                <w:szCs w:val="16"/>
              </w:rPr>
              <w:t xml:space="preserve">from 1945 to December 22, 2015) </w:t>
            </w:r>
            <w:r w:rsidRPr="00F31F96">
              <w:rPr>
                <w:rFonts w:asciiTheme="majorBidi" w:hAnsiTheme="majorBidi" w:cstheme="majorBidi"/>
                <w:color w:val="0070C0"/>
                <w:sz w:val="16"/>
                <w:szCs w:val="16"/>
              </w:rPr>
              <w:t>and EMBASE (</w:t>
            </w:r>
            <w:r w:rsidRPr="00F31F96">
              <w:rPr>
                <w:rFonts w:asciiTheme="majorBidi" w:hAnsiTheme="majorBidi" w:cstheme="majorBidi"/>
                <w:iCs/>
                <w:color w:val="0070C0"/>
                <w:sz w:val="16"/>
                <w:szCs w:val="16"/>
              </w:rPr>
              <w:t xml:space="preserve">from </w:t>
            </w:r>
            <w:r w:rsidRPr="00F31F96">
              <w:rPr>
                <w:rStyle w:val="dbdate"/>
                <w:rFonts w:asciiTheme="majorBidi" w:hAnsiTheme="majorBidi" w:cstheme="majorBidi"/>
                <w:color w:val="0070C0"/>
                <w:sz w:val="16"/>
                <w:szCs w:val="16"/>
                <w:shd w:val="clear" w:color="auto" w:fill="FFFFFF"/>
              </w:rPr>
              <w:t xml:space="preserve">1980 to </w:t>
            </w:r>
            <w:r w:rsidRPr="00F31F96">
              <w:rPr>
                <w:rFonts w:asciiTheme="majorBidi" w:hAnsiTheme="majorBidi" w:cstheme="majorBidi"/>
                <w:iCs/>
                <w:color w:val="0070C0"/>
                <w:sz w:val="16"/>
                <w:szCs w:val="16"/>
              </w:rPr>
              <w:t xml:space="preserve">December </w:t>
            </w:r>
            <w:r w:rsidRPr="00F31F96">
              <w:rPr>
                <w:rStyle w:val="dbdate"/>
                <w:rFonts w:asciiTheme="majorBidi" w:hAnsiTheme="majorBidi" w:cstheme="majorBidi"/>
                <w:color w:val="0070C0"/>
                <w:sz w:val="16"/>
                <w:szCs w:val="16"/>
                <w:shd w:val="clear" w:color="auto" w:fill="FFFFFF"/>
              </w:rPr>
              <w:t xml:space="preserve">22, 2015) </w:t>
            </w:r>
            <w:r w:rsidRPr="00F31F96">
              <w:rPr>
                <w:rFonts w:asciiTheme="majorBidi" w:hAnsiTheme="majorBidi" w:cstheme="majorBidi"/>
                <w:color w:val="0070C0"/>
                <w:sz w:val="16"/>
                <w:szCs w:val="16"/>
              </w:rPr>
              <w:t>databases in the “Methods” section, under the subtitle “Search strategy and selection criteria”.</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F31F96" w:rsidRDefault="008B4C16" w:rsidP="00483526">
            <w:pPr>
              <w:pStyle w:val="Default"/>
              <w:spacing w:before="40" w:after="40"/>
              <w:jc w:val="center"/>
              <w:rPr>
                <w:rFonts w:asciiTheme="majorBidi" w:hAnsiTheme="majorBidi" w:cstheme="majorBidi"/>
                <w:color w:val="FF0000"/>
                <w:sz w:val="16"/>
                <w:szCs w:val="16"/>
              </w:rPr>
            </w:pPr>
            <w:r w:rsidRPr="00F31F96">
              <w:rPr>
                <w:rFonts w:asciiTheme="majorBidi" w:hAnsiTheme="majorBidi" w:cstheme="majorBidi"/>
                <w:color w:val="auto"/>
                <w:sz w:val="16"/>
                <w:szCs w:val="16"/>
              </w:rPr>
              <w:t>p</w:t>
            </w:r>
            <w:r w:rsidR="00DA6A43">
              <w:rPr>
                <w:rFonts w:asciiTheme="majorBidi" w:hAnsiTheme="majorBidi" w:cstheme="majorBidi"/>
                <w:color w:val="auto"/>
                <w:sz w:val="16"/>
                <w:szCs w:val="16"/>
              </w:rPr>
              <w:t xml:space="preserve">. </w:t>
            </w:r>
            <w:r w:rsidR="00483526">
              <w:rPr>
                <w:rFonts w:asciiTheme="majorBidi" w:hAnsiTheme="majorBidi" w:cstheme="majorBidi"/>
                <w:color w:val="auto"/>
                <w:sz w:val="16"/>
                <w:szCs w:val="16"/>
              </w:rPr>
              <w:t>5-6</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lastRenderedPageBreak/>
              <w:t xml:space="preserve">Search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8</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Present full electronic search strategy for at least one database, including any limits used, such that it could be repeated. </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 xml:space="preserve">We summarised the full electronic search strategy for the Medline and </w:t>
            </w:r>
            <w:r>
              <w:rPr>
                <w:rFonts w:asciiTheme="majorBidi" w:hAnsiTheme="majorBidi" w:cstheme="majorBidi"/>
                <w:color w:val="0070C0"/>
                <w:sz w:val="16"/>
                <w:szCs w:val="16"/>
              </w:rPr>
              <w:t>EMBASE</w:t>
            </w:r>
            <w:r w:rsidRPr="00F31F96">
              <w:rPr>
                <w:rFonts w:asciiTheme="majorBidi" w:hAnsiTheme="majorBidi" w:cstheme="majorBidi"/>
                <w:color w:val="0070C0"/>
                <w:sz w:val="16"/>
                <w:szCs w:val="16"/>
              </w:rPr>
              <w:t xml:space="preserve"> databases in “</w:t>
            </w:r>
            <w:r w:rsidRPr="00F31F96">
              <w:rPr>
                <w:rStyle w:val="dbdate"/>
                <w:rFonts w:asciiTheme="majorBidi" w:hAnsiTheme="majorBidi" w:cstheme="majorBidi"/>
                <w:color w:val="0070C0"/>
                <w:sz w:val="16"/>
                <w:szCs w:val="16"/>
                <w:shd w:val="clear" w:color="auto" w:fill="FFFFFF"/>
              </w:rPr>
              <w:t>Box S1</w:t>
            </w:r>
            <w:r w:rsidRPr="00F31F96">
              <w:rPr>
                <w:rFonts w:asciiTheme="majorBidi" w:eastAsia="ScalaLancetPro" w:hAnsiTheme="majorBidi" w:cstheme="majorBidi"/>
                <w:color w:val="0070C0"/>
                <w:sz w:val="16"/>
                <w:szCs w:val="16"/>
              </w:rPr>
              <w:t xml:space="preserve"> </w:t>
            </w:r>
            <w:r w:rsidRPr="00F31F96">
              <w:rPr>
                <w:rFonts w:asciiTheme="majorBidi" w:hAnsiTheme="majorBidi" w:cstheme="majorBidi"/>
                <w:color w:val="0070C0"/>
                <w:sz w:val="16"/>
                <w:szCs w:val="16"/>
              </w:rPr>
              <w:t xml:space="preserve">in the </w:t>
            </w:r>
            <w:r w:rsidRPr="00F31F96">
              <w:rPr>
                <w:rFonts w:asciiTheme="majorBidi" w:eastAsia="ScalaLancetPro" w:hAnsiTheme="majorBidi" w:cstheme="majorBidi"/>
                <w:color w:val="0070C0"/>
                <w:sz w:val="16"/>
                <w:szCs w:val="16"/>
              </w:rPr>
              <w:t>appendix”</w:t>
            </w:r>
            <w:r w:rsidRPr="00F31F96">
              <w:rPr>
                <w:rStyle w:val="dbdate"/>
                <w:rFonts w:asciiTheme="majorBidi" w:hAnsiTheme="majorBidi" w:cstheme="majorBidi"/>
                <w:color w:val="0070C0"/>
                <w:sz w:val="16"/>
                <w:szCs w:val="16"/>
                <w:shd w:val="clear" w:color="auto" w:fill="FFFFFF"/>
              </w:rPr>
              <w:t xml:space="preserve"> and detailed it in the “</w:t>
            </w:r>
            <w:r w:rsidRPr="00F31F96">
              <w:rPr>
                <w:rFonts w:asciiTheme="majorBidi" w:hAnsiTheme="majorBidi" w:cstheme="majorBidi"/>
                <w:color w:val="0070C0"/>
                <w:sz w:val="16"/>
                <w:szCs w:val="16"/>
              </w:rPr>
              <w:t>Methods” section, under the subtitle “</w:t>
            </w:r>
            <w:r w:rsidRPr="00F31F96">
              <w:rPr>
                <w:rFonts w:asciiTheme="majorBidi" w:hAnsiTheme="majorBidi" w:cstheme="majorBidi"/>
                <w:iCs/>
                <w:color w:val="0070C0"/>
                <w:sz w:val="16"/>
                <w:szCs w:val="16"/>
              </w:rPr>
              <w:t>Data extraction and quality assessment”</w:t>
            </w:r>
            <w:r w:rsidRPr="00F31F96">
              <w:rPr>
                <w:rFonts w:asciiTheme="majorBidi" w:hAnsiTheme="majorBidi" w:cstheme="majorBidi"/>
                <w:color w:val="0070C0"/>
                <w:sz w:val="16"/>
                <w:szCs w:val="16"/>
              </w:rPr>
              <w:t>.</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AA2730" w:rsidRDefault="00AA2730" w:rsidP="009A5F77">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 xml:space="preserve">p. </w:t>
            </w:r>
            <w:r>
              <w:rPr>
                <w:rFonts w:asciiTheme="majorBidi" w:hAnsiTheme="majorBidi" w:cstheme="majorBidi"/>
                <w:color w:val="auto"/>
                <w:sz w:val="16"/>
                <w:szCs w:val="16"/>
              </w:rPr>
              <w:t>4 &amp; 5</w:t>
            </w:r>
          </w:p>
          <w:p w:rsidR="008B4C16" w:rsidRPr="00F31F96" w:rsidRDefault="008B4C16" w:rsidP="00F23FD2">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 xml:space="preserve">S1 </w:t>
            </w:r>
            <w:r w:rsidR="00F23FD2">
              <w:rPr>
                <w:rFonts w:asciiTheme="majorBidi" w:hAnsiTheme="majorBidi" w:cstheme="majorBidi"/>
                <w:color w:val="auto"/>
                <w:sz w:val="16"/>
                <w:szCs w:val="16"/>
              </w:rPr>
              <w:t>Box</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Study selection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9</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State the process for selecting studies (i.e., screening, eligibility, included in systematic review, and, if applicable, included in the meta-analysis). </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We summarised the process for selecting studies in “Figure 1” and detailed it in “Methods” section, under the subtitle “</w:t>
            </w:r>
            <w:r w:rsidRPr="00F31F96">
              <w:rPr>
                <w:rFonts w:asciiTheme="majorBidi" w:hAnsiTheme="majorBidi" w:cstheme="majorBidi"/>
                <w:iCs/>
                <w:color w:val="0070C0"/>
                <w:sz w:val="16"/>
                <w:szCs w:val="16"/>
              </w:rPr>
              <w:t>Data extraction and quality assessment</w:t>
            </w:r>
            <w:r w:rsidRPr="00F31F96">
              <w:rPr>
                <w:rFonts w:asciiTheme="majorBidi" w:hAnsiTheme="majorBidi" w:cstheme="majorBidi"/>
                <w:color w:val="0070C0"/>
                <w:sz w:val="16"/>
                <w:szCs w:val="16"/>
                <w:lang w:val="en-US"/>
              </w:rPr>
              <w:t>”</w:t>
            </w:r>
            <w:r w:rsidRPr="00F31F96">
              <w:rPr>
                <w:rFonts w:asciiTheme="majorBidi" w:hAnsiTheme="majorBidi" w:cstheme="majorBidi"/>
                <w:color w:val="0070C0"/>
                <w:sz w:val="16"/>
                <w:szCs w:val="16"/>
              </w:rPr>
              <w:t>.</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6B71D8" w:rsidRDefault="006B71D8" w:rsidP="00483526">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 xml:space="preserve">p. </w:t>
            </w:r>
            <w:r w:rsidR="00483526">
              <w:rPr>
                <w:rFonts w:asciiTheme="majorBidi" w:hAnsiTheme="majorBidi" w:cstheme="majorBidi"/>
                <w:color w:val="auto"/>
                <w:sz w:val="16"/>
                <w:szCs w:val="16"/>
              </w:rPr>
              <w:t>6</w:t>
            </w:r>
          </w:p>
          <w:p w:rsidR="008B4C16" w:rsidRPr="00F31F96" w:rsidRDefault="008B4C16" w:rsidP="009A5F77">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Figure 1</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Data collection process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10</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Describe method of data extraction from reports (e.g., piloted forms, independently, in duplicate) and any processes for obtaining and confirming data from investigators.</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We described the method of data extraction in the “Methods” section, under the subtitle “</w:t>
            </w:r>
            <w:r w:rsidRPr="00F31F96">
              <w:rPr>
                <w:rFonts w:asciiTheme="majorBidi" w:hAnsiTheme="majorBidi" w:cstheme="majorBidi"/>
                <w:iCs/>
                <w:color w:val="0070C0"/>
                <w:sz w:val="16"/>
                <w:szCs w:val="16"/>
              </w:rPr>
              <w:t>Data extraction and quality assessment</w:t>
            </w:r>
            <w:r w:rsidRPr="00F31F96">
              <w:rPr>
                <w:rFonts w:asciiTheme="majorBidi" w:hAnsiTheme="majorBidi" w:cstheme="majorBidi"/>
                <w:color w:val="0070C0"/>
                <w:sz w:val="16"/>
                <w:szCs w:val="16"/>
              </w:rPr>
              <w:t>”.</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F31F96" w:rsidRDefault="008B4C16" w:rsidP="00483526">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 xml:space="preserve">p. </w:t>
            </w:r>
            <w:r w:rsidR="00483526">
              <w:rPr>
                <w:rFonts w:asciiTheme="majorBidi" w:hAnsiTheme="majorBidi" w:cstheme="majorBidi"/>
                <w:color w:val="auto"/>
                <w:sz w:val="16"/>
                <w:szCs w:val="16"/>
              </w:rPr>
              <w:t>6-7</w:t>
            </w:r>
          </w:p>
        </w:tc>
      </w:tr>
      <w:tr w:rsidR="008B4C16" w:rsidRPr="00F31F96" w:rsidTr="009A5F77">
        <w:trPr>
          <w:trHeight w:val="906"/>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Data items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11</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List and define all variables for which data were sought (e.g., PICOS, funding sources) and any assumptions and simplifications made.</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bCs/>
                <w:sz w:val="16"/>
                <w:szCs w:val="16"/>
              </w:rPr>
            </w:pPr>
            <w:r w:rsidRPr="00F31F96">
              <w:rPr>
                <w:rFonts w:asciiTheme="majorBidi" w:hAnsiTheme="majorBidi" w:cstheme="majorBidi"/>
                <w:bCs/>
                <w:color w:val="0070C0"/>
                <w:sz w:val="16"/>
                <w:szCs w:val="16"/>
              </w:rPr>
              <w:t>In priori, we defined all variables to be extracted. We detailed that in the “Methods” section, under the subtitle “</w:t>
            </w:r>
            <w:r w:rsidRPr="00F31F96">
              <w:rPr>
                <w:rFonts w:asciiTheme="majorBidi" w:hAnsiTheme="majorBidi" w:cstheme="majorBidi"/>
                <w:bCs/>
                <w:iCs/>
                <w:color w:val="0070C0"/>
                <w:sz w:val="16"/>
                <w:szCs w:val="16"/>
              </w:rPr>
              <w:t>Data extraction and quality assessment</w:t>
            </w:r>
            <w:r w:rsidRPr="00F31F96">
              <w:rPr>
                <w:rFonts w:asciiTheme="majorBidi" w:hAnsiTheme="majorBidi" w:cstheme="majorBidi"/>
                <w:bCs/>
                <w:color w:val="0070C0"/>
                <w:sz w:val="16"/>
                <w:szCs w:val="16"/>
                <w:lang w:val="en-US"/>
              </w:rPr>
              <w:t>”</w:t>
            </w:r>
            <w:r w:rsidRPr="00F31F96">
              <w:rPr>
                <w:rFonts w:asciiTheme="majorBidi" w:hAnsiTheme="majorBidi" w:cstheme="majorBidi"/>
                <w:bCs/>
                <w:color w:val="0070C0"/>
                <w:sz w:val="16"/>
                <w:szCs w:val="16"/>
              </w:rPr>
              <w:t>.</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spacing w:before="40" w:after="40"/>
              <w:jc w:val="center"/>
              <w:rPr>
                <w:rFonts w:asciiTheme="majorBidi" w:hAnsiTheme="majorBidi" w:cstheme="majorBidi"/>
                <w:color w:val="auto"/>
                <w:sz w:val="16"/>
                <w:szCs w:val="16"/>
              </w:rPr>
            </w:pPr>
          </w:p>
          <w:p w:rsidR="008B4C16" w:rsidRPr="00F31F96" w:rsidRDefault="008B4C16" w:rsidP="00483526">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p</w:t>
            </w:r>
            <w:r>
              <w:rPr>
                <w:rFonts w:asciiTheme="majorBidi" w:hAnsiTheme="majorBidi" w:cstheme="majorBidi"/>
                <w:color w:val="auto"/>
                <w:sz w:val="16"/>
                <w:szCs w:val="16"/>
              </w:rPr>
              <w:t xml:space="preserve">. </w:t>
            </w:r>
            <w:r w:rsidR="006B71D8">
              <w:rPr>
                <w:rFonts w:asciiTheme="majorBidi" w:hAnsiTheme="majorBidi" w:cstheme="majorBidi"/>
                <w:color w:val="auto"/>
                <w:sz w:val="16"/>
                <w:szCs w:val="16"/>
              </w:rPr>
              <w:t>6</w:t>
            </w:r>
            <w:r w:rsidR="00483526">
              <w:rPr>
                <w:rFonts w:asciiTheme="majorBidi" w:hAnsiTheme="majorBidi" w:cstheme="majorBidi"/>
                <w:color w:val="auto"/>
                <w:sz w:val="16"/>
                <w:szCs w:val="16"/>
              </w:rPr>
              <w:t>-7</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Risk of bias in individual studies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12</w:t>
            </w:r>
          </w:p>
        </w:tc>
        <w:tc>
          <w:tcPr>
            <w:tcW w:w="3440" w:type="pct"/>
            <w:tcBorders>
              <w:top w:val="single" w:sz="5" w:space="0" w:color="000000"/>
              <w:left w:val="single" w:sz="5" w:space="0" w:color="000000"/>
              <w:bottom w:val="single" w:sz="5" w:space="0" w:color="000000"/>
              <w:right w:val="single" w:sz="5" w:space="0" w:color="000000"/>
            </w:tcBorders>
          </w:tcPr>
          <w:p w:rsidR="008B4C16" w:rsidRPr="004B2319" w:rsidRDefault="008B4C16" w:rsidP="009A5F77">
            <w:pPr>
              <w:pStyle w:val="Default"/>
              <w:spacing w:before="40" w:after="40"/>
              <w:rPr>
                <w:rFonts w:asciiTheme="majorBidi" w:hAnsiTheme="majorBidi" w:cstheme="majorBidi"/>
                <w:color w:val="auto"/>
                <w:sz w:val="16"/>
                <w:szCs w:val="16"/>
              </w:rPr>
            </w:pPr>
            <w:r w:rsidRPr="004B2319">
              <w:rPr>
                <w:rFonts w:asciiTheme="majorBidi" w:hAnsiTheme="majorBidi" w:cstheme="majorBidi"/>
                <w:color w:val="auto"/>
                <w:sz w:val="16"/>
                <w:szCs w:val="16"/>
              </w:rPr>
              <w:t>Describe methods used for assessing risk of bias of individual studies (including specification of whether this was done at the study or outcome level), and how this information is to be used in any data synthesis.</w:t>
            </w:r>
          </w:p>
          <w:p w:rsidR="008B4C16" w:rsidRPr="004B2319" w:rsidRDefault="008B4C16" w:rsidP="009A5F77">
            <w:pPr>
              <w:pStyle w:val="Default"/>
              <w:spacing w:before="40" w:after="40"/>
              <w:rPr>
                <w:rFonts w:asciiTheme="majorBidi" w:hAnsiTheme="majorBidi" w:cstheme="majorBidi"/>
                <w:color w:val="auto"/>
                <w:sz w:val="16"/>
                <w:szCs w:val="16"/>
              </w:rPr>
            </w:pPr>
          </w:p>
          <w:p w:rsidR="008B4C16" w:rsidRPr="004B2319" w:rsidRDefault="00483526" w:rsidP="009A5F77">
            <w:pPr>
              <w:pStyle w:val="Default"/>
              <w:spacing w:before="40" w:after="40"/>
              <w:rPr>
                <w:rFonts w:asciiTheme="majorBidi" w:hAnsiTheme="majorBidi" w:cstheme="majorBidi"/>
                <w:color w:val="0070C0"/>
                <w:sz w:val="16"/>
                <w:szCs w:val="16"/>
              </w:rPr>
            </w:pPr>
            <w:r w:rsidRPr="00483526">
              <w:rPr>
                <w:rFonts w:asciiTheme="majorBidi" w:hAnsiTheme="majorBidi" w:cstheme="majorBidi"/>
                <w:color w:val="0070C0"/>
                <w:sz w:val="16"/>
                <w:szCs w:val="16"/>
              </w:rPr>
              <w:t>We evaluated the methodological quality and risk of bias (ROB) aspects for each cohort study using</w:t>
            </w:r>
            <w:r w:rsidRPr="00483526">
              <w:rPr>
                <w:rFonts w:asciiTheme="majorBidi" w:hAnsiTheme="majorBidi" w:cstheme="majorBidi"/>
                <w:i/>
                <w:iCs/>
                <w:color w:val="0070C0"/>
                <w:sz w:val="16"/>
                <w:szCs w:val="16"/>
              </w:rPr>
              <w:t xml:space="preserve"> </w:t>
            </w:r>
            <w:r w:rsidRPr="00483526">
              <w:rPr>
                <w:rFonts w:asciiTheme="majorBidi" w:hAnsiTheme="majorBidi" w:cstheme="majorBidi"/>
                <w:color w:val="0070C0"/>
                <w:sz w:val="16"/>
                <w:szCs w:val="16"/>
              </w:rPr>
              <w:t>an established quality assessment tool for cohort studies. The NIH tool.</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Default="008B4C16" w:rsidP="009A5F77">
            <w:pPr>
              <w:pStyle w:val="Default"/>
              <w:spacing w:before="40" w:after="40"/>
              <w:jc w:val="center"/>
              <w:rPr>
                <w:rFonts w:asciiTheme="majorBidi" w:hAnsiTheme="majorBidi" w:cstheme="majorBidi"/>
                <w:color w:val="auto"/>
                <w:sz w:val="16"/>
                <w:szCs w:val="16"/>
              </w:rPr>
            </w:pPr>
          </w:p>
          <w:p w:rsidR="008B4C16" w:rsidRPr="004B2319" w:rsidRDefault="003B09A6" w:rsidP="00483526">
            <w:pPr>
              <w:pStyle w:val="Default"/>
              <w:spacing w:before="40" w:after="40"/>
              <w:jc w:val="center"/>
              <w:rPr>
                <w:rFonts w:asciiTheme="majorBidi" w:hAnsiTheme="majorBidi" w:cstheme="majorBidi"/>
                <w:color w:val="auto"/>
                <w:sz w:val="16"/>
                <w:szCs w:val="16"/>
              </w:rPr>
            </w:pPr>
            <w:r>
              <w:rPr>
                <w:rFonts w:asciiTheme="majorBidi" w:hAnsiTheme="majorBidi" w:cstheme="majorBidi"/>
                <w:color w:val="auto"/>
                <w:sz w:val="16"/>
                <w:szCs w:val="16"/>
              </w:rPr>
              <w:t xml:space="preserve">p. </w:t>
            </w:r>
            <w:r w:rsidR="00483526">
              <w:rPr>
                <w:rFonts w:asciiTheme="majorBidi" w:hAnsiTheme="majorBidi" w:cstheme="majorBidi"/>
                <w:color w:val="auto"/>
                <w:sz w:val="16"/>
                <w:szCs w:val="16"/>
              </w:rPr>
              <w:t>9</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Summary measures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13</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State the principal summary measures (e.g., risk ratio, difference in means).</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We stated that the principle summary measure was the strength of association between TB and DM measured in the form of pooled adjusted odds ratios, hazard ratio</w:t>
            </w:r>
            <w:r>
              <w:rPr>
                <w:rFonts w:asciiTheme="majorBidi" w:hAnsiTheme="majorBidi" w:cstheme="majorBidi"/>
                <w:color w:val="0070C0"/>
                <w:sz w:val="16"/>
                <w:szCs w:val="16"/>
              </w:rPr>
              <w:t>s</w:t>
            </w:r>
            <w:r w:rsidRPr="00F31F96">
              <w:rPr>
                <w:rFonts w:asciiTheme="majorBidi" w:hAnsiTheme="majorBidi" w:cstheme="majorBidi"/>
                <w:color w:val="0070C0"/>
                <w:sz w:val="16"/>
                <w:szCs w:val="16"/>
              </w:rPr>
              <w:t xml:space="preserve">, relative risks, or rate ratios. </w:t>
            </w:r>
            <w:r>
              <w:rPr>
                <w:rFonts w:asciiTheme="majorBidi" w:hAnsiTheme="majorBidi" w:cstheme="majorBidi"/>
                <w:color w:val="0070C0"/>
                <w:sz w:val="16"/>
                <w:szCs w:val="16"/>
              </w:rPr>
              <w:t>This was done i</w:t>
            </w:r>
            <w:r w:rsidRPr="00F31F96">
              <w:rPr>
                <w:rFonts w:asciiTheme="majorBidi" w:hAnsiTheme="majorBidi" w:cstheme="majorBidi"/>
                <w:color w:val="0070C0"/>
                <w:sz w:val="16"/>
                <w:szCs w:val="16"/>
              </w:rPr>
              <w:t>n the “Methods” section, under the subtitle “Statistical analysis”.</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 xml:space="preserve">p. </w:t>
            </w:r>
            <w:r w:rsidR="00F23FD2">
              <w:rPr>
                <w:rFonts w:asciiTheme="majorBidi" w:hAnsiTheme="majorBidi" w:cstheme="majorBidi"/>
                <w:color w:val="auto"/>
                <w:sz w:val="16"/>
                <w:szCs w:val="16"/>
              </w:rPr>
              <w:t>6 &amp; 7</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Synthesis of results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14</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Describe the methods of handling data and combining results of studies, if done, including measures of consistency (e.g., I</w:t>
            </w:r>
            <w:r w:rsidRPr="00F31F96">
              <w:rPr>
                <w:rFonts w:asciiTheme="majorBidi" w:hAnsiTheme="majorBidi" w:cstheme="majorBidi"/>
                <w:sz w:val="16"/>
                <w:szCs w:val="16"/>
                <w:vertAlign w:val="superscript"/>
              </w:rPr>
              <w:t>2</w:t>
            </w:r>
            <w:r w:rsidRPr="00F31F96">
              <w:rPr>
                <w:rFonts w:asciiTheme="majorBidi" w:hAnsiTheme="majorBidi" w:cstheme="majorBidi"/>
                <w:sz w:val="16"/>
                <w:szCs w:val="16"/>
              </w:rPr>
              <w:t xml:space="preserve">) for each meta-analysis. </w:t>
            </w:r>
          </w:p>
          <w:p w:rsidR="008B4C16" w:rsidRPr="00F31F96" w:rsidRDefault="008B4C16" w:rsidP="00C90712">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 xml:space="preserve"> </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4A4FAD" w:rsidRDefault="004A4FAD" w:rsidP="00BB3AB3">
            <w:pPr>
              <w:pStyle w:val="Default"/>
              <w:spacing w:before="40" w:after="40"/>
              <w:jc w:val="center"/>
              <w:rPr>
                <w:rFonts w:asciiTheme="majorBidi" w:hAnsiTheme="majorBidi" w:cstheme="majorBidi"/>
                <w:color w:val="auto"/>
                <w:sz w:val="16"/>
                <w:szCs w:val="16"/>
              </w:rPr>
            </w:pPr>
          </w:p>
          <w:p w:rsidR="008B4C16" w:rsidRPr="00F31F96" w:rsidRDefault="00BB3AB3" w:rsidP="00C90712">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p.</w:t>
            </w:r>
            <w:r>
              <w:rPr>
                <w:rFonts w:asciiTheme="majorBidi" w:hAnsiTheme="majorBidi" w:cstheme="majorBidi"/>
                <w:color w:val="auto"/>
                <w:sz w:val="16"/>
                <w:szCs w:val="16"/>
              </w:rPr>
              <w:t xml:space="preserve"> </w:t>
            </w:r>
            <w:r w:rsidR="00C90712">
              <w:rPr>
                <w:rFonts w:asciiTheme="majorBidi" w:hAnsiTheme="majorBidi" w:cstheme="majorBidi"/>
                <w:color w:val="auto"/>
                <w:sz w:val="16"/>
                <w:szCs w:val="16"/>
              </w:rPr>
              <w:t>15</w:t>
            </w:r>
          </w:p>
        </w:tc>
      </w:tr>
      <w:tr w:rsidR="008B4C16" w:rsidRPr="00F31F96" w:rsidTr="009A5F77">
        <w:trPr>
          <w:trHeight w:val="20"/>
        </w:trPr>
        <w:tc>
          <w:tcPr>
            <w:tcW w:w="908" w:type="pct"/>
            <w:tcBorders>
              <w:top w:val="doub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Risk of bias across studies </w:t>
            </w:r>
          </w:p>
        </w:tc>
        <w:tc>
          <w:tcPr>
            <w:tcW w:w="167" w:type="pct"/>
            <w:tcBorders>
              <w:top w:val="doub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15</w:t>
            </w:r>
          </w:p>
        </w:tc>
        <w:tc>
          <w:tcPr>
            <w:tcW w:w="3440" w:type="pct"/>
            <w:tcBorders>
              <w:top w:val="doub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Specify any assessment of risk of bias that may affect the cumulative evidence (e.g., publication bias, selective reporting within studies).</w:t>
            </w:r>
          </w:p>
          <w:p w:rsidR="008B4C16" w:rsidRPr="00F31F96" w:rsidRDefault="008B4C16" w:rsidP="009A5F77">
            <w:pPr>
              <w:pStyle w:val="Default"/>
              <w:spacing w:before="40" w:after="40"/>
              <w:rPr>
                <w:rFonts w:asciiTheme="majorBidi" w:hAnsiTheme="majorBidi" w:cstheme="majorBidi"/>
                <w:sz w:val="16"/>
                <w:szCs w:val="16"/>
              </w:rPr>
            </w:pP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4A4FAD" w:rsidRPr="00F31F96" w:rsidRDefault="004A4FAD" w:rsidP="00C90712">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p.</w:t>
            </w:r>
            <w:r>
              <w:rPr>
                <w:rFonts w:asciiTheme="majorBidi" w:hAnsiTheme="majorBidi" w:cstheme="majorBidi"/>
                <w:color w:val="auto"/>
                <w:sz w:val="16"/>
                <w:szCs w:val="16"/>
              </w:rPr>
              <w:t xml:space="preserve"> </w:t>
            </w:r>
            <w:r w:rsidR="00C90712">
              <w:rPr>
                <w:rFonts w:asciiTheme="majorBidi" w:hAnsiTheme="majorBidi" w:cstheme="majorBidi"/>
                <w:color w:val="auto"/>
                <w:sz w:val="16"/>
                <w:szCs w:val="16"/>
              </w:rPr>
              <w:t>9</w:t>
            </w:r>
          </w:p>
        </w:tc>
      </w:tr>
      <w:tr w:rsidR="008B4C16" w:rsidRPr="00F31F96" w:rsidTr="009A5F77">
        <w:trPr>
          <w:trHeight w:val="20"/>
        </w:trPr>
        <w:tc>
          <w:tcPr>
            <w:tcW w:w="908"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Additional analyses </w:t>
            </w:r>
          </w:p>
        </w:tc>
        <w:tc>
          <w:tcPr>
            <w:tcW w:w="167"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16</w:t>
            </w:r>
          </w:p>
        </w:tc>
        <w:tc>
          <w:tcPr>
            <w:tcW w:w="3440"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Describe methods of additional analyses (e.g., sensitivity or subgroup analyses, meta-regression), if done, indicating which were pre-specified. </w:t>
            </w:r>
          </w:p>
          <w:p w:rsidR="008B4C16" w:rsidRPr="00F31F96" w:rsidRDefault="008B4C16" w:rsidP="009A5F77">
            <w:pPr>
              <w:pStyle w:val="Default"/>
              <w:spacing w:before="40" w:after="40"/>
              <w:rPr>
                <w:rFonts w:asciiTheme="majorBidi" w:hAnsiTheme="majorBidi" w:cstheme="majorBidi"/>
                <w:sz w:val="16"/>
                <w:szCs w:val="16"/>
              </w:rPr>
            </w:pPr>
          </w:p>
        </w:tc>
        <w:tc>
          <w:tcPr>
            <w:tcW w:w="485" w:type="pct"/>
            <w:tcBorders>
              <w:top w:val="single" w:sz="5" w:space="0" w:color="000000"/>
              <w:left w:val="single" w:sz="5" w:space="0" w:color="000000"/>
              <w:bottom w:val="double" w:sz="5" w:space="0" w:color="000000"/>
              <w:right w:val="single" w:sz="5" w:space="0" w:color="000000"/>
            </w:tcBorders>
            <w:shd w:val="clear" w:color="auto" w:fill="auto"/>
          </w:tcPr>
          <w:p w:rsidR="00B84BE5" w:rsidRDefault="00B84BE5" w:rsidP="009A5F77">
            <w:pPr>
              <w:pStyle w:val="Default"/>
              <w:spacing w:before="40" w:after="40"/>
              <w:jc w:val="center"/>
              <w:rPr>
                <w:rFonts w:asciiTheme="majorBidi" w:hAnsiTheme="majorBidi" w:cstheme="majorBidi"/>
                <w:color w:val="auto"/>
                <w:sz w:val="16"/>
                <w:szCs w:val="16"/>
              </w:rPr>
            </w:pPr>
          </w:p>
          <w:p w:rsidR="008B4C16" w:rsidRPr="00F31F96" w:rsidRDefault="00B84BE5" w:rsidP="00C90712">
            <w:pPr>
              <w:pStyle w:val="Default"/>
              <w:spacing w:before="40" w:after="40"/>
              <w:jc w:val="center"/>
              <w:rPr>
                <w:rFonts w:asciiTheme="majorBidi" w:hAnsiTheme="majorBidi" w:cstheme="majorBidi"/>
                <w:color w:val="auto"/>
                <w:sz w:val="16"/>
                <w:szCs w:val="16"/>
              </w:rPr>
            </w:pPr>
            <w:r w:rsidRPr="00F31F96">
              <w:rPr>
                <w:rFonts w:asciiTheme="majorBidi" w:hAnsiTheme="majorBidi" w:cstheme="majorBidi"/>
                <w:color w:val="auto"/>
                <w:sz w:val="16"/>
                <w:szCs w:val="16"/>
              </w:rPr>
              <w:t>p.</w:t>
            </w:r>
            <w:r>
              <w:rPr>
                <w:rFonts w:asciiTheme="majorBidi" w:hAnsiTheme="majorBidi" w:cstheme="majorBidi"/>
                <w:color w:val="auto"/>
                <w:sz w:val="16"/>
                <w:szCs w:val="16"/>
              </w:rPr>
              <w:t xml:space="preserve"> </w:t>
            </w:r>
            <w:r w:rsidR="00C90712">
              <w:rPr>
                <w:rFonts w:asciiTheme="majorBidi" w:hAnsiTheme="majorBidi" w:cstheme="majorBidi"/>
                <w:color w:val="auto"/>
                <w:sz w:val="16"/>
                <w:szCs w:val="16"/>
              </w:rPr>
              <w:t>10</w:t>
            </w:r>
          </w:p>
        </w:tc>
      </w:tr>
      <w:tr w:rsidR="008B4C16" w:rsidRPr="00F31F96" w:rsidTr="009A5F77">
        <w:trPr>
          <w:trHeight w:val="20"/>
        </w:trPr>
        <w:tc>
          <w:tcPr>
            <w:tcW w:w="451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b/>
                <w:bCs/>
                <w:sz w:val="16"/>
                <w:szCs w:val="16"/>
              </w:rPr>
              <w:t xml:space="preserve">RESULTS </w:t>
            </w: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jc w:val="center"/>
              <w:rPr>
                <w:rFonts w:asciiTheme="majorBidi" w:hAnsiTheme="majorBidi" w:cstheme="majorBidi"/>
                <w:color w:val="FF0000"/>
                <w:sz w:val="16"/>
                <w:szCs w:val="16"/>
              </w:rPr>
            </w:pP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Study selection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17</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Give numbers of studies screened, assessed for eligibility, and included in the review, with reasons for exclusions at each stage, ideally with a flow diagram. </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bCs/>
                <w:iCs/>
                <w:color w:val="0070C0"/>
                <w:sz w:val="16"/>
                <w:szCs w:val="16"/>
              </w:rPr>
              <w:t>We provided a flow diagram show</w:t>
            </w:r>
            <w:r>
              <w:rPr>
                <w:rFonts w:asciiTheme="majorBidi" w:hAnsiTheme="majorBidi" w:cstheme="majorBidi"/>
                <w:bCs/>
                <w:iCs/>
                <w:color w:val="0070C0"/>
                <w:sz w:val="16"/>
                <w:szCs w:val="16"/>
              </w:rPr>
              <w:t>ing</w:t>
            </w:r>
            <w:r w:rsidRPr="00F31F96">
              <w:rPr>
                <w:rFonts w:asciiTheme="majorBidi" w:hAnsiTheme="majorBidi" w:cstheme="majorBidi"/>
                <w:bCs/>
                <w:iCs/>
                <w:color w:val="0070C0"/>
                <w:sz w:val="16"/>
                <w:szCs w:val="16"/>
              </w:rPr>
              <w:t xml:space="preserve"> the number </w:t>
            </w:r>
            <w:r w:rsidRPr="00F31F96">
              <w:rPr>
                <w:rFonts w:asciiTheme="majorBidi" w:hAnsiTheme="majorBidi" w:cstheme="majorBidi"/>
                <w:color w:val="0070C0"/>
                <w:sz w:val="16"/>
                <w:szCs w:val="16"/>
              </w:rPr>
              <w:t xml:space="preserve">of studies screened, assessed for eligibility, and included in the review, with reasons </w:t>
            </w:r>
            <w:r w:rsidRPr="00F31F96">
              <w:rPr>
                <w:rFonts w:asciiTheme="majorBidi" w:hAnsiTheme="majorBidi" w:cstheme="majorBidi"/>
                <w:color w:val="0070C0"/>
                <w:sz w:val="16"/>
                <w:szCs w:val="16"/>
              </w:rPr>
              <w:lastRenderedPageBreak/>
              <w:t>for exclusions at each stage. Flow diagram is presented in “F</w:t>
            </w:r>
            <w:r w:rsidRPr="00F31F96">
              <w:rPr>
                <w:rFonts w:asciiTheme="majorBidi" w:hAnsiTheme="majorBidi" w:cstheme="majorBidi"/>
                <w:bCs/>
                <w:iCs/>
                <w:color w:val="0070C0"/>
                <w:sz w:val="16"/>
                <w:szCs w:val="16"/>
              </w:rPr>
              <w:t>igure 1”.</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B84BE5" w:rsidRDefault="00B84BE5" w:rsidP="009A5F77">
            <w:pPr>
              <w:pStyle w:val="Default"/>
              <w:spacing w:before="40" w:after="40"/>
              <w:jc w:val="center"/>
              <w:rPr>
                <w:rFonts w:asciiTheme="majorBidi" w:hAnsiTheme="majorBidi" w:cstheme="majorBidi"/>
                <w:color w:val="auto"/>
                <w:sz w:val="16"/>
                <w:szCs w:val="16"/>
              </w:rPr>
            </w:pPr>
          </w:p>
          <w:p w:rsidR="008B4C16" w:rsidRPr="00F31F96" w:rsidRDefault="00C90712" w:rsidP="009A5F77">
            <w:pPr>
              <w:pStyle w:val="Default"/>
              <w:spacing w:before="40" w:after="40"/>
              <w:jc w:val="center"/>
              <w:rPr>
                <w:rFonts w:asciiTheme="majorBidi" w:hAnsiTheme="majorBidi" w:cstheme="majorBidi"/>
                <w:color w:val="auto"/>
                <w:sz w:val="16"/>
                <w:szCs w:val="16"/>
              </w:rPr>
            </w:pPr>
            <w:r>
              <w:rPr>
                <w:rFonts w:asciiTheme="majorBidi" w:hAnsiTheme="majorBidi" w:cstheme="majorBidi"/>
                <w:color w:val="auto"/>
                <w:sz w:val="16"/>
                <w:szCs w:val="16"/>
              </w:rPr>
              <w:t xml:space="preserve">P. 10, and </w:t>
            </w:r>
            <w:r w:rsidR="008B4C16" w:rsidRPr="00F31F96">
              <w:rPr>
                <w:rFonts w:asciiTheme="majorBidi" w:hAnsiTheme="majorBidi" w:cstheme="majorBidi"/>
                <w:color w:val="auto"/>
                <w:sz w:val="16"/>
                <w:szCs w:val="16"/>
              </w:rPr>
              <w:t>F</w:t>
            </w:r>
            <w:r w:rsidR="008B4C16" w:rsidRPr="00F31F96">
              <w:rPr>
                <w:rFonts w:asciiTheme="majorBidi" w:hAnsiTheme="majorBidi" w:cstheme="majorBidi"/>
                <w:bCs/>
                <w:iCs/>
                <w:color w:val="auto"/>
                <w:sz w:val="16"/>
                <w:szCs w:val="16"/>
              </w:rPr>
              <w:t>igure 1</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Study characteristics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18</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For each study, present characteristics for which data were extracted (e.g., study size, PICOS, follow-up period) and provide the citations.</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 xml:space="preserve">We described the characteristics of the included studies in </w:t>
            </w:r>
            <w:r>
              <w:rPr>
                <w:rFonts w:asciiTheme="majorBidi" w:hAnsiTheme="majorBidi" w:cstheme="majorBidi"/>
                <w:color w:val="0070C0"/>
                <w:sz w:val="16"/>
                <w:szCs w:val="16"/>
              </w:rPr>
              <w:t>“</w:t>
            </w:r>
            <w:r w:rsidRPr="00F31F96">
              <w:rPr>
                <w:rFonts w:asciiTheme="majorBidi" w:hAnsiTheme="majorBidi" w:cstheme="majorBidi"/>
                <w:color w:val="0070C0"/>
                <w:sz w:val="16"/>
                <w:szCs w:val="16"/>
              </w:rPr>
              <w:t>Tables 1 and 2</w:t>
            </w:r>
            <w:r>
              <w:rPr>
                <w:rFonts w:asciiTheme="majorBidi" w:hAnsiTheme="majorBidi" w:cstheme="majorBidi"/>
                <w:color w:val="0070C0"/>
                <w:sz w:val="16"/>
                <w:szCs w:val="16"/>
              </w:rPr>
              <w:t>”</w:t>
            </w:r>
            <w:r w:rsidRPr="00F31F96">
              <w:rPr>
                <w:rFonts w:asciiTheme="majorBidi" w:hAnsiTheme="majorBidi" w:cstheme="majorBidi"/>
                <w:color w:val="0070C0"/>
                <w:sz w:val="16"/>
                <w:szCs w:val="16"/>
              </w:rPr>
              <w:t xml:space="preserve"> and summarised those characteristics under the “Results” section.</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2934D3" w:rsidRDefault="008B4C16" w:rsidP="00C90712">
            <w:pPr>
              <w:pStyle w:val="Default"/>
              <w:spacing w:before="40" w:after="40"/>
              <w:jc w:val="center"/>
              <w:rPr>
                <w:rFonts w:asciiTheme="majorBidi" w:hAnsiTheme="majorBidi" w:cstheme="majorBidi"/>
                <w:color w:val="auto"/>
                <w:sz w:val="16"/>
                <w:szCs w:val="16"/>
              </w:rPr>
            </w:pPr>
            <w:r w:rsidRPr="002934D3">
              <w:rPr>
                <w:rFonts w:asciiTheme="majorBidi" w:hAnsiTheme="majorBidi" w:cstheme="majorBidi"/>
                <w:color w:val="auto"/>
                <w:sz w:val="16"/>
                <w:szCs w:val="16"/>
              </w:rPr>
              <w:t xml:space="preserve">p. </w:t>
            </w:r>
            <w:r w:rsidR="00C90712">
              <w:rPr>
                <w:rFonts w:asciiTheme="majorBidi" w:hAnsiTheme="majorBidi" w:cstheme="majorBidi"/>
                <w:color w:val="auto"/>
                <w:sz w:val="16"/>
                <w:szCs w:val="16"/>
              </w:rPr>
              <w:t>10-11</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Risk of bias within studies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19</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Present data on risk of bias of each study and, if available, any outcome level assessment (see item 12). </w:t>
            </w:r>
          </w:p>
          <w:p w:rsidR="008B4C16" w:rsidRPr="00F31F96" w:rsidRDefault="00B4691D" w:rsidP="009A5F77">
            <w:pPr>
              <w:pStyle w:val="Default"/>
              <w:spacing w:before="40" w:after="40"/>
              <w:rPr>
                <w:rFonts w:asciiTheme="majorBidi" w:hAnsiTheme="majorBidi" w:cstheme="majorBidi"/>
                <w:color w:val="0070C0"/>
                <w:sz w:val="16"/>
                <w:szCs w:val="16"/>
              </w:rPr>
            </w:pPr>
            <w:r>
              <w:rPr>
                <w:rFonts w:asciiTheme="majorBidi" w:hAnsiTheme="majorBidi" w:cstheme="majorBidi"/>
                <w:color w:val="0070C0"/>
                <w:sz w:val="16"/>
                <w:szCs w:val="16"/>
              </w:rPr>
              <w:t xml:space="preserve"> </w:t>
            </w:r>
          </w:p>
          <w:p w:rsidR="008B4C16" w:rsidRPr="00F31F96" w:rsidRDefault="008B4C16" w:rsidP="00C90712">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 xml:space="preserve">We presented the data on risk of bias in </w:t>
            </w:r>
            <w:r>
              <w:rPr>
                <w:rFonts w:asciiTheme="majorBidi" w:hAnsiTheme="majorBidi" w:cstheme="majorBidi"/>
                <w:color w:val="0070C0"/>
                <w:sz w:val="16"/>
                <w:szCs w:val="16"/>
              </w:rPr>
              <w:t>“</w:t>
            </w:r>
            <w:r w:rsidR="00C90712">
              <w:rPr>
                <w:rFonts w:asciiTheme="majorBidi" w:hAnsiTheme="majorBidi" w:cstheme="majorBidi"/>
                <w:color w:val="0070C0"/>
                <w:sz w:val="16"/>
                <w:szCs w:val="16"/>
              </w:rPr>
              <w:t xml:space="preserve">Fig </w:t>
            </w:r>
            <w:r w:rsidR="00B4691D" w:rsidRPr="00F31F96">
              <w:rPr>
                <w:rFonts w:asciiTheme="majorBidi" w:hAnsiTheme="majorBidi" w:cstheme="majorBidi"/>
                <w:color w:val="0070C0"/>
                <w:sz w:val="16"/>
                <w:szCs w:val="16"/>
              </w:rPr>
              <w:t>S1</w:t>
            </w:r>
            <w:r w:rsidR="00C90712">
              <w:rPr>
                <w:rFonts w:asciiTheme="majorBidi" w:hAnsiTheme="majorBidi" w:cstheme="majorBidi"/>
                <w:color w:val="0070C0"/>
                <w:sz w:val="16"/>
                <w:szCs w:val="16"/>
              </w:rPr>
              <w:t>, appendix 4</w:t>
            </w:r>
            <w:r w:rsidR="00B4691D">
              <w:rPr>
                <w:rFonts w:asciiTheme="majorBidi" w:hAnsiTheme="majorBidi" w:cstheme="majorBidi"/>
                <w:color w:val="0070C0"/>
                <w:sz w:val="16"/>
                <w:szCs w:val="16"/>
              </w:rPr>
              <w:t xml:space="preserve"> &amp;</w:t>
            </w:r>
            <w:r w:rsidR="00B4691D" w:rsidRPr="00F31F96">
              <w:rPr>
                <w:rFonts w:asciiTheme="majorBidi" w:hAnsiTheme="majorBidi" w:cstheme="majorBidi"/>
                <w:color w:val="0070C0"/>
                <w:sz w:val="16"/>
                <w:szCs w:val="16"/>
              </w:rPr>
              <w:t xml:space="preserve"> S</w:t>
            </w:r>
            <w:r w:rsidR="00C90712">
              <w:rPr>
                <w:rFonts w:asciiTheme="majorBidi" w:hAnsiTheme="majorBidi" w:cstheme="majorBidi"/>
                <w:color w:val="0070C0"/>
                <w:sz w:val="16"/>
                <w:szCs w:val="16"/>
              </w:rPr>
              <w:t>3</w:t>
            </w:r>
            <w:r w:rsidR="00B4691D">
              <w:rPr>
                <w:rFonts w:asciiTheme="majorBidi" w:hAnsiTheme="majorBidi" w:cstheme="majorBidi"/>
                <w:color w:val="0070C0"/>
                <w:sz w:val="16"/>
                <w:szCs w:val="16"/>
              </w:rPr>
              <w:t xml:space="preserve"> </w:t>
            </w:r>
            <w:r>
              <w:rPr>
                <w:rFonts w:asciiTheme="majorBidi" w:hAnsiTheme="majorBidi" w:cstheme="majorBidi"/>
                <w:color w:val="0070C0"/>
                <w:sz w:val="16"/>
                <w:szCs w:val="16"/>
              </w:rPr>
              <w:t>T</w:t>
            </w:r>
            <w:r w:rsidRPr="00F31F96">
              <w:rPr>
                <w:rFonts w:asciiTheme="majorBidi" w:hAnsiTheme="majorBidi" w:cstheme="majorBidi"/>
                <w:color w:val="0070C0"/>
                <w:sz w:val="16"/>
                <w:szCs w:val="16"/>
              </w:rPr>
              <w:t>able</w:t>
            </w:r>
            <w:r w:rsidR="00C90712">
              <w:rPr>
                <w:rFonts w:asciiTheme="majorBidi" w:hAnsiTheme="majorBidi" w:cstheme="majorBidi"/>
                <w:color w:val="0070C0"/>
                <w:sz w:val="16"/>
                <w:szCs w:val="16"/>
              </w:rPr>
              <w:t>, appendix 5</w:t>
            </w:r>
            <w:r>
              <w:rPr>
                <w:rFonts w:asciiTheme="majorBidi" w:hAnsiTheme="majorBidi" w:cstheme="majorBidi"/>
                <w:color w:val="0070C0"/>
                <w:sz w:val="16"/>
                <w:szCs w:val="16"/>
              </w:rPr>
              <w:t>”</w:t>
            </w:r>
            <w:r w:rsidRPr="00F31F96">
              <w:rPr>
                <w:rFonts w:asciiTheme="majorBidi" w:hAnsiTheme="majorBidi" w:cstheme="majorBidi"/>
                <w:color w:val="0070C0"/>
                <w:sz w:val="16"/>
                <w:szCs w:val="16"/>
              </w:rPr>
              <w:t xml:space="preserve"> with narrative information under the “Results” section.</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2934D3" w:rsidRDefault="00C90712" w:rsidP="00793992">
            <w:pPr>
              <w:pStyle w:val="Default"/>
              <w:spacing w:before="40" w:after="40"/>
              <w:jc w:val="center"/>
              <w:rPr>
                <w:rFonts w:asciiTheme="majorBidi" w:hAnsiTheme="majorBidi" w:cstheme="majorBidi"/>
                <w:color w:val="auto"/>
                <w:sz w:val="16"/>
                <w:szCs w:val="16"/>
              </w:rPr>
            </w:pPr>
            <w:r>
              <w:rPr>
                <w:rFonts w:asciiTheme="majorBidi" w:hAnsiTheme="majorBidi" w:cstheme="majorBidi"/>
                <w:color w:val="auto"/>
                <w:sz w:val="16"/>
                <w:szCs w:val="16"/>
              </w:rPr>
              <w:t>P. 16</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Results of individual studies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20</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For all outcomes considered (benefits or harms), present, for each study: (a) simple summary data for each intervention group (b) effect estimates and confidence intervals, ideally with a forest plot. </w:t>
            </w:r>
          </w:p>
          <w:p w:rsidR="008B4C16" w:rsidRPr="00F31F96" w:rsidRDefault="008B4C16" w:rsidP="009A5F77">
            <w:pPr>
              <w:pStyle w:val="Default"/>
              <w:spacing w:before="40" w:after="40"/>
              <w:rPr>
                <w:rFonts w:asciiTheme="majorBidi" w:hAnsiTheme="majorBidi" w:cstheme="majorBidi"/>
                <w:color w:val="0070C0"/>
                <w:sz w:val="16"/>
                <w:szCs w:val="16"/>
              </w:rPr>
            </w:pPr>
          </w:p>
          <w:p w:rsidR="008B4C16" w:rsidRPr="00F31F96" w:rsidRDefault="008B4C16" w:rsidP="00C90712">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 xml:space="preserve">We presented simple summary estimate according to study design depicted </w:t>
            </w:r>
            <w:r w:rsidR="00C90712">
              <w:rPr>
                <w:rFonts w:asciiTheme="majorBidi" w:hAnsiTheme="majorBidi" w:cstheme="majorBidi"/>
                <w:color w:val="0070C0"/>
                <w:sz w:val="16"/>
                <w:szCs w:val="16"/>
              </w:rPr>
              <w:t>in</w:t>
            </w:r>
            <w:r w:rsidRPr="00F31F96">
              <w:rPr>
                <w:rFonts w:asciiTheme="majorBidi" w:hAnsiTheme="majorBidi" w:cstheme="majorBidi"/>
                <w:color w:val="0070C0"/>
                <w:sz w:val="16"/>
                <w:szCs w:val="16"/>
              </w:rPr>
              <w:t xml:space="preserve"> forest plot</w:t>
            </w:r>
            <w:r w:rsidR="00C90712">
              <w:rPr>
                <w:rFonts w:asciiTheme="majorBidi" w:hAnsiTheme="majorBidi" w:cstheme="majorBidi"/>
                <w:color w:val="0070C0"/>
                <w:sz w:val="16"/>
                <w:szCs w:val="16"/>
              </w:rPr>
              <w:t xml:space="preserve">s </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C90712" w:rsidRDefault="00C90712" w:rsidP="00C90712">
            <w:pPr>
              <w:pStyle w:val="Default"/>
              <w:spacing w:before="40" w:after="40"/>
              <w:jc w:val="center"/>
              <w:rPr>
                <w:rFonts w:asciiTheme="majorBidi" w:hAnsiTheme="majorBidi" w:cstheme="majorBidi"/>
                <w:color w:val="auto"/>
                <w:sz w:val="16"/>
                <w:szCs w:val="16"/>
              </w:rPr>
            </w:pPr>
            <w:r w:rsidRPr="00C90712">
              <w:rPr>
                <w:rFonts w:asciiTheme="majorBidi" w:hAnsiTheme="majorBidi" w:cstheme="majorBidi"/>
                <w:color w:val="auto"/>
                <w:sz w:val="16"/>
                <w:szCs w:val="16"/>
              </w:rPr>
              <w:t>Figure 2. Figure 3, Appendix 6_Fig S2, and Appendix 7_Fig S3</w:t>
            </w:r>
          </w:p>
        </w:tc>
      </w:tr>
      <w:tr w:rsidR="008B4C16" w:rsidRPr="00F31F96" w:rsidTr="009A5F77">
        <w:trPr>
          <w:trHeight w:val="916"/>
        </w:trPr>
        <w:tc>
          <w:tcPr>
            <w:tcW w:w="908" w:type="pct"/>
            <w:tcBorders>
              <w:top w:val="single" w:sz="5" w:space="0" w:color="000000"/>
              <w:left w:val="single" w:sz="5" w:space="0" w:color="000000"/>
              <w:bottom w:val="single" w:sz="5" w:space="0" w:color="000000"/>
              <w:right w:val="single" w:sz="5" w:space="0" w:color="000000"/>
            </w:tcBorders>
          </w:tcPr>
          <w:p w:rsidR="008B4C16" w:rsidRPr="0085049C" w:rsidRDefault="008B4C16" w:rsidP="009A5F77">
            <w:pPr>
              <w:pStyle w:val="Default"/>
              <w:spacing w:before="40" w:after="40"/>
              <w:rPr>
                <w:rFonts w:asciiTheme="majorBidi" w:hAnsiTheme="majorBidi" w:cstheme="majorBidi"/>
                <w:sz w:val="16"/>
                <w:szCs w:val="16"/>
              </w:rPr>
            </w:pPr>
            <w:r w:rsidRPr="0085049C">
              <w:rPr>
                <w:rFonts w:asciiTheme="majorBidi" w:hAnsiTheme="majorBidi" w:cstheme="majorBidi"/>
                <w:sz w:val="16"/>
                <w:szCs w:val="16"/>
              </w:rPr>
              <w:t xml:space="preserve">Synthesis of results </w:t>
            </w:r>
          </w:p>
        </w:tc>
        <w:tc>
          <w:tcPr>
            <w:tcW w:w="167" w:type="pct"/>
            <w:tcBorders>
              <w:top w:val="single" w:sz="5" w:space="0" w:color="000000"/>
              <w:left w:val="single" w:sz="5" w:space="0" w:color="000000"/>
              <w:bottom w:val="single" w:sz="5" w:space="0" w:color="000000"/>
              <w:right w:val="single" w:sz="5" w:space="0" w:color="000000"/>
            </w:tcBorders>
          </w:tcPr>
          <w:p w:rsidR="008B4C16" w:rsidRPr="0085049C" w:rsidRDefault="008B4C16" w:rsidP="009A5F77">
            <w:pPr>
              <w:pStyle w:val="Default"/>
              <w:spacing w:before="40" w:after="40"/>
              <w:jc w:val="right"/>
              <w:rPr>
                <w:rFonts w:asciiTheme="majorBidi" w:hAnsiTheme="majorBidi" w:cstheme="majorBidi"/>
                <w:sz w:val="16"/>
                <w:szCs w:val="16"/>
              </w:rPr>
            </w:pPr>
            <w:r w:rsidRPr="0085049C">
              <w:rPr>
                <w:rFonts w:asciiTheme="majorBidi" w:hAnsiTheme="majorBidi" w:cstheme="majorBidi"/>
                <w:sz w:val="16"/>
                <w:szCs w:val="16"/>
              </w:rPr>
              <w:t>21</w:t>
            </w:r>
          </w:p>
        </w:tc>
        <w:tc>
          <w:tcPr>
            <w:tcW w:w="3440" w:type="pct"/>
            <w:tcBorders>
              <w:top w:val="single" w:sz="5" w:space="0" w:color="000000"/>
              <w:left w:val="single" w:sz="5" w:space="0" w:color="000000"/>
              <w:bottom w:val="single" w:sz="5" w:space="0" w:color="000000"/>
              <w:right w:val="single" w:sz="5" w:space="0" w:color="000000"/>
            </w:tcBorders>
          </w:tcPr>
          <w:p w:rsidR="008B4C16" w:rsidRPr="0085049C" w:rsidRDefault="008B4C16" w:rsidP="009A5F77">
            <w:pPr>
              <w:pStyle w:val="Default"/>
              <w:spacing w:before="40" w:after="40"/>
              <w:rPr>
                <w:rFonts w:asciiTheme="majorBidi" w:hAnsiTheme="majorBidi" w:cstheme="majorBidi"/>
                <w:sz w:val="16"/>
                <w:szCs w:val="16"/>
              </w:rPr>
            </w:pPr>
            <w:r w:rsidRPr="0085049C">
              <w:rPr>
                <w:rFonts w:asciiTheme="majorBidi" w:hAnsiTheme="majorBidi" w:cstheme="majorBidi"/>
                <w:sz w:val="16"/>
                <w:szCs w:val="16"/>
              </w:rPr>
              <w:t xml:space="preserve">Present results of each meta-analysis done, including confidence intervals and measures of consistency. </w:t>
            </w:r>
          </w:p>
          <w:p w:rsidR="008B4C16" w:rsidRPr="0085049C" w:rsidRDefault="008B4C16" w:rsidP="009A5F77">
            <w:pPr>
              <w:pStyle w:val="NoSpacing"/>
              <w:tabs>
                <w:tab w:val="left" w:pos="882"/>
              </w:tabs>
              <w:rPr>
                <w:rFonts w:asciiTheme="majorBidi" w:hAnsiTheme="majorBidi" w:cstheme="majorBidi"/>
                <w:sz w:val="16"/>
                <w:szCs w:val="16"/>
              </w:rPr>
            </w:pP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2934D3" w:rsidRDefault="00974D19" w:rsidP="009A5F77">
            <w:pPr>
              <w:pStyle w:val="Default"/>
              <w:spacing w:before="40" w:after="40"/>
              <w:jc w:val="center"/>
              <w:rPr>
                <w:rFonts w:asciiTheme="majorBidi" w:hAnsiTheme="majorBidi" w:cstheme="majorBidi"/>
                <w:color w:val="auto"/>
                <w:sz w:val="16"/>
                <w:szCs w:val="16"/>
              </w:rPr>
            </w:pPr>
            <w:r w:rsidRPr="0085049C">
              <w:rPr>
                <w:rFonts w:asciiTheme="majorBidi" w:hAnsiTheme="majorBidi" w:cstheme="majorBidi"/>
                <w:color w:val="auto"/>
                <w:sz w:val="16"/>
                <w:szCs w:val="16"/>
              </w:rPr>
              <w:t>Figure 2. Figure 3, Appendix 6_Fig S2, and Appendix 7_Fig S3</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Risk of bias across studies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22</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Present results of any assessment of risk of bias across studies (see Item 15). </w:t>
            </w:r>
          </w:p>
          <w:p w:rsidR="008B4C16" w:rsidRPr="00F31F96" w:rsidRDefault="008B4C16" w:rsidP="005170CF">
            <w:pPr>
              <w:pStyle w:val="Default"/>
              <w:spacing w:before="40" w:after="40"/>
              <w:rPr>
                <w:rFonts w:asciiTheme="majorBidi" w:hAnsiTheme="majorBidi" w:cstheme="majorBidi"/>
                <w:sz w:val="16"/>
                <w:szCs w:val="16"/>
              </w:rPr>
            </w:pP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2934D3" w:rsidRDefault="0085049C" w:rsidP="00A22382">
            <w:pPr>
              <w:pStyle w:val="Default"/>
              <w:spacing w:before="40" w:after="40"/>
              <w:jc w:val="center"/>
              <w:rPr>
                <w:rFonts w:asciiTheme="majorBidi" w:hAnsiTheme="majorBidi" w:cstheme="majorBidi"/>
                <w:color w:val="auto"/>
                <w:sz w:val="16"/>
                <w:szCs w:val="16"/>
              </w:rPr>
            </w:pPr>
            <w:r w:rsidRPr="0085049C">
              <w:rPr>
                <w:rFonts w:asciiTheme="majorBidi" w:hAnsiTheme="majorBidi" w:cstheme="majorBidi"/>
                <w:color w:val="auto"/>
                <w:sz w:val="16"/>
                <w:szCs w:val="16"/>
              </w:rPr>
              <w:t>Appendix 4_Fig S1 ROB</w:t>
            </w:r>
            <w:r>
              <w:rPr>
                <w:rFonts w:asciiTheme="majorBidi" w:hAnsiTheme="majorBidi" w:cstheme="majorBidi"/>
                <w:color w:val="auto"/>
                <w:sz w:val="16"/>
                <w:szCs w:val="16"/>
              </w:rPr>
              <w:t xml:space="preserve">, </w:t>
            </w:r>
            <w:r w:rsidRPr="0085049C">
              <w:rPr>
                <w:rFonts w:asciiTheme="majorBidi" w:hAnsiTheme="majorBidi" w:cstheme="majorBidi"/>
                <w:color w:val="auto"/>
                <w:sz w:val="16"/>
                <w:szCs w:val="16"/>
              </w:rPr>
              <w:t>Appendix 5_S3 Table</w:t>
            </w:r>
          </w:p>
        </w:tc>
      </w:tr>
      <w:tr w:rsidR="008B4C16" w:rsidRPr="00F31F96" w:rsidTr="009A5F77">
        <w:trPr>
          <w:trHeight w:val="20"/>
        </w:trPr>
        <w:tc>
          <w:tcPr>
            <w:tcW w:w="908"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Additional analysis </w:t>
            </w:r>
          </w:p>
        </w:tc>
        <w:tc>
          <w:tcPr>
            <w:tcW w:w="167"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23</w:t>
            </w:r>
          </w:p>
        </w:tc>
        <w:tc>
          <w:tcPr>
            <w:tcW w:w="3440"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Give results of additional analyses, if done (e.g., sensitivity or subgroup analyses, meta-regression [see Item 16]). </w:t>
            </w:r>
          </w:p>
          <w:p w:rsidR="008B4C16" w:rsidRPr="00F31F96" w:rsidRDefault="008B4C16" w:rsidP="009A5F77">
            <w:pPr>
              <w:pStyle w:val="Default"/>
              <w:spacing w:before="40" w:after="40"/>
              <w:rPr>
                <w:rFonts w:asciiTheme="majorBidi" w:hAnsiTheme="majorBidi" w:cstheme="majorBidi"/>
                <w:sz w:val="16"/>
                <w:szCs w:val="16"/>
              </w:rPr>
            </w:pPr>
          </w:p>
        </w:tc>
        <w:tc>
          <w:tcPr>
            <w:tcW w:w="485" w:type="pct"/>
            <w:tcBorders>
              <w:top w:val="single" w:sz="5" w:space="0" w:color="000000"/>
              <w:left w:val="single" w:sz="5" w:space="0" w:color="000000"/>
              <w:bottom w:val="double" w:sz="5" w:space="0" w:color="000000"/>
              <w:right w:val="single" w:sz="5" w:space="0" w:color="000000"/>
            </w:tcBorders>
            <w:shd w:val="clear" w:color="auto" w:fill="auto"/>
          </w:tcPr>
          <w:p w:rsidR="008B4C16" w:rsidRPr="002934D3" w:rsidRDefault="00526A3C" w:rsidP="00A22382">
            <w:pPr>
              <w:pStyle w:val="Default"/>
              <w:spacing w:before="40" w:after="40"/>
              <w:jc w:val="center"/>
              <w:rPr>
                <w:rFonts w:asciiTheme="majorBidi" w:hAnsiTheme="majorBidi" w:cstheme="majorBidi"/>
                <w:color w:val="auto"/>
                <w:sz w:val="16"/>
                <w:szCs w:val="16"/>
              </w:rPr>
            </w:pPr>
            <w:r>
              <w:rPr>
                <w:rFonts w:asciiTheme="majorBidi" w:hAnsiTheme="majorBidi" w:cstheme="majorBidi"/>
                <w:color w:val="auto"/>
                <w:sz w:val="16"/>
                <w:szCs w:val="16"/>
              </w:rPr>
              <w:t xml:space="preserve">Not applicable </w:t>
            </w:r>
          </w:p>
        </w:tc>
      </w:tr>
      <w:tr w:rsidR="008B4C16" w:rsidRPr="00F31F96" w:rsidTr="009A5F77">
        <w:trPr>
          <w:trHeight w:val="20"/>
        </w:trPr>
        <w:tc>
          <w:tcPr>
            <w:tcW w:w="451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b/>
                <w:bCs/>
                <w:sz w:val="16"/>
                <w:szCs w:val="16"/>
              </w:rPr>
              <w:t xml:space="preserve">DISCUSSION </w:t>
            </w: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8B4C16" w:rsidRPr="002934D3" w:rsidRDefault="008B4C16" w:rsidP="009A5F77">
            <w:pPr>
              <w:pStyle w:val="Default"/>
              <w:jc w:val="center"/>
              <w:rPr>
                <w:rFonts w:asciiTheme="majorBidi" w:hAnsiTheme="majorBidi" w:cstheme="majorBidi"/>
                <w:color w:val="auto"/>
                <w:sz w:val="16"/>
                <w:szCs w:val="16"/>
              </w:rPr>
            </w:pP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Summary of evidence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24</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Summarize the main findings including the strength of evidence for each main outcome; consider their relevance to key groups (e.g., healthcare providers, users, and policy makers). </w:t>
            </w:r>
          </w:p>
          <w:p w:rsidR="008B4C16" w:rsidRPr="00F31F96" w:rsidRDefault="008B4C16" w:rsidP="009A5F77">
            <w:pPr>
              <w:pStyle w:val="Default"/>
              <w:spacing w:before="40" w:after="40"/>
              <w:rPr>
                <w:rFonts w:asciiTheme="majorBidi" w:hAnsiTheme="majorBidi" w:cstheme="majorBidi"/>
                <w:sz w:val="16"/>
                <w:szCs w:val="16"/>
              </w:rPr>
            </w:pPr>
          </w:p>
          <w:p w:rsidR="008B4C16" w:rsidRPr="00F31F96" w:rsidRDefault="008B4C16" w:rsidP="009A5F77">
            <w:pPr>
              <w:pStyle w:val="Default"/>
              <w:rPr>
                <w:rFonts w:asciiTheme="majorBidi" w:hAnsiTheme="majorBidi" w:cstheme="majorBidi"/>
                <w:sz w:val="16"/>
                <w:szCs w:val="16"/>
              </w:rPr>
            </w:pPr>
            <w:r w:rsidRPr="00F31F96">
              <w:rPr>
                <w:rFonts w:asciiTheme="majorBidi" w:hAnsiTheme="majorBidi" w:cstheme="majorBidi"/>
                <w:color w:val="0070C0"/>
                <w:sz w:val="16"/>
                <w:szCs w:val="16"/>
              </w:rPr>
              <w:t xml:space="preserve">The first paragraph </w:t>
            </w:r>
            <w:r>
              <w:rPr>
                <w:rFonts w:asciiTheme="majorBidi" w:hAnsiTheme="majorBidi" w:cstheme="majorBidi"/>
                <w:color w:val="0070C0"/>
                <w:sz w:val="16"/>
                <w:szCs w:val="16"/>
              </w:rPr>
              <w:t>in</w:t>
            </w:r>
            <w:r w:rsidRPr="00F31F96">
              <w:rPr>
                <w:rFonts w:asciiTheme="majorBidi" w:hAnsiTheme="majorBidi" w:cstheme="majorBidi"/>
                <w:color w:val="0070C0"/>
                <w:sz w:val="16"/>
                <w:szCs w:val="16"/>
              </w:rPr>
              <w:t xml:space="preserve"> the “Discussion” section summarises the main findings of this systematic review. </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D53603" w:rsidRDefault="00D53603" w:rsidP="00DB6B70">
            <w:pPr>
              <w:pStyle w:val="Default"/>
              <w:spacing w:before="40" w:after="40"/>
              <w:jc w:val="center"/>
              <w:rPr>
                <w:rFonts w:asciiTheme="majorBidi" w:hAnsiTheme="majorBidi" w:cstheme="majorBidi"/>
                <w:color w:val="auto"/>
                <w:sz w:val="16"/>
                <w:szCs w:val="16"/>
              </w:rPr>
            </w:pPr>
          </w:p>
          <w:p w:rsidR="008B4C16" w:rsidRPr="002934D3" w:rsidRDefault="008B4C16" w:rsidP="00526A3C">
            <w:pPr>
              <w:pStyle w:val="Default"/>
              <w:spacing w:before="40" w:after="40"/>
              <w:jc w:val="center"/>
              <w:rPr>
                <w:rFonts w:asciiTheme="majorBidi" w:hAnsiTheme="majorBidi" w:cstheme="majorBidi"/>
                <w:color w:val="auto"/>
                <w:sz w:val="16"/>
                <w:szCs w:val="16"/>
              </w:rPr>
            </w:pPr>
            <w:r w:rsidRPr="002934D3">
              <w:rPr>
                <w:rFonts w:asciiTheme="majorBidi" w:hAnsiTheme="majorBidi" w:cstheme="majorBidi"/>
                <w:color w:val="auto"/>
                <w:sz w:val="16"/>
                <w:szCs w:val="16"/>
              </w:rPr>
              <w:t xml:space="preserve">p. </w:t>
            </w:r>
            <w:r w:rsidR="00526A3C">
              <w:rPr>
                <w:rFonts w:asciiTheme="majorBidi" w:hAnsiTheme="majorBidi" w:cstheme="majorBidi"/>
                <w:color w:val="auto"/>
                <w:sz w:val="16"/>
                <w:szCs w:val="16"/>
              </w:rPr>
              <w:t>16</w:t>
            </w:r>
          </w:p>
        </w:tc>
      </w:tr>
      <w:tr w:rsidR="008B4C16" w:rsidRPr="00F31F96" w:rsidTr="009A5F77">
        <w:trPr>
          <w:trHeight w:val="20"/>
        </w:trPr>
        <w:tc>
          <w:tcPr>
            <w:tcW w:w="908"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Limitations </w:t>
            </w:r>
          </w:p>
        </w:tc>
        <w:tc>
          <w:tcPr>
            <w:tcW w:w="167"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25</w:t>
            </w:r>
          </w:p>
        </w:tc>
        <w:tc>
          <w:tcPr>
            <w:tcW w:w="3440" w:type="pct"/>
            <w:tcBorders>
              <w:top w:val="single" w:sz="5" w:space="0" w:color="000000"/>
              <w:left w:val="single" w:sz="5" w:space="0" w:color="000000"/>
              <w:bottom w:val="sing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Discuss limitations at study and outcome level (e.g., risk of bias), and at review-level (e.g., incomplete retrieval of identified research, reporting bias). </w:t>
            </w:r>
          </w:p>
          <w:p w:rsidR="008B4C16" w:rsidRPr="00F31F96" w:rsidRDefault="008B4C16" w:rsidP="00526A3C">
            <w:pPr>
              <w:pStyle w:val="Default"/>
              <w:spacing w:before="40" w:after="40"/>
              <w:rPr>
                <w:rFonts w:asciiTheme="majorBidi" w:hAnsiTheme="majorBidi" w:cstheme="majorBidi"/>
                <w:sz w:val="16"/>
                <w:szCs w:val="16"/>
              </w:rPr>
            </w:pPr>
            <w:r w:rsidRPr="00F31F96">
              <w:rPr>
                <w:rFonts w:asciiTheme="majorBidi" w:hAnsiTheme="majorBidi" w:cstheme="majorBidi"/>
                <w:color w:val="0070C0"/>
                <w:sz w:val="16"/>
                <w:szCs w:val="16"/>
              </w:rPr>
              <w:t xml:space="preserve">We discussed the overall limitations of this systematic review in the second paragraph </w:t>
            </w:r>
            <w:r>
              <w:rPr>
                <w:rFonts w:asciiTheme="majorBidi" w:hAnsiTheme="majorBidi" w:cstheme="majorBidi"/>
                <w:color w:val="0070C0"/>
                <w:sz w:val="16"/>
                <w:szCs w:val="16"/>
              </w:rPr>
              <w:t>in</w:t>
            </w:r>
            <w:r w:rsidRPr="00F31F96">
              <w:rPr>
                <w:rFonts w:asciiTheme="majorBidi" w:hAnsiTheme="majorBidi" w:cstheme="majorBidi"/>
                <w:color w:val="0070C0"/>
                <w:sz w:val="16"/>
                <w:szCs w:val="16"/>
              </w:rPr>
              <w:t xml:space="preserve"> the “Discussion” section.</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rsidR="008B4C16" w:rsidRPr="002934D3" w:rsidRDefault="008B4C16" w:rsidP="00526A3C">
            <w:pPr>
              <w:pStyle w:val="Default"/>
              <w:spacing w:before="40" w:after="40"/>
              <w:jc w:val="center"/>
              <w:rPr>
                <w:rFonts w:asciiTheme="majorBidi" w:hAnsiTheme="majorBidi" w:cstheme="majorBidi"/>
                <w:color w:val="auto"/>
                <w:sz w:val="16"/>
                <w:szCs w:val="16"/>
              </w:rPr>
            </w:pPr>
            <w:r w:rsidRPr="002934D3">
              <w:rPr>
                <w:rFonts w:asciiTheme="majorBidi" w:hAnsiTheme="majorBidi" w:cstheme="majorBidi"/>
                <w:color w:val="auto"/>
                <w:sz w:val="16"/>
                <w:szCs w:val="16"/>
              </w:rPr>
              <w:t xml:space="preserve">p. </w:t>
            </w:r>
            <w:r w:rsidR="00526A3C">
              <w:rPr>
                <w:rFonts w:asciiTheme="majorBidi" w:hAnsiTheme="majorBidi" w:cstheme="majorBidi"/>
                <w:color w:val="auto"/>
                <w:sz w:val="16"/>
                <w:szCs w:val="16"/>
              </w:rPr>
              <w:t>20-21</w:t>
            </w:r>
          </w:p>
        </w:tc>
      </w:tr>
      <w:tr w:rsidR="008B4C16" w:rsidRPr="00F31F96" w:rsidTr="00D70070">
        <w:trPr>
          <w:trHeight w:val="67"/>
        </w:trPr>
        <w:tc>
          <w:tcPr>
            <w:tcW w:w="908"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Conclusions </w:t>
            </w:r>
          </w:p>
        </w:tc>
        <w:tc>
          <w:tcPr>
            <w:tcW w:w="167" w:type="pct"/>
            <w:tcBorders>
              <w:top w:val="single" w:sz="5" w:space="0" w:color="000000"/>
              <w:left w:val="single" w:sz="5" w:space="0" w:color="000000"/>
              <w:bottom w:val="double" w:sz="2" w:space="0" w:color="FFFFCC"/>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26</w:t>
            </w:r>
          </w:p>
        </w:tc>
        <w:tc>
          <w:tcPr>
            <w:tcW w:w="3440"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Provide a general interpretation of the results in the context of other evidence, and implications for future research. </w:t>
            </w:r>
          </w:p>
          <w:p w:rsidR="008B4C16" w:rsidRPr="00F31F96" w:rsidRDefault="008B4C16" w:rsidP="009A5F77">
            <w:pPr>
              <w:pStyle w:val="Default"/>
              <w:rPr>
                <w:rFonts w:asciiTheme="majorBidi" w:hAnsiTheme="majorBidi" w:cstheme="majorBidi"/>
                <w:sz w:val="16"/>
                <w:szCs w:val="16"/>
              </w:rPr>
            </w:pPr>
          </w:p>
        </w:tc>
        <w:tc>
          <w:tcPr>
            <w:tcW w:w="485" w:type="pct"/>
            <w:tcBorders>
              <w:top w:val="single" w:sz="5" w:space="0" w:color="000000"/>
              <w:left w:val="single" w:sz="5" w:space="0" w:color="000000"/>
              <w:bottom w:val="double" w:sz="5" w:space="0" w:color="000000"/>
              <w:right w:val="single" w:sz="5" w:space="0" w:color="000000"/>
            </w:tcBorders>
            <w:shd w:val="clear" w:color="auto" w:fill="auto"/>
          </w:tcPr>
          <w:p w:rsidR="008B4C16" w:rsidRPr="00F31F96" w:rsidRDefault="008B4C16" w:rsidP="00E26EBE">
            <w:pPr>
              <w:pStyle w:val="Default"/>
              <w:spacing w:before="40" w:after="40"/>
              <w:jc w:val="center"/>
              <w:rPr>
                <w:rFonts w:asciiTheme="majorBidi" w:hAnsiTheme="majorBidi" w:cstheme="majorBidi"/>
                <w:color w:val="FF0000"/>
                <w:sz w:val="16"/>
                <w:szCs w:val="16"/>
              </w:rPr>
            </w:pPr>
            <w:r w:rsidRPr="00F31F96">
              <w:rPr>
                <w:rFonts w:asciiTheme="majorBidi" w:hAnsiTheme="majorBidi" w:cstheme="majorBidi"/>
                <w:color w:val="auto"/>
                <w:sz w:val="16"/>
                <w:szCs w:val="16"/>
              </w:rPr>
              <w:t xml:space="preserve">p. </w:t>
            </w:r>
            <w:r w:rsidR="00E26EBE">
              <w:rPr>
                <w:rFonts w:asciiTheme="majorBidi" w:hAnsiTheme="majorBidi" w:cstheme="majorBidi"/>
                <w:color w:val="auto"/>
                <w:sz w:val="16"/>
                <w:szCs w:val="16"/>
              </w:rPr>
              <w:t>21-22</w:t>
            </w:r>
          </w:p>
        </w:tc>
      </w:tr>
      <w:tr w:rsidR="008B4C16" w:rsidRPr="00F31F96" w:rsidTr="009A5F77">
        <w:trPr>
          <w:trHeight w:val="20"/>
        </w:trPr>
        <w:tc>
          <w:tcPr>
            <w:tcW w:w="451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B4C16" w:rsidRPr="00F31F96" w:rsidRDefault="008B4C16" w:rsidP="009A5F77">
            <w:pPr>
              <w:pStyle w:val="Default"/>
              <w:rPr>
                <w:rFonts w:asciiTheme="majorBidi" w:hAnsiTheme="majorBidi" w:cstheme="majorBidi"/>
                <w:color w:val="auto"/>
                <w:sz w:val="16"/>
                <w:szCs w:val="16"/>
              </w:rPr>
            </w:pPr>
            <w:r w:rsidRPr="00F31F96">
              <w:rPr>
                <w:rFonts w:asciiTheme="majorBidi" w:hAnsiTheme="majorBidi" w:cstheme="majorBidi"/>
                <w:b/>
                <w:bCs/>
                <w:color w:val="auto"/>
                <w:sz w:val="16"/>
                <w:szCs w:val="16"/>
              </w:rPr>
              <w:t xml:space="preserve">FUNDING </w:t>
            </w:r>
          </w:p>
        </w:tc>
        <w:tc>
          <w:tcPr>
            <w:tcW w:w="485" w:type="pct"/>
            <w:tcBorders>
              <w:top w:val="double" w:sz="5" w:space="0" w:color="000000"/>
              <w:left w:val="single" w:sz="5" w:space="0" w:color="000000"/>
              <w:bottom w:val="single" w:sz="5" w:space="0" w:color="000000"/>
              <w:right w:val="single" w:sz="5" w:space="0" w:color="000000"/>
            </w:tcBorders>
            <w:shd w:val="clear" w:color="auto" w:fill="auto"/>
          </w:tcPr>
          <w:p w:rsidR="008B4C16" w:rsidRPr="00F31F96" w:rsidRDefault="008B4C16" w:rsidP="009A5F77">
            <w:pPr>
              <w:pStyle w:val="Default"/>
              <w:jc w:val="center"/>
              <w:rPr>
                <w:rFonts w:asciiTheme="majorBidi" w:hAnsiTheme="majorBidi" w:cstheme="majorBidi"/>
                <w:color w:val="auto"/>
                <w:sz w:val="16"/>
                <w:szCs w:val="16"/>
              </w:rPr>
            </w:pPr>
          </w:p>
        </w:tc>
      </w:tr>
      <w:tr w:rsidR="008B4C16" w:rsidRPr="00F31F96" w:rsidTr="009A5F77">
        <w:trPr>
          <w:trHeight w:val="20"/>
        </w:trPr>
        <w:tc>
          <w:tcPr>
            <w:tcW w:w="908"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spacing w:before="40" w:after="40"/>
              <w:rPr>
                <w:rFonts w:asciiTheme="majorBidi" w:hAnsiTheme="majorBidi" w:cstheme="majorBidi"/>
                <w:sz w:val="16"/>
                <w:szCs w:val="16"/>
              </w:rPr>
            </w:pPr>
            <w:r w:rsidRPr="00F31F96">
              <w:rPr>
                <w:rFonts w:asciiTheme="majorBidi" w:hAnsiTheme="majorBidi" w:cstheme="majorBidi"/>
                <w:sz w:val="16"/>
                <w:szCs w:val="16"/>
              </w:rPr>
              <w:t xml:space="preserve">Funding </w:t>
            </w:r>
          </w:p>
        </w:tc>
        <w:tc>
          <w:tcPr>
            <w:tcW w:w="167" w:type="pct"/>
            <w:tcBorders>
              <w:top w:val="single" w:sz="5" w:space="0" w:color="000000"/>
              <w:left w:val="single" w:sz="5" w:space="0" w:color="000000"/>
              <w:bottom w:val="double" w:sz="5" w:space="0" w:color="000000"/>
              <w:right w:val="single" w:sz="5" w:space="0" w:color="000000"/>
            </w:tcBorders>
          </w:tcPr>
          <w:p w:rsidR="008B4C16" w:rsidRPr="00F31F96" w:rsidRDefault="008B4C16" w:rsidP="009A5F77">
            <w:pPr>
              <w:pStyle w:val="Default"/>
              <w:spacing w:before="40" w:after="40"/>
              <w:jc w:val="right"/>
              <w:rPr>
                <w:rFonts w:asciiTheme="majorBidi" w:hAnsiTheme="majorBidi" w:cstheme="majorBidi"/>
                <w:sz w:val="16"/>
                <w:szCs w:val="16"/>
              </w:rPr>
            </w:pPr>
            <w:r w:rsidRPr="00F31F96">
              <w:rPr>
                <w:rFonts w:asciiTheme="majorBidi" w:hAnsiTheme="majorBidi" w:cstheme="majorBidi"/>
                <w:sz w:val="16"/>
                <w:szCs w:val="16"/>
              </w:rPr>
              <w:t>27</w:t>
            </w:r>
          </w:p>
        </w:tc>
        <w:tc>
          <w:tcPr>
            <w:tcW w:w="3440" w:type="pct"/>
            <w:tcBorders>
              <w:top w:val="single" w:sz="5" w:space="0" w:color="000000"/>
              <w:left w:val="single" w:sz="5" w:space="0" w:color="000000"/>
              <w:bottom w:val="double" w:sz="5" w:space="0" w:color="000000"/>
              <w:right w:val="single" w:sz="5" w:space="0" w:color="000000"/>
            </w:tcBorders>
          </w:tcPr>
          <w:p w:rsidR="008B4C16" w:rsidRPr="0020478B" w:rsidRDefault="008B4C16" w:rsidP="00E26EBE">
            <w:pPr>
              <w:pStyle w:val="Default"/>
              <w:spacing w:before="40" w:after="40"/>
              <w:rPr>
                <w:rFonts w:asciiTheme="majorBidi" w:hAnsiTheme="majorBidi" w:cstheme="majorBidi"/>
                <w:color w:val="auto"/>
                <w:sz w:val="16"/>
                <w:szCs w:val="16"/>
              </w:rPr>
            </w:pPr>
            <w:r w:rsidRPr="0020478B">
              <w:rPr>
                <w:rFonts w:asciiTheme="majorBidi" w:hAnsiTheme="majorBidi" w:cstheme="majorBidi"/>
                <w:color w:val="auto"/>
                <w:sz w:val="16"/>
                <w:szCs w:val="16"/>
              </w:rPr>
              <w:t>Describe sources of funding for the systematic review and other support (e.g., supply of data); role of funders for the systematic review.</w:t>
            </w:r>
          </w:p>
          <w:p w:rsidR="008B4C16" w:rsidRPr="00E26EBE" w:rsidRDefault="00E26EBE" w:rsidP="00D70070">
            <w:pPr>
              <w:spacing w:after="0" w:line="240" w:lineRule="auto"/>
              <w:jc w:val="both"/>
              <w:rPr>
                <w:rFonts w:asciiTheme="majorBidi" w:hAnsiTheme="majorBidi" w:cstheme="majorBidi"/>
                <w:sz w:val="24"/>
                <w:szCs w:val="24"/>
              </w:rPr>
            </w:pPr>
            <w:r w:rsidRPr="00E26EBE">
              <w:rPr>
                <w:rFonts w:asciiTheme="majorBidi" w:hAnsiTheme="majorBidi" w:cstheme="majorBidi"/>
                <w:color w:val="0070C0"/>
                <w:sz w:val="16"/>
                <w:szCs w:val="16"/>
              </w:rPr>
              <w:t xml:space="preserve">This systematic review was supported by Zayed Center for Health Sciences (Grant Number 31R076) and the </w:t>
            </w:r>
            <w:hyperlink r:id="rId4" w:anchor="d9e87-4" w:history="1">
              <w:r w:rsidRPr="00E26EBE">
                <w:rPr>
                  <w:rStyle w:val="Hyperlink"/>
                  <w:rFonts w:asciiTheme="majorBidi" w:hAnsiTheme="majorBidi" w:cstheme="majorBidi"/>
                  <w:color w:val="0070C0"/>
                  <w:spacing w:val="12"/>
                  <w:sz w:val="16"/>
                  <w:szCs w:val="16"/>
                </w:rPr>
                <w:t>United Arab Emirates University Program for Advanced Research (UPAR Grant Number 31M364)</w:t>
              </w:r>
            </w:hyperlink>
            <w:r w:rsidRPr="00E26EBE">
              <w:rPr>
                <w:rFonts w:asciiTheme="majorBidi" w:hAnsiTheme="majorBidi" w:cstheme="majorBidi"/>
                <w:color w:val="0070C0"/>
                <w:sz w:val="16"/>
                <w:szCs w:val="16"/>
              </w:rPr>
              <w:t>. No specific fund was received from the N</w:t>
            </w:r>
            <w:r w:rsidRPr="00E26EBE">
              <w:rPr>
                <w:rFonts w:asciiTheme="majorBidi" w:hAnsiTheme="majorBidi" w:cstheme="majorBidi"/>
                <w:color w:val="0070C0"/>
                <w:sz w:val="16"/>
                <w:szCs w:val="16"/>
                <w:shd w:val="clear" w:color="auto" w:fill="FFFFFF"/>
              </w:rPr>
              <w:t xml:space="preserve">ational Institutes of Health, </w:t>
            </w:r>
            <w:proofErr w:type="spellStart"/>
            <w:r w:rsidRPr="00E26EBE">
              <w:rPr>
                <w:rFonts w:asciiTheme="majorBidi" w:hAnsiTheme="majorBidi" w:cstheme="majorBidi"/>
                <w:color w:val="0070C0"/>
                <w:sz w:val="16"/>
                <w:szCs w:val="16"/>
                <w:shd w:val="clear" w:color="auto" w:fill="FFFFFF"/>
              </w:rPr>
              <w:t>Wellcome</w:t>
            </w:r>
            <w:proofErr w:type="spellEnd"/>
            <w:r w:rsidRPr="00E26EBE">
              <w:rPr>
                <w:rFonts w:asciiTheme="majorBidi" w:hAnsiTheme="majorBidi" w:cstheme="majorBidi"/>
                <w:color w:val="0070C0"/>
                <w:sz w:val="16"/>
                <w:szCs w:val="16"/>
                <w:shd w:val="clear" w:color="auto" w:fill="FFFFFF"/>
              </w:rPr>
              <w:t xml:space="preserve"> Trust, or Howard Hughes Medical Institute.</w:t>
            </w:r>
          </w:p>
        </w:tc>
        <w:tc>
          <w:tcPr>
            <w:tcW w:w="485" w:type="pct"/>
            <w:tcBorders>
              <w:top w:val="single" w:sz="5" w:space="0" w:color="000000"/>
              <w:left w:val="single" w:sz="5" w:space="0" w:color="000000"/>
              <w:bottom w:val="double" w:sz="5" w:space="0" w:color="000000"/>
              <w:right w:val="single" w:sz="5" w:space="0" w:color="000000"/>
            </w:tcBorders>
            <w:shd w:val="clear" w:color="auto" w:fill="auto"/>
          </w:tcPr>
          <w:p w:rsidR="008B4C16" w:rsidRDefault="008B4C16" w:rsidP="009A5F77">
            <w:pPr>
              <w:pStyle w:val="Default"/>
              <w:spacing w:before="40" w:after="40"/>
              <w:jc w:val="center"/>
              <w:rPr>
                <w:rFonts w:asciiTheme="majorBidi" w:hAnsiTheme="majorBidi" w:cstheme="majorBidi"/>
                <w:color w:val="auto"/>
                <w:sz w:val="16"/>
                <w:szCs w:val="16"/>
              </w:rPr>
            </w:pPr>
          </w:p>
          <w:p w:rsidR="00D53603" w:rsidRPr="00F31F96" w:rsidRDefault="00E26EBE" w:rsidP="00982BC3">
            <w:pPr>
              <w:pStyle w:val="Default"/>
              <w:spacing w:before="40" w:after="40"/>
              <w:jc w:val="center"/>
              <w:rPr>
                <w:rFonts w:asciiTheme="majorBidi" w:hAnsiTheme="majorBidi" w:cstheme="majorBidi"/>
                <w:color w:val="auto"/>
                <w:sz w:val="16"/>
                <w:szCs w:val="16"/>
              </w:rPr>
            </w:pPr>
            <w:r>
              <w:rPr>
                <w:rFonts w:asciiTheme="majorBidi" w:hAnsiTheme="majorBidi" w:cstheme="majorBidi"/>
                <w:color w:val="auto"/>
                <w:sz w:val="16"/>
                <w:szCs w:val="16"/>
              </w:rPr>
              <w:t>P. 2</w:t>
            </w:r>
            <w:r w:rsidR="00982BC3">
              <w:rPr>
                <w:rFonts w:asciiTheme="majorBidi" w:hAnsiTheme="majorBidi" w:cstheme="majorBidi"/>
                <w:color w:val="auto"/>
                <w:sz w:val="16"/>
                <w:szCs w:val="16"/>
              </w:rPr>
              <w:t>6</w:t>
            </w:r>
            <w:bookmarkStart w:id="0" w:name="_GoBack"/>
            <w:bookmarkEnd w:id="0"/>
          </w:p>
        </w:tc>
      </w:tr>
    </w:tbl>
    <w:p w:rsidR="008B4C16" w:rsidRPr="008B4C16" w:rsidRDefault="008B4C16" w:rsidP="00364017">
      <w:pPr>
        <w:rPr>
          <w:lang w:val="en-CA"/>
        </w:rPr>
      </w:pPr>
      <w:r w:rsidRPr="00070E10">
        <w:rPr>
          <w:rFonts w:asciiTheme="majorBidi" w:hAnsiTheme="majorBidi" w:cstheme="majorBidi"/>
          <w:noProof/>
          <w:sz w:val="24"/>
          <w:szCs w:val="24"/>
          <w:lang w:val="en-CA"/>
        </w:rPr>
        <w:fldChar w:fldCharType="begin"/>
      </w:r>
      <w:r w:rsidRPr="00070E10">
        <w:rPr>
          <w:rFonts w:asciiTheme="majorBidi" w:hAnsiTheme="majorBidi" w:cstheme="majorBidi"/>
          <w:sz w:val="24"/>
          <w:szCs w:val="24"/>
          <w:lang w:val="en-CA"/>
        </w:rPr>
        <w:instrText xml:space="preserve"> ADDIN EN.REFLIST </w:instrText>
      </w:r>
      <w:r w:rsidRPr="00070E10">
        <w:rPr>
          <w:rFonts w:asciiTheme="majorBidi" w:hAnsiTheme="majorBidi" w:cstheme="majorBidi"/>
          <w:noProof/>
          <w:sz w:val="24"/>
          <w:szCs w:val="24"/>
          <w:lang w:val="en-CA"/>
        </w:rPr>
        <w:fldChar w:fldCharType="end"/>
      </w:r>
    </w:p>
    <w:sectPr w:rsidR="008B4C16" w:rsidRPr="008B4C16" w:rsidSect="008B4C16">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calaLancetPro">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773B3"/>
    <w:rsid w:val="00070E10"/>
    <w:rsid w:val="00193B97"/>
    <w:rsid w:val="0023302A"/>
    <w:rsid w:val="00264A31"/>
    <w:rsid w:val="002934D3"/>
    <w:rsid w:val="002B3707"/>
    <w:rsid w:val="00350C74"/>
    <w:rsid w:val="00364017"/>
    <w:rsid w:val="003B09A6"/>
    <w:rsid w:val="004651B6"/>
    <w:rsid w:val="00483526"/>
    <w:rsid w:val="004A4FAD"/>
    <w:rsid w:val="00501458"/>
    <w:rsid w:val="005170CF"/>
    <w:rsid w:val="00526A3C"/>
    <w:rsid w:val="00562F73"/>
    <w:rsid w:val="005773B3"/>
    <w:rsid w:val="006B71D8"/>
    <w:rsid w:val="007004B3"/>
    <w:rsid w:val="00793992"/>
    <w:rsid w:val="007E68BD"/>
    <w:rsid w:val="007F4726"/>
    <w:rsid w:val="0085049C"/>
    <w:rsid w:val="008B4C16"/>
    <w:rsid w:val="008C55C5"/>
    <w:rsid w:val="00974D19"/>
    <w:rsid w:val="00982BC3"/>
    <w:rsid w:val="00A22382"/>
    <w:rsid w:val="00AA2730"/>
    <w:rsid w:val="00AA6528"/>
    <w:rsid w:val="00B4691D"/>
    <w:rsid w:val="00B65713"/>
    <w:rsid w:val="00B661C1"/>
    <w:rsid w:val="00B84BE5"/>
    <w:rsid w:val="00BB3AB3"/>
    <w:rsid w:val="00BF7B84"/>
    <w:rsid w:val="00C90712"/>
    <w:rsid w:val="00D242C2"/>
    <w:rsid w:val="00D53603"/>
    <w:rsid w:val="00D70070"/>
    <w:rsid w:val="00DA6A43"/>
    <w:rsid w:val="00DB6B70"/>
    <w:rsid w:val="00E019F4"/>
    <w:rsid w:val="00E26EBE"/>
    <w:rsid w:val="00E573FA"/>
    <w:rsid w:val="00E746BD"/>
    <w:rsid w:val="00F23FD2"/>
    <w:rsid w:val="00FE51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04ADC"/>
  <w15:chartTrackingRefBased/>
  <w15:docId w15:val="{805952E1-0D3F-47D4-941B-FC0BBA99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C1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4C1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NoSpacing">
    <w:name w:val="No Spacing"/>
    <w:uiPriority w:val="1"/>
    <w:qFormat/>
    <w:rsid w:val="008B4C16"/>
    <w:pPr>
      <w:spacing w:after="0" w:line="240" w:lineRule="auto"/>
    </w:pPr>
  </w:style>
  <w:style w:type="character" w:customStyle="1" w:styleId="dbdate">
    <w:name w:val="dbdate"/>
    <w:basedOn w:val="DefaultParagraphFont"/>
    <w:rsid w:val="008B4C16"/>
  </w:style>
  <w:style w:type="character" w:customStyle="1" w:styleId="texhtml">
    <w:name w:val="texhtml"/>
    <w:basedOn w:val="DefaultParagraphFont"/>
    <w:rsid w:val="008B4C16"/>
  </w:style>
  <w:style w:type="paragraph" w:customStyle="1" w:styleId="EndNoteBibliographyTitle">
    <w:name w:val="EndNote Bibliography Title"/>
    <w:basedOn w:val="Normal"/>
    <w:link w:val="EndNoteBibliographyTitleChar"/>
    <w:rsid w:val="008B4C1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B4C16"/>
    <w:rPr>
      <w:rFonts w:ascii="Calibri" w:hAnsi="Calibri"/>
      <w:noProof/>
    </w:rPr>
  </w:style>
  <w:style w:type="paragraph" w:customStyle="1" w:styleId="EndNoteBibliography">
    <w:name w:val="EndNote Bibliography"/>
    <w:basedOn w:val="Normal"/>
    <w:link w:val="EndNoteBibliographyChar"/>
    <w:rsid w:val="008B4C16"/>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B4C16"/>
    <w:rPr>
      <w:rFonts w:ascii="Calibri" w:hAnsi="Calibri"/>
      <w:noProof/>
    </w:rPr>
  </w:style>
  <w:style w:type="character" w:styleId="Hyperlink">
    <w:name w:val="Hyperlink"/>
    <w:basedOn w:val="DefaultParagraphFont"/>
    <w:uiPriority w:val="99"/>
    <w:unhideWhenUsed/>
    <w:rsid w:val="00E26E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aeu.ac.ae/en/dvcrgs/research/rspo/opportuniti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 AL Rifai</dc:creator>
  <cp:keywords/>
  <dc:description/>
  <cp:lastModifiedBy>Rami AL Rifai</cp:lastModifiedBy>
  <cp:revision>46</cp:revision>
  <dcterms:created xsi:type="dcterms:W3CDTF">2017-05-16T05:38:00Z</dcterms:created>
  <dcterms:modified xsi:type="dcterms:W3CDTF">2019-10-17T06:24:00Z</dcterms:modified>
</cp:coreProperties>
</file>