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oofdtekst A"/>
        <w:spacing w:line="480" w:lineRule="auto"/>
        <w:jc w:val="center"/>
        <w:rPr>
          <w:sz w:val="30"/>
          <w:szCs w:val="30"/>
        </w:rPr>
      </w:pPr>
      <w:r>
        <w:rPr>
          <w:sz w:val="30"/>
          <w:szCs w:val="30"/>
          <w:u w:color="000000"/>
          <w:rtl w:val="0"/>
          <w:lang w:val="en-US"/>
        </w:rPr>
        <w:t xml:space="preserve">APPENDIX </w:t>
      </w:r>
      <w:r>
        <w:rPr>
          <w:sz w:val="30"/>
          <w:szCs w:val="30"/>
          <w:u w:color="000000"/>
          <w:rtl w:val="0"/>
          <w:lang w:val="nl-NL"/>
        </w:rPr>
        <w:t>4</w:t>
      </w:r>
      <w:r>
        <w:rPr>
          <w:sz w:val="30"/>
          <w:szCs w:val="30"/>
          <w:u w:color="000000"/>
          <w:rtl w:val="0"/>
          <w:lang w:val="en-US"/>
        </w:rPr>
        <w:t xml:space="preserve"> – </w:t>
      </w:r>
      <w:r>
        <w:rPr>
          <w:sz w:val="30"/>
          <w:szCs w:val="30"/>
          <w:u w:color="000000"/>
          <w:rtl w:val="0"/>
          <w:lang w:val="en-US"/>
        </w:rPr>
        <w:t>TINNITUS QUESTIONNAIRES</w:t>
      </w: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tbl>
      <w:tblPr>
        <w:tblW w:w="145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3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Mini Tinnitus Questionnaire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 xml:space="preserve">Tinnitus Functional Index 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Tinnitus Handicap Questionnaire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Tinnitus Reaction Questionnaire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Hiller, W (2004)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Meikle MB (2012)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Kuk FK (1990)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3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Wilson PH (1991)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4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GER (Department of Clinical Psychology, University of Mainz, Mainz)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USA (Oregon Health &amp; Science University, Portland, Oregon)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USA (University of Illinois at Chicago, Department of Otolaryngology-Head and Neck Surgery, Department of Speech Pathology and Audiology)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AUS (University of Sydney, New South Wales)</w:t>
            </w:r>
          </w:p>
        </w:tc>
      </w:tr>
      <w:tr>
        <w:tblPrEx>
          <w:shd w:val="clear" w:color="auto" w:fill="ceddeb"/>
        </w:tblPrEx>
        <w:trPr>
          <w:trHeight w:val="10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rPr>
                <w:sz w:val="16"/>
                <w:szCs w:val="16"/>
              </w:rPr>
            </w:pPr>
            <w:r>
              <w:rPr>
                <w:sz w:val="16"/>
                <w:szCs w:val="16"/>
                <w:rtl w:val="0"/>
                <w:lang w:val="en-US"/>
              </w:rPr>
              <w:t>A</w:t>
            </w:r>
            <w:r>
              <w:rPr>
                <w:sz w:val="16"/>
                <w:szCs w:val="16"/>
                <w:rtl w:val="0"/>
                <w:lang w:val="en-US"/>
              </w:rPr>
              <w:t>ssessment of tinnitus-related psychological</w:t>
            </w:r>
            <w:r>
              <w:rPr>
                <w:sz w:val="16"/>
                <w:szCs w:val="16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rtl w:val="0"/>
                <w:lang w:val="en-US"/>
              </w:rPr>
              <w:t>distress.</w:t>
            </w:r>
          </w:p>
          <w:p>
            <w:pPr>
              <w:pStyle w:val="Standaard"/>
              <w:rPr>
                <w:sz w:val="16"/>
                <w:szCs w:val="16"/>
                <w:lang w:val="en-US"/>
              </w:rPr>
            </w:pPr>
          </w:p>
          <w:p>
            <w:pPr>
              <w:pStyle w:val="Standaard"/>
            </w:pP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>Abbreviated version of the Tinnitus Questionnaire 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the severity and negative impact of tinnitus.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subjective degree of handicap due to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</w:t>
            </w:r>
            <w:r>
              <w:rPr>
                <w:sz w:val="16"/>
                <w:szCs w:val="16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rtl w:val="0"/>
                <w:lang w:val="en-US"/>
              </w:rPr>
              <w:t>the psychological distress associated with tinnitus.</w:t>
            </w:r>
          </w:p>
        </w:tc>
      </w:tr>
      <w:tr>
        <w:tblPrEx>
          <w:shd w:val="clear" w:color="auto" w:fill="ceddeb"/>
        </w:tblPrEx>
        <w:trPr>
          <w:trHeight w:val="12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 xml:space="preserve">351 subjects (inpatient group, tinnitus sufferers): 47.4yrs, </w:t>
            </w:r>
            <w:r>
              <w:rPr>
                <w:rFonts w:ascii="Helvetica" w:hAnsi="Helvetica" w:hint="default"/>
                <w:sz w:val="16"/>
                <w:szCs w:val="16"/>
                <w:rtl w:val="0"/>
              </w:rPr>
              <w:t>±</w:t>
            </w:r>
            <w:r>
              <w:rPr>
                <w:rFonts w:ascii="Helvetica" w:hAnsi="Helvetica"/>
                <w:sz w:val="16"/>
                <w:szCs w:val="16"/>
                <w:rtl w:val="0"/>
              </w:rPr>
              <w:t xml:space="preserve">9.8yrs, range: 17-74yrs, women: 31.8%. 122 subjects (outpatient group, tinnitus sufferers): 49.8yrs, </w:t>
            </w:r>
            <w:r>
              <w:rPr>
                <w:rFonts w:ascii="Helvetica" w:hAnsi="Helvetica" w:hint="default"/>
                <w:sz w:val="16"/>
                <w:szCs w:val="16"/>
                <w:rtl w:val="0"/>
              </w:rPr>
              <w:t>±</w:t>
            </w:r>
            <w:r>
              <w:rPr>
                <w:rFonts w:ascii="Helvetica" w:hAnsi="Helvetica"/>
                <w:sz w:val="16"/>
                <w:szCs w:val="16"/>
                <w:rtl w:val="0"/>
              </w:rPr>
              <w:t xml:space="preserve">13.7yrs, range: 20-78yrs, women: 43.4%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 xml:space="preserve">347 subjects (tinnitus sufferers):60.2yrs, </w:t>
            </w:r>
            <w:r>
              <w:rPr>
                <w:rFonts w:ascii="Helvetica" w:hAnsi="Helvetica" w:hint="default"/>
                <w:sz w:val="16"/>
                <w:szCs w:val="16"/>
                <w:rtl w:val="0"/>
              </w:rPr>
              <w:t>±</w:t>
            </w:r>
            <w:r>
              <w:rPr>
                <w:rFonts w:ascii="Helvetica" w:hAnsi="Helvetica"/>
                <w:sz w:val="16"/>
                <w:szCs w:val="16"/>
                <w:rtl w:val="0"/>
              </w:rPr>
              <w:t>11.8yrs, women: 17,3%.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275 subjects (tinnitus sufferers): mean age men 50yrs, mean age women 55.5yrs, women: 38%.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156 subjects (tinnitus sufferers): 58.6yrs, range: 24-80yrs, women: 32%.</w:t>
            </w:r>
          </w:p>
        </w:tc>
      </w:tr>
      <w:tr>
        <w:tblPrEx>
          <w:shd w:val="clear" w:color="auto" w:fill="ceddeb"/>
        </w:tblPrEx>
        <w:trPr>
          <w:trHeight w:val="12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 selection based on item-total correlations, item frequencies, test-retest reliability.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Items derived from 9 nine tinnitus questionnaires (THI, TQ, THQ,TRQ, TSG, STSS, TRTI, TSI, TSS) by 17 expert judges (otologist, audiologists, hearing scientists).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Items based on report of Tyler and Baker: difficulties experienced by tinnitus sufferers (Tinnitus Problem Questionnaire).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Items constructed primarily using symptom categories reported by Tyler and Baker: difficulties experienced by tinnitus sufferers (Tinnitus Problem Questionnaire) and from previous experiences of patient interviews.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12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25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27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26 items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GER.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SWE, POL, NLD, ESP, ENG, JAP, GER, CHE (German), CHN (Cantonese), CHN (cultural adaptation for Hong-Kong), Hebrew.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USA, Persian, FRA, KOR, NLD, PRT, POL, GER, LTU, ESP, TUR, FIN, BRA, Arabic, Hindi.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AUS, FRA, TUR , ESP, NLD, ITA,  SWE, Hindi, Bengali.</w:t>
            </w:r>
          </w:p>
        </w:tc>
      </w:tr>
    </w:tbl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tbl>
      <w:tblPr>
        <w:tblW w:w="145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Tinnitus Cognitions Questionnaire 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Tinnitus Coping Strategies Questionnaire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Tinnitus Coping Style Questionnaire 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Self-Efficacy for Tinnitus Management Questionnaire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Wilson PH (1998)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5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Henry JL (1992)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6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Budd RJ (1996)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7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Smith SL (2011)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8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AUS (School of Psychology, Flinders University of South Australia, Adelaide)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AUS (Department of Psychology, University of Sydney, Australia)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WAL (Department of Clinical Psychology, Whitchurch Hospital, Whitchurch, Cardiff)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USA (Department of Audiology and Speech-Language Pathology, East Tennessee State University, Johnson City) 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positive and negative cognitions associated with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rPr>
                <w:sz w:val="16"/>
                <w:szCs w:val="16"/>
              </w:rPr>
            </w:pPr>
            <w:r>
              <w:rPr>
                <w:sz w:val="16"/>
                <w:szCs w:val="16"/>
                <w:rtl w:val="0"/>
                <w:lang w:val="en-US"/>
              </w:rPr>
              <w:t>Assessment of the use of cognitive and behavioural coping</w:t>
            </w:r>
          </w:p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strategies in response to tinnitus.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the coping style of tinnitus sufferers.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spacing w:after="175" w:line="216" w:lineRule="atLeast"/>
            </w:pPr>
            <w:r>
              <w:rPr>
                <w:sz w:val="16"/>
                <w:szCs w:val="16"/>
                <w:rtl w:val="0"/>
                <w:lang w:val="en-US"/>
              </w:rPr>
              <w:t>Assessment of self-efficacy of tinnitus management.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189 subjects (tinnitus sufferers): 57.6yrs, range: 20-83yrs, women: 31%.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236 subjects (uni- and bilateral tinnitus sufferers): 64.5yrs, range: 34-86yrs, women: 33%.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116 subjects (uni- and bilateral tinnitus sufferers): 54.7yrs,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14.9yrs, women: 31%.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199 subjects (uni- and bilateral tinnitus sufferers): 63.3yrs,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9.5yrs, range: 27.1-86.6yrs, women: 1.5%.</w:t>
            </w:r>
          </w:p>
        </w:tc>
      </w:tr>
      <w:tr>
        <w:tblPrEx>
          <w:shd w:val="clear" w:color="auto" w:fill="ceddeb"/>
        </w:tblPrEx>
        <w:trPr>
          <w:trHeight w:val="1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derived from clinical experience based on patients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’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interviews.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were constructed from existing coping models on stress and pain, many items were drawn directly form Rosentiel and Keefe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s (1983) Pain Coping Strategies Questionnaire.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were constructed using existing coping strategies for pain (from Rosentiel and Keefe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s (1983) Pain Coping Strategies Questionnaire and Keefe, Analyzing chronic low hack pain: The relative contribution of coping strategies.as a framework) adjusted by patient feedback.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derived on the basis of disease complaints reported by patients during counsel sessions.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26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33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40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40 items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AUS.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AUS.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WAL (English), NLD, DNK.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USA.</w:t>
            </w:r>
          </w:p>
        </w:tc>
      </w:tr>
    </w:tbl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tbl>
      <w:tblPr>
        <w:tblW w:w="145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Tinnitus Stages of Change Questionnaire 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(Iowa) Tinnitus Primary Function Questionnaire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International Tinnitus Inventory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Disability Index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Kaldo V (2006)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9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Tyler R (2014)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10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Kennedy V (2005)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11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Cima RFF (2011)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12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SWE (Department of Audiology, University Hospital, Uppsala)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USA (University of Iowa, Iowa City)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WAL (Welsh Hearing Institute, University Hospital of Wales, Cardiff)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NLD (Department of Clinical Psychological Science, Maastricht University, Maastricht)</w:t>
            </w:r>
          </w:p>
        </w:tc>
      </w:tr>
      <w:tr>
        <w:tblPrEx>
          <w:shd w:val="clear" w:color="auto" w:fill="ceddeb"/>
        </w:tblPrEx>
        <w:trPr>
          <w:trHeight w:val="12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the readiness of tinnitus patients to change their behaviors and attitudes in relation to tinnitus.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  <w:rPr>
                <w:sz w:val="16"/>
                <w:szCs w:val="16"/>
              </w:rPr>
            </w:pPr>
            <w:r>
              <w:rPr>
                <w:sz w:val="16"/>
                <w:szCs w:val="16"/>
                <w:rtl w:val="0"/>
                <w:lang w:val="en-US"/>
              </w:rPr>
              <w:t>Assessment of the primary activities impaired by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  <w:p>
            <w:pPr>
              <w:pStyle w:val="Tabelstijl 2 A"/>
              <w:rPr>
                <w:sz w:val="16"/>
                <w:szCs w:val="16"/>
                <w:lang w:val="fr-FR"/>
              </w:rPr>
            </w:pPr>
          </w:p>
          <w:p>
            <w:pPr>
              <w:pStyle w:val="Tabelstijl 2 A"/>
              <w:rPr>
                <w:sz w:val="16"/>
                <w:szCs w:val="16"/>
                <w:lang w:val="fr-FR"/>
              </w:rPr>
            </w:pPr>
          </w:p>
          <w:p>
            <w:pPr>
              <w:pStyle w:val="Tabelstijl 2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>Abbreviated version of (Iowa) Tinnitus Activities Questionnaire.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the predominant tinnitus-related complaints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disability due to tinnitus on daily life activities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 xml:space="preserve">151 subjects (uni- and bilateral tinnitus sufferers,): 47.0 yrs, </w:t>
            </w:r>
            <w:r>
              <w:rPr>
                <w:rFonts w:ascii="Helvetica" w:cs="Arial Unicode MS" w:hAnsi="Helvetic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±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14.2yrs, women: 41.7%.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158 subjects (tinnitus sufferers): mean age women: 56.2 yrs, and mean age men: 53.9yrs, women: 31%.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141 subjects (tinnitus sufferers): 61.0yrs,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13.0yrs, women: 45%. (= English speaking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‘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Cardiff group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).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299 subjects (uni- and bilateral tinnitus sufferers): 51.3yrs, 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12.5yrs, women: 43%.</w:t>
            </w:r>
          </w:p>
        </w:tc>
      </w:tr>
      <w:tr>
        <w:tblPrEx>
          <w:shd w:val="clear" w:color="auto" w:fill="ceddeb"/>
        </w:tblPrEx>
        <w:trPr>
          <w:trHeight w:val="12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were derived from the the Pain Stages of Change Questionnaire (PSOCQ) ) and the University of Rhode Island Change Assessment (URICA).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are derived from the literature (THQ, results from Tinnitus Problem Questionnaire, University of Iowa Tinnitus Questionnaire), clinical experience, talking with patients, and consulting professionals.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based on outcomes of Tinnitus Problem Questionnaire (Tyler and Baker) following the format of the IOI-HA.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based on the Pain Disability Index.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23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12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08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07 items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SWE, ENG.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KOR, CHI (Mandarin), Hindi.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WAL (English), FRA.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NLD.</w:t>
            </w:r>
          </w:p>
        </w:tc>
      </w:tr>
    </w:tbl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p>
      <w:pPr>
        <w:pStyle w:val="Hoofdtekst A"/>
        <w:spacing w:line="480" w:lineRule="auto"/>
        <w:jc w:val="center"/>
        <w:rPr>
          <w:sz w:val="30"/>
          <w:szCs w:val="30"/>
        </w:rPr>
      </w:pPr>
    </w:p>
    <w:tbl>
      <w:tblPr>
        <w:tblW w:w="145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Fear-Avoidance Cognitions and Behaviors Scale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Catastrophizing Scale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Fear of Tinnitus Questionnaire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Vigilance and Awareness Questionnaire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de-DE"/>
              </w:rPr>
              <w:t>Kleinst</w:t>
            </w:r>
            <w:r>
              <w:rPr>
                <w:sz w:val="16"/>
                <w:szCs w:val="16"/>
                <w:rtl w:val="0"/>
                <w:lang w:val="fr-FR"/>
              </w:rPr>
              <w:t>ä</w:t>
            </w:r>
            <w:r>
              <w:rPr>
                <w:sz w:val="16"/>
                <w:szCs w:val="16"/>
                <w:rtl w:val="0"/>
                <w:lang w:val="fr-FR"/>
              </w:rPr>
              <w:t>uber M (201</w:t>
            </w:r>
            <w:r>
              <w:rPr>
                <w:sz w:val="16"/>
                <w:szCs w:val="16"/>
                <w:rtl w:val="0"/>
                <w:lang w:val="nl-NL"/>
              </w:rPr>
              <w:t>3</w:t>
            </w:r>
            <w:r>
              <w:rPr>
                <w:sz w:val="16"/>
                <w:szCs w:val="16"/>
                <w:rtl w:val="0"/>
                <w:lang w:val="fr-FR"/>
              </w:rPr>
              <w:t>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13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Cima RF (2011)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14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Cima RF (2011)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14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Cima RF (2011)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14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GER (Department of Clinical Psychology and Psychotherapy, Johannes Gutenberg-University of Mainz, Mainz)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NLD (Department of Clinical Psychological Science, Maastricht University, Maastricht)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NLD (Department of Clinical Psychological Science, Maastricht University, Maastricht)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NLD (Department of Clinical Psychological Science, Maastricht University, Maastricht)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fear-avoidance cognitions and behaviors in individuals with chronic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catastrophizing about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tinnitus-related fear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attention toward the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373 subjects (tinnitus sufferers): 51.6yrs,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12.1yrs, women: 41.6%.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61 subjects (chronic tinnitus sufferers): 55.4 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12.1yrs.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61 subjects (chronic tinnitus sufferers): 55.4 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12.1yrs.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61 subjects (chronic tinnitus sufferers): 55.4 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12.1yrs.</w:t>
            </w:r>
          </w:p>
        </w:tc>
      </w:tr>
      <w:tr>
        <w:tblPrEx>
          <w:shd w:val="clear" w:color="auto" w:fill="ceddeb"/>
        </w:tblPrEx>
        <w:trPr>
          <w:trHeight w:val="10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generated based on patient interviews.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Items derived from the Pain Catastrophizing Scale by replacing the word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‘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pain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’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for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‘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tinnitus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were derived from the Tampa Scale for Kinesiophobia and the Pain Anxiety Symptoms Scale and generated by authors.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derived from Pain Vigilance and Awareness Questionnaire and generated by authors.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14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13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17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18 items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GER, SWE.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NLD.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NLD.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NLD.</w:t>
            </w:r>
          </w:p>
        </w:tc>
      </w:tr>
    </w:tbl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tbl>
      <w:tblPr>
        <w:tblW w:w="145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  <w:rPr>
                <w:b w:val="1"/>
                <w:bCs w:val="1"/>
                <w:sz w:val="16"/>
                <w:szCs w:val="16"/>
              </w:rPr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 xml:space="preserve">Tinnitus Rating Scale </w:t>
            </w:r>
          </w:p>
          <w:p>
            <w:pPr>
              <w:pStyle w:val="Tabelstijl 2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(1-week-, and 1-month versions)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Skarzynski Tinnitus Scale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and Hearing Survey (THS)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Tinnitus Screener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nl-NL"/>
              </w:rPr>
              <w:t>Bankstahl</w:t>
            </w:r>
            <w:r>
              <w:rPr>
                <w:sz w:val="16"/>
                <w:szCs w:val="16"/>
                <w:rtl w:val="0"/>
                <w:lang w:val="fr-FR"/>
              </w:rPr>
              <w:t xml:space="preserve"> (</w:t>
            </w:r>
            <w:r>
              <w:rPr>
                <w:sz w:val="16"/>
                <w:szCs w:val="16"/>
                <w:rtl w:val="0"/>
                <w:lang w:val="nl-NL"/>
              </w:rPr>
              <w:t>2012</w:t>
            </w:r>
            <w:r>
              <w:rPr>
                <w:sz w:val="16"/>
                <w:szCs w:val="16"/>
                <w:rtl w:val="0"/>
                <w:lang w:val="fr-FR"/>
              </w:rPr>
              <w:t>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15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Skar</w:t>
            </w:r>
            <w:r>
              <w:rPr>
                <w:sz w:val="16"/>
                <w:szCs w:val="16"/>
                <w:rtl w:val="0"/>
                <w:lang w:val="fr-FR"/>
              </w:rPr>
              <w:t>ż</w:t>
            </w:r>
            <w:r>
              <w:rPr>
                <w:sz w:val="16"/>
                <w:szCs w:val="16"/>
                <w:rtl w:val="0"/>
                <w:lang w:val="fr-FR"/>
              </w:rPr>
              <w:t>y</w:t>
            </w:r>
            <w:r>
              <w:rPr>
                <w:sz w:val="16"/>
                <w:szCs w:val="16"/>
                <w:rtl w:val="0"/>
                <w:lang w:val="fr-FR"/>
              </w:rPr>
              <w:t>ń</w:t>
            </w:r>
            <w:r>
              <w:rPr>
                <w:sz w:val="16"/>
                <w:szCs w:val="16"/>
                <w:rtl w:val="0"/>
                <w:lang w:val="fr-FR"/>
              </w:rPr>
              <w:t>ski H (2018)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16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Henry JA (2015)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17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Henry JA (2016)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18</w:t>
            </w:r>
          </w:p>
        </w:tc>
      </w:tr>
      <w:tr>
        <w:tblPrEx>
          <w:shd w:val="clear" w:color="auto" w:fill="ceddeb"/>
        </w:tblPrEx>
        <w:trPr>
          <w:trHeight w:val="10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GER (Department of Clinical and Biological Psychology, Universit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ä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t Mannheim, Mannheim)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POL (World Hearing Center, Institute of Physiology and Pathology of Hearing, Warsaw)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USA (Veterans Affairs Portland Health Care System, Rehabilitation Research &amp; Development Service, National Center for Rehabilitative Auditory Research, Portland, Oregon)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USA (Veterans Affairs Portland Health Care System, Rehabilitation Research &amp; Development Service, National Center for Rehabilitative Auditory Research, Portland, Oregon)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subjective tinnitus severity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tinnitus related functional and psychological complaints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tinnitus related hearing problems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the presence and essential parameters of tinnitus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deb"/>
        </w:tblPrEx>
        <w:trPr>
          <w:trHeight w:val="8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530 patient (tinnitus sufferers)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123 subjects (with at least 1 month of uni/bilateral tinnitus duration): mean age: 50.55yrs,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13.13yrs, range: 22-81yrs, women: 43%.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No information available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 xml:space="preserve">100 subjects (war veterans): 33.5yrs, </w:t>
            </w:r>
            <w:r>
              <w:rPr>
                <w:rFonts w:ascii="Helvetica" w:cs="Arial Unicode MS" w:hAnsi="Helvetica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±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8.8yrs, range: 21-58yrs, women: 16%.</w:t>
            </w:r>
          </w:p>
        </w:tc>
      </w:tr>
      <w:tr>
        <w:tblPrEx>
          <w:shd w:val="clear" w:color="auto" w:fill="ceddeb"/>
        </w:tblPrEx>
        <w:trPr>
          <w:trHeight w:val="18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derived from tinnitus intake interview by Henry.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generated by specialists working with tinnitus patients: a physician, psychologist, hearing aid specialist, and psychometrician, evaluated by specialists (physician audiologists, psychologists, an audiophonologist, and hearing aid specialists working with tinnitus patients) and patients.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No description of item generation.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No description of item generation.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03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15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10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4 items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GER, JAP.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POL.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POL, BRA, ESP.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USA.</w:t>
            </w:r>
          </w:p>
        </w:tc>
      </w:tr>
    </w:tbl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p>
      <w:pPr>
        <w:pStyle w:val="Hoofdtekst A"/>
        <w:spacing w:line="480" w:lineRule="auto"/>
        <w:jc w:val="center"/>
        <w:rPr>
          <w:sz w:val="28"/>
          <w:szCs w:val="28"/>
        </w:rPr>
      </w:pPr>
    </w:p>
    <w:tbl>
      <w:tblPr>
        <w:tblW w:w="1455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b w:val="1"/>
                <w:bCs w:val="1"/>
                <w:sz w:val="16"/>
                <w:szCs w:val="16"/>
                <w:rtl w:val="0"/>
                <w:lang w:val="nl-NL"/>
              </w:rPr>
              <w:t>Tinnitus Handicap Inventory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Handicap Inventory - Screening Version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Handicap Inventory - Short Form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rPr>
                <w:b w:val="1"/>
                <w:bCs w:val="1"/>
              </w:rPr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Questionnaire/</w:t>
            </w:r>
          </w:p>
          <w:p>
            <w:pPr>
              <w:pStyle w:val="Standaar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Effects Questionnaire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it-IT"/>
              </w:rPr>
              <w:t>Newman, CW (1996)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19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Newman CW (2008)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20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Greimel KV (1999)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21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nl-NL"/>
              </w:rPr>
              <w:t>Hallam RS (1988)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22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USA (Division of Audiology, Department of Otolaryngology-Head and Neck Surgery, Henry Ford Hospital, Detroit)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USA (Section of Audiology, Head and Neck Institute, Cleveland Clinic, Cleveland, Ohio)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AUT (Landeskliniken Salzburg)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ENG (Institute of Laryngology and Otology, London)</w:t>
            </w:r>
          </w:p>
        </w:tc>
      </w:tr>
      <w:tr>
        <w:tblPrEx>
          <w:shd w:val="clear" w:color="auto" w:fill="ceddeb"/>
        </w:tblPrEx>
        <w:trPr>
          <w:trHeight w:val="12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Quantifies the impact of tinnitus on daily living:  tinnitus activity limitation/participation restriction.</w:t>
            </w:r>
            <w:r>
              <w:rPr>
                <w:sz w:val="16"/>
                <w:szCs w:val="16"/>
              </w:rPr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  <w:rPr>
                <w:sz w:val="16"/>
                <w:szCs w:val="16"/>
              </w:rPr>
            </w:pPr>
            <w:r>
              <w:rPr>
                <w:sz w:val="16"/>
                <w:szCs w:val="16"/>
                <w:rtl w:val="0"/>
                <w:lang w:val="en-US"/>
              </w:rPr>
              <w:t>Assessment</w:t>
            </w:r>
            <w:r>
              <w:rPr>
                <w:sz w:val="16"/>
                <w:szCs w:val="16"/>
                <w:rtl w:val="0"/>
                <w:lang w:val="en-US"/>
              </w:rPr>
              <w:t xml:space="preserve"> of activity limitation and participation restriction.</w:t>
            </w:r>
          </w:p>
          <w:p>
            <w:pPr>
              <w:pStyle w:val="Standaard"/>
              <w:rPr>
                <w:sz w:val="16"/>
                <w:szCs w:val="16"/>
                <w:lang w:val="en-US"/>
              </w:rPr>
            </w:pPr>
          </w:p>
          <w:p>
            <w:pPr>
              <w:pStyle w:val="Standaard"/>
              <w:rPr>
                <w:sz w:val="16"/>
                <w:szCs w:val="16"/>
                <w:lang w:val="en-US"/>
              </w:rPr>
            </w:pPr>
          </w:p>
          <w:p>
            <w:pPr>
              <w:pStyle w:val="Tabelstijl 2 A"/>
            </w:pP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Abbreviated version of 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the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T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innitus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H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andicap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I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>nventory.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  <w:rPr>
                <w:sz w:val="16"/>
                <w:szCs w:val="16"/>
              </w:rPr>
            </w:pPr>
            <w:r>
              <w:rPr>
                <w:sz w:val="16"/>
                <w:szCs w:val="16"/>
                <w:rtl w:val="0"/>
                <w:lang w:val="en-US"/>
              </w:rPr>
              <w:t xml:space="preserve">Assessment of tinnitus severity and impact on quality of life. </w:t>
            </w:r>
          </w:p>
          <w:p>
            <w:pPr>
              <w:pStyle w:val="Tabelstijl 2 A"/>
              <w:rPr>
                <w:sz w:val="16"/>
                <w:szCs w:val="16"/>
                <w:lang w:val="fr-FR"/>
              </w:rPr>
            </w:pPr>
          </w:p>
          <w:p>
            <w:pPr>
              <w:pStyle w:val="Tabelstijl 2 A"/>
              <w:rPr>
                <w:sz w:val="16"/>
                <w:szCs w:val="16"/>
                <w:lang w:val="fr-FR"/>
              </w:rPr>
            </w:pPr>
          </w:p>
          <w:p>
            <w:pPr>
              <w:pStyle w:val="Tabelstijl 2 A"/>
            </w:pP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Abbreviated version of 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the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T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innitus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H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andicap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I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>nventory.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the chief psychological effects of tinnitus.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 xml:space="preserve">66 subjects (tinnitus sufferers):  54.2yrs, </w:t>
            </w:r>
            <w:r>
              <w:rPr>
                <w:rFonts w:ascii="Helvetica" w:hAnsi="Helvetica" w:hint="default"/>
                <w:sz w:val="16"/>
                <w:szCs w:val="16"/>
                <w:rtl w:val="0"/>
              </w:rPr>
              <w:t>±</w:t>
            </w:r>
            <w:r>
              <w:rPr>
                <w:rFonts w:ascii="Helvetica" w:hAnsi="Helvetica"/>
                <w:sz w:val="16"/>
                <w:szCs w:val="16"/>
                <w:rtl w:val="0"/>
              </w:rPr>
              <w:t>13.1yrs, range: 27-80yrs, women: 44%.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33 subjects (uni- and bilateral tinnitus sufferers): 55yrs, range: 22-75yrs, women: 33%.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Validation study</w:t>
            </w:r>
            <w:r>
              <w:rPr>
                <w:rFonts w:ascii="Calibri" w:cs="Calibri" w:hAnsi="Calibri" w:eastAsia="Calibri"/>
                <w:sz w:val="16"/>
                <w:szCs w:val="16"/>
                <w:vertAlign w:val="superscript"/>
                <w:rtl w:val="0"/>
                <w:lang w:val="nl-NL"/>
              </w:rPr>
              <w:t>15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 xml:space="preserve">: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>169 subjects (uni- or bilateral tinnitus)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: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 xml:space="preserve"> analysis USA patients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>101 subjects (uni- and bilateral tinnitus sufferers)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: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 53.41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y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 xml:space="preserve">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>16.06yrs, range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: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 xml:space="preserve"> 20-93 yrs, women: 7.5%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.</w:t>
            </w:r>
            <w:r>
              <w:rPr>
                <w:rFonts w:ascii="Calibri" w:cs="Calibri" w:hAnsi="Calibri" w:eastAsia="Calibri"/>
                <w:sz w:val="16"/>
                <w:szCs w:val="16"/>
                <w:vertAlign w:val="superscript"/>
                <w:rtl w:val="0"/>
                <w:lang w:val="nl-NL"/>
              </w:rPr>
              <w:t>29</w:t>
            </w:r>
          </w:p>
        </w:tc>
      </w:tr>
      <w:tr>
        <w:tblPrEx>
          <w:shd w:val="clear" w:color="auto" w:fill="ceddeb"/>
        </w:tblPrEx>
        <w:trPr>
          <w:trHeight w:val="105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Items derived from patients</w:t>
            </w:r>
            <w:r>
              <w:rPr>
                <w:rFonts w:ascii="Helvetica" w:hAnsi="Helvetica" w:hint="default"/>
                <w:sz w:val="16"/>
                <w:szCs w:val="16"/>
                <w:rtl w:val="0"/>
              </w:rPr>
              <w:t xml:space="preserve">’ </w:t>
            </w:r>
            <w:r>
              <w:rPr>
                <w:rFonts w:ascii="Helvetica" w:hAnsi="Helvetica"/>
                <w:sz w:val="16"/>
                <w:szCs w:val="16"/>
                <w:rtl w:val="0"/>
              </w:rPr>
              <w:t>case histories, the HHI-E, DHI, and report of Tyler and Baker: difficulties experienced by tinnitus sufferers (Tinnitus Problem Questionnaire).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Items derived from THI on the basis of item-total correlations, representation of content domains, and face validity.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No description of item generation.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generated by authors on the basis of frequently heard complaints in a clinical setting.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25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10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12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52 items</w:t>
            </w:r>
          </w:p>
        </w:tc>
      </w:tr>
      <w:tr>
        <w:tblPrEx>
          <w:shd w:val="clear" w:color="auto" w:fill="ceddeb"/>
        </w:tblPrEx>
        <w:trPr>
          <w:trHeight w:val="141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LTU, ITA, RUS, POL, GER, DNK, KOR, HUN, MYS, THA, PHL, TUR, JPN, CZE, SWE, FIN, NLD, NOR, NPL, ESP, CHL, BRA, CHN (Mandarin, Cantonese), French (FRA, CAN), Telugi, Arabic, Hebrew, Persian, Kannada, Urdu.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AUT, GER, FRA, ESP, POL, NLD, JAP.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NLD, FRA,, SWE, CZE, ESP, MYS, CHI (Mandarin, Cantonese) Persian, Arabic.</w:t>
            </w:r>
          </w:p>
        </w:tc>
      </w:tr>
    </w:tbl>
    <w:p>
      <w:pPr>
        <w:pStyle w:val="Hoofdtekst A"/>
        <w:spacing w:line="480" w:lineRule="auto"/>
        <w:jc w:val="center"/>
        <w:rPr>
          <w:u w:color="000000"/>
        </w:rPr>
      </w:pPr>
    </w:p>
    <w:p>
      <w:pPr>
        <w:pStyle w:val="Hoofdtekst A"/>
        <w:widowControl w:val="0"/>
        <w:spacing w:line="480" w:lineRule="auto"/>
        <w:ind w:left="108" w:hanging="108"/>
        <w:rPr>
          <w:sz w:val="28"/>
          <w:szCs w:val="28"/>
          <w:u w:color="000000"/>
        </w:rPr>
      </w:pPr>
    </w:p>
    <w:p>
      <w:pPr>
        <w:pStyle w:val="Hoofdtekst A"/>
        <w:widowControl w:val="0"/>
        <w:spacing w:line="480" w:lineRule="auto"/>
        <w:ind w:left="108" w:hanging="108"/>
        <w:rPr>
          <w:sz w:val="28"/>
          <w:szCs w:val="28"/>
          <w:u w:color="000000"/>
        </w:rPr>
      </w:pPr>
    </w:p>
    <w:p>
      <w:pPr>
        <w:pStyle w:val="Hoofdtekst A"/>
        <w:widowControl w:val="0"/>
        <w:spacing w:line="480" w:lineRule="auto"/>
        <w:ind w:left="108" w:hanging="108"/>
        <w:rPr>
          <w:sz w:val="28"/>
          <w:szCs w:val="28"/>
          <w:u w:color="000000"/>
        </w:rPr>
      </w:pPr>
    </w:p>
    <w:tbl>
      <w:tblPr>
        <w:tblW w:w="1455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65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Chronic Tinnitus Acceptance Questionnaire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Tinnitus Handicap/Support Scale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(Iowa) Tinnitus Activities Questionnaire 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Subjective Tinnitus Severity Scale</w:t>
            </w: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 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Moreland JEN (2007)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23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Erlandsson SI (1992)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24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Tyler RS (2007)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25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Halford JB (1991)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26</w:t>
            </w:r>
          </w:p>
        </w:tc>
      </w:tr>
      <w:tr>
        <w:tblPrEx>
          <w:shd w:val="clear" w:color="auto" w:fill="ceddeb"/>
        </w:tblPrEx>
        <w:trPr>
          <w:trHeight w:val="8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ENG (University of Leicester)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SWE (Department of Psychology, University of Goteborg)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USA (Department of Otolaryngology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—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Head and Neck Surgery and Speech Pathology and Audiology, The University of Iowa, Iowa City, Iowa)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 (University of Iowa, Iowa City)</w:t>
            </w:r>
          </w:p>
        </w:tc>
      </w:tr>
      <w:tr>
        <w:tblPrEx>
          <w:shd w:val="clear" w:color="auto" w:fill="ceddeb"/>
        </w:tblPrEx>
        <w:trPr>
          <w:trHeight w:val="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the acceptance of tinnitus.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 disability/handicap, perceived attitudes, and social support in tinnitus.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tinnitus related psychological and functional impairments.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subjective tinnitus severity.</w:t>
            </w:r>
          </w:p>
        </w:tc>
      </w:tr>
      <w:tr>
        <w:tblPrEx>
          <w:shd w:val="clear" w:color="auto" w:fill="ceddeb"/>
        </w:tblPrEx>
        <w:trPr>
          <w:trHeight w:val="8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176 subjects (chronic uni-, and bilateral tinnitus sufferers): 59.5yrs,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12.43yrs, range: 22-85yrs, women: 44%.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149 subjects (uni- and bilateral tinnitus sufferers): approximately 59,7yrs,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13.5yrs, women: 50,92%.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V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fr-FR"/>
              </w:rPr>
              <w:t>alidation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 xml:space="preserve"> study</w:t>
            </w:r>
            <w:r>
              <w:rPr>
                <w:rFonts w:ascii="Calibri" w:cs="Calibri" w:hAnsi="Calibri" w:eastAsia="Calibri"/>
                <w:sz w:val="16"/>
                <w:szCs w:val="16"/>
                <w:vertAlign w:val="superscript"/>
                <w:rtl w:val="0"/>
                <w:lang w:val="nl-NL"/>
              </w:rPr>
              <w:t>10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>: 158 subjects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 xml:space="preserve"> (tinnitus sufferers):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en-US"/>
              </w:rPr>
              <w:t xml:space="preserve"> mean age women: 56.2 yrs, and mean age men: 53.9yrs, wom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e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de-DE"/>
              </w:rPr>
              <w:t>n: 31%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  <w:lang w:val="nl-NL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112 subjects (tinnitus sufferers):  61.9yrs, women: 57,14%.</w:t>
            </w:r>
          </w:p>
        </w:tc>
      </w:tr>
      <w:tr>
        <w:tblPrEx>
          <w:shd w:val="clear" w:color="auto" w:fill="ceddeb"/>
        </w:tblPrEx>
        <w:trPr>
          <w:trHeight w:val="16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Items derived by replacing the word pain in the Chronic Pain Acceptance Questionnaire for the word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‘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tinnitus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’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No description of item generation.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Items generated based on previous experience, questionnaires</w:t>
            </w:r>
          </w:p>
          <w:p>
            <w:pPr>
              <w:pStyle w:val="Standaard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(Tinnitus Handicap Questionnaire, Nature of Tinnitus Questionnaire, Tinnitus Problem Questionnaire), clinical experience, talking with patients, and consulting with other professionals in the field.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No description of item generation.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20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28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20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16 items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ENG, GER.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SWE.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BRA.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FRA, NLD.</w:t>
            </w:r>
          </w:p>
        </w:tc>
      </w:tr>
    </w:tbl>
    <w:p>
      <w:pPr>
        <w:pStyle w:val="Hoofdtekst A A"/>
        <w:spacing w:line="480" w:lineRule="auto"/>
        <w:rPr>
          <w:sz w:val="28"/>
          <w:szCs w:val="28"/>
        </w:rPr>
      </w:pPr>
    </w:p>
    <w:p>
      <w:pPr>
        <w:pStyle w:val="Hoofdtekst A A"/>
        <w:spacing w:line="480" w:lineRule="auto"/>
      </w:pPr>
    </w:p>
    <w:p>
      <w:pPr>
        <w:pStyle w:val="Hoofdtekst A A"/>
        <w:spacing w:line="480" w:lineRule="auto"/>
      </w:pPr>
    </w:p>
    <w:p>
      <w:pPr>
        <w:pStyle w:val="Hoofdtekst A A"/>
        <w:spacing w:line="480" w:lineRule="auto"/>
      </w:pPr>
    </w:p>
    <w:p>
      <w:pPr>
        <w:pStyle w:val="Hoofdtekst A A"/>
        <w:spacing w:line="480" w:lineRule="auto"/>
      </w:pPr>
    </w:p>
    <w:p>
      <w:pPr>
        <w:pStyle w:val="Hoofdtekst A A"/>
        <w:spacing w:line="480" w:lineRule="auto"/>
        <w:rPr>
          <w:sz w:val="28"/>
          <w:szCs w:val="28"/>
        </w:rPr>
      </w:pPr>
    </w:p>
    <w:tbl>
      <w:tblPr>
        <w:tblW w:w="1455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2910"/>
        <w:gridCol w:w="2910"/>
        <w:gridCol w:w="2911"/>
        <w:gridCol w:w="2910"/>
        <w:gridCol w:w="2911"/>
      </w:tblGrid>
      <w:tr>
        <w:tblPrEx>
          <w:shd w:val="clear" w:color="auto" w:fill="ceddeb"/>
        </w:tblPrEx>
        <w:trPr>
          <w:trHeight w:val="4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Tinnitus Response Scales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>Tinnitus Acceptance Questionnaire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nl-NL"/>
              </w:rPr>
              <w:t>Shortened Tinnitus Questionnaire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Self-Efficacy for Managing Reactions to Tinnitus</w:t>
            </w:r>
          </w:p>
        </w:tc>
      </w:tr>
      <w:tr>
        <w:tblPrEx>
          <w:shd w:val="clear" w:color="auto" w:fill="ceddeb"/>
        </w:tblPrEx>
        <w:trPr>
          <w:trHeight w:val="22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en-US"/>
              </w:rPr>
              <w:t>Author (year)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Croft C (2013)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27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Westin V (2008)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28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nl-NL"/>
              </w:rPr>
              <w:t>Hallam RS</w:t>
            </w:r>
            <w:r>
              <w:rPr>
                <w:sz w:val="16"/>
                <w:szCs w:val="16"/>
                <w:rtl w:val="0"/>
                <w:lang w:val="fr-FR"/>
              </w:rPr>
              <w:t xml:space="preserve"> (2016)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29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Henry JA (2017)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3</w:t>
            </w:r>
            <w:r>
              <w:rPr>
                <w:sz w:val="16"/>
                <w:szCs w:val="16"/>
                <w:vertAlign w:val="superscript"/>
                <w:rtl w:val="0"/>
                <w:lang w:val="nl-NL"/>
              </w:rPr>
              <w:t>1</w:t>
            </w:r>
          </w:p>
        </w:tc>
      </w:tr>
      <w:tr>
        <w:tblPrEx>
          <w:shd w:val="clear" w:color="auto" w:fill="ceddeb"/>
        </w:tblPrEx>
        <w:trPr>
          <w:trHeight w:val="1210" w:hRule="atLeast"/>
        </w:trPr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Country (institution)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AUS (Psychology - School of Behavioural, Cognitive and Social Sciences, University of New England, Armidale)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SWE, USA (Department of Behavioural Sciences and Learning, Swedish Institute for Disability Research, Link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ö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ping University, Sweden) (Department of Psychology, University of Nevada)</w:t>
            </w:r>
          </w:p>
        </w:tc>
        <w:tc>
          <w:tcPr>
            <w:tcW w:type="dxa" w:w="2910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No information about original country/institution of development.</w:t>
            </w:r>
          </w:p>
        </w:tc>
        <w:tc>
          <w:tcPr>
            <w:tcW w:type="dxa" w:w="29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  <w:rPr>
                <w:sz w:val="16"/>
                <w:szCs w:val="16"/>
              </w:rPr>
            </w:pPr>
            <w:r>
              <w:rPr>
                <w:sz w:val="16"/>
                <w:szCs w:val="16"/>
                <w:rtl w:val="0"/>
                <w:lang w:val="en-US"/>
              </w:rPr>
              <w:t>USA (Veterans Affairs Rehabilitation Research and Development National</w:t>
            </w:r>
          </w:p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Center for Rehabilitative Auditory Research, Veterans Affairs</w:t>
            </w:r>
            <w:r>
              <w:rPr>
                <w:sz w:val="16"/>
                <w:szCs w:val="16"/>
                <w:rtl w:val="0"/>
                <w:lang w:val="nl-NL"/>
              </w:rPr>
              <w:t xml:space="preserve"> </w:t>
            </w:r>
            <w:r>
              <w:rPr>
                <w:sz w:val="16"/>
                <w:szCs w:val="16"/>
                <w:rtl w:val="0"/>
                <w:lang w:val="en-US"/>
              </w:rPr>
              <w:t>Portland Health Care System, O</w:t>
            </w:r>
            <w:r>
              <w:rPr>
                <w:sz w:val="16"/>
                <w:szCs w:val="16"/>
                <w:rtl w:val="0"/>
                <w:lang w:val="nl-NL"/>
              </w:rPr>
              <w:t>egon</w:t>
            </w:r>
            <w:r>
              <w:rPr>
                <w:sz w:val="16"/>
                <w:szCs w:val="16"/>
                <w:rtl w:val="0"/>
              </w:rPr>
              <w:t>)</w:t>
            </w:r>
          </w:p>
        </w:tc>
      </w:tr>
      <w:tr>
        <w:tblPrEx>
          <w:shd w:val="clear" w:color="auto" w:fill="ceddeb"/>
        </w:tblPrEx>
        <w:trPr>
          <w:trHeight w:val="105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b w:val="1"/>
                <w:bCs w:val="1"/>
                <w:sz w:val="16"/>
                <w:szCs w:val="16"/>
                <w:rtl w:val="0"/>
                <w:lang w:val="fr-FR"/>
              </w:rPr>
              <w:t xml:space="preserve">Description 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en-US"/>
              </w:rPr>
              <w:t>Assessment of distinct response patterns in chronic tinnitus patients</w:t>
            </w:r>
            <w:r>
              <w:rPr>
                <w:sz w:val="16"/>
                <w:szCs w:val="16"/>
                <w:rtl w:val="0"/>
                <w:lang w:val="en-US"/>
              </w:rPr>
              <w:t>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andaard"/>
            </w:pPr>
            <w:r>
              <w:rPr>
                <w:sz w:val="16"/>
                <w:szCs w:val="16"/>
                <w:rtl w:val="0"/>
                <w:lang w:val="en-US"/>
              </w:rPr>
              <w:t>Assessment of psychological acceptance of tinnitus.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Abbreviated version of 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 xml:space="preserve">the </w:t>
            </w:r>
            <w:r>
              <w:rPr>
                <w:i w:val="1"/>
                <w:iCs w:val="1"/>
                <w:sz w:val="16"/>
                <w:szCs w:val="16"/>
                <w:rtl w:val="0"/>
                <w:lang w:val="de-DE"/>
              </w:rPr>
              <w:t>T</w:t>
            </w:r>
            <w:r>
              <w:rPr>
                <w:i w:val="1"/>
                <w:iCs w:val="1"/>
                <w:sz w:val="16"/>
                <w:szCs w:val="16"/>
                <w:rtl w:val="0"/>
                <w:lang w:val="en-US"/>
              </w:rPr>
              <w:t>innitus Questionnaire.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 A"/>
            </w:pPr>
            <w:r>
              <w:rPr>
                <w:sz w:val="16"/>
                <w:szCs w:val="16"/>
                <w:rtl w:val="0"/>
                <w:lang w:val="fr-FR"/>
              </w:rPr>
              <w:t>Assessment of the degree of confidence patients have in their ability to manage their reactions to tinnitus.</w:t>
            </w:r>
          </w:p>
        </w:tc>
      </w:tr>
      <w:tr>
        <w:tblPrEx>
          <w:shd w:val="clear" w:color="auto" w:fill="ceddeb"/>
        </w:tblPrEx>
        <w:trPr>
          <w:trHeight w:val="105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Helvetica" w:cs="Helvetica" w:hAnsi="Helvetica" w:eastAsia="Helvetica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Study population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mean age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, S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 xml:space="preserve">D, age range, </w:t>
            </w:r>
            <w:r>
              <w:rPr>
                <w:rFonts w:ascii="Helvetica" w:cs="Arial Unicode MS" w:hAnsi="Helvetica" w:eastAsia="Arial Unicode MS"/>
                <w:b w:val="1"/>
                <w:bCs w:val="1"/>
                <w:i w:val="1"/>
                <w:i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women (%)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41 subjects (tinnitus sufferers): 51 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14.3yrs, range: 19-88yrs, women: 43.8%.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77 subjects (chronic tinnitus sufferers): 2 groups 47 subjects: 50.6yrs,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 xml:space="preserve">12.1yrs, women: 51% and 30 subjects: 50.8yrs, 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±</w:t>
            </w: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12.16yrs, women: 47.4%.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Validation study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superscript"/>
                <w:rtl w:val="0"/>
                <w:lang w:val="nl-NL"/>
              </w:rPr>
              <w:t>30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 xml:space="preserve">: 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30 subjects (tinnitus sufferers): 56.3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y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en-US"/>
              </w:rPr>
              <w:t>rs, range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: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 xml:space="preserve"> 28-73yrs</w:t>
            </w: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  <w:lang w:val="nl-NL"/>
              </w:rPr>
              <w:t>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 xml:space="preserve">297 (tinnitus sufferers): 58yrs, </w:t>
            </w:r>
            <w:r>
              <w:rPr>
                <w:rFonts w:ascii="Helvetica" w:hAnsi="Helvetica" w:hint="default"/>
                <w:sz w:val="16"/>
                <w:szCs w:val="16"/>
                <w:rtl w:val="0"/>
              </w:rPr>
              <w:t>±</w:t>
            </w:r>
            <w:r>
              <w:rPr>
                <w:rFonts w:ascii="Helvetica" w:hAnsi="Helvetica"/>
                <w:sz w:val="16"/>
                <w:szCs w:val="16"/>
                <w:rtl w:val="0"/>
              </w:rPr>
              <w:t>13yrs, range: 24-90yrs, women: 5%.</w:t>
            </w:r>
          </w:p>
        </w:tc>
      </w:tr>
      <w:tr>
        <w:tblPrEx>
          <w:shd w:val="clear" w:color="auto" w:fill="ceddeb"/>
        </w:tblPrEx>
        <w:trPr>
          <w:trHeight w:val="120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 development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constructed by expert  panels: tinnitus researchers, psychologists, audiologist, otolaryngology clinicians, and tinnitus sufferers.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Calibri" w:cs="Calibri" w:hAnsi="Calibri" w:eastAsia="Calibri"/>
                <w:sz w:val="16"/>
                <w:szCs w:val="16"/>
                <w:rtl w:val="0"/>
              </w:rPr>
              <w:t>Items derived from Acceptance and Action Questionnaire and Chronic Pain Acceptance Questionnaire-Revised  or created by authors following the same style as AAQ and CPAQ, adjusted by patient feedback.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 derived from the TQ by Hallam.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rFonts w:ascii="Helvetica" w:hAnsi="Helvetica"/>
                <w:sz w:val="16"/>
                <w:szCs w:val="16"/>
                <w:rtl w:val="0"/>
              </w:rPr>
              <w:t>The first six items are derived directly from the self-efficacy for managing chronic disease 6-item scale. The other 11 items were designed by the authors.</w:t>
            </w:r>
          </w:p>
        </w:tc>
      </w:tr>
      <w:tr>
        <w:tblPrEx>
          <w:shd w:val="clear" w:color="auto" w:fill="ceddeb"/>
        </w:tblPrEx>
        <w:trPr>
          <w:trHeight w:val="260" w:hRule="atLeast"/>
        </w:trPr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24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12 items</w:t>
            </w:r>
          </w:p>
        </w:tc>
        <w:tc>
          <w:tcPr>
            <w:tcW w:type="dxa" w:w="29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33 items</w:t>
            </w:r>
          </w:p>
        </w:tc>
        <w:tc>
          <w:tcPr>
            <w:tcW w:type="dxa" w:w="29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vertAlign w:val="baseline"/>
                <w:rtl w:val="0"/>
              </w:rPr>
              <w:t>17 items</w:t>
            </w:r>
          </w:p>
        </w:tc>
      </w:tr>
      <w:tr>
        <w:tblPrEx>
          <w:shd w:val="clear" w:color="auto" w:fill="ceddeb"/>
        </w:tblPrEx>
        <w:trPr>
          <w:trHeight w:val="270" w:hRule="atLeast"/>
        </w:trPr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Translations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AUS.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USA, SWE, GER.</w:t>
            </w:r>
          </w:p>
        </w:tc>
        <w:tc>
          <w:tcPr>
            <w:tcW w:type="dxa" w:w="2910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ENG.</w:t>
            </w:r>
          </w:p>
        </w:tc>
        <w:tc>
          <w:tcPr>
            <w:tcW w:type="dxa" w:w="29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175" w:line="216" w:lineRule="atLeast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6"/>
                <w:szCs w:val="16"/>
                <w:u w:val="none" w:color="000000"/>
                <w:vertAlign w:val="baseline"/>
                <w:rtl w:val="0"/>
              </w:rPr>
              <w:t>USA.</w:t>
            </w:r>
          </w:p>
        </w:tc>
      </w:tr>
    </w:tbl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rPr>
          <w:sz w:val="28"/>
          <w:szCs w:val="28"/>
          <w:lang w:val="en-US"/>
        </w:rPr>
      </w:pPr>
    </w:p>
    <w:p>
      <w:pPr>
        <w:pStyle w:val="Hoofdtekst A A A"/>
        <w:spacing w:line="480" w:lineRule="auto"/>
      </w:pPr>
      <w:r>
        <w:rPr>
          <w:rtl w:val="0"/>
          <w:lang w:val="en-US"/>
        </w:rPr>
        <w:t>References:</w:t>
      </w:r>
    </w:p>
    <w:p>
      <w:pPr>
        <w:pStyle w:val="Hoofdtekst A A A"/>
        <w:spacing w:line="480" w:lineRule="auto"/>
      </w:pPr>
    </w:p>
    <w:p>
      <w:pPr>
        <w:pStyle w:val="Hoofdtekst A A A"/>
        <w:numPr>
          <w:ilvl w:val="0"/>
          <w:numId w:val="2"/>
        </w:numPr>
        <w:spacing w:line="480" w:lineRule="auto"/>
        <w:rPr>
          <w:lang w:val="en-US"/>
        </w:rPr>
      </w:pPr>
      <w:r>
        <w:rPr>
          <w:rtl w:val="0"/>
          <w:lang w:val="en-US"/>
        </w:rPr>
        <w:t>Hiller W, Goebel G. Rapid assessment of tinnitus-related psychological distress using the Mini-TQ. Int J Audiol. 2004;43(10):600-4.</w:t>
      </w:r>
    </w:p>
    <w:p>
      <w:pPr>
        <w:pStyle w:val="Hoofdtekst A A A"/>
        <w:numPr>
          <w:ilvl w:val="0"/>
          <w:numId w:val="2"/>
        </w:numPr>
        <w:spacing w:line="480" w:lineRule="auto"/>
        <w:rPr>
          <w:lang w:val="en-US"/>
        </w:rPr>
      </w:pPr>
      <w:r>
        <w:rPr>
          <w:rtl w:val="0"/>
          <w:lang w:val="en-US"/>
        </w:rPr>
        <w:t>Meikle MB, Henry JA, Griest SE, Stewart BJ, Abrams HB, McArdle R, et al. The tinnitus functional index: development of a new clinical measure for chronic, intrusive tinnitus. Ear Hear. 2012;33(2):153-76.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3.   Kuk FK, Tyler RS, Russell D, Jordan H. The psychometric properties of a tinnitus handicap questionnaire. Ear Hear. 1990;11(6):434-45.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>4.   Wilson PH, Henry J, Bowen M, Haralambous G. Tinnitus reaction questionnaire: psychometric properties of a measure of distress associated with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 xml:space="preserve">      tinnitus. J Speech Hear Res. 1991;34(1):197-201</w:t>
      </w:r>
      <w:r>
        <w:rPr>
          <w:rtl w:val="0"/>
          <w:lang w:val="nl-NL"/>
        </w:rPr>
        <w:t>.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>5.   Wilson PH, Henry JL. Tinnitus Cognitions Questionnaire: Development and Psychometric Properties of a Measure of Dysfunctional Cognitions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 xml:space="preserve">      Associated with Tinnitus. Int Tinnitus J. 1998;4(1):23-30.</w:t>
      </w:r>
    </w:p>
    <w:p>
      <w:pPr>
        <w:pStyle w:val="Hoofdtekst A A A"/>
        <w:spacing w:line="480" w:lineRule="auto"/>
        <w:rPr>
          <w:color w:val="000000"/>
          <w:u w:color="ff0000"/>
        </w:rPr>
      </w:pPr>
      <w:r>
        <w:rPr>
          <w:rtl w:val="0"/>
          <w:lang w:val="en-US"/>
        </w:rPr>
        <w:t xml:space="preserve">6.   </w:t>
      </w:r>
      <w:r>
        <w:rPr>
          <w:color w:val="000000"/>
          <w:u w:color="ff0000"/>
          <w:rtl w:val="0"/>
          <w:lang w:val="en-US"/>
        </w:rPr>
        <w:t xml:space="preserve">Henry JL. Psychological management of tinnitus: An evaluation of cognitive interventions. </w:t>
      </w:r>
      <w:r>
        <w:rPr>
          <w:color w:val="000000"/>
          <w:u w:color="ff0000"/>
          <w:rtl w:val="0"/>
          <w:lang w:val="en-US"/>
        </w:rPr>
        <w:t>[</w:t>
      </w:r>
      <w:r>
        <w:rPr>
          <w:color w:val="000000"/>
          <w:u w:color="ff0000"/>
          <w:rtl w:val="0"/>
          <w:lang w:val="en-US"/>
        </w:rPr>
        <w:t>Unpublished doctoral dissertation</w:t>
      </w:r>
      <w:r>
        <w:rPr>
          <w:color w:val="000000"/>
          <w:u w:color="ff0000"/>
          <w:rtl w:val="0"/>
          <w:lang w:val="en-US"/>
        </w:rPr>
        <w:t>]. Sydney:</w:t>
      </w:r>
      <w:r>
        <w:rPr>
          <w:color w:val="000000"/>
          <w:u w:color="ff0000"/>
          <w:rtl w:val="0"/>
          <w:lang w:val="en-US"/>
        </w:rPr>
        <w:t xml:space="preserve"> University</w:t>
      </w:r>
    </w:p>
    <w:p>
      <w:pPr>
        <w:pStyle w:val="Hoofdtekst A A A"/>
        <w:spacing w:line="480" w:lineRule="auto"/>
        <w:rPr>
          <w:color w:val="000000"/>
          <w:u w:color="ff0000"/>
        </w:rPr>
      </w:pPr>
      <w:r>
        <w:rPr>
          <w:color w:val="000000"/>
          <w:u w:color="ff0000"/>
          <w:rtl w:val="0"/>
          <w:lang w:val="en-US"/>
        </w:rPr>
        <w:t xml:space="preserve"> </w:t>
      </w:r>
      <w:r>
        <w:rPr>
          <w:color w:val="000000"/>
          <w:u w:color="ff0000"/>
          <w:rtl w:val="0"/>
          <w:lang w:val="en-US"/>
        </w:rPr>
        <w:t xml:space="preserve">     </w:t>
      </w:r>
      <w:r>
        <w:rPr>
          <w:color w:val="000000"/>
          <w:u w:color="ff0000"/>
          <w:rtl w:val="0"/>
          <w:lang w:val="en-US"/>
        </w:rPr>
        <w:t>of</w:t>
      </w:r>
      <w:r>
        <w:rPr>
          <w:color w:val="000000"/>
          <w:u w:color="ff0000"/>
          <w:rtl w:val="0"/>
          <w:lang w:val="en-US"/>
        </w:rPr>
        <w:t xml:space="preserve"> </w:t>
      </w:r>
      <w:r>
        <w:rPr>
          <w:color w:val="000000"/>
          <w:u w:color="ff0000"/>
          <w:rtl w:val="0"/>
          <w:lang w:val="en-US"/>
        </w:rPr>
        <w:t xml:space="preserve">Sydney,1992. </w:t>
      </w:r>
    </w:p>
    <w:p>
      <w:pPr>
        <w:pStyle w:val="EndNote Bibliography"/>
        <w:spacing w:line="480" w:lineRule="auto"/>
      </w:pPr>
      <w:r>
        <w:rPr>
          <w:color w:val="000000"/>
          <w:u w:color="000000"/>
          <w:rtl w:val="0"/>
          <w:lang w:val="en-US"/>
        </w:rPr>
        <w:t xml:space="preserve">7.   </w:t>
      </w:r>
      <w:r>
        <w:rPr>
          <w:rtl w:val="0"/>
          <w:lang w:val="en-US"/>
        </w:rPr>
        <w:t>Budd RJ, Pugh R. Tinnitus coping style and its relationship to tinnitus severity and emotional distress. J Psychosom Res. 1996;41(4):327-35.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8.   Smith SL, Fagelson M. Development of the self-efficacy for tinnitus management questionnaire. J Am Acad Audiol. 2011;22(7):424-40.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9.   Kaldo V, Richards J, Andersson G. Tinnitus Stages of Change Questionnaire: psychometric development and validation. Psychol Health Med.</w:t>
      </w:r>
    </w:p>
    <w:p>
      <w:pPr>
        <w:pStyle w:val="EndNote Bibliography"/>
        <w:spacing w:line="480" w:lineRule="auto"/>
        <w:rPr>
          <w:lang w:val="de-DE"/>
        </w:rPr>
      </w:pPr>
      <w:r>
        <w:rPr>
          <w:rtl w:val="0"/>
          <w:lang w:val="de-DE"/>
        </w:rPr>
        <w:t xml:space="preserve">      2006;11(4):483-97.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10. Tyler R, Ji H, Perreau A, Witt S, Noble W, Coelho C. Development and validation of the tinnitus primary function questionnaire. Am J Audiol. </w:t>
      </w:r>
    </w:p>
    <w:p>
      <w:pPr>
        <w:pStyle w:val="EndNote Bibliography"/>
        <w:spacing w:line="480" w:lineRule="auto"/>
        <w:rPr>
          <w:color w:val="000000"/>
          <w:u w:color="000000"/>
          <w:lang w:val="de-DE"/>
        </w:rPr>
      </w:pPr>
      <w:r>
        <w:rPr>
          <w:rtl w:val="0"/>
          <w:lang w:val="de-DE"/>
        </w:rPr>
        <w:t xml:space="preserve">      2014;23(3):260-72.</w:t>
      </w:r>
    </w:p>
    <w:p>
      <w:pPr>
        <w:pStyle w:val="Hoofdtekst A A A"/>
        <w:spacing w:line="480" w:lineRule="auto"/>
        <w:rPr>
          <w:color w:val="000000"/>
          <w:u w:color="ff0000"/>
        </w:rPr>
      </w:pPr>
      <w:r>
        <w:rPr>
          <w:color w:val="000000"/>
          <w:u w:color="000000"/>
          <w:rtl w:val="0"/>
          <w:lang w:val="en-US"/>
        </w:rPr>
        <w:t xml:space="preserve">11. </w:t>
      </w:r>
      <w:r>
        <w:rPr>
          <w:color w:val="000000"/>
          <w:u w:color="ff0000"/>
          <w:rtl w:val="0"/>
          <w:lang w:val="en-US"/>
        </w:rPr>
        <w:t>Kennedy V, Ch</w:t>
      </w:r>
      <w:r>
        <w:rPr>
          <w:color w:val="000000"/>
          <w:u w:color="ff0000"/>
          <w:rtl w:val="0"/>
          <w:lang w:val="fr-FR"/>
        </w:rPr>
        <w:t>é</w:t>
      </w:r>
      <w:r>
        <w:rPr>
          <w:color w:val="000000"/>
          <w:u w:color="ff0000"/>
          <w:rtl w:val="0"/>
          <w:lang w:val="en-US"/>
        </w:rPr>
        <w:t>ry-C</w:t>
      </w:r>
      <w:r>
        <w:rPr>
          <w:color w:val="000000"/>
          <w:u w:color="ff0000"/>
          <w:rtl w:val="0"/>
          <w:lang w:val="de-DE"/>
        </w:rPr>
        <w:t>roze</w:t>
      </w:r>
      <w:r>
        <w:rPr>
          <w:color w:val="000000"/>
          <w:u w:color="ff0000"/>
          <w:rtl w:val="0"/>
          <w:lang w:val="en-US"/>
        </w:rPr>
        <w:t xml:space="preserve"> S</w:t>
      </w:r>
      <w:r>
        <w:rPr>
          <w:color w:val="000000"/>
          <w:u w:color="ff0000"/>
          <w:rtl w:val="0"/>
          <w:lang w:val="de-DE"/>
        </w:rPr>
        <w:t>, Stephens</w:t>
      </w:r>
      <w:r>
        <w:rPr>
          <w:color w:val="000000"/>
          <w:u w:color="ff0000"/>
          <w:rtl w:val="0"/>
          <w:lang w:val="en-US"/>
        </w:rPr>
        <w:t xml:space="preserve"> D, Kramer SE, Thai-Van H,</w:t>
      </w:r>
      <w:r>
        <w:rPr>
          <w:color w:val="000000"/>
          <w:u w:color="ff0000"/>
          <w:rtl w:val="0"/>
          <w:lang w:val="it-IT"/>
        </w:rPr>
        <w:t xml:space="preserve"> Collet </w:t>
      </w:r>
      <w:r>
        <w:rPr>
          <w:color w:val="000000"/>
          <w:u w:color="ff0000"/>
          <w:rtl w:val="0"/>
          <w:lang w:val="en-US"/>
        </w:rPr>
        <w:t>L</w:t>
      </w:r>
      <w:r>
        <w:rPr>
          <w:color w:val="000000"/>
          <w:u w:color="ff0000"/>
          <w:rtl w:val="0"/>
          <w:lang w:val="en-US"/>
        </w:rPr>
        <w:t>.</w:t>
      </w:r>
      <w:r>
        <w:rPr>
          <w:color w:val="000000"/>
          <w:u w:color="ff0000"/>
          <w:rtl w:val="0"/>
          <w:lang w:val="en-US"/>
        </w:rPr>
        <w:t xml:space="preserve"> Development of the International Tinnitus Inventory (ITI): A </w:t>
      </w:r>
    </w:p>
    <w:p>
      <w:pPr>
        <w:pStyle w:val="EndNote Bibliography"/>
        <w:spacing w:line="480" w:lineRule="auto"/>
        <w:rPr>
          <w:color w:val="000000"/>
          <w:u w:color="ff0000"/>
        </w:rPr>
      </w:pPr>
      <w:r>
        <w:rPr>
          <w:color w:val="000000"/>
          <w:u w:color="ff0000"/>
          <w:rtl w:val="0"/>
          <w:lang w:val="en-US"/>
        </w:rPr>
        <w:t xml:space="preserve">      </w:t>
      </w:r>
      <w:r>
        <w:rPr>
          <w:color w:val="000000"/>
          <w:u w:color="ff0000"/>
          <w:rtl w:val="0"/>
          <w:lang w:val="fr-FR"/>
        </w:rPr>
        <w:t>Patient-Directed Problem Questionnaire</w:t>
      </w:r>
      <w:r>
        <w:rPr>
          <w:color w:val="000000"/>
          <w:u w:color="ff0000"/>
          <w:rtl w:val="0"/>
          <w:lang w:val="en-US"/>
        </w:rPr>
        <w:t>.</w:t>
      </w:r>
      <w:r>
        <w:rPr>
          <w:color w:val="000000"/>
          <w:u w:color="ff0000"/>
          <w:rtl w:val="0"/>
          <w:lang w:val="fr-FR"/>
        </w:rPr>
        <w:t xml:space="preserve"> Audiol Med</w:t>
      </w:r>
      <w:r>
        <w:rPr>
          <w:color w:val="000000"/>
          <w:u w:color="ff0000"/>
          <w:rtl w:val="0"/>
          <w:lang w:val="en-US"/>
        </w:rPr>
        <w:t>.</w:t>
      </w:r>
      <w:r>
        <w:rPr>
          <w:color w:val="000000"/>
          <w:u w:color="ff0000"/>
          <w:rtl w:val="0"/>
          <w:lang w:val="fr-FR"/>
        </w:rPr>
        <w:t xml:space="preserve"> </w:t>
      </w:r>
      <w:r>
        <w:rPr>
          <w:color w:val="000000"/>
          <w:u w:color="ff0000"/>
          <w:rtl w:val="0"/>
          <w:lang w:val="en-US"/>
        </w:rPr>
        <w:t>2005;</w:t>
      </w:r>
      <w:r>
        <w:rPr>
          <w:color w:val="000000"/>
          <w:u w:color="ff0000"/>
          <w:rtl w:val="0"/>
          <w:lang w:val="fr-FR"/>
        </w:rPr>
        <w:t>3</w:t>
      </w:r>
      <w:r>
        <w:rPr>
          <w:color w:val="000000"/>
          <w:u w:color="ff0000"/>
          <w:rtl w:val="0"/>
          <w:lang w:val="en-US"/>
        </w:rPr>
        <w:t>(</w:t>
      </w:r>
      <w:r>
        <w:rPr>
          <w:color w:val="000000"/>
          <w:u w:color="ff0000"/>
          <w:rtl w:val="0"/>
          <w:lang w:val="fr-FR"/>
        </w:rPr>
        <w:t>4</w:t>
      </w:r>
      <w:r>
        <w:rPr>
          <w:color w:val="000000"/>
          <w:u w:color="ff0000"/>
          <w:rtl w:val="0"/>
          <w:lang w:val="en-US"/>
        </w:rPr>
        <w:t>):</w:t>
      </w:r>
      <w:r>
        <w:rPr>
          <w:color w:val="000000"/>
          <w:u w:color="ff0000"/>
          <w:rtl w:val="0"/>
          <w:lang w:val="fr-FR"/>
        </w:rPr>
        <w:t>228-237</w:t>
      </w:r>
      <w:r>
        <w:rPr>
          <w:color w:val="000000"/>
          <w:u w:color="ff0000"/>
          <w:rtl w:val="0"/>
          <w:lang w:val="en-US"/>
        </w:rPr>
        <w:t>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12. Cima RF, Vlaeyen JW, Maes IH, Joore MA, Anteunis LJ. Tinnitus interferes with daily life activities: a psychometric examination of the Tinnitus </w:t>
      </w:r>
    </w:p>
    <w:p>
      <w:pPr>
        <w:pStyle w:val="EndNote Bibliography"/>
        <w:spacing w:line="480" w:lineRule="auto"/>
        <w:rPr>
          <w:lang w:val="de-DE"/>
        </w:rPr>
      </w:pPr>
      <w:r>
        <w:rPr>
          <w:rtl w:val="0"/>
          <w:lang w:val="de-DE"/>
        </w:rPr>
        <w:t xml:space="preserve">      Disability Index. Ear Hear. 2011;32(5):623-33.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13. Kleinstauber M, Jasper K, Schweda I, Hiller W, Andersson G, Weise C. The role of fear-avoidance cognitions and behaviors in patients with 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      chronic tinnitus. Cogn Behav Ther. 2013;42(2):84-99.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14. Cima RF, Crombez G, Vlaeyen JW. Catastrophizing and fear of tinnitus predict quality of life in patients with chronic tinnitus. Ear Hear. </w:t>
      </w:r>
    </w:p>
    <w:p>
      <w:pPr>
        <w:pStyle w:val="EndNote Bibliography"/>
        <w:spacing w:line="480" w:lineRule="auto"/>
        <w:rPr>
          <w:lang w:val="de-DE"/>
        </w:rPr>
      </w:pPr>
      <w:r>
        <w:rPr>
          <w:rtl w:val="0"/>
          <w:lang w:val="de-DE"/>
        </w:rPr>
        <w:t xml:space="preserve">      2011;32(5):634-41.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15. Bankstahl US, Elkin EP, Gebauer A, Gortelmeyer R. Validation of the THI-12 questionnaire for international use in assessing tinnitus: a multi-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      centre, prospective, observational study. Int J Audiol. 2012;51(9):671-7.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>16. Skarzynski H, Gos E, Raj-Koziak D, Skarzynski PH. Skarzynski Tinnitus Scale: validation of a brief and robust tool for assessing tinnitus in a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 xml:space="preserve">      clinical population. Eur J Med Res. 2018;23(1):54</w:t>
      </w:r>
      <w:r>
        <w:rPr>
          <w:rtl w:val="0"/>
          <w:lang w:val="nl-NL"/>
        </w:rPr>
        <w:t>.</w:t>
      </w:r>
    </w:p>
    <w:p>
      <w:pPr>
        <w:pStyle w:val="EndNote Bibliography"/>
        <w:spacing w:line="480" w:lineRule="auto"/>
      </w:pPr>
      <w:r>
        <w:rPr>
          <w:rtl w:val="0"/>
          <w:lang w:val="nl-NL"/>
        </w:rPr>
        <w:t xml:space="preserve">17. Henry JA, Griest S, Zaugg TL, Thielman E, Kaelin C, Galvez G, et al. </w:t>
      </w:r>
      <w:r>
        <w:rPr>
          <w:rtl w:val="0"/>
          <w:lang w:val="en-US"/>
        </w:rPr>
        <w:t xml:space="preserve">Tinnitus and hearing survey: a screening tool to differentiate bothersome 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      tinnitus from hearing difficulties. Am J Audiol. 2015;24(1):66-77.</w:t>
      </w:r>
    </w:p>
    <w:p>
      <w:pPr>
        <w:pStyle w:val="EndNote Bibliography"/>
        <w:spacing w:line="480" w:lineRule="auto"/>
        <w:rPr>
          <w:color w:val="000000"/>
          <w:u w:color="000000"/>
        </w:rPr>
      </w:pPr>
      <w:r>
        <w:rPr>
          <w:rtl w:val="0"/>
          <w:lang w:val="en-US"/>
        </w:rPr>
        <w:t>18</w:t>
      </w:r>
      <w:r>
        <w:rPr>
          <w:color w:val="000000"/>
          <w:u w:color="000000"/>
          <w:rtl w:val="0"/>
          <w:lang w:val="en-US"/>
        </w:rPr>
        <w:t xml:space="preserve">. Henry JA, Griest S, Austin D, Helt W, Gordon J, Thielman E, et al. Tinnitus Screener: Results From the First 100 Participants in an Epidemiology </w:t>
      </w:r>
    </w:p>
    <w:p>
      <w:pPr>
        <w:pStyle w:val="EndNote Bibliography"/>
        <w:spacing w:line="480" w:lineRule="auto"/>
        <w:rPr>
          <w:color w:val="000000"/>
          <w:u w:color="000000"/>
          <w:lang w:val="de-DE"/>
        </w:rPr>
      </w:pPr>
      <w:r>
        <w:rPr>
          <w:color w:val="000000"/>
          <w:u w:color="000000"/>
          <w:rtl w:val="0"/>
          <w:lang w:val="de-DE"/>
        </w:rPr>
        <w:t xml:space="preserve">      Study. Am J Audiol. 2016;25(2):153-60.</w:t>
      </w:r>
    </w:p>
    <w:p>
      <w:pPr>
        <w:pStyle w:val="Koptekst"/>
        <w:shd w:val="clear" w:color="auto" w:fill="ffffff"/>
        <w:spacing w:before="120" w:after="120" w:line="480" w:lineRule="auto"/>
        <w:rPr>
          <w:rFonts w:ascii="Helvetica" w:cs="Helvetica" w:hAnsi="Helvetica" w:eastAsia="Helvetica"/>
          <w:b w:val="0"/>
          <w:bCs w:val="0"/>
          <w:sz w:val="22"/>
          <w:szCs w:val="22"/>
        </w:rPr>
      </w:pPr>
      <w:r>
        <w:rPr>
          <w:rFonts w:ascii="Helvetica" w:hAnsi="Helvetica"/>
          <w:b w:val="0"/>
          <w:bCs w:val="0"/>
          <w:sz w:val="22"/>
          <w:szCs w:val="22"/>
          <w:rtl w:val="0"/>
        </w:rPr>
        <w:t xml:space="preserve">19. Newman CW,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"https://www.ncbi.nlm.nih.gov/pubmed/?term=Jacobson%2520GP%255BAuthor%255D&amp;cauthor=true&amp;cauthor_uid=8630207"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s-ES_tradnl"/>
        </w:rPr>
        <w:t>Jacobson GP</w:t>
      </w:r>
      <w:r>
        <w:rPr/>
        <w:fldChar w:fldCharType="end" w:fldLock="0"/>
      </w:r>
      <w:r>
        <w:rPr>
          <w:rFonts w:ascii="Helvetica" w:hAnsi="Helvetica"/>
          <w:b w:val="0"/>
          <w:bCs w:val="0"/>
          <w:sz w:val="22"/>
          <w:szCs w:val="22"/>
          <w:shd w:val="clear" w:color="auto" w:fill="ffffff"/>
          <w:rtl w:val="0"/>
        </w:rPr>
        <w:t>,</w:t>
      </w:r>
      <w:r>
        <w:rPr>
          <w:rFonts w:ascii="Helvetica" w:hAnsi="Helvetica" w:hint="default"/>
          <w:b w:val="0"/>
          <w:bCs w:val="0"/>
          <w:sz w:val="22"/>
          <w:szCs w:val="22"/>
          <w:shd w:val="clear" w:color="auto" w:fill="ffffff"/>
          <w:rtl w:val="0"/>
        </w:rPr>
        <w:t>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"https://www.ncbi.nlm.nih.gov/pubmed/?term=Spitzer%2520JB%255BAuthor%255D&amp;cauthor=true&amp;cauthor_uid=8630207"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Spitzer JB</w:t>
      </w:r>
      <w:r>
        <w:rPr/>
        <w:fldChar w:fldCharType="end" w:fldLock="0"/>
      </w:r>
      <w:r>
        <w:rPr>
          <w:rFonts w:ascii="Helvetica" w:hAnsi="Helvetica"/>
          <w:b w:val="0"/>
          <w:bCs w:val="0"/>
          <w:sz w:val="22"/>
          <w:szCs w:val="22"/>
          <w:shd w:val="clear" w:color="auto" w:fill="ffffff"/>
          <w:rtl w:val="0"/>
        </w:rPr>
        <w:t xml:space="preserve">. </w:t>
      </w:r>
      <w:r>
        <w:rPr>
          <w:rFonts w:ascii="Helvetica" w:hAnsi="Helvetica"/>
          <w:b w:val="0"/>
          <w:bCs w:val="0"/>
          <w:sz w:val="22"/>
          <w:szCs w:val="22"/>
          <w:rtl w:val="0"/>
          <w:lang w:val="en-US"/>
        </w:rPr>
        <w:t xml:space="preserve">Development of the Tinnitus Handicap Inventory.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"https://www.ncbi.nlm.nih.gov/pubmed/8630207"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Arch Otolaryngol Head Neck Surg.</w:t>
      </w:r>
      <w:r>
        <w:rPr/>
        <w:fldChar w:fldCharType="end" w:fldLock="0"/>
      </w:r>
      <w:r>
        <w:rPr>
          <w:rFonts w:ascii="Helvetica" w:hAnsi="Helvetica" w:hint="default"/>
          <w:b w:val="0"/>
          <w:bCs w:val="0"/>
          <w:sz w:val="22"/>
          <w:szCs w:val="22"/>
          <w:shd w:val="clear" w:color="auto" w:fill="ffffff"/>
          <w:rtl w:val="0"/>
        </w:rPr>
        <w:t> </w:t>
      </w:r>
      <w:r>
        <w:rPr>
          <w:rFonts w:ascii="Helvetica" w:hAnsi="Helvetica"/>
          <w:b w:val="0"/>
          <w:bCs w:val="0"/>
          <w:sz w:val="22"/>
          <w:szCs w:val="22"/>
          <w:shd w:val="clear" w:color="auto" w:fill="ffffff"/>
          <w:rtl w:val="0"/>
        </w:rPr>
        <w:t>1996;122(2):143-8.</w:t>
      </w:r>
    </w:p>
    <w:p>
      <w:pPr>
        <w:pStyle w:val="EndNote Bibliography"/>
        <w:spacing w:line="480" w:lineRule="auto"/>
        <w:rPr>
          <w:color w:val="000000"/>
          <w:u w:color="000000"/>
        </w:rPr>
      </w:pPr>
      <w:r>
        <w:rPr>
          <w:color w:val="000000"/>
          <w:u w:color="000000"/>
          <w:rtl w:val="0"/>
          <w:lang w:val="en-US"/>
        </w:rPr>
        <w:t xml:space="preserve">20. Newman CW, Sandridge SA, Bolek L. Development and psychometric adequacy of the screening version of the tinnitus handicap inventory. Otol </w:t>
      </w:r>
    </w:p>
    <w:p>
      <w:pPr>
        <w:pStyle w:val="EndNote Bibliography"/>
        <w:spacing w:line="480" w:lineRule="auto"/>
        <w:rPr>
          <w:color w:val="000000"/>
          <w:u w:color="000000"/>
          <w:lang w:val="de-DE"/>
        </w:rPr>
      </w:pPr>
      <w:r>
        <w:rPr>
          <w:color w:val="000000"/>
          <w:u w:color="000000"/>
          <w:rtl w:val="0"/>
          <w:lang w:val="de-DE"/>
        </w:rPr>
        <w:t xml:space="preserve">      Neurotol. 2008;29(3):276-81.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21. Greimel KV, Leibetseder M, Unterrainer J, Albegger K. [Can tinnitus be measured? Methods for assessment of tinnitus-specific disability and 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      presentation of the Tinnitus Disability Questionnaire]. Hno. 1999;47(3):196-201.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>22. Hallam RS, Jakes SC, Hinchcliffe R. Cognitive variables in tinnitus annoyance. Br J Clin Psychol. 1988;27 ( Pt 3):213-22</w:t>
      </w:r>
    </w:p>
    <w:p>
      <w:pPr>
        <w:pStyle w:val="Hoofdtekst A A A"/>
        <w:spacing w:line="480" w:lineRule="auto"/>
        <w:rPr>
          <w:color w:val="000000"/>
          <w:u w:color="ff0000"/>
        </w:rPr>
      </w:pPr>
      <w:r>
        <w:rPr>
          <w:color w:val="000000"/>
          <w:u w:color="000000"/>
          <w:rtl w:val="0"/>
          <w:lang w:val="en-US"/>
        </w:rPr>
        <w:t xml:space="preserve">23. </w:t>
      </w:r>
      <w:r>
        <w:rPr>
          <w:color w:val="000000"/>
          <w:u w:color="ff0000"/>
          <w:rtl w:val="0"/>
          <w:lang w:val="en-US"/>
        </w:rPr>
        <w:t xml:space="preserve">Moreland J. Illness representations, acceptance, coping and psychological distress in chronic tinnitus [PhD thesis]. UK: University of Leicester, </w:t>
      </w:r>
    </w:p>
    <w:p>
      <w:pPr>
        <w:pStyle w:val="Hoofdtekst A A A"/>
        <w:spacing w:line="480" w:lineRule="auto"/>
        <w:rPr>
          <w:color w:val="000000"/>
          <w:u w:color="ff0000"/>
        </w:rPr>
      </w:pPr>
      <w:r>
        <w:rPr>
          <w:color w:val="000000"/>
          <w:u w:color="ff0000"/>
          <w:rtl w:val="0"/>
          <w:lang w:val="en-US"/>
        </w:rPr>
        <w:t xml:space="preserve">      2007.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24. Erlandsson SI, Hallberg LR, Axelsson A. Psychological and audiological correlates of perceived tinnitus severity. Audiology. 1992;31(3):168-79.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25. Tyler RS, Gogel SA, Gehringer AK. </w:t>
      </w:r>
      <w:r>
        <w:rPr>
          <w:rtl w:val="0"/>
          <w:lang w:val="en-US"/>
        </w:rPr>
        <w:t>Tinnitus activities treatment. Prog Brain Res. 2007;166:425-34.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26. Halford JB, Anderson SD. Tinnitus severity measured by a subjective scale, audiometry and clinical judgement. J Laryngol Otol. 1991;105(2):89-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      93.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27. Croft C, Brown RF, Thorsteinsson EB, Noble W. Development of the Tinnitus response scales: factor analyses, subscale reliability and validity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 xml:space="preserve">      analyses. Int Tinnitus J. 2013;18(1):45-56.</w:t>
      </w:r>
    </w:p>
    <w:p>
      <w:pPr>
        <w:pStyle w:val="EndNote Bibliography"/>
        <w:spacing w:line="480" w:lineRule="auto"/>
      </w:pPr>
      <w:r>
        <w:rPr>
          <w:rtl w:val="0"/>
          <w:lang w:val="en-US"/>
        </w:rPr>
        <w:t>28. Westin V, Hayes SC, Andersson G. Is it the sound or your relationship to it? The role of acceptance in predicting tinnitus impact. Behav Res Ther.</w:t>
      </w:r>
    </w:p>
    <w:p>
      <w:pPr>
        <w:pStyle w:val="EndNote Bibliography"/>
        <w:spacing w:line="480" w:lineRule="auto"/>
        <w:rPr>
          <w:color w:val="000000"/>
          <w:u w:color="000000"/>
          <w:lang w:val="de-DE"/>
        </w:rPr>
      </w:pPr>
      <w:r>
        <w:rPr>
          <w:rtl w:val="0"/>
          <w:lang w:val="de-DE"/>
        </w:rPr>
        <w:t xml:space="preserve">      2008;46(12):1259-65.</w:t>
      </w:r>
    </w:p>
    <w:p>
      <w:pPr>
        <w:pStyle w:val="EndNote Bibliography"/>
        <w:spacing w:line="480" w:lineRule="auto"/>
        <w:rPr>
          <w:color w:val="000000"/>
          <w:u w:color="ff0000"/>
          <w:lang w:val="en-US"/>
        </w:rPr>
      </w:pPr>
      <w:r>
        <w:rPr>
          <w:color w:val="000000"/>
          <w:u w:color="000000"/>
          <w:rtl w:val="0"/>
          <w:lang w:val="en-US"/>
        </w:rPr>
        <w:t xml:space="preserve">29. </w:t>
      </w:r>
      <w:r>
        <w:rPr>
          <w:color w:val="000000"/>
          <w:u w:color="ff0000"/>
          <w:rtl w:val="0"/>
          <w:lang w:val="en-US"/>
        </w:rPr>
        <w:t>Hallam RS. Manual of the Tinnitus Questionnaire Revised and updated, 2008</w:t>
      </w:r>
      <w:r>
        <w:rPr>
          <w:color w:val="000000"/>
          <w:u w:color="ff0000"/>
          <w:rtl w:val="0"/>
          <w:lang w:val="en-US"/>
        </w:rPr>
        <w:t>. London: Polpresa Press. 2008.</w:t>
      </w:r>
    </w:p>
    <w:p>
      <w:pPr>
        <w:pStyle w:val="EndNote Bibliography"/>
        <w:spacing w:line="480" w:lineRule="auto"/>
        <w:rPr>
          <w:color w:val="000000"/>
          <w:u w:color="000000"/>
        </w:rPr>
      </w:pPr>
      <w:r>
        <w:rPr>
          <w:color w:val="000000"/>
          <w:u w:color="ff0000"/>
          <w:rtl w:val="0"/>
          <w:lang w:val="nl-NL"/>
        </w:rPr>
        <w:t xml:space="preserve">30. </w:t>
      </w:r>
      <w:r>
        <w:rPr>
          <w:u w:color="ff0000"/>
          <w:rtl w:val="0"/>
          <w:lang w:val="nl-NL"/>
        </w:rPr>
        <w:t>Davies S, McKenna L, Hallam R. Relaxation and cognitive therapy: a controlled trial in chronic tinnitus. Psychol Health 1995;10(2):129-43.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>3</w:t>
      </w:r>
      <w:r>
        <w:rPr>
          <w:rtl w:val="0"/>
          <w:lang w:val="nl-NL"/>
        </w:rPr>
        <w:t>1</w:t>
      </w:r>
      <w:r>
        <w:rPr>
          <w:rtl w:val="0"/>
          <w:lang w:val="en-US"/>
        </w:rPr>
        <w:t xml:space="preserve">. Henry JA, Thielman EJ, Zaugg TL, Kaelin C, Schmidt CJ, Griest S, et al. Randomized Controlled Trial in Clinical Settings to Evaluate </w:t>
      </w:r>
    </w:p>
    <w:p>
      <w:pPr>
        <w:pStyle w:val="Hoofdtekst A A A"/>
        <w:spacing w:line="480" w:lineRule="auto"/>
      </w:pPr>
      <w:r>
        <w:rPr>
          <w:rtl w:val="0"/>
          <w:lang w:val="en-US"/>
        </w:rPr>
        <w:t xml:space="preserve">      Effectiveness of Coping Skills Education Used With Progressive Tinnitus Management. J Speech Lang Hear Res. 2017;60(5):1378-97</w:t>
      </w:r>
      <w:r>
        <w:rPr>
          <w:rtl w:val="0"/>
          <w:lang w:val="nl-NL"/>
        </w:rPr>
        <w:t>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Kop- en voettekst A"/>
      <w:tabs>
        <w:tab w:val="center" w:pos="7286"/>
        <w:tab w:val="right" w:pos="14552"/>
        <w:tab w:val="clear" w:pos="9020"/>
      </w:tabs>
    </w:pPr>
    <w:r>
      <w:rPr>
        <w:sz w:val="18"/>
        <w:szCs w:val="18"/>
      </w:rPr>
      <w:tab/>
      <w:tab/>
    </w:r>
    <w:r>
      <w:rPr>
        <w:sz w:val="18"/>
        <w:szCs w:val="18"/>
        <w:rtl w:val="0"/>
      </w:rPr>
      <w:fldChar w:fldCharType="begin" w:fldLock="0"/>
    </w:r>
    <w:r>
      <w:rPr>
        <w:sz w:val="18"/>
        <w:szCs w:val="18"/>
        <w:rtl w:val="0"/>
      </w:rPr>
      <w:instrText xml:space="preserve"> PAGE </w:instrText>
    </w:r>
    <w:r>
      <w:rPr>
        <w:sz w:val="18"/>
        <w:szCs w:val="18"/>
        <w:rtl w:val="0"/>
      </w:rPr>
      <w:fldChar w:fldCharType="separate" w:fldLock="0"/>
    </w:r>
    <w:r>
      <w:rPr>
        <w:sz w:val="18"/>
        <w:szCs w:val="18"/>
        <w:rtl w:val="0"/>
      </w:rPr>
      <w:t>11</w:t>
    </w:r>
    <w:r>
      <w:rPr>
        <w:sz w:val="18"/>
        <w:szCs w:val="18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Kop- en voettekst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Genummerd"/>
  </w:abstractNum>
  <w:abstractNum w:abstractNumId="1">
    <w:multiLevelType w:val="hybridMultilevel"/>
    <w:styleLink w:val="Genummer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Kop- en voettekst A">
    <w:name w:val="Kop- en voettekst A"/>
    <w:next w:val="Kop- en voettekst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Hoofdtekst A">
    <w:name w:val="Hoofdtekst A"/>
    <w:next w:val="Hoofdteks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Tabelstijl 2 A">
    <w:name w:val="Tabelstijl 2 A"/>
    <w:next w:val="Tabelstijl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fr-FR"/>
    </w:rPr>
  </w:style>
  <w:style w:type="paragraph" w:styleId="Tabelstijl 2">
    <w:name w:val="Tabelstijl 2"/>
    <w:next w:val="Tabelstij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paragraph" w:styleId="Hoofdtekst A A">
    <w:name w:val="Hoofdtekst A A"/>
    <w:next w:val="Hoofdtekst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Hoofdtekst A A A">
    <w:name w:val="Hoofdtekst A A A"/>
    <w:next w:val="Hoofdtekst A A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Genummerd">
    <w:name w:val="Genummerd"/>
    <w:pPr>
      <w:numPr>
        <w:numId w:val="1"/>
      </w:numPr>
    </w:pPr>
  </w:style>
  <w:style w:type="paragraph" w:styleId="EndNote Bibliography">
    <w:name w:val="EndNote Bibliography"/>
    <w:next w:val="EndNote Bibliograph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Koptekst">
    <w:name w:val="Koptekst"/>
    <w:next w:val="Kop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6"/>
      <w:position w:val="0"/>
      <w:sz w:val="48"/>
      <w:szCs w:val="48"/>
      <w:u w:val="none" w:color="000000"/>
      <w:vertAlign w:val="baseline"/>
    </w:rPr>
  </w:style>
  <w:style w:type="character" w:styleId="Koppeling">
    <w:name w:val="Koppeling"/>
    <w:rPr>
      <w:color w:val="0000ff"/>
      <w:u w:val="single" w:color="0000ff"/>
    </w:rPr>
  </w:style>
  <w:style w:type="character" w:styleId="Hyperlink.0">
    <w:name w:val="Hyperlink.0"/>
    <w:basedOn w:val="Koppeling"/>
    <w:next w:val="Hyperlink.0"/>
    <w:rPr>
      <w:color w:val="000000"/>
      <w:sz w:val="22"/>
      <w:szCs w:val="22"/>
      <w:u w:val="none" w:color="000000"/>
      <w:shd w:val="clear" w:color="auto" w:fill="ffff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