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tblpXSpec="center" w:tblpY="1"/>
        <w:tblOverlap w:val="never"/>
        <w:tblW w:w="12191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984"/>
        <w:gridCol w:w="8506"/>
      </w:tblGrid>
      <w:tr w:rsidR="00DA436D" w:rsidRPr="00A33624" w14:paraId="0F2C18DA" w14:textId="77777777" w:rsidTr="00DA436D">
        <w:trPr>
          <w:trHeight w:val="255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5F268" w14:textId="61A96BBF" w:rsidR="00DA436D" w:rsidRPr="00DA436D" w:rsidRDefault="00DA436D" w:rsidP="00BF7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</w:pPr>
            <w:r w:rsidRPr="00DA4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Domains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013223" w14:textId="74FC926B" w:rsidR="00DA436D" w:rsidRPr="00DA436D" w:rsidRDefault="00DA436D" w:rsidP="00BF7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</w:pPr>
            <w:r w:rsidRPr="00DA4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Source</w:t>
            </w:r>
          </w:p>
        </w:tc>
        <w:tc>
          <w:tcPr>
            <w:tcW w:w="85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B5155" w14:textId="7E6AD660" w:rsidR="00DA436D" w:rsidRPr="00DA436D" w:rsidRDefault="00AC17C9" w:rsidP="00BF7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C</w:t>
            </w:r>
            <w:r w:rsidR="00A336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riteria</w:t>
            </w:r>
            <w:r w:rsidR="00DA436D" w:rsidRPr="00DA4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 xml:space="preserve"> to </w:t>
            </w:r>
            <w:r w:rsidR="00A336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i</w:t>
            </w:r>
            <w:r w:rsidR="00DA436D" w:rsidRPr="00DA4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 xml:space="preserve">dentify </w:t>
            </w:r>
            <w:r w:rsidR="00A336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b</w:t>
            </w:r>
            <w:r w:rsidR="00DA436D" w:rsidRPr="00DA4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ias</w:t>
            </w:r>
          </w:p>
        </w:tc>
      </w:tr>
      <w:tr w:rsidR="00DA436D" w:rsidRPr="00203BEB" w14:paraId="0D9890C6" w14:textId="77777777" w:rsidTr="00DA436D">
        <w:trPr>
          <w:trHeight w:val="6465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5FAF583" w14:textId="0BE6543F" w:rsidR="00DA436D" w:rsidRPr="00DA436D" w:rsidRDefault="00DA436D" w:rsidP="00903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Random sequence generation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7A9675F" w14:textId="7292446A" w:rsidR="00DA436D" w:rsidRPr="00DA436D" w:rsidRDefault="00DA436D" w:rsidP="00903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Cochrane RoB tool 1.0</w:t>
            </w:r>
          </w:p>
        </w:tc>
        <w:tc>
          <w:tcPr>
            <w:tcW w:w="850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B8C39F7" w14:textId="19705236" w:rsidR="00DA436D" w:rsidRPr="00DA436D" w:rsidRDefault="00DA436D" w:rsidP="00903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DA4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Low risk of bias: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  <w:t xml:space="preserve">The investigators describe a random component in the sequence generation process such as: 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</w:r>
            <w:r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a) Referring to a random number table; </w:t>
            </w:r>
            <w:r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br/>
              <w:t xml:space="preserve">b)Using a computer random number generator; </w:t>
            </w:r>
            <w:r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br/>
              <w:t>c)Coin tossing;</w:t>
            </w:r>
            <w:r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br/>
              <w:t xml:space="preserve">d) Shuffling cards or envelopes; </w:t>
            </w:r>
            <w:r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br/>
              <w:t xml:space="preserve">e) Throwing dice; </w:t>
            </w:r>
            <w:r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br/>
              <w:t xml:space="preserve">f)Drawing of lots; </w:t>
            </w:r>
            <w:r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br/>
              <w:t>g)Minimization*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  <w:t>*Minimization may be implemented without a random element, and this is considered to be equivalent to being random.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</w:r>
            <w:r w:rsidRPr="00DA4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High risk of bias: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  <w:t xml:space="preserve">The investigators describe a non-random component in the sequence generation process. Usually, the description would involve some systematic, non-random approach, for example: 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  <w:t xml:space="preserve">a) </w:t>
            </w:r>
            <w:r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The sequence generated by odd or even date of birth; </w:t>
            </w:r>
            <w:r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br/>
              <w:t xml:space="preserve">b) The sequence generated by some rule based on date (or day) of admission; </w:t>
            </w:r>
            <w:r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br/>
              <w:t>c) The sequence generated by some rule based on hospital or clinic record number.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  <w:t xml:space="preserve"> Other non-random approaches happen much less frequently than the systematic approaches mentioned above and tend to be obvious. They usually involve judgment or some method of non-random categorization of participants, for example: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  <w:t xml:space="preserve"> </w:t>
            </w:r>
            <w:r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a) Allocation by the judgment of the clinician; </w:t>
            </w:r>
            <w:r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br/>
              <w:t xml:space="preserve">b) Allocation by the preference of the participant; </w:t>
            </w:r>
            <w:r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br/>
              <w:t xml:space="preserve">c) Allocation based on the results of a laboratory test or a series of tests; </w:t>
            </w:r>
            <w:r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br/>
              <w:t>d) Allocation by the availability of the intervention.</w:t>
            </w:r>
            <w:r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br/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</w:r>
            <w:r w:rsidRPr="00DA4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Unclear risk of bias: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  <w:t>Insufficient information about the sequence generation process to permit the judgment of ‘Low risk’ or ‘High risk’.</w:t>
            </w:r>
          </w:p>
        </w:tc>
      </w:tr>
      <w:tr w:rsidR="00DA436D" w:rsidRPr="00203BEB" w14:paraId="2E370B3B" w14:textId="77777777" w:rsidTr="00DA436D">
        <w:trPr>
          <w:trHeight w:val="4755"/>
        </w:trPr>
        <w:tc>
          <w:tcPr>
            <w:tcW w:w="1701" w:type="dxa"/>
            <w:shd w:val="clear" w:color="auto" w:fill="auto"/>
            <w:vAlign w:val="center"/>
            <w:hideMark/>
          </w:tcPr>
          <w:p w14:paraId="05297E22" w14:textId="75EC468A" w:rsidR="00DA436D" w:rsidRPr="00DA436D" w:rsidRDefault="00DA436D" w:rsidP="00903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lastRenderedPageBreak/>
              <w:t>Allocation concealment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23D8A396" w14:textId="67F91B6C" w:rsidR="00DA436D" w:rsidRPr="00DA436D" w:rsidRDefault="00DA436D" w:rsidP="00903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Cochrane RoB tool 1.0</w:t>
            </w:r>
          </w:p>
        </w:tc>
        <w:tc>
          <w:tcPr>
            <w:tcW w:w="8506" w:type="dxa"/>
            <w:shd w:val="clear" w:color="auto" w:fill="auto"/>
            <w:vAlign w:val="center"/>
            <w:hideMark/>
          </w:tcPr>
          <w:p w14:paraId="6AB7F4CB" w14:textId="66A50960" w:rsidR="00DA436D" w:rsidRPr="00DA436D" w:rsidRDefault="00DA436D" w:rsidP="00563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DA4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Low risk of bias: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  <w:t xml:space="preserve">Participants and investigators enrolling participants could not foresee assignment because one of the following, or an equivalent method, was used to conceal allocation: 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</w:r>
            <w:r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a) Central allocation (including telephone, web-based and pharmacy-controlled randomization); </w:t>
            </w:r>
            <w:r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br/>
              <w:t>b) Sequentially numbered drug containers of identical appearance;</w:t>
            </w:r>
            <w:r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br/>
              <w:t>c) Sequentially numbered, opaque, sealed envelopes.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</w:r>
            <w:r w:rsidRPr="00DA4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High  risk of bias: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  <w:t xml:space="preserve">Participants or investigators enrolling participants could possibly foresee assignments and thus introduce selection bias, such as allocation based on: 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</w:r>
            <w:r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a) Using an open random allocation schedule (e.g. a list of random numbers); </w:t>
            </w:r>
            <w:r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br/>
              <w:t xml:space="preserve">b) Assignment envelopes were used without appropriate safeguards (e.g. if envelopes were unsealed or non-opaque or not sequentially numbered); </w:t>
            </w:r>
            <w:r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br/>
              <w:t>c) Alternation or rotation;</w:t>
            </w:r>
            <w:r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br/>
              <w:t xml:space="preserve">d) Date of birth; </w:t>
            </w:r>
            <w:r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br/>
              <w:t xml:space="preserve">e) Case record number; </w:t>
            </w:r>
            <w:r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br/>
              <w:t>f) Any other explicitly unconcealed procedure.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</w:r>
            <w:r w:rsidRPr="00DA4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Unclear risk of bias: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  <w:t xml:space="preserve">Insufficient information to permit judgment of ‘Low risk’ or ‘High risk’. </w:t>
            </w:r>
          </w:p>
        </w:tc>
      </w:tr>
      <w:tr w:rsidR="00DA436D" w:rsidRPr="00203BEB" w14:paraId="0E04EB30" w14:textId="77777777" w:rsidTr="00DA436D">
        <w:trPr>
          <w:trHeight w:val="1845"/>
        </w:trPr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47CF6A8E" w14:textId="1AE78489" w:rsidR="00DA436D" w:rsidRPr="00DA436D" w:rsidRDefault="00DA436D" w:rsidP="00903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Inconsistent application of inclusion/exclusion criteria 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7B37A692" w14:textId="7D14EEBD" w:rsidR="00DA436D" w:rsidRPr="00DA436D" w:rsidRDefault="00DA436D" w:rsidP="00903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US Agency for Healthcare Research and Quality</w:t>
            </w:r>
          </w:p>
        </w:tc>
        <w:tc>
          <w:tcPr>
            <w:tcW w:w="8506" w:type="dxa"/>
            <w:vMerge w:val="restart"/>
            <w:shd w:val="clear" w:color="auto" w:fill="auto"/>
            <w:vAlign w:val="bottom"/>
            <w:hideMark/>
          </w:tcPr>
          <w:p w14:paraId="0F4CBD40" w14:textId="54EA4625" w:rsidR="00DA436D" w:rsidRPr="00DA436D" w:rsidRDefault="00DA436D" w:rsidP="001C6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DA4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Low risk of bias: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  <w:t xml:space="preserve">The inclusion/exclusion criteria clearly stated and implemented consistently across all study participants. 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  <w:t>Participants were not anticipated selected based on nonresponse or positive response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  <w:t xml:space="preserve">Any or significant differences of baseline characteristics participants was detected 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</w:r>
            <w:r w:rsidRPr="00DA4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High risk of bias: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  <w:t xml:space="preserve">There are differences between inclusion/exclusion criteria clearly stated and implemented consistently 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lastRenderedPageBreak/>
              <w:t>across all study participants.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  <w:t xml:space="preserve">Participants in different arms were anticipated selected based on nonresponse or positive response 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  <w:t xml:space="preserve">Examples: 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</w:r>
            <w:r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It was stated that participants to be included must not have taken drugs prior to </w:t>
            </w:r>
            <w:r w:rsidR="007F20BB" w:rsidRPr="007F20B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biologics </w:t>
            </w:r>
            <w:r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Disease-Modifying Antirheumatic Drugs (bDMARDs). However, different proportions of participants taking prior use of bDMARDs were found in the baseline. </w:t>
            </w:r>
            <w:r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br/>
              <w:t xml:space="preserve">Participants who have taken bDMARDs have the probability to have a better response 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  <w:t xml:space="preserve"> 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</w:r>
            <w:r w:rsidRPr="00DA4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Unclear risk of bias: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  <w:t xml:space="preserve">Insufficient information to permit judgment of ‘Low risk’ or ‘High risk’. </w:t>
            </w:r>
          </w:p>
        </w:tc>
      </w:tr>
      <w:tr w:rsidR="00DA436D" w:rsidRPr="00203BEB" w14:paraId="1C06B402" w14:textId="77777777" w:rsidTr="00DA436D">
        <w:trPr>
          <w:trHeight w:val="2400"/>
        </w:trPr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131460" w14:textId="77777777" w:rsidR="00DA436D" w:rsidRPr="00DA436D" w:rsidRDefault="00DA436D" w:rsidP="0090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019732" w14:textId="77777777" w:rsidR="00DA436D" w:rsidRPr="00DA436D" w:rsidRDefault="00DA436D" w:rsidP="00903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850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16CEC2" w14:textId="77777777" w:rsidR="00DA436D" w:rsidRPr="00DA436D" w:rsidRDefault="00DA436D" w:rsidP="0090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</w:tr>
      <w:tr w:rsidR="00DA436D" w:rsidRPr="00203BEB" w14:paraId="11F774A8" w14:textId="77777777" w:rsidTr="00DA436D">
        <w:trPr>
          <w:trHeight w:val="4305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7EEA5B" w14:textId="5F01F9B0" w:rsidR="00DA436D" w:rsidRPr="00DA436D" w:rsidRDefault="00DA436D" w:rsidP="00903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Blinding of participants and investigators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F17875" w14:textId="5DF1EA4A" w:rsidR="00DA436D" w:rsidRPr="00DA436D" w:rsidRDefault="00DA436D" w:rsidP="00903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US Agency for Healthcare Research and Quality </w:t>
            </w:r>
          </w:p>
        </w:tc>
        <w:tc>
          <w:tcPr>
            <w:tcW w:w="85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136ADC" w14:textId="148D57BC" w:rsidR="00DA436D" w:rsidRPr="00DA436D" w:rsidRDefault="00DA436D" w:rsidP="00903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DA4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Low risk of bias: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  <w:t xml:space="preserve">Any one of the following: 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  <w:t>a</w:t>
            </w:r>
            <w:r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) No blinding or incomplete blinding, but the review authors judge that the outcome is not likely to be influenced by lack of blinding; </w:t>
            </w:r>
            <w:r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br/>
              <w:t>b) Blinding of participants and key study personnel ensured, and unlikely that the blinding could have been broken.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</w:r>
            <w:r w:rsidRPr="00DA4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High risk of bias: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  <w:t xml:space="preserve">Any one of the following: 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</w:r>
            <w:r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a) No blinding or incomplete blinding, and the outcome is likely to be influenced by lack of blinding; </w:t>
            </w:r>
            <w:r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br/>
              <w:t>b) Blinding of key study participants and personnel attempted, but likely that the blinding could have been broken, and the outcome is likely to be influenced by lack of blinding.</w:t>
            </w:r>
            <w:r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br/>
              <w:t xml:space="preserve"> 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</w:r>
            <w:r w:rsidRPr="00DA4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 xml:space="preserve"> Unclear risk of bias: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  <w:t>Insufficient information to permit judgment of ‘Low risk’ or ‘High risk’.</w:t>
            </w:r>
          </w:p>
        </w:tc>
      </w:tr>
      <w:tr w:rsidR="00DA436D" w:rsidRPr="00203BEB" w14:paraId="7DC112D8" w14:textId="77777777" w:rsidTr="00DA436D">
        <w:trPr>
          <w:trHeight w:val="1185"/>
        </w:trPr>
        <w:tc>
          <w:tcPr>
            <w:tcW w:w="1701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7218DDFA" w14:textId="6D4355B7" w:rsidR="00DA436D" w:rsidRPr="00DA436D" w:rsidRDefault="00DA436D" w:rsidP="00903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Participants behavior changes (poor adherence, use of concomitant treatments, and 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lastRenderedPageBreak/>
              <w:t>protocol violantions)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3F08BF6C" w14:textId="5131C1E6" w:rsidR="00DA436D" w:rsidRPr="00DA436D" w:rsidRDefault="00DA436D" w:rsidP="00903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lastRenderedPageBreak/>
              <w:t>US Agency for Healthcare Research and Quality</w:t>
            </w:r>
          </w:p>
        </w:tc>
        <w:tc>
          <w:tcPr>
            <w:tcW w:w="8506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28A730B0" w14:textId="77777777" w:rsidR="007F20BB" w:rsidRDefault="00DA436D" w:rsidP="00903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</w:pPr>
            <w:r w:rsidRPr="00DA4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Low risk of bias: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  <w:t>The treatment adherence was sufficient in both of the study ‘s groups and across all subgroups.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  <w:t>A high degree of patient adherence to treatment in both the new and active comparator groups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  <w:t>The researchers stated any impact from a concurrent intervention or an unintended exposure that might bias or confound results;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lastRenderedPageBreak/>
              <w:t>T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he same intended treatment regimen, from the schedule, and from the manner and precision of measuring outcomes between groups;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  <w:t>The researchers stated any impact from a concurrent intervention or an unintended exposure that might bias or confound results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</w:r>
            <w:r w:rsidRPr="00DA4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High  risk of bias:</w:t>
            </w:r>
          </w:p>
          <w:p w14:paraId="39C15055" w14:textId="310386DC" w:rsidR="00DA436D" w:rsidRPr="00DA436D" w:rsidRDefault="007F20BB" w:rsidP="00903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Any one of the following:</w:t>
            </w:r>
            <w:r w:rsidR="00DA436D"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</w:r>
            <w:r w:rsidRPr="007F20B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a) </w:t>
            </w:r>
            <w:r w:rsidR="00DA436D" w:rsidRPr="007F20B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>If adherence is poor within both treatment groups, the difference between groups would be underestimated. If adherence varies by treatment group, the difference between groups may be overestimated;</w:t>
            </w:r>
            <w:r w:rsidR="00DA436D" w:rsidRPr="007F20B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br/>
            </w:r>
            <w:r w:rsidRPr="007F20B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b) </w:t>
            </w:r>
            <w:r w:rsidR="00DA436D" w:rsidRPr="007F20B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>The researchers did not rule out any impact from a concurrent intervention or an unintended exposure that might bias or confound results, and the concurrent intervention can bias the results;</w:t>
            </w:r>
            <w:r w:rsidR="00DA436D" w:rsidRPr="007F20B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br/>
            </w:r>
            <w:r w:rsidRPr="007F20B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c) </w:t>
            </w:r>
            <w:r w:rsidR="00DA436D" w:rsidRPr="007F20B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>Deviations from the inclusion criteria, from the intended treatment regimen, from the schedule, and from the manner and precision of measuring outcomes;</w:t>
            </w:r>
            <w:r w:rsidR="00DA436D"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</w:r>
            <w:r w:rsidR="00DA436D"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</w:r>
            <w:r w:rsidR="00DA436D" w:rsidRPr="00DA4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Unclear risk of bias:</w:t>
            </w:r>
            <w:r w:rsidR="00DA436D"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  <w:t xml:space="preserve"> Insufficient information to permit judgment of ‘Low risk’ or ‘High risk’; </w:t>
            </w:r>
          </w:p>
          <w:p w14:paraId="483393FC" w14:textId="77777777" w:rsidR="00DA436D" w:rsidRPr="00DA436D" w:rsidRDefault="00DA436D" w:rsidP="00903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</w:tr>
      <w:tr w:rsidR="00DA436D" w:rsidRPr="00203BEB" w14:paraId="473DEB4C" w14:textId="77777777" w:rsidTr="00DA436D">
        <w:trPr>
          <w:trHeight w:val="1500"/>
        </w:trPr>
        <w:tc>
          <w:tcPr>
            <w:tcW w:w="1701" w:type="dxa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6A90EA93" w14:textId="77777777" w:rsidR="00DA436D" w:rsidRPr="00DA436D" w:rsidRDefault="00DA436D" w:rsidP="0090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5484009D" w14:textId="77777777" w:rsidR="00DA436D" w:rsidRPr="00DA436D" w:rsidRDefault="00DA436D" w:rsidP="0090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8506" w:type="dxa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2D3AE3B2" w14:textId="77777777" w:rsidR="00DA436D" w:rsidRPr="00DA436D" w:rsidRDefault="00DA436D" w:rsidP="0090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</w:tr>
      <w:tr w:rsidR="00DA436D" w:rsidRPr="00203BEB" w14:paraId="2A2C3463" w14:textId="77777777" w:rsidTr="00DA436D">
        <w:trPr>
          <w:trHeight w:val="1455"/>
        </w:trPr>
        <w:tc>
          <w:tcPr>
            <w:tcW w:w="1701" w:type="dxa"/>
            <w:vMerge/>
            <w:shd w:val="clear" w:color="auto" w:fill="auto"/>
            <w:vAlign w:val="center"/>
            <w:hideMark/>
          </w:tcPr>
          <w:p w14:paraId="051150BB" w14:textId="77777777" w:rsidR="00DA436D" w:rsidRPr="00DA436D" w:rsidRDefault="00DA436D" w:rsidP="0090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0452D5DA" w14:textId="77777777" w:rsidR="00DA436D" w:rsidRPr="00DA436D" w:rsidRDefault="00DA436D" w:rsidP="0090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8506" w:type="dxa"/>
            <w:vMerge/>
            <w:shd w:val="clear" w:color="auto" w:fill="auto"/>
            <w:vAlign w:val="center"/>
            <w:hideMark/>
          </w:tcPr>
          <w:p w14:paraId="2D86DF2B" w14:textId="77777777" w:rsidR="00DA436D" w:rsidRPr="00DA436D" w:rsidRDefault="00DA436D" w:rsidP="0090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</w:tr>
      <w:tr w:rsidR="00DA436D" w:rsidRPr="00203BEB" w14:paraId="484BAC4C" w14:textId="77777777" w:rsidTr="00DA436D">
        <w:trPr>
          <w:trHeight w:val="707"/>
        </w:trPr>
        <w:tc>
          <w:tcPr>
            <w:tcW w:w="1701" w:type="dxa"/>
            <w:shd w:val="clear" w:color="auto" w:fill="auto"/>
            <w:vAlign w:val="center"/>
            <w:hideMark/>
          </w:tcPr>
          <w:p w14:paraId="18DD5393" w14:textId="2B7C7EAE" w:rsidR="00DA436D" w:rsidRPr="00DA436D" w:rsidRDefault="00DA436D" w:rsidP="00903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Blinding of outcome assessors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7DDBED6A" w14:textId="6CE1FD2A" w:rsidR="00DA436D" w:rsidRPr="00DA436D" w:rsidRDefault="00203BEB" w:rsidP="00903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Cochrane RoB tool 1.0</w:t>
            </w:r>
          </w:p>
        </w:tc>
        <w:tc>
          <w:tcPr>
            <w:tcW w:w="8506" w:type="dxa"/>
            <w:shd w:val="clear" w:color="auto" w:fill="auto"/>
            <w:vAlign w:val="center"/>
            <w:hideMark/>
          </w:tcPr>
          <w:p w14:paraId="3F76B6B2" w14:textId="0366810F" w:rsidR="00DA436D" w:rsidRPr="00DA436D" w:rsidRDefault="00DA436D" w:rsidP="009038B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DA4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Low risk of bias: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  <w:t xml:space="preserve">Any one of the following: 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  <w:t xml:space="preserve">a) </w:t>
            </w:r>
            <w:r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No blinding of outcome assessment, but the review authors judge that the outcome measurement is not likely to be influenced by lack of blinding; </w:t>
            </w:r>
            <w:r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br/>
              <w:t>b)Blinding of outcome assessment ensured, and unlikely that the blinding could have been broken.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</w:r>
            <w:r w:rsidRPr="00DA4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High  risk of bias: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  <w:t xml:space="preserve">Any one of the following: 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  <w:t xml:space="preserve">a) </w:t>
            </w:r>
            <w:r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No blinding of outcome assessment and the outcome measurement is likely to be influenced by lack of blinding; </w:t>
            </w:r>
            <w:r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br/>
              <w:t>b) Blinding of outcome assessment, but likely that the blinding could have been broken, and the outcome measurement is likely to be influenced by lack of blinding.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</w:r>
            <w:r w:rsidRPr="00DA4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Unclear risk of bias: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  <w:t xml:space="preserve"> Insufficient information to permit judgment of ‘Low risk’ or ‘High risk’; 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  <w:t>The study did not address this outcome.</w:t>
            </w:r>
          </w:p>
        </w:tc>
      </w:tr>
      <w:tr w:rsidR="00DA436D" w:rsidRPr="00203BEB" w14:paraId="75DA9573" w14:textId="77777777" w:rsidTr="00DA436D">
        <w:trPr>
          <w:trHeight w:val="707"/>
        </w:trPr>
        <w:tc>
          <w:tcPr>
            <w:tcW w:w="1701" w:type="dxa"/>
            <w:shd w:val="clear" w:color="auto" w:fill="auto"/>
            <w:vAlign w:val="center"/>
          </w:tcPr>
          <w:p w14:paraId="01AF0BA3" w14:textId="77777777" w:rsidR="00DA436D" w:rsidRPr="00DA436D" w:rsidRDefault="00DA436D" w:rsidP="00903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35E120E" w14:textId="77777777" w:rsidR="00DA436D" w:rsidRPr="00DA436D" w:rsidRDefault="00DA436D" w:rsidP="00903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8506" w:type="dxa"/>
            <w:shd w:val="clear" w:color="auto" w:fill="auto"/>
            <w:vAlign w:val="center"/>
          </w:tcPr>
          <w:p w14:paraId="5C20EABF" w14:textId="77777777" w:rsidR="00DA436D" w:rsidRPr="00DA436D" w:rsidRDefault="00DA436D" w:rsidP="009038B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</w:pPr>
          </w:p>
        </w:tc>
      </w:tr>
      <w:tr w:rsidR="00DA436D" w:rsidRPr="00203BEB" w14:paraId="07C6BAFF" w14:textId="77777777" w:rsidTr="00DA436D">
        <w:trPr>
          <w:trHeight w:val="561"/>
        </w:trPr>
        <w:tc>
          <w:tcPr>
            <w:tcW w:w="1701" w:type="dxa"/>
            <w:shd w:val="clear" w:color="auto" w:fill="auto"/>
            <w:vAlign w:val="center"/>
            <w:hideMark/>
          </w:tcPr>
          <w:p w14:paraId="7F85F7C9" w14:textId="0046F285" w:rsidR="00DA436D" w:rsidRPr="00DA436D" w:rsidRDefault="00DA436D" w:rsidP="00903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Outcomes measures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517FCF35" w14:textId="77777777" w:rsidR="00DA436D" w:rsidRPr="00DA436D" w:rsidRDefault="00DA436D" w:rsidP="0090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8506" w:type="dxa"/>
            <w:shd w:val="clear" w:color="auto" w:fill="auto"/>
            <w:vAlign w:val="center"/>
            <w:hideMark/>
          </w:tcPr>
          <w:p w14:paraId="58590412" w14:textId="77777777" w:rsidR="007F20BB" w:rsidRDefault="00DA436D" w:rsidP="00903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</w:pPr>
            <w:r w:rsidRPr="00DA4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Low risk of bias: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  <w:t>The outcome was measured using a validated instrument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  <w:t>The outcome measure of interest  is objective and it was objectively measured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  <w:t>the outcome measured was properly administered (e.g., interviewers properly trained on interview protocol)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</w:r>
            <w:r w:rsidRPr="00DA4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High  risk of bias:</w:t>
            </w:r>
          </w:p>
          <w:p w14:paraId="526B2AB3" w14:textId="6E7DED74" w:rsidR="00DA436D" w:rsidRPr="00DA436D" w:rsidRDefault="007F20BB" w:rsidP="00903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Any one of the following:</w:t>
            </w:r>
            <w:r w:rsidR="00DA436D" w:rsidRPr="00DA4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a) </w:t>
            </w:r>
            <w:r w:rsidR="00DA436D" w:rsidRPr="007F20B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>Use of nonvalid instruments or improper use of valid instruments to measure outcomes could lead to an underestimate or overestimate of the difference between groups.</w:t>
            </w:r>
            <w:r w:rsidR="00DA436D" w:rsidRPr="007F20B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br/>
            </w:r>
            <w:r w:rsidRPr="007F20B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b) </w:t>
            </w:r>
            <w:r w:rsidR="00DA436D" w:rsidRPr="007F20B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>Use of a data collection method/mode that can influence the likelihood of outcome could mute or lead to an underestimate of the difference.</w:t>
            </w:r>
            <w:r w:rsidR="00DA436D"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</w:r>
            <w:r w:rsidR="00DA436D"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</w:r>
            <w:r w:rsidR="00DA436D" w:rsidRPr="00DA4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Unclear risk of bias:</w:t>
            </w:r>
            <w:r w:rsidR="00DA436D"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  <w:t xml:space="preserve"> Insufficient information to permit judgment of ‘Low risk’ or ‘High risk’; </w:t>
            </w:r>
            <w:r w:rsidR="00DA436D"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  <w:t>The study did not address this outcome.</w:t>
            </w:r>
          </w:p>
          <w:p w14:paraId="7451F8E7" w14:textId="77777777" w:rsidR="00DA436D" w:rsidRPr="00DA436D" w:rsidRDefault="00DA436D" w:rsidP="00903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</w:tr>
      <w:tr w:rsidR="00DA436D" w:rsidRPr="00203BEB" w14:paraId="7B2C6BB7" w14:textId="77777777" w:rsidTr="00DA436D">
        <w:trPr>
          <w:trHeight w:val="2546"/>
        </w:trPr>
        <w:tc>
          <w:tcPr>
            <w:tcW w:w="1701" w:type="dxa"/>
            <w:shd w:val="clear" w:color="auto" w:fill="auto"/>
            <w:vAlign w:val="center"/>
            <w:hideMark/>
          </w:tcPr>
          <w:p w14:paraId="2150511C" w14:textId="721C1582" w:rsidR="00DA436D" w:rsidRPr="00DA436D" w:rsidRDefault="00DA436D" w:rsidP="00903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Incomplete outcome data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21445F8A" w14:textId="6214A3FD" w:rsidR="00DA436D" w:rsidRPr="00DA436D" w:rsidRDefault="00DA436D" w:rsidP="00903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Cochrane RoB tool 1.0 and US Agency for Healthcare Research and Quality</w:t>
            </w:r>
          </w:p>
        </w:tc>
        <w:tc>
          <w:tcPr>
            <w:tcW w:w="8506" w:type="dxa"/>
            <w:shd w:val="clear" w:color="auto" w:fill="auto"/>
            <w:vAlign w:val="center"/>
            <w:hideMark/>
          </w:tcPr>
          <w:p w14:paraId="13BF3603" w14:textId="65924CCA" w:rsidR="00DA436D" w:rsidRDefault="00DA436D" w:rsidP="00903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</w:pPr>
            <w:r w:rsidRPr="00DA4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Low risk of bias: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  <w:t xml:space="preserve">Any one of the following: </w:t>
            </w:r>
            <w:r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</w:r>
            <w:r w:rsidR="00D97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a) </w:t>
            </w:r>
            <w:r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No missing outcome data; </w:t>
            </w:r>
          </w:p>
          <w:p w14:paraId="0303390C" w14:textId="4424A332" w:rsidR="00DA436D" w:rsidRPr="00DA436D" w:rsidRDefault="00D97B70" w:rsidP="00903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b) </w:t>
            </w:r>
            <w:r w:rsidR="00DA436D"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Reasons for missing outcome data unlikely to be related to true outcome (for survival data, censoring unlikely to be introducing bias); </w:t>
            </w:r>
            <w:r w:rsidR="00DA436D"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c) </w:t>
            </w:r>
            <w:r w:rsidR="00DA436D"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Missing outcome data balanced in numbers across intervention groups, with similar reasons for missing data across groups; </w:t>
            </w:r>
            <w:r w:rsidR="00DA436D"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d) </w:t>
            </w:r>
            <w:r w:rsidR="00DA436D"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>For dichotomous outcome data, the proportion of missing outcomes compared with observed event risk not enough to have a clinically relevant impact on the intervention effect estimate;</w:t>
            </w:r>
            <w:r w:rsidR="00DA436D"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br/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f) </w:t>
            </w:r>
            <w:r w:rsidR="00DA436D"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>For continuous outcome data, plausible effect size (difference in means or standardized difference in means) among missing outcomes not enough to have a clinically relevant impact on observed effect size;</w:t>
            </w:r>
            <w:r w:rsidR="00DA436D"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</w:t>
            </w:r>
            <w:r w:rsidR="00DA436D"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 xml:space="preserve">g) </w:t>
            </w:r>
            <w:r w:rsidR="00DA436D" w:rsidRPr="00D97B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pt-BR"/>
              </w:rPr>
              <w:t xml:space="preserve">The study present both </w:t>
            </w:r>
            <w:r w:rsidR="00A705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pt-BR"/>
              </w:rPr>
              <w:t>intention to treat (</w:t>
            </w:r>
            <w:r w:rsidR="00DA436D" w:rsidRPr="00D97B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pt-BR"/>
              </w:rPr>
              <w:t>ITT</w:t>
            </w:r>
            <w:r w:rsidR="00A705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pt-BR"/>
              </w:rPr>
              <w:t>) population analysis</w:t>
            </w:r>
            <w:r w:rsidR="00DA436D" w:rsidRPr="00D97B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pt-BR"/>
              </w:rPr>
              <w:t xml:space="preserve"> and results with dropouts excluded (or per-protocol (PP) analysis).</w:t>
            </w:r>
            <w:r w:rsidR="00DA436D" w:rsidRPr="00DA4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br/>
            </w:r>
            <w:r w:rsidR="00DA436D" w:rsidRPr="00DA4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br/>
              <w:t>High risk of bias:</w:t>
            </w:r>
            <w:r w:rsidR="00DA436D" w:rsidRPr="00DA4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br/>
            </w:r>
            <w:r w:rsidR="00DA436D"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lastRenderedPageBreak/>
              <w:t xml:space="preserve">Any one of the following: </w:t>
            </w:r>
            <w:r w:rsidR="00DA436D"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/>
            </w:r>
            <w:r w:rsidR="007F20B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a) </w:t>
            </w:r>
            <w:r w:rsidR="00DA436D"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Reason for missing outcome data likely to be related to true outcome, with either imbalance in numbers or reasons for missing data across intervention groups; </w:t>
            </w:r>
            <w:r w:rsidR="00DA436D"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br/>
            </w:r>
            <w:r w:rsidR="007F20B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b) </w:t>
            </w:r>
            <w:r w:rsidR="00DA436D"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>For dichotomous outcome data, the proportion of missing outcomes compared with observed event risk enough to induce clinically relevant bias in intervention effect estimate;</w:t>
            </w:r>
            <w:r w:rsidR="00DA436D"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br/>
            </w:r>
            <w:r w:rsidR="007F20B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c) </w:t>
            </w:r>
            <w:r w:rsidR="00DA436D"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>Missing data have been imputed using ONLY ITT</w:t>
            </w:r>
            <w:r w:rsid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 </w:t>
            </w:r>
            <w:r w:rsidR="00DA436D"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analysis may underestimate the difference. </w:t>
            </w:r>
            <w:r w:rsidR="00DA436D"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br/>
            </w:r>
            <w:r w:rsidR="00DA436D" w:rsidRPr="00DA4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br/>
            </w:r>
            <w:r w:rsidR="00DA436D" w:rsidRPr="00DA4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Unclear risk of bias:</w:t>
            </w:r>
            <w:r w:rsidR="00DA436D" w:rsidRPr="00DA4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br/>
            </w:r>
            <w:r w:rsidR="00DA436D" w:rsidRPr="00DA4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Any one of the following: </w:t>
            </w:r>
          </w:p>
          <w:p w14:paraId="5E322D08" w14:textId="0AB09718" w:rsidR="00DA436D" w:rsidRPr="007F20BB" w:rsidRDefault="007F20BB" w:rsidP="007F20BB">
            <w:pPr>
              <w:pStyle w:val="PargrafodaLista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a) </w:t>
            </w:r>
            <w:r w:rsidR="00DA436D" w:rsidRPr="007F20B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Insufficient reporting of attrition/exclusions to permit judgement of risk’ of bias. </w:t>
            </w:r>
          </w:p>
          <w:p w14:paraId="4DD5757F" w14:textId="7A92AE50" w:rsidR="00DA436D" w:rsidRPr="007F20BB" w:rsidRDefault="007F20BB" w:rsidP="00903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</w:pPr>
            <w:r w:rsidRPr="007F20B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b) </w:t>
            </w:r>
            <w:r w:rsidR="00DA436D" w:rsidRPr="007F20B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‘Low risk’ or ‘High risk’ (e.g. number randomized not stated, no reasons for missing data provided). </w:t>
            </w:r>
          </w:p>
          <w:p w14:paraId="64A72467" w14:textId="07FEDC88" w:rsidR="00DA436D" w:rsidRPr="00DA436D" w:rsidRDefault="007F20BB" w:rsidP="00903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7F20B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c) </w:t>
            </w:r>
            <w:r w:rsidR="00DA436D" w:rsidRPr="007F20B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>The study did not address this outcome.</w:t>
            </w:r>
          </w:p>
        </w:tc>
      </w:tr>
    </w:tbl>
    <w:p w14:paraId="722D45B0" w14:textId="55D35093" w:rsidR="003F0677" w:rsidRPr="00F9642C" w:rsidRDefault="009038BF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lang w:val="en-US"/>
        </w:rPr>
        <w:lastRenderedPageBreak/>
        <w:br w:type="textWrapping" w:clear="all"/>
      </w:r>
    </w:p>
    <w:sectPr w:rsidR="003F0677" w:rsidRPr="00F9642C" w:rsidSect="009038B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727A3E"/>
    <w:multiLevelType w:val="hybridMultilevel"/>
    <w:tmpl w:val="620867FC"/>
    <w:lvl w:ilvl="0" w:tplc="B9AEE99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8BF"/>
    <w:rsid w:val="000B4F3A"/>
    <w:rsid w:val="00102BE6"/>
    <w:rsid w:val="001C69AF"/>
    <w:rsid w:val="00203BEB"/>
    <w:rsid w:val="002A7304"/>
    <w:rsid w:val="002B2734"/>
    <w:rsid w:val="003A50D8"/>
    <w:rsid w:val="00457FF6"/>
    <w:rsid w:val="00563681"/>
    <w:rsid w:val="00571F64"/>
    <w:rsid w:val="0068049B"/>
    <w:rsid w:val="006C4AA7"/>
    <w:rsid w:val="00715743"/>
    <w:rsid w:val="00796966"/>
    <w:rsid w:val="007E43D8"/>
    <w:rsid w:val="007F20BB"/>
    <w:rsid w:val="008366DA"/>
    <w:rsid w:val="00844B38"/>
    <w:rsid w:val="009038BF"/>
    <w:rsid w:val="0094315F"/>
    <w:rsid w:val="009602B2"/>
    <w:rsid w:val="00A33624"/>
    <w:rsid w:val="00A70553"/>
    <w:rsid w:val="00AC17C9"/>
    <w:rsid w:val="00B939C3"/>
    <w:rsid w:val="00BF7A09"/>
    <w:rsid w:val="00C136B8"/>
    <w:rsid w:val="00D97B70"/>
    <w:rsid w:val="00DA436D"/>
    <w:rsid w:val="00E74B30"/>
    <w:rsid w:val="00F9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7F4F8"/>
  <w15:chartTrackingRefBased/>
  <w15:docId w15:val="{10353568-7158-4944-923F-3C60724DC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43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315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7F20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18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1451</Words>
  <Characters>7837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</dc:creator>
  <cp:keywords/>
  <dc:description/>
  <cp:lastModifiedBy>Bruna Ascef</cp:lastModifiedBy>
  <cp:revision>21</cp:revision>
  <dcterms:created xsi:type="dcterms:W3CDTF">2020-01-15T20:49:00Z</dcterms:created>
  <dcterms:modified xsi:type="dcterms:W3CDTF">2020-08-13T09:06:00Z</dcterms:modified>
</cp:coreProperties>
</file>