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B39" w:rsidRDefault="00553B39" w:rsidP="00553B39">
      <w:r>
        <w:t>Additional file 4: Tables for excluded and included studies</w:t>
      </w:r>
    </w:p>
    <w:tbl>
      <w:tblPr>
        <w:tblStyle w:val="GridTable1Light11"/>
        <w:tblW w:w="132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709"/>
        <w:gridCol w:w="992"/>
        <w:gridCol w:w="1134"/>
        <w:gridCol w:w="992"/>
        <w:gridCol w:w="2126"/>
        <w:gridCol w:w="851"/>
        <w:gridCol w:w="1276"/>
        <w:gridCol w:w="850"/>
        <w:gridCol w:w="1134"/>
        <w:gridCol w:w="851"/>
        <w:gridCol w:w="1279"/>
      </w:tblGrid>
      <w:tr w:rsidR="00553B39" w:rsidRPr="0096525C" w:rsidTr="00DB3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553B39" w:rsidRPr="0096525C" w:rsidRDefault="00553B39" w:rsidP="00DB3931">
            <w:pPr>
              <w:rPr>
                <w:rFonts w:ascii="Times New Roman" w:hAnsi="Times New Roman" w:cs="Times New Roman"/>
                <w:b w:val="0"/>
                <w:bCs w:val="0"/>
                <w:sz w:val="20"/>
                <w:szCs w:val="20"/>
              </w:rPr>
            </w:pPr>
            <w:bookmarkStart w:id="0" w:name="_Hlk16338226"/>
            <w:r w:rsidRPr="0096525C">
              <w:rPr>
                <w:rFonts w:ascii="Times New Roman" w:hAnsi="Times New Roman" w:cs="Times New Roman"/>
                <w:b w:val="0"/>
                <w:bCs w:val="0"/>
                <w:sz w:val="20"/>
                <w:szCs w:val="20"/>
              </w:rPr>
              <w:t xml:space="preserve">Table </w:t>
            </w:r>
            <w:r>
              <w:rPr>
                <w:rFonts w:ascii="Times New Roman" w:hAnsi="Times New Roman" w:cs="Times New Roman"/>
                <w:b w:val="0"/>
                <w:bCs w:val="0"/>
                <w:sz w:val="20"/>
                <w:szCs w:val="20"/>
              </w:rPr>
              <w:t>4</w:t>
            </w:r>
          </w:p>
          <w:p w:rsidR="00553B39" w:rsidRPr="0096525C" w:rsidRDefault="00553B39" w:rsidP="00DB3931">
            <w:pPr>
              <w:rPr>
                <w:rFonts w:ascii="Times New Roman" w:hAnsi="Times New Roman" w:cs="Times New Roman"/>
                <w:b w:val="0"/>
                <w:bCs w:val="0"/>
                <w:sz w:val="16"/>
                <w:szCs w:val="16"/>
              </w:rPr>
            </w:pPr>
          </w:p>
          <w:p w:rsidR="00553B39" w:rsidRPr="0096525C" w:rsidRDefault="00553B39" w:rsidP="00DB3931">
            <w:pPr>
              <w:rPr>
                <w:rFonts w:ascii="Times New Roman" w:hAnsi="Times New Roman" w:cs="Times New Roman"/>
                <w:b w:val="0"/>
                <w:bCs w:val="0"/>
                <w:sz w:val="16"/>
                <w:szCs w:val="16"/>
              </w:rPr>
            </w:pPr>
            <w:r w:rsidRPr="0096525C">
              <w:rPr>
                <w:rFonts w:ascii="Times New Roman" w:hAnsi="Times New Roman" w:cs="Times New Roman"/>
                <w:b w:val="0"/>
                <w:bCs w:val="0"/>
                <w:i/>
                <w:iCs/>
                <w:sz w:val="16"/>
                <w:szCs w:val="16"/>
              </w:rPr>
              <w:t xml:space="preserve">Key findings and </w:t>
            </w:r>
            <w:r>
              <w:rPr>
                <w:rFonts w:ascii="Times New Roman" w:hAnsi="Times New Roman" w:cs="Times New Roman"/>
                <w:b w:val="0"/>
                <w:bCs w:val="0"/>
                <w:i/>
                <w:iCs/>
                <w:sz w:val="16"/>
                <w:szCs w:val="16"/>
              </w:rPr>
              <w:t>characteristics of excluded studies for the GMA</w:t>
            </w:r>
            <w:r w:rsidRPr="0096525C">
              <w:rPr>
                <w:rFonts w:ascii="Times New Roman" w:hAnsi="Times New Roman" w:cs="Times New Roman"/>
                <w:b w:val="0"/>
                <w:bCs w:val="0"/>
                <w:i/>
                <w:iCs/>
                <w:sz w:val="16"/>
                <w:szCs w:val="16"/>
              </w:rPr>
              <w:t xml:space="preserve"> and the predictive ability for CP in late-preterm and term </w:t>
            </w:r>
            <w:r>
              <w:rPr>
                <w:rFonts w:ascii="Times New Roman" w:hAnsi="Times New Roman" w:cs="Times New Roman"/>
                <w:b w:val="0"/>
                <w:bCs w:val="0"/>
                <w:i/>
                <w:iCs/>
                <w:sz w:val="16"/>
                <w:szCs w:val="16"/>
              </w:rPr>
              <w:t>infant</w:t>
            </w:r>
            <w:r w:rsidRPr="0096525C">
              <w:rPr>
                <w:rFonts w:ascii="Times New Roman" w:hAnsi="Times New Roman" w:cs="Times New Roman"/>
                <w:b w:val="0"/>
                <w:bCs w:val="0"/>
                <w:i/>
                <w:iCs/>
                <w:sz w:val="16"/>
                <w:szCs w:val="16"/>
              </w:rPr>
              <w:t>s</w:t>
            </w:r>
            <w:r>
              <w:rPr>
                <w:rFonts w:ascii="Times New Roman" w:hAnsi="Times New Roman" w:cs="Times New Roman"/>
                <w:b w:val="0"/>
                <w:bCs w:val="0"/>
                <w:i/>
                <w:iCs/>
                <w:sz w:val="16"/>
                <w:szCs w:val="16"/>
              </w:rPr>
              <w:t xml:space="preserve"> with NE</w:t>
            </w:r>
          </w:p>
        </w:tc>
      </w:tr>
      <w:tr w:rsidR="00553B39"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553B39" w:rsidRPr="0096525C" w:rsidRDefault="00553B39" w:rsidP="00DB3931">
            <w:pPr>
              <w:jc w:val="center"/>
              <w:rPr>
                <w:rFonts w:ascii="Times New Roman" w:hAnsi="Times New Roman" w:cs="Times New Roman"/>
                <w:sz w:val="16"/>
                <w:szCs w:val="16"/>
              </w:rPr>
            </w:pPr>
            <w:bookmarkStart w:id="1" w:name="_Hlk14994264"/>
            <w:r w:rsidRPr="0096525C">
              <w:rPr>
                <w:rFonts w:ascii="Times New Roman" w:hAnsi="Times New Roman" w:cs="Times New Roman"/>
                <w:sz w:val="16"/>
                <w:szCs w:val="16"/>
              </w:rPr>
              <w:t>Article</w:t>
            </w:r>
          </w:p>
        </w:tc>
        <w:tc>
          <w:tcPr>
            <w:tcW w:w="709"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Date of publication</w:t>
            </w:r>
          </w:p>
        </w:tc>
        <w:tc>
          <w:tcPr>
            <w:tcW w:w="992"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Country</w:t>
            </w:r>
          </w:p>
        </w:tc>
        <w:tc>
          <w:tcPr>
            <w:tcW w:w="1134"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Population size (number of infants)</w:t>
            </w:r>
          </w:p>
        </w:tc>
        <w:tc>
          <w:tcPr>
            <w:tcW w:w="2126"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Population </w:t>
            </w:r>
          </w:p>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(general characteristics)</w:t>
            </w:r>
          </w:p>
        </w:tc>
        <w:tc>
          <w:tcPr>
            <w:tcW w:w="851"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GMA</w:t>
            </w:r>
          </w:p>
        </w:tc>
        <w:tc>
          <w:tcPr>
            <w:tcW w:w="1134"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 Age at </w:t>
            </w:r>
            <w:r>
              <w:rPr>
                <w:rFonts w:ascii="Times New Roman" w:hAnsi="Times New Roman" w:cs="Times New Roman"/>
                <w:b/>
                <w:bCs/>
                <w:sz w:val="16"/>
                <w:szCs w:val="16"/>
              </w:rPr>
              <w:t>GMA</w:t>
            </w:r>
          </w:p>
        </w:tc>
        <w:tc>
          <w:tcPr>
            <w:tcW w:w="851"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Method used for neurological examination</w:t>
            </w:r>
          </w:p>
        </w:tc>
      </w:tr>
      <w:bookmarkEnd w:id="1"/>
      <w:tr w:rsidR="00553B39"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nil"/>
              <w:right w:val="nil"/>
            </w:tcBorders>
          </w:tcPr>
          <w:p w:rsidR="00553B39" w:rsidRPr="0096525C" w:rsidRDefault="00553B39" w:rsidP="006474EA">
            <w:pPr>
              <w:rPr>
                <w:rFonts w:ascii="Times New Roman" w:hAnsi="Times New Roman" w:cs="Times New Roman"/>
                <w:b w:val="0"/>
                <w:bCs w:val="0"/>
                <w:color w:val="FF0000"/>
                <w:sz w:val="16"/>
                <w:szCs w:val="16"/>
              </w:rPr>
            </w:pPr>
            <w:r w:rsidRPr="0096525C">
              <w:rPr>
                <w:rFonts w:ascii="Times New Roman" w:hAnsi="Times New Roman" w:cs="Times New Roman"/>
                <w:b w:val="0"/>
                <w:bCs w:val="0"/>
                <w:sz w:val="16"/>
                <w:szCs w:val="16"/>
              </w:rPr>
              <w:t>Adde et al.</w:t>
            </w:r>
            <w:r w:rsidR="006474EA" w:rsidRPr="00027387">
              <w:rPr>
                <w:rFonts w:ascii="Times New Roman" w:hAnsi="Times New Roman" w:cs="Times New Roman"/>
                <w:sz w:val="16"/>
                <w:szCs w:val="16"/>
              </w:rPr>
              <w:t>(45</w:t>
            </w:r>
            <w:r w:rsidR="006474EA">
              <w:rPr>
                <w:rFonts w:ascii="Times New Roman" w:hAnsi="Times New Roman" w:cs="Times New Roman"/>
                <w:b w:val="0"/>
                <w:bCs w:val="0"/>
                <w:sz w:val="16"/>
                <w:szCs w:val="16"/>
              </w:rPr>
              <w:t>)</w:t>
            </w:r>
          </w:p>
        </w:tc>
        <w:tc>
          <w:tcPr>
            <w:tcW w:w="709" w:type="dxa"/>
            <w:tcBorders>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sz w:val="16"/>
                <w:szCs w:val="16"/>
              </w:rPr>
              <w:t>200</w:t>
            </w:r>
            <w:r>
              <w:rPr>
                <w:rFonts w:ascii="Times New Roman" w:hAnsi="Times New Roman" w:cs="Times New Roman"/>
                <w:sz w:val="16"/>
                <w:szCs w:val="16"/>
              </w:rPr>
              <w:t>7</w:t>
            </w:r>
          </w:p>
        </w:tc>
        <w:tc>
          <w:tcPr>
            <w:tcW w:w="992" w:type="dxa"/>
            <w:tcBorders>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sz w:val="16"/>
                <w:szCs w:val="16"/>
              </w:rPr>
              <w:t>Norway</w:t>
            </w:r>
          </w:p>
        </w:tc>
        <w:tc>
          <w:tcPr>
            <w:tcW w:w="1134" w:type="dxa"/>
            <w:tcBorders>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FF0000"/>
                <w:sz w:val="16"/>
                <w:szCs w:val="16"/>
              </w:rPr>
            </w:pPr>
            <w:r w:rsidRPr="0096525C">
              <w:rPr>
                <w:rFonts w:ascii="Times New Roman" w:hAnsi="Times New Roman" w:cs="Times New Roman"/>
                <w:iCs/>
                <w:sz w:val="16"/>
                <w:szCs w:val="16"/>
              </w:rPr>
              <w:t xml:space="preserve">Prospective cohort </w:t>
            </w:r>
          </w:p>
        </w:tc>
        <w:tc>
          <w:tcPr>
            <w:tcW w:w="992" w:type="dxa"/>
            <w:tcBorders>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74 high and low-risk</w:t>
            </w:r>
          </w:p>
        </w:tc>
        <w:tc>
          <w:tcPr>
            <w:tcW w:w="2126" w:type="dxa"/>
            <w:tcBorders>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33 males (44.6%), 41 females (55.4%)</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GA: </w:t>
            </w:r>
          </w:p>
          <w:p w:rsidR="00553B39" w:rsidRPr="0096525C" w:rsidRDefault="00553B39" w:rsidP="00DB3931">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42 (57%) preterm</w:t>
            </w:r>
          </w:p>
          <w:p w:rsidR="00553B39" w:rsidRPr="0096525C" w:rsidRDefault="00553B39" w:rsidP="00DB3931">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32 term (43%)</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Preterm: 24-36 wks, (median 30.5 wks)</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Term: &gt;36 - &lt;42 wks</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Late preterm: n.s.</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540-3800 g (median 1367 g)</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High-risk: preterm 40%, term 25%.</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 5 (all term GA)</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diagnosis: 3</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p>
        </w:tc>
        <w:tc>
          <w:tcPr>
            <w:tcW w:w="851" w:type="dxa"/>
            <w:tcBorders>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n.s.</w:t>
            </w:r>
          </w:p>
        </w:tc>
        <w:tc>
          <w:tcPr>
            <w:tcW w:w="1276" w:type="dxa"/>
            <w:tcBorders>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Presence of major US abnormalities</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or MRI findings or the clinical history</w:t>
            </w:r>
          </w:p>
        </w:tc>
        <w:tc>
          <w:tcPr>
            <w:tcW w:w="850" w:type="dxa"/>
            <w:tcBorders>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eastAsiaTheme="minorEastAsia" w:hAnsi="Times New Roman" w:cs="Times New Roman"/>
                <w:sz w:val="16"/>
                <w:szCs w:val="16"/>
                <w:lang w:val="en-AU"/>
              </w:rPr>
              <w:t>Prechtl</w:t>
            </w:r>
          </w:p>
        </w:tc>
        <w:tc>
          <w:tcPr>
            <w:tcW w:w="1134" w:type="dxa"/>
            <w:tcBorders>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10-18 wks post-term</w:t>
            </w:r>
          </w:p>
        </w:tc>
        <w:tc>
          <w:tcPr>
            <w:tcW w:w="851" w:type="dxa"/>
            <w:tcBorders>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9-31 months (median age 23 months)</w:t>
            </w:r>
          </w:p>
        </w:tc>
        <w:tc>
          <w:tcPr>
            <w:tcW w:w="1279" w:type="dxa"/>
            <w:tcBorders>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Method not stated but information retrieved from medical specialist notes of their evaluation &amp;</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parental report</w:t>
            </w:r>
          </w:p>
        </w:tc>
      </w:tr>
      <w:tr w:rsidR="00553B39"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nil"/>
              <w:right w:val="nil"/>
            </w:tcBorders>
          </w:tcPr>
          <w:p w:rsidR="00553B39" w:rsidRPr="0096525C" w:rsidRDefault="00553B39" w:rsidP="006474EA">
            <w:pPr>
              <w:rPr>
                <w:rFonts w:ascii="Times New Roman" w:hAnsi="Times New Roman" w:cs="Times New Roman"/>
                <w:b w:val="0"/>
                <w:bCs w:val="0"/>
                <w:sz w:val="16"/>
                <w:szCs w:val="16"/>
              </w:rPr>
            </w:pPr>
            <w:bookmarkStart w:id="2" w:name="_Hlk16208051"/>
            <w:r w:rsidRPr="0096525C">
              <w:rPr>
                <w:rFonts w:ascii="Times New Roman" w:hAnsi="Times New Roman" w:cs="Times New Roman"/>
                <w:b w:val="0"/>
                <w:bCs w:val="0"/>
                <w:sz w:val="16"/>
                <w:szCs w:val="16"/>
              </w:rPr>
              <w:t>Brogna et al.</w:t>
            </w:r>
            <w:r w:rsidR="006474EA" w:rsidRPr="00027387">
              <w:rPr>
                <w:rFonts w:ascii="Times New Roman" w:hAnsi="Times New Roman" w:cs="Times New Roman"/>
                <w:sz w:val="16"/>
                <w:szCs w:val="16"/>
                <w:lang w:val="en-AU"/>
              </w:rPr>
              <w:t>(46)</w:t>
            </w:r>
          </w:p>
        </w:tc>
        <w:tc>
          <w:tcPr>
            <w:tcW w:w="709" w:type="dxa"/>
            <w:tcBorders>
              <w:top w:val="nil"/>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2013</w:t>
            </w:r>
          </w:p>
        </w:tc>
        <w:tc>
          <w:tcPr>
            <w:tcW w:w="992" w:type="dxa"/>
            <w:tcBorders>
              <w:top w:val="nil"/>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Italy</w:t>
            </w:r>
          </w:p>
        </w:tc>
        <w:tc>
          <w:tcPr>
            <w:tcW w:w="1134" w:type="dxa"/>
            <w:tcBorders>
              <w:top w:val="nil"/>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96525C">
              <w:rPr>
                <w:rFonts w:ascii="Times New Roman" w:hAnsi="Times New Roman" w:cs="Times New Roman"/>
                <w:iCs/>
                <w:sz w:val="16"/>
                <w:szCs w:val="16"/>
              </w:rPr>
              <w:t>Cohort</w:t>
            </w:r>
          </w:p>
        </w:tc>
        <w:tc>
          <w:tcPr>
            <w:tcW w:w="992" w:type="dxa"/>
            <w:tcBorders>
              <w:top w:val="nil"/>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574 consecutive admissions </w:t>
            </w:r>
          </w:p>
        </w:tc>
        <w:tc>
          <w:tcPr>
            <w:tcW w:w="2126" w:type="dxa"/>
            <w:tcBorders>
              <w:top w:val="nil"/>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sz w:val="16"/>
                <w:szCs w:val="16"/>
              </w:rPr>
              <w:t>Gender: n.s.</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GA: 34–36 completed wks</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2299 ± 451</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 n.s.</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22 (4%)</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tc>
        <w:tc>
          <w:tcPr>
            <w:tcW w:w="851" w:type="dxa"/>
            <w:tcBorders>
              <w:top w:val="nil"/>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Jan 2006- Dec 2010</w:t>
            </w:r>
          </w:p>
        </w:tc>
        <w:tc>
          <w:tcPr>
            <w:tcW w:w="1276" w:type="dxa"/>
            <w:tcBorders>
              <w:top w:val="nil"/>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Admission to the Level II or III unit of the institution </w:t>
            </w:r>
          </w:p>
        </w:tc>
        <w:tc>
          <w:tcPr>
            <w:tcW w:w="850" w:type="dxa"/>
            <w:tcBorders>
              <w:top w:val="nil"/>
              <w:left w:val="nil"/>
              <w:bottom w:val="nil"/>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Prechtl</w:t>
            </w:r>
          </w:p>
        </w:tc>
        <w:tc>
          <w:tcPr>
            <w:tcW w:w="1134" w:type="dxa"/>
            <w:tcBorders>
              <w:top w:val="nil"/>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1-3 months post-term age</w:t>
            </w:r>
          </w:p>
        </w:tc>
        <w:tc>
          <w:tcPr>
            <w:tcW w:w="851" w:type="dxa"/>
            <w:tcBorders>
              <w:top w:val="nil"/>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24 months post-term age</w:t>
            </w:r>
          </w:p>
        </w:tc>
        <w:tc>
          <w:tcPr>
            <w:tcW w:w="1279" w:type="dxa"/>
            <w:tcBorders>
              <w:top w:val="nil"/>
              <w:left w:val="nil"/>
              <w:bottom w:val="nil"/>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Structured examination</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in conformity with an extension of </w:t>
            </w:r>
            <w:r w:rsidR="00B76D9D">
              <w:rPr>
                <w:rFonts w:ascii="Times New Roman" w:eastAsiaTheme="minorEastAsia" w:hAnsi="Times New Roman" w:cs="Times New Roman"/>
                <w:sz w:val="16"/>
                <w:szCs w:val="16"/>
                <w:lang w:val="en-AU"/>
              </w:rPr>
              <w:t xml:space="preserve">TINE </w:t>
            </w:r>
            <w:r w:rsidRPr="0096525C">
              <w:rPr>
                <w:rFonts w:ascii="Times New Roman" w:eastAsiaTheme="minorEastAsia" w:hAnsi="Times New Roman" w:cs="Times New Roman"/>
                <w:sz w:val="16"/>
                <w:szCs w:val="16"/>
                <w:lang w:val="en-AU"/>
              </w:rPr>
              <w:t>'s criteria</w:t>
            </w:r>
            <w:r w:rsidR="00B76D9D">
              <w:rPr>
                <w:rFonts w:ascii="Times New Roman" w:eastAsiaTheme="minorEastAsia" w:hAnsi="Times New Roman" w:cs="Times New Roman"/>
                <w:sz w:val="16"/>
                <w:szCs w:val="16"/>
                <w:vertAlign w:val="superscript"/>
                <w:lang w:val="en-AU"/>
              </w:rPr>
              <w:t xml:space="preserve"> </w:t>
            </w:r>
            <w:r w:rsidR="00380B94" w:rsidRPr="00027387">
              <w:rPr>
                <w:rFonts w:ascii="Times New Roman" w:eastAsiaTheme="minorEastAsia" w:hAnsi="Times New Roman" w:cs="Times New Roman"/>
                <w:sz w:val="16"/>
                <w:szCs w:val="16"/>
                <w:lang w:val="en-AU"/>
              </w:rPr>
              <w:t>(70)</w:t>
            </w:r>
            <w:r w:rsidRPr="0096525C">
              <w:rPr>
                <w:rFonts w:ascii="Times New Roman" w:eastAsiaTheme="minorEastAsia" w:hAnsi="Times New Roman" w:cs="Times New Roman"/>
                <w:sz w:val="16"/>
                <w:szCs w:val="16"/>
                <w:lang w:val="en-AU"/>
              </w:rPr>
              <w:t>, and Bayley scale</w:t>
            </w:r>
            <w:r w:rsidR="0078066A">
              <w:rPr>
                <w:rFonts w:ascii="Times New Roman" w:eastAsiaTheme="minorEastAsia" w:hAnsi="Times New Roman" w:cs="Times New Roman"/>
                <w:sz w:val="16"/>
                <w:szCs w:val="16"/>
                <w:lang w:val="en-AU"/>
              </w:rPr>
              <w:t xml:space="preserve"> (71)</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tc>
      </w:tr>
      <w:tr w:rsidR="00553B39"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shd w:val="clear" w:color="auto" w:fill="auto"/>
          </w:tcPr>
          <w:p w:rsidR="00553B39" w:rsidRPr="0096525C" w:rsidRDefault="00553B39" w:rsidP="00DB3931">
            <w:pPr>
              <w:rPr>
                <w:rFonts w:ascii="Times New Roman" w:hAnsi="Times New Roman" w:cs="Times New Roman"/>
                <w:b w:val="0"/>
                <w:bCs w:val="0"/>
                <w:sz w:val="16"/>
                <w:szCs w:val="16"/>
                <w:vertAlign w:val="superscript"/>
                <w:lang w:val="en-AU"/>
              </w:rPr>
            </w:pPr>
            <w:r w:rsidRPr="0096525C">
              <w:rPr>
                <w:rFonts w:ascii="Times New Roman" w:hAnsi="Times New Roman" w:cs="Times New Roman"/>
                <w:b w:val="0"/>
                <w:bCs w:val="0"/>
                <w:sz w:val="16"/>
                <w:szCs w:val="16"/>
              </w:rPr>
              <w:t>Cioni et al.</w:t>
            </w:r>
            <w:r w:rsidR="006474EA" w:rsidRPr="004B420A">
              <w:rPr>
                <w:rFonts w:ascii="Times New Roman" w:hAnsi="Times New Roman" w:cs="Times New Roman"/>
                <w:b w:val="0"/>
                <w:sz w:val="16"/>
                <w:szCs w:val="16"/>
                <w:lang w:val="en-AU"/>
              </w:rPr>
              <w:t>(</w:t>
            </w:r>
            <w:r w:rsidR="006474EA" w:rsidRPr="00027387">
              <w:rPr>
                <w:rFonts w:ascii="Times New Roman" w:hAnsi="Times New Roman" w:cs="Times New Roman"/>
                <w:b w:val="0"/>
                <w:sz w:val="16"/>
                <w:szCs w:val="16"/>
                <w:lang w:val="en-AU"/>
              </w:rPr>
              <w:t>47)</w:t>
            </w: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vertAlign w:val="superscript"/>
                <w:lang w:val="en-AU"/>
              </w:rPr>
            </w:pPr>
          </w:p>
          <w:p w:rsidR="00553B39" w:rsidRPr="0096525C" w:rsidRDefault="00553B39" w:rsidP="00DB3931">
            <w:pPr>
              <w:rPr>
                <w:rFonts w:ascii="Times New Roman" w:hAnsi="Times New Roman" w:cs="Times New Roman"/>
                <w:b w:val="0"/>
                <w:bCs w:val="0"/>
                <w:sz w:val="16"/>
                <w:szCs w:val="16"/>
              </w:rPr>
            </w:pPr>
          </w:p>
        </w:tc>
        <w:tc>
          <w:tcPr>
            <w:tcW w:w="709" w:type="dxa"/>
            <w:tcBorders>
              <w:top w:val="nil"/>
              <w:left w:val="nil"/>
              <w:bottom w:val="single" w:sz="4" w:space="0" w:color="auto"/>
              <w:right w:val="nil"/>
            </w:tcBorders>
            <w:shd w:val="clear" w:color="auto" w:fill="auto"/>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1997</w:t>
            </w:r>
          </w:p>
        </w:tc>
        <w:tc>
          <w:tcPr>
            <w:tcW w:w="992" w:type="dxa"/>
            <w:tcBorders>
              <w:top w:val="nil"/>
              <w:left w:val="nil"/>
              <w:bottom w:val="single" w:sz="4" w:space="0" w:color="auto"/>
              <w:right w:val="nil"/>
            </w:tcBorders>
            <w:shd w:val="clear" w:color="auto" w:fill="auto"/>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Italy</w:t>
            </w:r>
          </w:p>
        </w:tc>
        <w:tc>
          <w:tcPr>
            <w:tcW w:w="1134" w:type="dxa"/>
            <w:tcBorders>
              <w:top w:val="nil"/>
              <w:left w:val="nil"/>
              <w:bottom w:val="single" w:sz="4" w:space="0" w:color="auto"/>
              <w:right w:val="nil"/>
            </w:tcBorders>
            <w:shd w:val="clear" w:color="auto" w:fill="auto"/>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16"/>
                <w:szCs w:val="16"/>
              </w:rPr>
            </w:pPr>
            <w:r w:rsidRPr="0096525C">
              <w:rPr>
                <w:rFonts w:ascii="Times New Roman" w:hAnsi="Times New Roman" w:cs="Times New Roman"/>
                <w:sz w:val="16"/>
                <w:szCs w:val="16"/>
              </w:rPr>
              <w:t>Case series</w:t>
            </w:r>
          </w:p>
        </w:tc>
        <w:tc>
          <w:tcPr>
            <w:tcW w:w="992" w:type="dxa"/>
            <w:tcBorders>
              <w:top w:val="nil"/>
              <w:left w:val="nil"/>
              <w:bottom w:val="single" w:sz="4" w:space="0" w:color="auto"/>
              <w:right w:val="nil"/>
            </w:tcBorders>
            <w:shd w:val="clear" w:color="auto" w:fill="auto"/>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eastAsiaTheme="minorEastAsia" w:hAnsi="Times New Roman" w:cs="Times New Roman"/>
                <w:sz w:val="16"/>
                <w:szCs w:val="16"/>
                <w:lang w:val="en-AU"/>
              </w:rPr>
              <w:t>58 term</w:t>
            </w:r>
          </w:p>
        </w:tc>
        <w:tc>
          <w:tcPr>
            <w:tcW w:w="2126" w:type="dxa"/>
            <w:tcBorders>
              <w:top w:val="nil"/>
              <w:left w:val="nil"/>
              <w:bottom w:val="single" w:sz="4" w:space="0" w:color="auto"/>
              <w:right w:val="nil"/>
            </w:tcBorders>
            <w:shd w:val="clear" w:color="auto" w:fill="auto"/>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Gender: 34 males (58.6%), 24 females (41.4%)</w:t>
            </w:r>
          </w:p>
          <w:p w:rsidR="00DB3931"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GA: 37-41 wks (mean 39 (SD 1)) </w:t>
            </w:r>
          </w:p>
          <w:p w:rsidR="00553B39" w:rsidRPr="0096525C" w:rsidRDefault="00DB3931"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BW: </w:t>
            </w:r>
            <w:r w:rsidR="00553B39" w:rsidRPr="0096525C">
              <w:rPr>
                <w:rFonts w:ascii="Times New Roman" w:eastAsiaTheme="minorEastAsia" w:hAnsi="Times New Roman" w:cs="Times New Roman"/>
                <w:sz w:val="16"/>
                <w:szCs w:val="16"/>
                <w:lang w:val="en-AU"/>
              </w:rPr>
              <w:t xml:space="preserve">1870 - 4350g (mean 3166 (SD 540) </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eastAsiaTheme="minorEastAsia" w:hAnsi="Times New Roman" w:cs="Times New Roman"/>
                <w:sz w:val="16"/>
                <w:szCs w:val="16"/>
                <w:lang w:val="en-AU"/>
              </w:rPr>
              <w:t xml:space="preserve">NE: </w:t>
            </w:r>
            <w:r w:rsidRPr="0096525C">
              <w:rPr>
                <w:rFonts w:ascii="Times New Roman" w:hAnsi="Times New Roman" w:cs="Times New Roman"/>
                <w:sz w:val="16"/>
                <w:szCs w:val="16"/>
              </w:rPr>
              <w:t>38 (16 severe and 22 mild)</w:t>
            </w:r>
          </w:p>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CP: 14 </w:t>
            </w:r>
          </w:p>
          <w:p w:rsidR="00553B39"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553B39"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553B39"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553B39"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553B39"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553B39"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553B39" w:rsidRPr="00823085"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shd w:val="clear" w:color="auto" w:fill="auto"/>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lastRenderedPageBreak/>
              <w:t>1985</w:t>
            </w:r>
          </w:p>
        </w:tc>
        <w:tc>
          <w:tcPr>
            <w:tcW w:w="1276" w:type="dxa"/>
            <w:tcBorders>
              <w:top w:val="nil"/>
              <w:left w:val="nil"/>
              <w:bottom w:val="single" w:sz="4" w:space="0" w:color="auto"/>
              <w:right w:val="nil"/>
            </w:tcBorders>
            <w:shd w:val="clear" w:color="auto" w:fill="auto"/>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t xml:space="preserve">Serial US scans </w:t>
            </w:r>
          </w:p>
        </w:tc>
        <w:tc>
          <w:tcPr>
            <w:tcW w:w="850" w:type="dxa"/>
            <w:tcBorders>
              <w:top w:val="nil"/>
              <w:left w:val="nil"/>
              <w:bottom w:val="single" w:sz="4" w:space="0" w:color="auto"/>
              <w:right w:val="nil"/>
            </w:tcBorders>
            <w:shd w:val="clear" w:color="auto" w:fill="auto"/>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t>Prechtl</w:t>
            </w:r>
          </w:p>
        </w:tc>
        <w:tc>
          <w:tcPr>
            <w:tcW w:w="1134" w:type="dxa"/>
            <w:tcBorders>
              <w:top w:val="nil"/>
              <w:left w:val="nil"/>
              <w:bottom w:val="single" w:sz="4" w:space="0" w:color="auto"/>
              <w:right w:val="nil"/>
            </w:tcBorders>
            <w:shd w:val="clear" w:color="auto" w:fill="auto"/>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Every 3–4 wks from “first days of life” up to 65 wks</w:t>
            </w:r>
          </w:p>
        </w:tc>
        <w:tc>
          <w:tcPr>
            <w:tcW w:w="851" w:type="dxa"/>
            <w:tcBorders>
              <w:top w:val="nil"/>
              <w:left w:val="nil"/>
              <w:bottom w:val="single" w:sz="4" w:space="0" w:color="auto"/>
              <w:right w:val="nil"/>
            </w:tcBorders>
            <w:shd w:val="clear" w:color="auto" w:fill="auto"/>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13–31 months (median age 23 months)</w:t>
            </w:r>
          </w:p>
        </w:tc>
        <w:tc>
          <w:tcPr>
            <w:tcW w:w="1279" w:type="dxa"/>
            <w:tcBorders>
              <w:top w:val="nil"/>
              <w:left w:val="nil"/>
              <w:bottom w:val="single" w:sz="4" w:space="0" w:color="auto"/>
              <w:right w:val="nil"/>
            </w:tcBorders>
            <w:shd w:val="clear" w:color="auto" w:fill="auto"/>
          </w:tcPr>
          <w:p w:rsidR="00553B39" w:rsidRPr="0096525C" w:rsidRDefault="00553B39" w:rsidP="00287A59">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Amiel-Tison and Grenier</w:t>
            </w:r>
            <w:r w:rsidR="00890C49">
              <w:rPr>
                <w:rFonts w:ascii="Times New Roman" w:eastAsiaTheme="minorEastAsia" w:hAnsi="Times New Roman" w:cs="Times New Roman"/>
                <w:sz w:val="16"/>
                <w:szCs w:val="16"/>
                <w:vertAlign w:val="superscript"/>
                <w:lang w:val="en-AU"/>
              </w:rPr>
              <w:t xml:space="preserve"> </w:t>
            </w:r>
            <w:r w:rsidR="00CF6E55" w:rsidRPr="00027387">
              <w:rPr>
                <w:rFonts w:ascii="Times New Roman" w:eastAsiaTheme="minorEastAsia" w:hAnsi="Times New Roman" w:cs="Times New Roman"/>
                <w:sz w:val="16"/>
                <w:szCs w:val="16"/>
                <w:lang w:val="en-AU"/>
              </w:rPr>
              <w:t>(69)</w:t>
            </w:r>
            <w:r w:rsidR="0002597C">
              <w:rPr>
                <w:rFonts w:ascii="Times New Roman" w:eastAsiaTheme="minorEastAsia" w:hAnsi="Times New Roman" w:cs="Times New Roman"/>
                <w:sz w:val="16"/>
                <w:szCs w:val="16"/>
                <w:lang w:val="en-AU"/>
              </w:rPr>
              <w:t xml:space="preserve"> examination</w:t>
            </w:r>
            <w:r w:rsidRPr="0096525C">
              <w:rPr>
                <w:rFonts w:ascii="Times New Roman" w:eastAsiaTheme="minorEastAsia" w:hAnsi="Times New Roman" w:cs="Times New Roman"/>
                <w:sz w:val="16"/>
                <w:szCs w:val="16"/>
                <w:lang w:val="en-AU"/>
              </w:rPr>
              <w:t xml:space="preserve">, </w:t>
            </w:r>
            <w:r w:rsidR="00B76D9D">
              <w:rPr>
                <w:rFonts w:ascii="Times New Roman" w:eastAsiaTheme="minorEastAsia" w:hAnsi="Times New Roman" w:cs="Times New Roman"/>
                <w:sz w:val="16"/>
                <w:szCs w:val="16"/>
                <w:lang w:val="en-AU"/>
              </w:rPr>
              <w:t xml:space="preserve">TINE </w:t>
            </w:r>
            <w:r w:rsidR="00B76D9D" w:rsidRPr="0096525C">
              <w:rPr>
                <w:rFonts w:ascii="Times New Roman" w:eastAsiaTheme="minorEastAsia" w:hAnsi="Times New Roman" w:cs="Times New Roman"/>
                <w:sz w:val="16"/>
                <w:szCs w:val="16"/>
                <w:lang w:val="en-AU"/>
              </w:rPr>
              <w:t>'s criteria</w:t>
            </w:r>
            <w:r w:rsidR="00B76D9D">
              <w:rPr>
                <w:rFonts w:ascii="Times New Roman" w:eastAsiaTheme="minorEastAsia" w:hAnsi="Times New Roman" w:cs="Times New Roman"/>
                <w:sz w:val="16"/>
                <w:szCs w:val="16"/>
                <w:vertAlign w:val="superscript"/>
                <w:lang w:val="en-AU"/>
              </w:rPr>
              <w:t xml:space="preserve"> </w:t>
            </w:r>
            <w:r w:rsidR="00380B94" w:rsidRPr="00027387">
              <w:rPr>
                <w:rFonts w:ascii="Times New Roman" w:eastAsiaTheme="minorEastAsia" w:hAnsi="Times New Roman" w:cs="Times New Roman"/>
                <w:sz w:val="16"/>
                <w:szCs w:val="16"/>
                <w:lang w:val="en-AU"/>
              </w:rPr>
              <w:t>(70)</w:t>
            </w:r>
            <w:r w:rsidRPr="0096525C">
              <w:rPr>
                <w:rFonts w:ascii="Times New Roman" w:eastAsiaTheme="minorEastAsia" w:hAnsi="Times New Roman" w:cs="Times New Roman"/>
                <w:sz w:val="16"/>
                <w:szCs w:val="16"/>
                <w:lang w:val="en-AU"/>
              </w:rPr>
              <w:t>, Griffiths Scales</w:t>
            </w:r>
            <w:r w:rsidR="00287A59">
              <w:rPr>
                <w:rFonts w:ascii="Times New Roman" w:eastAsiaTheme="minorEastAsia" w:hAnsi="Times New Roman" w:cs="Times New Roman"/>
                <w:sz w:val="16"/>
                <w:szCs w:val="16"/>
                <w:lang w:val="en-AU"/>
              </w:rPr>
              <w:t xml:space="preserve"> (72)</w:t>
            </w:r>
            <w:r w:rsidR="00A33877">
              <w:rPr>
                <w:rFonts w:ascii="Times New Roman" w:eastAsiaTheme="minorEastAsia" w:hAnsi="Times New Roman" w:cs="Times New Roman"/>
                <w:sz w:val="16"/>
                <w:szCs w:val="16"/>
                <w:vertAlign w:val="superscript"/>
                <w:lang w:val="en-AU"/>
              </w:rPr>
              <w:t xml:space="preserve"> </w:t>
            </w:r>
          </w:p>
        </w:tc>
      </w:tr>
      <w:bookmarkEnd w:id="2"/>
      <w:tr w:rsidR="00553B39" w:rsidRPr="0096525C" w:rsidTr="00DB3931">
        <w:trPr>
          <w:trHeight w:val="699"/>
        </w:trPr>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553B39" w:rsidRPr="0096525C" w:rsidRDefault="00553B39" w:rsidP="00DB3931">
            <w:pPr>
              <w:rPr>
                <w:rFonts w:ascii="Times New Roman" w:hAnsi="Times New Roman" w:cs="Times New Roman"/>
                <w:b w:val="0"/>
                <w:bCs w:val="0"/>
                <w:sz w:val="20"/>
                <w:szCs w:val="20"/>
              </w:rPr>
            </w:pPr>
            <w:r w:rsidRPr="0096525C">
              <w:rPr>
                <w:rFonts w:ascii="Times New Roman" w:hAnsi="Times New Roman" w:cs="Times New Roman"/>
                <w:b w:val="0"/>
                <w:bCs w:val="0"/>
                <w:sz w:val="20"/>
                <w:szCs w:val="20"/>
              </w:rPr>
              <w:t xml:space="preserve">Table </w:t>
            </w:r>
            <w:r>
              <w:rPr>
                <w:rFonts w:ascii="Times New Roman" w:hAnsi="Times New Roman" w:cs="Times New Roman"/>
                <w:b w:val="0"/>
                <w:bCs w:val="0"/>
                <w:sz w:val="20"/>
                <w:szCs w:val="20"/>
              </w:rPr>
              <w:t>4</w:t>
            </w:r>
            <w:r w:rsidRPr="0096525C">
              <w:rPr>
                <w:rFonts w:ascii="Times New Roman" w:hAnsi="Times New Roman" w:cs="Times New Roman"/>
                <w:b w:val="0"/>
                <w:bCs w:val="0"/>
                <w:sz w:val="20"/>
                <w:szCs w:val="20"/>
              </w:rPr>
              <w:t xml:space="preserve"> continued</w:t>
            </w:r>
          </w:p>
        </w:tc>
      </w:tr>
      <w:tr w:rsidR="00553B39" w:rsidRPr="0096525C" w:rsidTr="00DB3931">
        <w:trPr>
          <w:trHeight w:val="620"/>
        </w:trPr>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553B39" w:rsidRPr="0096525C" w:rsidRDefault="00553B39" w:rsidP="00DB3931">
            <w:pPr>
              <w:rPr>
                <w:rFonts w:ascii="Times New Roman" w:hAnsi="Times New Roman" w:cs="Times New Roman"/>
                <w:sz w:val="16"/>
                <w:szCs w:val="16"/>
              </w:rPr>
            </w:pPr>
            <w:r w:rsidRPr="0096525C">
              <w:rPr>
                <w:rFonts w:ascii="Times New Roman" w:hAnsi="Times New Roman" w:cs="Times New Roman"/>
                <w:sz w:val="16"/>
                <w:szCs w:val="16"/>
              </w:rPr>
              <w:t>Article</w:t>
            </w:r>
          </w:p>
        </w:tc>
        <w:tc>
          <w:tcPr>
            <w:tcW w:w="709"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Date </w:t>
            </w:r>
          </w:p>
        </w:tc>
        <w:tc>
          <w:tcPr>
            <w:tcW w:w="992" w:type="dxa"/>
            <w:tcBorders>
              <w:left w:val="nil"/>
              <w:bottom w:val="single" w:sz="4" w:space="0" w:color="auto"/>
              <w:right w:val="nil"/>
            </w:tcBorders>
          </w:tcPr>
          <w:p w:rsidR="00553B39" w:rsidRPr="0096525C"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Country</w:t>
            </w:r>
          </w:p>
        </w:tc>
        <w:tc>
          <w:tcPr>
            <w:tcW w:w="1134"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Population size </w:t>
            </w:r>
          </w:p>
        </w:tc>
        <w:tc>
          <w:tcPr>
            <w:tcW w:w="2126"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Population</w:t>
            </w:r>
          </w:p>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b/>
                <w:bCs/>
                <w:sz w:val="16"/>
                <w:szCs w:val="16"/>
              </w:rPr>
              <w:t xml:space="preserve"> (general characteristics)</w:t>
            </w:r>
          </w:p>
        </w:tc>
        <w:tc>
          <w:tcPr>
            <w:tcW w:w="851"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b/>
                <w:bCs/>
                <w:sz w:val="16"/>
                <w:szCs w:val="16"/>
              </w:rPr>
              <w:t xml:space="preserve">GM </w:t>
            </w:r>
            <w:r>
              <w:rPr>
                <w:rFonts w:ascii="Times New Roman" w:hAnsi="Times New Roman" w:cs="Times New Roman"/>
                <w:b/>
                <w:bCs/>
                <w:sz w:val="16"/>
                <w:szCs w:val="16"/>
              </w:rPr>
              <w:t>A</w:t>
            </w:r>
          </w:p>
        </w:tc>
        <w:tc>
          <w:tcPr>
            <w:tcW w:w="1134"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at</w:t>
            </w:r>
            <w:r>
              <w:rPr>
                <w:rFonts w:ascii="Times New Roman" w:hAnsi="Times New Roman" w:cs="Times New Roman"/>
                <w:b/>
                <w:bCs/>
                <w:sz w:val="16"/>
                <w:szCs w:val="16"/>
              </w:rPr>
              <w:t xml:space="preserve"> GMA</w:t>
            </w:r>
          </w:p>
        </w:tc>
        <w:tc>
          <w:tcPr>
            <w:tcW w:w="851"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553B39" w:rsidRPr="0096525C"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Method used for neurological examinations</w:t>
            </w:r>
          </w:p>
        </w:tc>
      </w:tr>
      <w:tr w:rsidR="00133348" w:rsidRPr="0096525C" w:rsidTr="00DB3931">
        <w:trPr>
          <w:trHeight w:val="2870"/>
        </w:trPr>
        <w:tc>
          <w:tcPr>
            <w:cnfStyle w:val="001000000000" w:firstRow="0" w:lastRow="0" w:firstColumn="1" w:lastColumn="0" w:oddVBand="0" w:evenVBand="0" w:oddHBand="0" w:evenHBand="0" w:firstRowFirstColumn="0" w:firstRowLastColumn="0" w:lastRowFirstColumn="0" w:lastRowLastColumn="0"/>
            <w:tcW w:w="1103" w:type="dxa"/>
            <w:tcBorders>
              <w:left w:val="nil"/>
              <w:bottom w:val="nil"/>
              <w:right w:val="nil"/>
            </w:tcBorders>
          </w:tcPr>
          <w:p w:rsidR="00133348" w:rsidRPr="00027387" w:rsidRDefault="00133348" w:rsidP="006474EA">
            <w:pPr>
              <w:rPr>
                <w:rFonts w:ascii="Times New Roman" w:hAnsi="Times New Roman" w:cs="Times New Roman"/>
                <w:b w:val="0"/>
                <w:sz w:val="16"/>
                <w:szCs w:val="16"/>
              </w:rPr>
            </w:pPr>
            <w:r w:rsidRPr="00027387">
              <w:rPr>
                <w:rFonts w:ascii="Times New Roman" w:hAnsi="Times New Roman" w:cs="Times New Roman"/>
                <w:b w:val="0"/>
                <w:sz w:val="16"/>
                <w:szCs w:val="16"/>
              </w:rPr>
              <w:t xml:space="preserve">Dekkers et al. </w:t>
            </w:r>
            <w:r w:rsidR="006474EA" w:rsidRPr="00027387">
              <w:rPr>
                <w:rFonts w:ascii="Times New Roman" w:hAnsi="Times New Roman" w:cs="Times New Roman"/>
                <w:b w:val="0"/>
                <w:sz w:val="16"/>
                <w:szCs w:val="16"/>
              </w:rPr>
              <w:t>(48)</w:t>
            </w:r>
          </w:p>
        </w:tc>
        <w:tc>
          <w:tcPr>
            <w:tcW w:w="709"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2020</w:t>
            </w:r>
          </w:p>
        </w:tc>
        <w:tc>
          <w:tcPr>
            <w:tcW w:w="992"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Netherlands</w:t>
            </w:r>
          </w:p>
        </w:tc>
        <w:tc>
          <w:tcPr>
            <w:tcW w:w="1134"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Prospective longitudinal cohort</w:t>
            </w:r>
          </w:p>
        </w:tc>
        <w:tc>
          <w:tcPr>
            <w:tcW w:w="992"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18 term </w:t>
            </w:r>
          </w:p>
        </w:tc>
        <w:tc>
          <w:tcPr>
            <w:tcW w:w="2126" w:type="dxa"/>
            <w:tcBorders>
              <w:left w:val="nil"/>
              <w:bottom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Gender: 12 males (66.7%) , 6 (33.3%) females</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GA: 40.3 wks (1.4), mean (SD)</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BW: 3423g (725), mean (SD)</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NE: 18 (all HIE)</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CP: 3 (27%)</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Therapeutic hypothermia: 18</w:t>
            </w:r>
          </w:p>
        </w:tc>
        <w:tc>
          <w:tcPr>
            <w:tcW w:w="851"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2009 - 2010</w:t>
            </w:r>
          </w:p>
        </w:tc>
        <w:tc>
          <w:tcPr>
            <w:tcW w:w="1276"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History and examination, MRI</w:t>
            </w:r>
          </w:p>
        </w:tc>
        <w:tc>
          <w:tcPr>
            <w:tcW w:w="850"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Hadders-Algra</w:t>
            </w:r>
          </w:p>
        </w:tc>
        <w:tc>
          <w:tcPr>
            <w:tcW w:w="1134"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 months</w:t>
            </w:r>
          </w:p>
        </w:tc>
        <w:tc>
          <w:tcPr>
            <w:tcW w:w="851"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 qnd 5 years</w:t>
            </w:r>
          </w:p>
        </w:tc>
        <w:tc>
          <w:tcPr>
            <w:tcW w:w="1279" w:type="dxa"/>
            <w:tcBorders>
              <w:left w:val="nil"/>
              <w:bottom w:val="nil"/>
              <w:right w:val="nil"/>
            </w:tcBorders>
          </w:tcPr>
          <w:p w:rsidR="00133348" w:rsidRPr="0096525C" w:rsidRDefault="00133348" w:rsidP="00E532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Structured neurological examination, BSID-III</w:t>
            </w:r>
            <w:r w:rsidR="00E5324F">
              <w:rPr>
                <w:rFonts w:ascii="Times New Roman" w:hAnsi="Times New Roman" w:cs="Times New Roman"/>
                <w:sz w:val="16"/>
                <w:szCs w:val="16"/>
              </w:rPr>
              <w:t xml:space="preserve"> (80)</w:t>
            </w:r>
            <w:r>
              <w:rPr>
                <w:rFonts w:ascii="Times New Roman" w:hAnsi="Times New Roman" w:cs="Times New Roman"/>
                <w:sz w:val="16"/>
                <w:szCs w:val="16"/>
              </w:rPr>
              <w:t>, Movement –ABC, 2</w:t>
            </w:r>
            <w:r w:rsidRPr="007C7B59">
              <w:rPr>
                <w:rFonts w:ascii="Times New Roman" w:hAnsi="Times New Roman" w:cs="Times New Roman"/>
                <w:sz w:val="16"/>
                <w:szCs w:val="16"/>
                <w:vertAlign w:val="superscript"/>
              </w:rPr>
              <w:t>nd</w:t>
            </w:r>
            <w:r>
              <w:rPr>
                <w:rFonts w:ascii="Times New Roman" w:hAnsi="Times New Roman" w:cs="Times New Roman"/>
                <w:sz w:val="16"/>
                <w:szCs w:val="16"/>
              </w:rPr>
              <w:t xml:space="preserve"> edition</w:t>
            </w:r>
            <w:r w:rsidR="00E5324F">
              <w:rPr>
                <w:rFonts w:ascii="Times New Roman" w:hAnsi="Times New Roman" w:cs="Times New Roman"/>
                <w:sz w:val="16"/>
                <w:szCs w:val="16"/>
              </w:rPr>
              <w:t xml:space="preserve"> (79)</w:t>
            </w:r>
            <w:r w:rsidR="00A33877">
              <w:rPr>
                <w:rFonts w:ascii="Times New Roman" w:hAnsi="Times New Roman" w:cs="Times New Roman"/>
                <w:sz w:val="16"/>
                <w:szCs w:val="16"/>
              </w:rPr>
              <w:t xml:space="preserve"> </w:t>
            </w:r>
          </w:p>
        </w:tc>
      </w:tr>
      <w:tr w:rsidR="00133348" w:rsidRPr="0096525C" w:rsidTr="00DB3931">
        <w:trPr>
          <w:trHeight w:val="2870"/>
        </w:trPr>
        <w:tc>
          <w:tcPr>
            <w:cnfStyle w:val="001000000000" w:firstRow="0" w:lastRow="0" w:firstColumn="1" w:lastColumn="0" w:oddVBand="0" w:evenVBand="0" w:oddHBand="0" w:evenHBand="0" w:firstRowFirstColumn="0" w:firstRowLastColumn="0" w:lastRowFirstColumn="0" w:lastRowLastColumn="0"/>
            <w:tcW w:w="1103" w:type="dxa"/>
            <w:tcBorders>
              <w:left w:val="nil"/>
              <w:bottom w:val="nil"/>
              <w:right w:val="nil"/>
            </w:tcBorders>
          </w:tcPr>
          <w:p w:rsidR="00133348" w:rsidRPr="00027387" w:rsidRDefault="00133348" w:rsidP="00133348">
            <w:pPr>
              <w:rPr>
                <w:rFonts w:ascii="Times New Roman" w:hAnsi="Times New Roman" w:cs="Times New Roman"/>
                <w:b w:val="0"/>
                <w:bCs w:val="0"/>
                <w:sz w:val="16"/>
                <w:szCs w:val="16"/>
              </w:rPr>
            </w:pPr>
            <w:r w:rsidRPr="00027387">
              <w:rPr>
                <w:rFonts w:ascii="Times New Roman" w:hAnsi="Times New Roman" w:cs="Times New Roman"/>
                <w:b w:val="0"/>
                <w:bCs w:val="0"/>
                <w:sz w:val="16"/>
                <w:szCs w:val="16"/>
              </w:rPr>
              <w:t>Dimitrijević et al.</w:t>
            </w:r>
            <w:r w:rsidR="00027387" w:rsidRPr="00027387">
              <w:rPr>
                <w:rFonts w:ascii="Times New Roman" w:hAnsi="Times New Roman" w:cs="Times New Roman"/>
                <w:b w:val="0"/>
                <w:bCs w:val="0"/>
                <w:sz w:val="16"/>
                <w:szCs w:val="16"/>
              </w:rPr>
              <w:t xml:space="preserve"> </w:t>
            </w:r>
            <w:r w:rsidR="006474EA" w:rsidRPr="00027387">
              <w:rPr>
                <w:rFonts w:ascii="Times New Roman" w:hAnsi="Times New Roman" w:cs="Times New Roman"/>
                <w:b w:val="0"/>
                <w:sz w:val="16"/>
                <w:szCs w:val="16"/>
                <w:lang w:val="en-AU"/>
              </w:rPr>
              <w:t>(49)</w:t>
            </w: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p w:rsidR="00133348" w:rsidRPr="00027387" w:rsidRDefault="00133348" w:rsidP="00133348">
            <w:pPr>
              <w:rPr>
                <w:rFonts w:ascii="Times New Roman" w:hAnsi="Times New Roman" w:cs="Times New Roman"/>
                <w:b w:val="0"/>
                <w:bCs w:val="0"/>
                <w:sz w:val="16"/>
                <w:szCs w:val="16"/>
              </w:rPr>
            </w:pPr>
          </w:p>
        </w:tc>
        <w:tc>
          <w:tcPr>
            <w:tcW w:w="709"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2016</w:t>
            </w:r>
          </w:p>
        </w:tc>
        <w:tc>
          <w:tcPr>
            <w:tcW w:w="992"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Serbia</w:t>
            </w:r>
          </w:p>
        </w:tc>
        <w:tc>
          <w:tcPr>
            <w:tcW w:w="1134"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Prospective cohort</w:t>
            </w:r>
          </w:p>
        </w:tc>
        <w:tc>
          <w:tcPr>
            <w:tcW w:w="992"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79</w:t>
            </w:r>
          </w:p>
        </w:tc>
        <w:tc>
          <w:tcPr>
            <w:tcW w:w="2126"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41 males (51.9%),</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38 females (48.1%)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GA: 25-36 weeks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Late-preterm: ?33 or 36 (different number quoted in table versus text)</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definitive numbers for range n.s. but divided into categories ELBW (4), VLBW (16), LBW (58), NBW (1).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 18 (late-preterm %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in late-preterm 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Jul 2011- Dec 2013</w:t>
            </w:r>
          </w:p>
        </w:tc>
        <w:tc>
          <w:tcPr>
            <w:tcW w:w="1276"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History and physical examinations</w:t>
            </w:r>
          </w:p>
        </w:tc>
        <w:tc>
          <w:tcPr>
            <w:tcW w:w="850"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1-3 months corrected age</w:t>
            </w:r>
          </w:p>
        </w:tc>
        <w:tc>
          <w:tcPr>
            <w:tcW w:w="851"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24 months corrected age</w:t>
            </w:r>
          </w:p>
        </w:tc>
        <w:tc>
          <w:tcPr>
            <w:tcW w:w="1279" w:type="dxa"/>
            <w:tcBorders>
              <w:left w:val="nil"/>
              <w:bottom w:val="nil"/>
              <w:right w:val="nil"/>
            </w:tcBorders>
          </w:tcPr>
          <w:p w:rsidR="00133348" w:rsidRPr="0096525C" w:rsidRDefault="00B76D9D"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eastAsiaTheme="minorEastAsia" w:hAnsi="Times New Roman" w:cs="Times New Roman"/>
                <w:sz w:val="16"/>
                <w:szCs w:val="16"/>
                <w:lang w:val="en-AU"/>
              </w:rPr>
              <w:t xml:space="preserve">TINE </w:t>
            </w:r>
            <w:r w:rsidRPr="0096525C">
              <w:rPr>
                <w:rFonts w:ascii="Times New Roman" w:eastAsiaTheme="minorEastAsia" w:hAnsi="Times New Roman" w:cs="Times New Roman"/>
                <w:sz w:val="16"/>
                <w:szCs w:val="16"/>
                <w:lang w:val="en-AU"/>
              </w:rPr>
              <w:t>'s criteria</w:t>
            </w:r>
            <w:r>
              <w:rPr>
                <w:rFonts w:ascii="Times New Roman" w:eastAsiaTheme="minorEastAsia" w:hAnsi="Times New Roman" w:cs="Times New Roman"/>
                <w:sz w:val="16"/>
                <w:szCs w:val="16"/>
                <w:vertAlign w:val="superscript"/>
                <w:lang w:val="en-AU"/>
              </w:rPr>
              <w:t xml:space="preserve"> </w:t>
            </w:r>
            <w:r w:rsidR="00380B94" w:rsidRPr="00380B94">
              <w:rPr>
                <w:rFonts w:ascii="Times New Roman" w:hAnsi="Times New Roman" w:cs="Times New Roman"/>
                <w:sz w:val="16"/>
                <w:szCs w:val="16"/>
              </w:rPr>
              <w:t>(70)</w:t>
            </w:r>
            <w:r w:rsidR="00380B94">
              <w:rPr>
                <w:rFonts w:ascii="Times New Roman" w:hAnsi="Times New Roman" w:cs="Times New Roman"/>
                <w:sz w:val="16"/>
                <w:szCs w:val="16"/>
              </w:rPr>
              <w:t xml:space="preserve"> </w:t>
            </w:r>
            <w:r w:rsidR="00133348" w:rsidRPr="0096525C">
              <w:rPr>
                <w:rFonts w:ascii="Times New Roman" w:hAnsi="Times New Roman" w:cs="Times New Roman"/>
                <w:sz w:val="16"/>
                <w:szCs w:val="16"/>
              </w:rPr>
              <w:t>and Surveillance of Cerebral</w:t>
            </w:r>
          </w:p>
          <w:p w:rsidR="00133348" w:rsidRPr="0096525C" w:rsidRDefault="00133348" w:rsidP="00E532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Palsy in Europe working group</w:t>
            </w:r>
            <w:r w:rsidR="00A33877">
              <w:rPr>
                <w:rFonts w:ascii="Times New Roman" w:hAnsi="Times New Roman" w:cs="Times New Roman"/>
                <w:sz w:val="16"/>
                <w:szCs w:val="16"/>
              </w:rPr>
              <w:t xml:space="preserve"> (SCPE)</w:t>
            </w:r>
            <w:r w:rsidR="00E5324F">
              <w:rPr>
                <w:rFonts w:ascii="Times New Roman" w:hAnsi="Times New Roman" w:cs="Times New Roman"/>
                <w:sz w:val="16"/>
                <w:szCs w:val="16"/>
              </w:rPr>
              <w:t xml:space="preserve"> (73)</w:t>
            </w:r>
            <w:r w:rsidR="00A33877">
              <w:rPr>
                <w:rFonts w:ascii="Times New Roman" w:hAnsi="Times New Roman" w:cs="Times New Roman"/>
                <w:sz w:val="16"/>
                <w:szCs w:val="16"/>
              </w:rPr>
              <w:t xml:space="preserve"> </w:t>
            </w:r>
          </w:p>
        </w:tc>
      </w:tr>
      <w:tr w:rsidR="00133348" w:rsidRPr="0096525C" w:rsidTr="00DB3931">
        <w:trPr>
          <w:trHeight w:val="981"/>
        </w:trPr>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nil"/>
              <w:right w:val="nil"/>
            </w:tcBorders>
            <w:shd w:val="clear" w:color="auto" w:fill="auto"/>
          </w:tcPr>
          <w:p w:rsidR="00133348" w:rsidRPr="00027387" w:rsidRDefault="00133348" w:rsidP="006474EA">
            <w:pPr>
              <w:rPr>
                <w:rFonts w:ascii="Times New Roman" w:hAnsi="Times New Roman" w:cs="Times New Roman"/>
                <w:b w:val="0"/>
                <w:bCs w:val="0"/>
                <w:color w:val="FF0000"/>
                <w:sz w:val="16"/>
                <w:szCs w:val="16"/>
              </w:rPr>
            </w:pPr>
            <w:r w:rsidRPr="00027387">
              <w:rPr>
                <w:rFonts w:ascii="Times New Roman" w:hAnsi="Times New Roman" w:cs="Times New Roman"/>
                <w:b w:val="0"/>
                <w:bCs w:val="0"/>
                <w:sz w:val="16"/>
                <w:szCs w:val="16"/>
              </w:rPr>
              <w:t>Einspieler et al.</w:t>
            </w:r>
            <w:r w:rsidR="00027387" w:rsidRPr="00027387">
              <w:rPr>
                <w:rFonts w:ascii="Times New Roman" w:hAnsi="Times New Roman" w:cs="Times New Roman"/>
                <w:b w:val="0"/>
                <w:bCs w:val="0"/>
                <w:sz w:val="16"/>
                <w:szCs w:val="16"/>
              </w:rPr>
              <w:t xml:space="preserve"> </w:t>
            </w:r>
            <w:r w:rsidR="006474EA" w:rsidRPr="00027387">
              <w:rPr>
                <w:rFonts w:ascii="Times New Roman" w:hAnsi="Times New Roman" w:cs="Times New Roman"/>
                <w:b w:val="0"/>
                <w:sz w:val="16"/>
                <w:szCs w:val="16"/>
                <w:lang w:val="en-AU"/>
              </w:rPr>
              <w:t>(50)</w:t>
            </w:r>
          </w:p>
        </w:tc>
        <w:tc>
          <w:tcPr>
            <w:tcW w:w="709" w:type="dxa"/>
            <w:tcBorders>
              <w:top w:val="nil"/>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sz w:val="16"/>
                <w:szCs w:val="16"/>
              </w:rPr>
              <w:t>2015</w:t>
            </w:r>
          </w:p>
        </w:tc>
        <w:tc>
          <w:tcPr>
            <w:tcW w:w="992"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sz w:val="16"/>
                <w:szCs w:val="16"/>
              </w:rPr>
              <w:t>China</w:t>
            </w:r>
          </w:p>
        </w:tc>
        <w:tc>
          <w:tcPr>
            <w:tcW w:w="1134"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sz w:val="16"/>
                <w:szCs w:val="16"/>
              </w:rPr>
              <w:t>Longitudinal study. Retrospective analysis of prospectively collected data</w:t>
            </w:r>
          </w:p>
        </w:tc>
        <w:tc>
          <w:tcPr>
            <w:tcW w:w="992" w:type="dxa"/>
            <w:tcBorders>
              <w:top w:val="nil"/>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61</w:t>
            </w:r>
          </w:p>
        </w:tc>
        <w:tc>
          <w:tcPr>
            <w:tcW w:w="2126"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46 males (75.4%), 15 females (24.6%)</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GA: </w:t>
            </w:r>
          </w:p>
          <w:p w:rsidR="00133348" w:rsidRPr="0096525C" w:rsidRDefault="00133348" w:rsidP="00133348">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preterm: 29 (47.5%) </w:t>
            </w:r>
          </w:p>
          <w:p w:rsidR="00133348" w:rsidRPr="0096525C" w:rsidRDefault="00133348" w:rsidP="00133348">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term: 32 (52.5%)</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Late-preterm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range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NE: 9 (GA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10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Sep 2003 - Jun 2010</w:t>
            </w:r>
          </w:p>
        </w:tc>
        <w:tc>
          <w:tcPr>
            <w:tcW w:w="1276"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Preterm birth or perinatal asphyxia at term, abnormal findings at pediatric examination or </w:t>
            </w:r>
            <w:r w:rsidRPr="0096525C">
              <w:rPr>
                <w:rFonts w:ascii="Times New Roman" w:hAnsi="Times New Roman" w:cs="Times New Roman"/>
                <w:sz w:val="16"/>
                <w:szCs w:val="16"/>
              </w:rPr>
              <w:lastRenderedPageBreak/>
              <w:t>parental concerns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0" w:type="dxa"/>
            <w:tcBorders>
              <w:top w:val="nil"/>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Prechtl</w:t>
            </w:r>
          </w:p>
        </w:tc>
        <w:tc>
          <w:tcPr>
            <w:tcW w:w="1134"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96525C">
              <w:rPr>
                <w:rFonts w:ascii="Times New Roman" w:hAnsi="Times New Roman" w:cs="Times New Roman"/>
                <w:sz w:val="16"/>
                <w:szCs w:val="16"/>
              </w:rPr>
              <w:t>9-16 weeks post term age</w:t>
            </w:r>
          </w:p>
        </w:tc>
        <w:tc>
          <w:tcPr>
            <w:tcW w:w="851"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2-3 years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79" w:type="dxa"/>
            <w:tcBorders>
              <w:top w:val="nil"/>
              <w:left w:val="nil"/>
              <w:bottom w:val="nil"/>
              <w:right w:val="nil"/>
            </w:tcBorders>
            <w:shd w:val="clear" w:color="auto" w:fill="auto"/>
          </w:tcPr>
          <w:p w:rsidR="00133348" w:rsidRPr="0096525C" w:rsidRDefault="00133348" w:rsidP="00E532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n.s. but </w:t>
            </w:r>
            <w:r w:rsidRPr="0096525C">
              <w:rPr>
                <w:rFonts w:ascii="Times New Roman" w:hAnsi="Times New Roman" w:cs="Times New Roman"/>
                <w:sz w:val="16"/>
                <w:szCs w:val="16"/>
              </w:rPr>
              <w:t>Classified by means of the GMFCS</w:t>
            </w:r>
            <w:r w:rsidR="00E5324F">
              <w:rPr>
                <w:rFonts w:ascii="Times New Roman" w:hAnsi="Times New Roman" w:cs="Times New Roman"/>
                <w:sz w:val="16"/>
                <w:szCs w:val="16"/>
              </w:rPr>
              <w:t xml:space="preserve"> (74)</w:t>
            </w:r>
            <w:r w:rsidR="00A33877">
              <w:rPr>
                <w:rFonts w:ascii="Times New Roman" w:hAnsi="Times New Roman" w:cs="Times New Roman"/>
                <w:sz w:val="16"/>
                <w:szCs w:val="16"/>
                <w:vertAlign w:val="superscript"/>
              </w:rPr>
              <w:t xml:space="preserve"> </w:t>
            </w:r>
            <w:r w:rsidRPr="0096525C">
              <w:rPr>
                <w:rFonts w:ascii="Times New Roman" w:hAnsi="Times New Roman" w:cs="Times New Roman"/>
                <w:sz w:val="16"/>
                <w:szCs w:val="16"/>
              </w:rPr>
              <w:t xml:space="preserve"> at 3-5 years</w:t>
            </w:r>
            <w:r w:rsidRPr="0096525C">
              <w:rPr>
                <w:rFonts w:ascii="Times New Roman" w:hAnsi="Times New Roman" w:cs="Times New Roman"/>
                <w:color w:val="FF0000"/>
                <w:sz w:val="16"/>
                <w:szCs w:val="16"/>
              </w:rPr>
              <w:t xml:space="preserve"> </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D3174C" w:rsidRDefault="00133348" w:rsidP="006474EA">
            <w:pPr>
              <w:rPr>
                <w:rFonts w:ascii="Times New Roman" w:hAnsi="Times New Roman" w:cs="Times New Roman"/>
                <w:b w:val="0"/>
                <w:sz w:val="16"/>
                <w:szCs w:val="16"/>
              </w:rPr>
            </w:pPr>
            <w:r w:rsidRPr="00D3174C">
              <w:rPr>
                <w:b w:val="0"/>
                <w:sz w:val="16"/>
                <w:szCs w:val="16"/>
              </w:rPr>
              <w:t>Einspieler et al.</w:t>
            </w:r>
            <w:r w:rsidR="006474EA" w:rsidRPr="00027387">
              <w:rPr>
                <w:sz w:val="16"/>
                <w:szCs w:val="16"/>
              </w:rPr>
              <w:t>(51)</w:t>
            </w:r>
          </w:p>
        </w:tc>
        <w:tc>
          <w:tcPr>
            <w:tcW w:w="709" w:type="dxa"/>
            <w:tcBorders>
              <w:top w:val="nil"/>
              <w:left w:val="nil"/>
              <w:bottom w:val="single" w:sz="4" w:space="0" w:color="auto"/>
              <w:right w:val="nil"/>
            </w:tcBorders>
          </w:tcPr>
          <w:p w:rsidR="00133348" w:rsidRPr="00D3174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3174C">
              <w:rPr>
                <w:sz w:val="16"/>
                <w:szCs w:val="16"/>
              </w:rPr>
              <w:t>2019</w:t>
            </w:r>
          </w:p>
        </w:tc>
        <w:tc>
          <w:tcPr>
            <w:tcW w:w="992"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 xml:space="preserve">24 sites worldwide (Europe, North America, South America, South Africa, Asia and Australia) </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Retrospective</w:t>
            </w:r>
          </w:p>
        </w:tc>
        <w:tc>
          <w:tcPr>
            <w:tcW w:w="992" w:type="dxa"/>
            <w:tcBorders>
              <w:top w:val="nil"/>
              <w:left w:val="nil"/>
              <w:bottom w:val="single" w:sz="4" w:space="0" w:color="auto"/>
              <w:right w:val="nil"/>
            </w:tcBorders>
          </w:tcPr>
          <w:p w:rsidR="00133348" w:rsidRPr="00D3174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468</w:t>
            </w:r>
          </w:p>
        </w:tc>
        <w:tc>
          <w:tcPr>
            <w:tcW w:w="2126"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Gender: 58% male, 42% female</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GA: (23- 42 weeks)</w:t>
            </w:r>
          </w:p>
          <w:p w:rsidR="00133348" w:rsidRPr="00D3174C" w:rsidRDefault="00133348" w:rsidP="0013334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 xml:space="preserve">preterm 56% </w:t>
            </w:r>
          </w:p>
          <w:p w:rsidR="00133348" w:rsidRPr="00D3174C" w:rsidRDefault="00133348" w:rsidP="0013334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term 46%</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Late preterm: n.s.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BW: 440-4500g</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NE: yes, n.s. by GA</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CP: yes, n.s. by GA</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rFonts w:ascii="Times New Roman" w:hAnsi="Times New Roman" w:cs="Times New Roman"/>
                <w:sz w:val="16"/>
                <w:szCs w:val="16"/>
              </w:rPr>
              <w:t>Therapeutic hypothermia: n.s.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2012-2019</w:t>
            </w:r>
          </w:p>
        </w:tc>
        <w:tc>
          <w:tcPr>
            <w:tcW w:w="1276"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Not detailed</w:t>
            </w:r>
          </w:p>
        </w:tc>
        <w:tc>
          <w:tcPr>
            <w:tcW w:w="850" w:type="dxa"/>
            <w:tcBorders>
              <w:top w:val="nil"/>
              <w:left w:val="nil"/>
              <w:bottom w:val="single" w:sz="4" w:space="0" w:color="auto"/>
              <w:right w:val="nil"/>
            </w:tcBorders>
          </w:tcPr>
          <w:p w:rsidR="00133348" w:rsidRPr="009D42E3"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Prechtl</w:t>
            </w:r>
            <w:r>
              <w:rPr>
                <w:sz w:val="16"/>
                <w:szCs w:val="16"/>
              </w:rPr>
              <w:t xml:space="preserve">, including the </w:t>
            </w:r>
            <w:r w:rsidRPr="00D3174C">
              <w:rPr>
                <w:sz w:val="16"/>
                <w:szCs w:val="16"/>
              </w:rPr>
              <w:t>MOS</w:t>
            </w:r>
          </w:p>
        </w:tc>
        <w:tc>
          <w:tcPr>
            <w:tcW w:w="1134"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9-22 weeks post-term age</w:t>
            </w:r>
          </w:p>
        </w:tc>
        <w:tc>
          <w:tcPr>
            <w:tcW w:w="851"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2 years and 10 months - 5 years and 7 months</w:t>
            </w:r>
          </w:p>
        </w:tc>
        <w:tc>
          <w:tcPr>
            <w:tcW w:w="1279" w:type="dxa"/>
            <w:tcBorders>
              <w:top w:val="nil"/>
              <w:left w:val="nil"/>
              <w:bottom w:val="single" w:sz="4" w:space="0" w:color="auto"/>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n.s.</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133348" w:rsidRPr="0096525C" w:rsidRDefault="00133348" w:rsidP="00133348">
            <w:pPr>
              <w:rPr>
                <w:rFonts w:ascii="Times New Roman" w:hAnsi="Times New Roman" w:cs="Times New Roman"/>
                <w:b w:val="0"/>
                <w:bCs w:val="0"/>
                <w:sz w:val="20"/>
                <w:szCs w:val="20"/>
              </w:rPr>
            </w:pPr>
            <w:r w:rsidRPr="0096525C">
              <w:rPr>
                <w:rFonts w:ascii="Times New Roman" w:hAnsi="Times New Roman" w:cs="Times New Roman"/>
                <w:b w:val="0"/>
                <w:bCs w:val="0"/>
                <w:sz w:val="20"/>
                <w:szCs w:val="20"/>
              </w:rPr>
              <w:t xml:space="preserve">Table </w:t>
            </w:r>
            <w:r>
              <w:rPr>
                <w:rFonts w:ascii="Times New Roman" w:hAnsi="Times New Roman" w:cs="Times New Roman"/>
                <w:b w:val="0"/>
                <w:bCs w:val="0"/>
                <w:sz w:val="20"/>
                <w:szCs w:val="20"/>
              </w:rPr>
              <w:t>4</w:t>
            </w:r>
            <w:r w:rsidRPr="0096525C">
              <w:rPr>
                <w:rFonts w:ascii="Times New Roman" w:hAnsi="Times New Roman" w:cs="Times New Roman"/>
                <w:b w:val="0"/>
                <w:bCs w:val="0"/>
                <w:sz w:val="20"/>
                <w:szCs w:val="20"/>
              </w:rPr>
              <w:t xml:space="preserve"> continued</w:t>
            </w:r>
          </w:p>
          <w:p w:rsidR="00133348" w:rsidRPr="0096525C" w:rsidRDefault="00133348" w:rsidP="00133348">
            <w:pPr>
              <w:rPr>
                <w:rFonts w:ascii="Times New Roman" w:hAnsi="Times New Roman" w:cs="Times New Roman"/>
                <w:sz w:val="16"/>
                <w:szCs w:val="16"/>
              </w:rPr>
            </w:pPr>
          </w:p>
          <w:p w:rsidR="00133348" w:rsidRPr="0096525C" w:rsidRDefault="00133348" w:rsidP="00133348">
            <w:pPr>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133348" w:rsidRPr="0096525C" w:rsidRDefault="00133348" w:rsidP="00133348">
            <w:pPr>
              <w:rPr>
                <w:rFonts w:ascii="Times New Roman" w:hAnsi="Times New Roman" w:cs="Times New Roman"/>
                <w:sz w:val="16"/>
                <w:szCs w:val="16"/>
              </w:rPr>
            </w:pPr>
            <w:r w:rsidRPr="0096525C">
              <w:rPr>
                <w:rFonts w:ascii="Times New Roman" w:hAnsi="Times New Roman" w:cs="Times New Roman"/>
                <w:sz w:val="16"/>
                <w:szCs w:val="16"/>
              </w:rPr>
              <w:t>Article</w:t>
            </w:r>
          </w:p>
        </w:tc>
        <w:tc>
          <w:tcPr>
            <w:tcW w:w="70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Date of publication</w:t>
            </w:r>
          </w:p>
        </w:tc>
        <w:tc>
          <w:tcPr>
            <w:tcW w:w="992"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Country</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Population size </w:t>
            </w:r>
          </w:p>
        </w:tc>
        <w:tc>
          <w:tcPr>
            <w:tcW w:w="212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Population</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(general characteristics)</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b/>
                <w:bCs/>
                <w:sz w:val="16"/>
                <w:szCs w:val="16"/>
              </w:rPr>
              <w:t>GMA</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Age at </w:t>
            </w:r>
            <w:r>
              <w:rPr>
                <w:rFonts w:ascii="Times New Roman" w:hAnsi="Times New Roman" w:cs="Times New Roman"/>
                <w:b/>
                <w:bCs/>
                <w:sz w:val="16"/>
                <w:szCs w:val="16"/>
              </w:rPr>
              <w:t>GMA</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Method used for neurological examinations</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nil"/>
              <w:right w:val="nil"/>
            </w:tcBorders>
          </w:tcPr>
          <w:p w:rsidR="00133348" w:rsidRPr="00027387" w:rsidRDefault="00133348" w:rsidP="00133348">
            <w:pPr>
              <w:rPr>
                <w:rFonts w:ascii="Times New Roman" w:hAnsi="Times New Roman" w:cs="Times New Roman"/>
                <w:b w:val="0"/>
                <w:bCs w:val="0"/>
                <w:sz w:val="16"/>
                <w:szCs w:val="16"/>
              </w:rPr>
            </w:pPr>
            <w:r w:rsidRPr="00027387">
              <w:rPr>
                <w:rFonts w:ascii="Times New Roman" w:hAnsi="Times New Roman" w:cs="Times New Roman"/>
                <w:b w:val="0"/>
                <w:sz w:val="16"/>
                <w:szCs w:val="16"/>
              </w:rPr>
              <w:t>Feng et al.</w:t>
            </w:r>
            <w:r w:rsidR="00027387" w:rsidRPr="00027387">
              <w:rPr>
                <w:rFonts w:ascii="Times New Roman" w:hAnsi="Times New Roman" w:cs="Times New Roman"/>
                <w:b w:val="0"/>
                <w:sz w:val="16"/>
                <w:szCs w:val="16"/>
              </w:rPr>
              <w:t xml:space="preserve"> </w:t>
            </w:r>
            <w:r w:rsidR="006474EA" w:rsidRPr="00027387">
              <w:rPr>
                <w:rFonts w:ascii="Times New Roman" w:hAnsi="Times New Roman" w:cs="Times New Roman"/>
                <w:b w:val="0"/>
                <w:sz w:val="16"/>
                <w:szCs w:val="16"/>
                <w:lang w:val="en-AU"/>
              </w:rPr>
              <w:t>(52)</w:t>
            </w: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sz w:val="16"/>
                <w:szCs w:val="16"/>
              </w:rPr>
            </w:pPr>
          </w:p>
        </w:tc>
        <w:tc>
          <w:tcPr>
            <w:tcW w:w="709"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Cs/>
                <w:sz w:val="16"/>
                <w:szCs w:val="16"/>
              </w:rPr>
              <w:t>2017</w:t>
            </w:r>
          </w:p>
        </w:tc>
        <w:tc>
          <w:tcPr>
            <w:tcW w:w="992"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China</w:t>
            </w:r>
          </w:p>
        </w:tc>
        <w:tc>
          <w:tcPr>
            <w:tcW w:w="1134"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Prospective case series</w:t>
            </w:r>
          </w:p>
        </w:tc>
        <w:tc>
          <w:tcPr>
            <w:tcW w:w="992"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 xml:space="preserve">110 high-risk </w:t>
            </w:r>
          </w:p>
        </w:tc>
        <w:tc>
          <w:tcPr>
            <w:tcW w:w="2126"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71 males (64.5%), 39 females (35.5%)</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GA: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28-37 wks: 65</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37-40 wks: 35</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&gt; 40 wks: 10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 33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4</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851"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 xml:space="preserve">Jan 2012 - Jun 2013  </w:t>
            </w:r>
          </w:p>
        </w:tc>
        <w:tc>
          <w:tcPr>
            <w:tcW w:w="1276"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Unclear – possibly from clinical diagnosis</w:t>
            </w:r>
          </w:p>
        </w:tc>
        <w:tc>
          <w:tcPr>
            <w:tcW w:w="850"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Prechtl</w:t>
            </w:r>
          </w:p>
        </w:tc>
        <w:tc>
          <w:tcPr>
            <w:tcW w:w="1134" w:type="dxa"/>
            <w:tcBorders>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1 month afte</w:t>
            </w:r>
            <w:r>
              <w:rPr>
                <w:rFonts w:ascii="Times New Roman" w:hAnsi="Times New Roman" w:cs="Times New Roman"/>
                <w:sz w:val="16"/>
                <w:szCs w:val="16"/>
              </w:rPr>
              <w:t xml:space="preserve">r delivery, done twice with a 1 </w:t>
            </w:r>
            <w:r w:rsidRPr="0096525C">
              <w:rPr>
                <w:rFonts w:ascii="Times New Roman" w:hAnsi="Times New Roman" w:cs="Times New Roman"/>
                <w:sz w:val="16"/>
                <w:szCs w:val="16"/>
              </w:rPr>
              <w:t xml:space="preserve">wk interval </w:t>
            </w:r>
          </w:p>
        </w:tc>
        <w:tc>
          <w:tcPr>
            <w:tcW w:w="851" w:type="dxa"/>
            <w:tcBorders>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1-year corrected age</w:t>
            </w:r>
          </w:p>
        </w:tc>
        <w:tc>
          <w:tcPr>
            <w:tcW w:w="1279" w:type="dxa"/>
            <w:tcBorders>
              <w:left w:val="nil"/>
              <w:bottom w:val="nil"/>
              <w:right w:val="nil"/>
            </w:tcBorders>
          </w:tcPr>
          <w:p w:rsidR="00133348" w:rsidRPr="0096525C" w:rsidRDefault="00133348" w:rsidP="00E532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sz w:val="16"/>
                <w:szCs w:val="16"/>
              </w:rPr>
              <w:t>Gesell developmental scale assessment</w:t>
            </w:r>
            <w:r w:rsidR="00E5324F">
              <w:rPr>
                <w:rFonts w:ascii="Times New Roman" w:hAnsi="Times New Roman" w:cs="Times New Roman"/>
                <w:sz w:val="16"/>
                <w:szCs w:val="16"/>
              </w:rPr>
              <w:t xml:space="preserve"> (75)</w:t>
            </w:r>
            <w:r w:rsidR="00A33877">
              <w:rPr>
                <w:rFonts w:ascii="Times New Roman" w:hAnsi="Times New Roman" w:cs="Times New Roman"/>
                <w:sz w:val="16"/>
                <w:szCs w:val="16"/>
                <w:vertAlign w:val="superscript"/>
              </w:rPr>
              <w:t xml:space="preserve"> </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027387" w:rsidRDefault="00133348" w:rsidP="006474EA">
            <w:pPr>
              <w:rPr>
                <w:rFonts w:ascii="Times New Roman" w:hAnsi="Times New Roman" w:cs="Times New Roman"/>
                <w:b w:val="0"/>
                <w:sz w:val="16"/>
                <w:szCs w:val="16"/>
              </w:rPr>
            </w:pPr>
            <w:r w:rsidRPr="00027387">
              <w:rPr>
                <w:rFonts w:ascii="Times New Roman" w:hAnsi="Times New Roman" w:cs="Times New Roman"/>
                <w:b w:val="0"/>
                <w:sz w:val="16"/>
                <w:szCs w:val="16"/>
              </w:rPr>
              <w:t>Goyen et al.</w:t>
            </w:r>
            <w:r w:rsidR="00027387" w:rsidRPr="00027387">
              <w:rPr>
                <w:rFonts w:ascii="Times New Roman" w:hAnsi="Times New Roman" w:cs="Times New Roman"/>
                <w:b w:val="0"/>
                <w:sz w:val="16"/>
                <w:szCs w:val="16"/>
              </w:rPr>
              <w:t xml:space="preserve"> </w:t>
            </w:r>
            <w:r w:rsidR="006474EA" w:rsidRPr="00027387">
              <w:rPr>
                <w:rFonts w:ascii="Times New Roman" w:hAnsi="Times New Roman" w:cs="Times New Roman"/>
                <w:b w:val="0"/>
                <w:sz w:val="16"/>
                <w:szCs w:val="16"/>
              </w:rPr>
              <w:t>(53)</w:t>
            </w:r>
          </w:p>
        </w:tc>
        <w:tc>
          <w:tcPr>
            <w:tcW w:w="709"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202</w:t>
            </w:r>
            <w:r w:rsidR="00FE4EAA">
              <w:rPr>
                <w:rFonts w:ascii="Times New Roman" w:hAnsi="Times New Roman" w:cs="Times New Roman"/>
                <w:sz w:val="16"/>
                <w:szCs w:val="16"/>
              </w:rPr>
              <w:t>0</w:t>
            </w:r>
          </w:p>
        </w:tc>
        <w:tc>
          <w:tcPr>
            <w:tcW w:w="992"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Prospective longitudinal cross-sectional </w:t>
            </w:r>
          </w:p>
        </w:tc>
        <w:tc>
          <w:tcPr>
            <w:tcW w:w="992"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eastAsiaTheme="minorEastAsia" w:hAnsi="Times New Roman" w:cs="Times New Roman"/>
                <w:sz w:val="16"/>
                <w:szCs w:val="16"/>
                <w:lang w:val="en-AU"/>
              </w:rPr>
              <w:t>184 infants</w:t>
            </w:r>
          </w:p>
        </w:tc>
        <w:tc>
          <w:tcPr>
            <w:tcW w:w="2126" w:type="dxa"/>
            <w:tcBorders>
              <w:top w:val="nil"/>
              <w:left w:val="nil"/>
              <w:bottom w:val="single" w:sz="4" w:space="0" w:color="auto"/>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Gender: n.s.</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GA: </w:t>
            </w:r>
          </w:p>
          <w:p w:rsidR="00133348" w:rsidRDefault="00133348" w:rsidP="00133348">
            <w:pPr>
              <w:pStyle w:val="ListParagraph"/>
              <w:numPr>
                <w:ilvl w:val="0"/>
                <w:numId w:val="7"/>
              </w:numPr>
              <w:ind w:left="527"/>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preterm 101 (54.9%)</w:t>
            </w:r>
          </w:p>
          <w:p w:rsidR="00133348" w:rsidRPr="007C7B59" w:rsidRDefault="00133348" w:rsidP="00133348">
            <w:pPr>
              <w:pStyle w:val="ListParagraph"/>
              <w:numPr>
                <w:ilvl w:val="0"/>
                <w:numId w:val="7"/>
              </w:numPr>
              <w:ind w:left="527"/>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term 83 (45.1%)</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BW: n.s.</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NE: n.s.generally but reported as</w:t>
            </w:r>
          </w:p>
          <w:p w:rsidR="00133348" w:rsidRDefault="00133348" w:rsidP="00133348">
            <w:pPr>
              <w:pStyle w:val="ListParagraph"/>
              <w:numPr>
                <w:ilvl w:val="0"/>
                <w:numId w:val="7"/>
              </w:numPr>
              <w:ind w:left="527" w:hanging="437"/>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HIE 26 (14.1%)</w:t>
            </w:r>
          </w:p>
          <w:p w:rsidR="00133348" w:rsidRDefault="00133348" w:rsidP="00133348">
            <w:pPr>
              <w:pStyle w:val="ListParagraph"/>
              <w:numPr>
                <w:ilvl w:val="0"/>
                <w:numId w:val="7"/>
              </w:numPr>
              <w:ind w:left="527" w:hanging="437"/>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lastRenderedPageBreak/>
              <w:t>neurological (25 (13.6%)</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CP: 41 (22.3%) of which </w:t>
            </w:r>
          </w:p>
          <w:p w:rsidR="00133348" w:rsidRDefault="00133348" w:rsidP="00133348">
            <w:pPr>
              <w:pStyle w:val="ListParagraph"/>
              <w:numPr>
                <w:ilvl w:val="0"/>
                <w:numId w:val="7"/>
              </w:numPr>
              <w:ind w:left="527"/>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7C7B59">
              <w:rPr>
                <w:rFonts w:ascii="Times New Roman" w:eastAsiaTheme="minorEastAsia" w:hAnsi="Times New Roman" w:cs="Times New Roman"/>
                <w:sz w:val="16"/>
                <w:szCs w:val="16"/>
                <w:lang w:val="en-AU"/>
              </w:rPr>
              <w:t>HIE</w:t>
            </w:r>
            <w:r>
              <w:rPr>
                <w:rFonts w:ascii="Times New Roman" w:eastAsiaTheme="minorEastAsia" w:hAnsi="Times New Roman" w:cs="Times New Roman"/>
                <w:sz w:val="16"/>
                <w:szCs w:val="16"/>
                <w:lang w:val="en-AU"/>
              </w:rPr>
              <w:t xml:space="preserve"> 12</w:t>
            </w:r>
          </w:p>
          <w:p w:rsidR="00133348" w:rsidRDefault="00133348" w:rsidP="00133348">
            <w:pPr>
              <w:ind w:left="-13"/>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Therapeutic hypothermia: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2011 - 2013</w:t>
            </w:r>
          </w:p>
        </w:tc>
        <w:tc>
          <w:tcPr>
            <w:tcW w:w="127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Clinical diagnosis</w:t>
            </w:r>
          </w:p>
        </w:tc>
        <w:tc>
          <w:tcPr>
            <w:tcW w:w="850"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6E2">
              <w:rPr>
                <w:rFonts w:ascii="Times New Roman" w:hAnsi="Times New Roman" w:cs="Times New Roman"/>
                <w:sz w:val="16"/>
                <w:szCs w:val="16"/>
              </w:rPr>
              <w:t>Prechtl</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 months</w:t>
            </w: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2-3 years, </w:t>
            </w:r>
            <w:r w:rsidRPr="00975A05">
              <w:rPr>
                <w:rFonts w:ascii="Times New Roman" w:hAnsi="Times New Roman" w:cs="Times New Roman"/>
                <w:sz w:val="16"/>
                <w:szCs w:val="16"/>
              </w:rPr>
              <w:t>8.5 months</w:t>
            </w:r>
            <w:r>
              <w:rPr>
                <w:rFonts w:ascii="Times New Roman" w:hAnsi="Times New Roman" w:cs="Times New Roman"/>
                <w:sz w:val="16"/>
                <w:szCs w:val="16"/>
              </w:rPr>
              <w:t xml:space="preserve"> (mean, </w:t>
            </w:r>
            <w:r w:rsidRPr="00975A05">
              <w:rPr>
                <w:rFonts w:ascii="Times New Roman" w:hAnsi="Times New Roman" w:cs="Times New Roman"/>
                <w:sz w:val="16"/>
                <w:szCs w:val="16"/>
              </w:rPr>
              <w:t>SD = 4 months)</w:t>
            </w:r>
          </w:p>
        </w:tc>
        <w:tc>
          <w:tcPr>
            <w:tcW w:w="1279" w:type="dxa"/>
            <w:tcBorders>
              <w:top w:val="nil"/>
              <w:left w:val="nil"/>
              <w:bottom w:val="single" w:sz="4" w:space="0" w:color="auto"/>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History, neurological examination and developmental motor assessment</w:t>
            </w:r>
            <w:bookmarkStart w:id="3" w:name="_GoBack"/>
            <w:bookmarkEnd w:id="3"/>
            <w:r>
              <w:rPr>
                <w:rFonts w:ascii="Times New Roman" w:eastAsiaTheme="minorEastAsia" w:hAnsi="Times New Roman" w:cs="Times New Roman"/>
                <w:sz w:val="16"/>
                <w:szCs w:val="16"/>
                <w:lang w:val="en-AU"/>
              </w:rPr>
              <w:t xml:space="preserve">, </w:t>
            </w:r>
            <w:r w:rsidRPr="004676E2">
              <w:rPr>
                <w:rFonts w:ascii="Times New Roman" w:eastAsiaTheme="minorEastAsia" w:hAnsi="Times New Roman" w:cs="Times New Roman"/>
                <w:sz w:val="16"/>
                <w:szCs w:val="16"/>
                <w:lang w:val="en-AU"/>
              </w:rPr>
              <w:t>Bayley scale</w:t>
            </w:r>
            <w:r w:rsidR="0078066A">
              <w:rPr>
                <w:rFonts w:ascii="Times New Roman" w:eastAsiaTheme="minorEastAsia" w:hAnsi="Times New Roman" w:cs="Times New Roman"/>
                <w:sz w:val="16"/>
                <w:szCs w:val="16"/>
                <w:lang w:val="en-AU"/>
              </w:rPr>
              <w:t xml:space="preserve"> </w:t>
            </w:r>
            <w:r w:rsidR="0078066A" w:rsidRPr="0078066A">
              <w:rPr>
                <w:rFonts w:ascii="Times New Roman" w:eastAsiaTheme="minorEastAsia" w:hAnsi="Times New Roman" w:cs="Times New Roman"/>
                <w:sz w:val="16"/>
                <w:szCs w:val="16"/>
                <w:lang w:val="en-AU"/>
              </w:rPr>
              <w:t>(71)</w:t>
            </w:r>
            <w:r w:rsidR="00A33877">
              <w:rPr>
                <w:rFonts w:ascii="Times New Roman" w:eastAsiaTheme="minorEastAsia" w:hAnsi="Times New Roman" w:cs="Times New Roman"/>
                <w:sz w:val="16"/>
                <w:szCs w:val="16"/>
                <w:lang w:val="en-AU"/>
              </w:rPr>
              <w:t xml:space="preserve">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027387" w:rsidRDefault="00133348" w:rsidP="006474EA">
            <w:pPr>
              <w:rPr>
                <w:rFonts w:ascii="Times New Roman" w:hAnsi="Times New Roman" w:cs="Times New Roman"/>
                <w:b w:val="0"/>
                <w:bCs w:val="0"/>
                <w:sz w:val="16"/>
                <w:szCs w:val="16"/>
              </w:rPr>
            </w:pPr>
            <w:r w:rsidRPr="00027387">
              <w:rPr>
                <w:rFonts w:ascii="Times New Roman" w:hAnsi="Times New Roman" w:cs="Times New Roman"/>
                <w:b w:val="0"/>
                <w:sz w:val="16"/>
                <w:szCs w:val="16"/>
              </w:rPr>
              <w:lastRenderedPageBreak/>
              <w:t>Guzetta et al.</w:t>
            </w:r>
            <w:r w:rsidR="00027387" w:rsidRPr="00027387">
              <w:rPr>
                <w:rFonts w:ascii="Times New Roman" w:hAnsi="Times New Roman" w:cs="Times New Roman"/>
                <w:b w:val="0"/>
                <w:sz w:val="16"/>
                <w:szCs w:val="16"/>
              </w:rPr>
              <w:t xml:space="preserve"> </w:t>
            </w:r>
            <w:r w:rsidR="006474EA" w:rsidRPr="00027387">
              <w:rPr>
                <w:rFonts w:ascii="Times New Roman" w:hAnsi="Times New Roman" w:cs="Times New Roman"/>
                <w:b w:val="0"/>
                <w:sz w:val="16"/>
                <w:szCs w:val="16"/>
                <w:lang w:val="en-AU"/>
              </w:rPr>
              <w:t>(54)</w:t>
            </w:r>
          </w:p>
        </w:tc>
        <w:tc>
          <w:tcPr>
            <w:tcW w:w="709"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2007</w:t>
            </w:r>
          </w:p>
        </w:tc>
        <w:tc>
          <w:tcPr>
            <w:tcW w:w="992"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Italy</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Prospective case series</w:t>
            </w:r>
          </w:p>
        </w:tc>
        <w:tc>
          <w:tcPr>
            <w:tcW w:w="992"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115</w:t>
            </w:r>
          </w:p>
        </w:tc>
        <w:tc>
          <w:tcPr>
            <w:tcW w:w="212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56 males (49%), 59 females (51%)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GA: 103 preterm and 12 term infants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Preterm: (wks), mean (SD)</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GA: 32.3 (2.8) range: 23–35</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late-preterm: n.s.</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(g): mean 1776.3 (SD: 563.9), range: 500–3100</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4</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Term: (wks): mean (SD)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GA 39.6 (1.5), range: 37–41</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(g): mean      3471.1 (SD: 401.1) range: 2550–4100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         -        </w:t>
            </w:r>
            <w:r w:rsidRPr="0096525C">
              <w:rPr>
                <w:rFonts w:ascii="Times New Roman" w:hAnsi="Times New Roman" w:cs="Times New Roman"/>
                <w:sz w:val="16"/>
                <w:szCs w:val="16"/>
              </w:rPr>
              <w:t>CP: 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 n.s.</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Jan 2002 - Apr 2003</w:t>
            </w:r>
          </w:p>
        </w:tc>
        <w:tc>
          <w:tcPr>
            <w:tcW w:w="127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History of NE</w:t>
            </w:r>
          </w:p>
        </w:tc>
        <w:tc>
          <w:tcPr>
            <w:tcW w:w="850"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0-20 wks GA (used one closest to term age for the writhing period and to 12 weeks post-term age for the </w:t>
            </w:r>
            <w:r>
              <w:rPr>
                <w:rFonts w:ascii="Times New Roman" w:hAnsi="Times New Roman" w:cs="Times New Roman"/>
                <w:sz w:val="16"/>
                <w:szCs w:val="16"/>
              </w:rPr>
              <w:t>FM stage</w:t>
            </w: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At least at 18 months</w:t>
            </w:r>
          </w:p>
        </w:tc>
        <w:tc>
          <w:tcPr>
            <w:tcW w:w="1279"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Expanded version of the Amiel-Tison and Grenier</w:t>
            </w:r>
            <w:r w:rsidR="003920A7">
              <w:rPr>
                <w:rFonts w:ascii="Times New Roman" w:hAnsi="Times New Roman" w:cs="Times New Roman"/>
                <w:sz w:val="16"/>
                <w:szCs w:val="16"/>
              </w:rPr>
              <w:t xml:space="preserve"> </w:t>
            </w:r>
            <w:r w:rsidR="00CF6E55" w:rsidRPr="00027387">
              <w:rPr>
                <w:rFonts w:ascii="Times New Roman" w:hAnsi="Times New Roman" w:cs="Times New Roman"/>
                <w:sz w:val="16"/>
                <w:szCs w:val="16"/>
              </w:rPr>
              <w:t>(69)</w:t>
            </w:r>
            <w:r w:rsidRPr="0096525C">
              <w:rPr>
                <w:rFonts w:ascii="Times New Roman" w:hAnsi="Times New Roman" w:cs="Times New Roman"/>
                <w:sz w:val="16"/>
                <w:szCs w:val="16"/>
              </w:rPr>
              <w:t xml:space="preserve"> and</w:t>
            </w:r>
          </w:p>
          <w:p w:rsidR="00133348" w:rsidRPr="0096525C" w:rsidRDefault="00B76D9D" w:rsidP="00380B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eastAsiaTheme="minorEastAsia" w:hAnsi="Times New Roman" w:cs="Times New Roman"/>
                <w:sz w:val="16"/>
                <w:szCs w:val="16"/>
                <w:lang w:val="en-AU"/>
              </w:rPr>
              <w:t xml:space="preserve">TINE </w:t>
            </w:r>
            <w:r w:rsidRPr="0096525C">
              <w:rPr>
                <w:rFonts w:ascii="Times New Roman" w:eastAsiaTheme="minorEastAsia" w:hAnsi="Times New Roman" w:cs="Times New Roman"/>
                <w:sz w:val="16"/>
                <w:szCs w:val="16"/>
                <w:lang w:val="en-AU"/>
              </w:rPr>
              <w:t>'s criteria</w:t>
            </w:r>
            <w:r w:rsidR="00380B94">
              <w:rPr>
                <w:rFonts w:ascii="Times New Roman" w:eastAsiaTheme="minorEastAsia" w:hAnsi="Times New Roman" w:cs="Times New Roman"/>
                <w:sz w:val="16"/>
                <w:szCs w:val="16"/>
                <w:lang w:val="en-AU"/>
              </w:rPr>
              <w:t xml:space="preserve"> </w:t>
            </w:r>
            <w:r w:rsidR="00380B94" w:rsidRPr="00380B94">
              <w:rPr>
                <w:rFonts w:ascii="Times New Roman" w:eastAsiaTheme="minorEastAsia" w:hAnsi="Times New Roman" w:cs="Times New Roman"/>
                <w:sz w:val="16"/>
                <w:szCs w:val="16"/>
                <w:lang w:val="en-AU"/>
              </w:rPr>
              <w:t>(70)</w:t>
            </w:r>
            <w:r>
              <w:rPr>
                <w:rFonts w:ascii="Times New Roman" w:eastAsiaTheme="minorEastAsia" w:hAnsi="Times New Roman" w:cs="Times New Roman"/>
                <w:sz w:val="16"/>
                <w:szCs w:val="16"/>
                <w:vertAlign w:val="superscript"/>
                <w:lang w:val="en-AU"/>
              </w:rPr>
              <w:t xml:space="preserve"> </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133348" w:rsidRPr="0096525C" w:rsidRDefault="00133348" w:rsidP="00133348">
            <w:pPr>
              <w:rPr>
                <w:rFonts w:ascii="Times New Roman" w:hAnsi="Times New Roman" w:cs="Times New Roman"/>
                <w:b w:val="0"/>
                <w:bCs w:val="0"/>
                <w:sz w:val="20"/>
                <w:szCs w:val="20"/>
              </w:rPr>
            </w:pPr>
            <w:r w:rsidRPr="0096525C">
              <w:rPr>
                <w:rFonts w:ascii="Times New Roman" w:hAnsi="Times New Roman" w:cs="Times New Roman"/>
                <w:b w:val="0"/>
                <w:bCs w:val="0"/>
                <w:sz w:val="20"/>
                <w:szCs w:val="20"/>
              </w:rPr>
              <w:t xml:space="preserve">Table </w:t>
            </w:r>
            <w:r>
              <w:rPr>
                <w:rFonts w:ascii="Times New Roman" w:hAnsi="Times New Roman" w:cs="Times New Roman"/>
                <w:b w:val="0"/>
                <w:bCs w:val="0"/>
                <w:sz w:val="20"/>
                <w:szCs w:val="20"/>
              </w:rPr>
              <w:t>4</w:t>
            </w:r>
            <w:r w:rsidRPr="0096525C">
              <w:rPr>
                <w:rFonts w:ascii="Times New Roman" w:hAnsi="Times New Roman" w:cs="Times New Roman"/>
                <w:b w:val="0"/>
                <w:bCs w:val="0"/>
                <w:sz w:val="20"/>
                <w:szCs w:val="20"/>
              </w:rPr>
              <w:t xml:space="preserve"> continued</w:t>
            </w: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133348" w:rsidRPr="0096525C" w:rsidRDefault="00133348" w:rsidP="00133348">
            <w:pPr>
              <w:rPr>
                <w:rFonts w:ascii="Times New Roman" w:hAnsi="Times New Roman" w:cs="Times New Roman"/>
                <w:sz w:val="16"/>
                <w:szCs w:val="16"/>
              </w:rPr>
            </w:pPr>
            <w:r w:rsidRPr="0096525C">
              <w:rPr>
                <w:rFonts w:ascii="Times New Roman" w:hAnsi="Times New Roman" w:cs="Times New Roman"/>
                <w:sz w:val="16"/>
                <w:szCs w:val="16"/>
              </w:rPr>
              <w:t>Article</w:t>
            </w:r>
          </w:p>
        </w:tc>
        <w:tc>
          <w:tcPr>
            <w:tcW w:w="70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Date of publication</w:t>
            </w:r>
          </w:p>
        </w:tc>
        <w:tc>
          <w:tcPr>
            <w:tcW w:w="992"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Country</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Population size </w:t>
            </w:r>
          </w:p>
        </w:tc>
        <w:tc>
          <w:tcPr>
            <w:tcW w:w="212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Population </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(general characteristics)</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b/>
                <w:bCs/>
                <w:sz w:val="16"/>
                <w:szCs w:val="16"/>
              </w:rPr>
              <w:t>GMA</w:t>
            </w:r>
          </w:p>
        </w:tc>
        <w:tc>
          <w:tcPr>
            <w:tcW w:w="1134"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 Age at </w:t>
            </w:r>
            <w:r>
              <w:rPr>
                <w:rFonts w:ascii="Times New Roman" w:hAnsi="Times New Roman" w:cs="Times New Roman"/>
                <w:b/>
                <w:bCs/>
                <w:sz w:val="16"/>
                <w:szCs w:val="16"/>
              </w:rPr>
              <w:t>GMA</w:t>
            </w:r>
          </w:p>
        </w:tc>
        <w:tc>
          <w:tcPr>
            <w:tcW w:w="851"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Method used for neurological examinations</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single" w:sz="4" w:space="0" w:color="auto"/>
              <w:left w:val="nil"/>
              <w:bottom w:val="nil"/>
              <w:right w:val="nil"/>
            </w:tcBorders>
          </w:tcPr>
          <w:p w:rsidR="00133348" w:rsidRPr="00027387" w:rsidRDefault="00133348" w:rsidP="00133348">
            <w:pPr>
              <w:rPr>
                <w:rFonts w:ascii="Times New Roman" w:hAnsi="Times New Roman" w:cs="Times New Roman"/>
                <w:b w:val="0"/>
                <w:bCs w:val="0"/>
                <w:sz w:val="16"/>
                <w:szCs w:val="16"/>
              </w:rPr>
            </w:pPr>
            <w:r w:rsidRPr="00027387">
              <w:rPr>
                <w:rFonts w:ascii="Times New Roman" w:hAnsi="Times New Roman" w:cs="Times New Roman"/>
                <w:b w:val="0"/>
                <w:sz w:val="16"/>
                <w:szCs w:val="16"/>
              </w:rPr>
              <w:t>Hadders-Algra et al.</w:t>
            </w:r>
            <w:r w:rsidRPr="00027387">
              <w:rPr>
                <w:rFonts w:ascii="Times New Roman" w:eastAsiaTheme="minorEastAsia" w:hAnsi="Times New Roman" w:cs="Times New Roman"/>
                <w:b w:val="0"/>
                <w:sz w:val="16"/>
                <w:szCs w:val="16"/>
                <w:vertAlign w:val="superscript"/>
                <w:lang w:val="en-AU"/>
              </w:rPr>
              <w:t xml:space="preserve"> </w:t>
            </w:r>
            <w:r w:rsidR="006474EA" w:rsidRPr="00027387">
              <w:rPr>
                <w:rFonts w:ascii="Times New Roman" w:hAnsi="Times New Roman" w:cs="Times New Roman"/>
                <w:b w:val="0"/>
                <w:sz w:val="16"/>
                <w:szCs w:val="16"/>
                <w:lang w:val="en-AU"/>
              </w:rPr>
              <w:t>(55)</w:t>
            </w: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tc>
        <w:tc>
          <w:tcPr>
            <w:tcW w:w="709" w:type="dxa"/>
            <w:tcBorders>
              <w:top w:val="single" w:sz="4" w:space="0" w:color="auto"/>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1997</w:t>
            </w:r>
          </w:p>
        </w:tc>
        <w:tc>
          <w:tcPr>
            <w:tcW w:w="992"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Not stated</w:t>
            </w:r>
          </w:p>
        </w:tc>
        <w:tc>
          <w:tcPr>
            <w:tcW w:w="1134"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Case</w:t>
            </w:r>
            <w:r w:rsidRPr="0096525C">
              <w:rPr>
                <w:rFonts w:ascii="Times New Roman" w:hAnsi="Times New Roman" w:cs="Times New Roman"/>
                <w:sz w:val="16"/>
                <w:szCs w:val="16"/>
                <w:vertAlign w:val="superscript"/>
              </w:rPr>
              <w:t xml:space="preserve"> </w:t>
            </w:r>
            <w:r w:rsidRPr="0096525C">
              <w:rPr>
                <w:rFonts w:ascii="Times New Roman" w:hAnsi="Times New Roman" w:cs="Times New Roman"/>
                <w:sz w:val="16"/>
                <w:szCs w:val="16"/>
              </w:rPr>
              <w:t>series</w:t>
            </w:r>
          </w:p>
        </w:tc>
        <w:tc>
          <w:tcPr>
            <w:tcW w:w="992" w:type="dxa"/>
            <w:tcBorders>
              <w:top w:val="single" w:sz="4" w:space="0" w:color="auto"/>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16</w:t>
            </w:r>
          </w:p>
        </w:tc>
        <w:tc>
          <w:tcPr>
            <w:tcW w:w="2126"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distribution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GA: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26-36 wks: 10 with 1 late-preterm</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38-43 wks: 6</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BW: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preterm: 850- 2750g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term: 2500- 3525g</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 7 (6 term and 1 late-preterm)</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CP: 7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Not stated</w:t>
            </w:r>
          </w:p>
        </w:tc>
        <w:tc>
          <w:tcPr>
            <w:tcW w:w="1276"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History of HIE and an abnormal GM</w:t>
            </w:r>
            <w:r>
              <w:rPr>
                <w:rFonts w:ascii="Times New Roman" w:hAnsi="Times New Roman" w:cs="Times New Roman"/>
                <w:sz w:val="16"/>
                <w:szCs w:val="16"/>
              </w:rPr>
              <w:t>A</w:t>
            </w:r>
          </w:p>
        </w:tc>
        <w:tc>
          <w:tcPr>
            <w:tcW w:w="850" w:type="dxa"/>
            <w:tcBorders>
              <w:top w:val="single" w:sz="4" w:space="0" w:color="auto"/>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 wk - 4 months post-term</w:t>
            </w:r>
          </w:p>
        </w:tc>
        <w:tc>
          <w:tcPr>
            <w:tcW w:w="851"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18-31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months corrected age (median 19 months) </w:t>
            </w:r>
          </w:p>
        </w:tc>
        <w:tc>
          <w:tcPr>
            <w:tcW w:w="1279" w:type="dxa"/>
            <w:tcBorders>
              <w:top w:val="single" w:sz="4" w:space="0" w:color="auto"/>
              <w:left w:val="nil"/>
              <w:bottom w:val="nil"/>
              <w:right w:val="nil"/>
            </w:tcBorders>
          </w:tcPr>
          <w:p w:rsidR="00133348" w:rsidRPr="0096525C" w:rsidRDefault="00133348" w:rsidP="00E532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Hempel</w:t>
            </w:r>
            <w:r w:rsidR="00E5324F">
              <w:rPr>
                <w:rFonts w:ascii="Times New Roman" w:hAnsi="Times New Roman" w:cs="Times New Roman"/>
                <w:sz w:val="16"/>
                <w:szCs w:val="16"/>
              </w:rPr>
              <w:t xml:space="preserve"> (76)</w:t>
            </w:r>
            <w:r w:rsidR="00E5324F" w:rsidDel="00E5324F">
              <w:rPr>
                <w:rFonts w:ascii="Times New Roman" w:hAnsi="Times New Roman" w:cs="Times New Roman"/>
                <w:b/>
                <w:bCs/>
                <w:sz w:val="16"/>
                <w:szCs w:val="16"/>
                <w:vertAlign w:val="superscript"/>
                <w:lang w:val="en-AU"/>
              </w:rPr>
              <w:t xml:space="preserve"> </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027387" w:rsidRDefault="00133348" w:rsidP="006474EA">
            <w:pPr>
              <w:rPr>
                <w:rFonts w:ascii="Times New Roman" w:hAnsi="Times New Roman" w:cs="Times New Roman"/>
                <w:b w:val="0"/>
                <w:sz w:val="16"/>
                <w:szCs w:val="16"/>
              </w:rPr>
            </w:pPr>
            <w:r w:rsidRPr="00027387">
              <w:rPr>
                <w:rFonts w:ascii="Times New Roman" w:hAnsi="Times New Roman" w:cs="Times New Roman"/>
                <w:b w:val="0"/>
                <w:sz w:val="16"/>
                <w:szCs w:val="16"/>
              </w:rPr>
              <w:t xml:space="preserve">King et al. </w:t>
            </w:r>
            <w:r w:rsidR="006474EA" w:rsidRPr="00027387">
              <w:rPr>
                <w:rFonts w:ascii="Times New Roman" w:hAnsi="Times New Roman" w:cs="Times New Roman"/>
                <w:b w:val="0"/>
                <w:sz w:val="16"/>
                <w:szCs w:val="16"/>
              </w:rPr>
              <w:t>(56)</w:t>
            </w:r>
          </w:p>
        </w:tc>
        <w:tc>
          <w:tcPr>
            <w:tcW w:w="709"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2020</w:t>
            </w:r>
          </w:p>
        </w:tc>
        <w:tc>
          <w:tcPr>
            <w:tcW w:w="992"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Retrospective </w:t>
            </w:r>
            <w:r w:rsidR="00FF44A0">
              <w:rPr>
                <w:rFonts w:ascii="Times New Roman" w:hAnsi="Times New Roman" w:cs="Times New Roman"/>
                <w:sz w:val="16"/>
                <w:szCs w:val="16"/>
              </w:rPr>
              <w:t>review</w:t>
            </w:r>
            <w:r>
              <w:rPr>
                <w:rFonts w:ascii="Times New Roman" w:hAnsi="Times New Roman" w:cs="Times New Roman"/>
                <w:sz w:val="16"/>
                <w:szCs w:val="16"/>
              </w:rPr>
              <w:t xml:space="preserve"> </w:t>
            </w:r>
          </w:p>
        </w:tc>
        <w:tc>
          <w:tcPr>
            <w:tcW w:w="992"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eastAsiaTheme="minorEastAsia" w:hAnsi="Times New Roman" w:cs="Times New Roman"/>
                <w:sz w:val="16"/>
                <w:szCs w:val="16"/>
                <w:lang w:val="en-AU"/>
              </w:rPr>
              <w:t>98 infants</w:t>
            </w:r>
          </w:p>
        </w:tc>
        <w:tc>
          <w:tcPr>
            <w:tcW w:w="2126" w:type="dxa"/>
            <w:tcBorders>
              <w:top w:val="nil"/>
              <w:left w:val="nil"/>
              <w:bottom w:val="single" w:sz="4" w:space="0" w:color="auto"/>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Gender: </w:t>
            </w:r>
            <w:r w:rsidRPr="0091644D">
              <w:rPr>
                <w:rFonts w:ascii="Times New Roman" w:eastAsiaTheme="minorEastAsia" w:hAnsi="Times New Roman" w:cs="Times New Roman"/>
                <w:sz w:val="16"/>
                <w:szCs w:val="16"/>
                <w:lang w:val="en-AU"/>
              </w:rPr>
              <w:t>number (%)</w:t>
            </w:r>
          </w:p>
          <w:p w:rsidR="00133348" w:rsidRDefault="00133348" w:rsidP="00133348">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1644D">
              <w:rPr>
                <w:rFonts w:ascii="Times New Roman" w:eastAsiaTheme="minorEastAsia" w:hAnsi="Times New Roman" w:cs="Times New Roman"/>
                <w:sz w:val="16"/>
                <w:szCs w:val="16"/>
                <w:lang w:val="en-AU"/>
              </w:rPr>
              <w:t>39 (57.4)</w:t>
            </w:r>
            <w:r>
              <w:rPr>
                <w:rFonts w:ascii="Times New Roman" w:eastAsiaTheme="minorEastAsia" w:hAnsi="Times New Roman" w:cs="Times New Roman"/>
                <w:sz w:val="16"/>
                <w:szCs w:val="16"/>
                <w:lang w:val="en-AU"/>
              </w:rPr>
              <w:t xml:space="preserve"> males &lt; 29 wks or &lt; 1000g</w:t>
            </w:r>
          </w:p>
          <w:p w:rsidR="00133348" w:rsidRPr="0091644D" w:rsidRDefault="00133348" w:rsidP="00133348">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1644D">
              <w:rPr>
                <w:rFonts w:ascii="Times New Roman" w:eastAsiaTheme="minorEastAsia" w:hAnsi="Times New Roman" w:cs="Times New Roman"/>
                <w:sz w:val="16"/>
                <w:szCs w:val="16"/>
                <w:lang w:val="en-AU"/>
              </w:rPr>
              <w:t xml:space="preserve">16 (57.1) males </w:t>
            </w:r>
            <w:r>
              <w:rPr>
                <w:rFonts w:ascii="Times New Roman" w:eastAsiaTheme="minorEastAsia" w:hAnsi="Times New Roman" w:cs="Times New Roman"/>
                <w:sz w:val="16"/>
                <w:szCs w:val="16"/>
                <w:lang w:val="en-AU"/>
              </w:rPr>
              <w:t>&gt;</w:t>
            </w:r>
            <w:r w:rsidRPr="0091644D">
              <w:rPr>
                <w:rFonts w:ascii="Times New Roman" w:eastAsiaTheme="minorEastAsia" w:hAnsi="Times New Roman" w:cs="Times New Roman"/>
                <w:sz w:val="16"/>
                <w:szCs w:val="16"/>
                <w:lang w:val="en-AU"/>
              </w:rPr>
              <w:t xml:space="preserve">29 wks </w:t>
            </w:r>
            <w:r>
              <w:rPr>
                <w:rFonts w:ascii="Times New Roman" w:eastAsiaTheme="minorEastAsia" w:hAnsi="Times New Roman" w:cs="Times New Roman"/>
                <w:sz w:val="16"/>
                <w:szCs w:val="16"/>
                <w:lang w:val="en-AU"/>
              </w:rPr>
              <w:t>with evidence of brain injury</w:t>
            </w:r>
          </w:p>
          <w:p w:rsidR="00133348" w:rsidRDefault="00133348" w:rsidP="00133348">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1644D">
              <w:rPr>
                <w:rFonts w:ascii="Times New Roman" w:eastAsiaTheme="minorEastAsia" w:hAnsi="Times New Roman" w:cs="Times New Roman"/>
                <w:sz w:val="16"/>
                <w:szCs w:val="16"/>
                <w:lang w:val="en-AU"/>
              </w:rPr>
              <w:t>29 (42.6)</w:t>
            </w:r>
            <w:r>
              <w:rPr>
                <w:rFonts w:ascii="Times New Roman" w:eastAsiaTheme="minorEastAsia" w:hAnsi="Times New Roman" w:cs="Times New Roman"/>
                <w:sz w:val="16"/>
                <w:szCs w:val="16"/>
                <w:lang w:val="en-AU"/>
              </w:rPr>
              <w:t xml:space="preserve"> females &lt;</w:t>
            </w:r>
            <w:r w:rsidRPr="0091644D">
              <w:rPr>
                <w:rFonts w:ascii="Times New Roman" w:eastAsiaTheme="minorEastAsia" w:hAnsi="Times New Roman" w:cs="Times New Roman"/>
                <w:sz w:val="16"/>
                <w:szCs w:val="16"/>
                <w:lang w:val="en-AU"/>
              </w:rPr>
              <w:t>29 wks or &lt; 1000g</w:t>
            </w:r>
          </w:p>
          <w:p w:rsidR="00133348" w:rsidRPr="0091644D" w:rsidRDefault="00133348" w:rsidP="00133348">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1644D">
              <w:rPr>
                <w:rFonts w:ascii="Times New Roman" w:eastAsiaTheme="minorEastAsia" w:hAnsi="Times New Roman" w:cs="Times New Roman"/>
                <w:sz w:val="16"/>
                <w:szCs w:val="16"/>
                <w:lang w:val="en-AU"/>
              </w:rPr>
              <w:t>12 (42.9) &gt;29 wks with evidence of brain injury</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GA: mean (SD)</w:t>
            </w:r>
          </w:p>
          <w:p w:rsidR="00133348" w:rsidRPr="0091644D" w:rsidRDefault="00133348" w:rsidP="00133348">
            <w:pPr>
              <w:pStyle w:val="ListParagraph"/>
              <w:numPr>
                <w:ilvl w:val="0"/>
                <w:numId w:val="7"/>
              </w:numPr>
              <w:ind w:left="527"/>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1644D">
              <w:rPr>
                <w:rFonts w:ascii="Times New Roman" w:eastAsiaTheme="minorEastAsia" w:hAnsi="Times New Roman" w:cs="Times New Roman"/>
                <w:sz w:val="16"/>
                <w:szCs w:val="16"/>
                <w:lang w:val="en-AU"/>
              </w:rPr>
              <w:t>68 (70.8%)  27 wks (3.3)</w:t>
            </w:r>
            <w:r w:rsidRPr="007C7B59">
              <w:rPr>
                <w:rFonts w:ascii="Times New Roman" w:eastAsiaTheme="minorEastAsia" w:hAnsi="Times New Roman" w:cs="Times New Roman"/>
                <w:sz w:val="16"/>
                <w:szCs w:val="16"/>
                <w:lang w:val="en-AU"/>
              </w:rPr>
              <w:t xml:space="preserve"> </w:t>
            </w:r>
          </w:p>
          <w:p w:rsidR="00133348" w:rsidRPr="007C7B59" w:rsidRDefault="00133348" w:rsidP="00133348">
            <w:pPr>
              <w:pStyle w:val="ListParagraph"/>
              <w:numPr>
                <w:ilvl w:val="0"/>
                <w:numId w:val="7"/>
              </w:numPr>
              <w:ind w:left="50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28 (29.2%) 37 wks (5.8)</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BW (g): </w:t>
            </w:r>
            <w:r w:rsidRPr="0091644D">
              <w:rPr>
                <w:rFonts w:ascii="Times New Roman" w:eastAsiaTheme="minorEastAsia" w:hAnsi="Times New Roman" w:cs="Times New Roman"/>
                <w:sz w:val="16"/>
                <w:szCs w:val="16"/>
                <w:lang w:val="en-AU"/>
              </w:rPr>
              <w:t>mean (SD)</w:t>
            </w:r>
          </w:p>
          <w:p w:rsidR="00133348" w:rsidRDefault="00133348" w:rsidP="00133348">
            <w:pPr>
              <w:pStyle w:val="ListParagraph"/>
              <w:numPr>
                <w:ilvl w:val="0"/>
                <w:numId w:val="7"/>
              </w:numPr>
              <w:ind w:left="50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1644D">
              <w:rPr>
                <w:rFonts w:ascii="Times New Roman" w:eastAsiaTheme="minorEastAsia" w:hAnsi="Times New Roman" w:cs="Times New Roman"/>
                <w:sz w:val="16"/>
                <w:szCs w:val="16"/>
                <w:lang w:val="en-AU"/>
              </w:rPr>
              <w:t>879.5 (329.5)</w:t>
            </w:r>
            <w:r>
              <w:rPr>
                <w:rFonts w:ascii="Times New Roman" w:eastAsiaTheme="minorEastAsia" w:hAnsi="Times New Roman" w:cs="Times New Roman"/>
                <w:sz w:val="16"/>
                <w:szCs w:val="16"/>
                <w:lang w:val="en-AU"/>
              </w:rPr>
              <w:t xml:space="preserve"> &lt;29 wks or &lt;1000g</w:t>
            </w:r>
          </w:p>
          <w:p w:rsidR="00133348" w:rsidRPr="007C7B59" w:rsidRDefault="00133348" w:rsidP="00133348">
            <w:pPr>
              <w:pStyle w:val="ListParagraph"/>
              <w:numPr>
                <w:ilvl w:val="0"/>
                <w:numId w:val="7"/>
              </w:numPr>
              <w:ind w:left="50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1644D">
              <w:rPr>
                <w:rFonts w:ascii="Times New Roman" w:eastAsiaTheme="minorEastAsia" w:hAnsi="Times New Roman" w:cs="Times New Roman"/>
                <w:sz w:val="16"/>
                <w:szCs w:val="16"/>
                <w:lang w:val="en-AU"/>
              </w:rPr>
              <w:t>2537 (1461)</w:t>
            </w:r>
            <w:r>
              <w:rPr>
                <w:rFonts w:ascii="Times New Roman" w:eastAsiaTheme="minorEastAsia" w:hAnsi="Times New Roman" w:cs="Times New Roman"/>
                <w:sz w:val="16"/>
                <w:szCs w:val="16"/>
                <w:lang w:val="en-AU"/>
              </w:rPr>
              <w:t xml:space="preserve"> &gt; 29 weeks with evidence of brain injury</w:t>
            </w:r>
          </w:p>
          <w:p w:rsidR="00133348" w:rsidRPr="007C7B59" w:rsidRDefault="00133348" w:rsidP="00133348">
            <w:pPr>
              <w:pStyle w:val="ListParagrap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p w:rsidR="00133348" w:rsidRPr="00C9700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NE</w:t>
            </w:r>
            <w:r w:rsidRPr="00C9700C">
              <w:rPr>
                <w:rFonts w:ascii="Times New Roman" w:eastAsiaTheme="minorEastAsia" w:hAnsi="Times New Roman" w:cs="Times New Roman"/>
                <w:sz w:val="16"/>
                <w:szCs w:val="16"/>
                <w:lang w:val="en-AU"/>
              </w:rPr>
              <w:t xml:space="preserve">: n.s. </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C9700C">
              <w:rPr>
                <w:rFonts w:ascii="Times New Roman" w:eastAsiaTheme="minorEastAsia" w:hAnsi="Times New Roman" w:cs="Times New Roman"/>
                <w:sz w:val="16"/>
                <w:szCs w:val="16"/>
                <w:lang w:val="en-AU"/>
              </w:rPr>
              <w:t xml:space="preserve">CP: </w:t>
            </w:r>
            <w:r w:rsidR="00FF44A0" w:rsidRPr="00C9700C">
              <w:rPr>
                <w:rFonts w:ascii="Times New Roman" w:eastAsiaTheme="minorEastAsia" w:hAnsi="Times New Roman" w:cs="Times New Roman"/>
                <w:sz w:val="16"/>
                <w:szCs w:val="16"/>
                <w:lang w:val="en-AU"/>
              </w:rPr>
              <w:t>not clearly stated</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Therapeutic hypothermia: 13 (46.4%) term HIE</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2019 - 2020</w:t>
            </w:r>
          </w:p>
        </w:tc>
        <w:tc>
          <w:tcPr>
            <w:tcW w:w="127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Medical history, </w:t>
            </w:r>
            <w:r w:rsidRPr="00ED33FC">
              <w:rPr>
                <w:rFonts w:ascii="Times New Roman" w:hAnsi="Times New Roman" w:cs="Times New Roman"/>
                <w:sz w:val="16"/>
                <w:szCs w:val="16"/>
              </w:rPr>
              <w:t>±</w:t>
            </w:r>
            <w:r>
              <w:rPr>
                <w:rFonts w:ascii="Times New Roman" w:hAnsi="Times New Roman" w:cs="Times New Roman"/>
                <w:sz w:val="16"/>
                <w:szCs w:val="16"/>
              </w:rPr>
              <w:t xml:space="preserve"> cranial US,  </w:t>
            </w:r>
            <w:r w:rsidRPr="00ED33FC">
              <w:rPr>
                <w:rFonts w:ascii="Times New Roman" w:hAnsi="Times New Roman" w:cs="Times New Roman"/>
                <w:sz w:val="16"/>
                <w:szCs w:val="16"/>
              </w:rPr>
              <w:t>±</w:t>
            </w:r>
            <w:r>
              <w:rPr>
                <w:rFonts w:ascii="Times New Roman" w:hAnsi="Times New Roman" w:cs="Times New Roman"/>
                <w:sz w:val="16"/>
                <w:szCs w:val="16"/>
              </w:rPr>
              <w:t xml:space="preserve"> MRI </w:t>
            </w:r>
          </w:p>
        </w:tc>
        <w:tc>
          <w:tcPr>
            <w:tcW w:w="850"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D33FC">
              <w:rPr>
                <w:rFonts w:ascii="Times New Roman" w:hAnsi="Times New Roman" w:cs="Times New Roman"/>
                <w:sz w:val="16"/>
                <w:szCs w:val="16"/>
              </w:rPr>
              <w:t>Prechtl</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12- 14 weeks postnatal age</w:t>
            </w:r>
          </w:p>
        </w:tc>
        <w:tc>
          <w:tcPr>
            <w:tcW w:w="851" w:type="dxa"/>
            <w:tcBorders>
              <w:top w:val="nil"/>
              <w:left w:val="nil"/>
              <w:bottom w:val="single" w:sz="4" w:space="0" w:color="auto"/>
              <w:right w:val="nil"/>
            </w:tcBorders>
          </w:tcPr>
          <w:p w:rsidR="00133348" w:rsidRPr="0096525C" w:rsidRDefault="00133348" w:rsidP="00C970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At various ages of referral, </w:t>
            </w:r>
            <w:r w:rsidRPr="00C9700C">
              <w:rPr>
                <w:rFonts w:ascii="Times New Roman" w:hAnsi="Times New Roman" w:cs="Times New Roman"/>
                <w:sz w:val="16"/>
                <w:szCs w:val="16"/>
              </w:rPr>
              <w:t>by 1 year</w:t>
            </w:r>
          </w:p>
        </w:tc>
        <w:tc>
          <w:tcPr>
            <w:tcW w:w="1279"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eastAsiaTheme="minorEastAsia" w:hAnsi="Times New Roman" w:cs="Times New Roman"/>
                <w:sz w:val="16"/>
                <w:szCs w:val="16"/>
                <w:lang w:val="en-AU"/>
              </w:rPr>
              <w:t>n.s.</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96525C" w:rsidRDefault="00133348" w:rsidP="006474EA">
            <w:pPr>
              <w:rPr>
                <w:rFonts w:ascii="Times New Roman" w:hAnsi="Times New Roman" w:cs="Times New Roman"/>
                <w:b w:val="0"/>
                <w:bCs w:val="0"/>
                <w:sz w:val="16"/>
                <w:szCs w:val="16"/>
              </w:rPr>
            </w:pPr>
            <w:r w:rsidRPr="0096525C">
              <w:rPr>
                <w:rFonts w:ascii="Times New Roman" w:hAnsi="Times New Roman" w:cs="Times New Roman"/>
                <w:b w:val="0"/>
                <w:bCs w:val="0"/>
                <w:sz w:val="16"/>
                <w:szCs w:val="16"/>
              </w:rPr>
              <w:t>Morgan et al.</w:t>
            </w:r>
            <w:r w:rsidR="00027387">
              <w:rPr>
                <w:rFonts w:ascii="Times New Roman" w:hAnsi="Times New Roman" w:cs="Times New Roman"/>
                <w:b w:val="0"/>
                <w:bCs w:val="0"/>
                <w:sz w:val="16"/>
                <w:szCs w:val="16"/>
              </w:rPr>
              <w:t xml:space="preserve"> </w:t>
            </w:r>
            <w:r w:rsidR="006474EA" w:rsidRPr="00027387">
              <w:rPr>
                <w:rFonts w:ascii="Times New Roman" w:hAnsi="Times New Roman" w:cs="Times New Roman"/>
                <w:b w:val="0"/>
                <w:sz w:val="16"/>
                <w:szCs w:val="16"/>
                <w:lang w:val="en-AU"/>
              </w:rPr>
              <w:t>(57)</w:t>
            </w:r>
          </w:p>
        </w:tc>
        <w:tc>
          <w:tcPr>
            <w:tcW w:w="709"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2016</w:t>
            </w:r>
          </w:p>
        </w:tc>
        <w:tc>
          <w:tcPr>
            <w:tcW w:w="992"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Australia</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Prospective longitudinal and</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cross-sectional study</w:t>
            </w:r>
          </w:p>
        </w:tc>
        <w:tc>
          <w:tcPr>
            <w:tcW w:w="992"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187</w:t>
            </w:r>
          </w:p>
        </w:tc>
        <w:tc>
          <w:tcPr>
            <w:tcW w:w="212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distribution n.s. to maintain anonymity in a small hospital site</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GA: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term: 134</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late-preterm: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Late-preterm: n.s.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NE: 19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40</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Therapeutic hypothermia: 0</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2011 - 2013</w:t>
            </w:r>
          </w:p>
        </w:tc>
        <w:tc>
          <w:tcPr>
            <w:tcW w:w="127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Medical history</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and/or neuroimaging</w:t>
            </w:r>
          </w:p>
        </w:tc>
        <w:tc>
          <w:tcPr>
            <w:tcW w:w="850"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10 - 20 wks post term age</w:t>
            </w: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12–24 months post term age - mean age 8.5 months (SD</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4 months)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79"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Neurological examination, clinical history and developmental</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motor assessment</w:t>
            </w:r>
          </w:p>
        </w:tc>
      </w:tr>
      <w:tr w:rsidR="00133348" w:rsidRPr="0096525C" w:rsidTr="00DB3931">
        <w:trPr>
          <w:trHeight w:val="557"/>
        </w:trPr>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133348" w:rsidRPr="0096525C" w:rsidRDefault="00133348" w:rsidP="00133348">
            <w:pPr>
              <w:rPr>
                <w:rFonts w:ascii="Times New Roman" w:hAnsi="Times New Roman" w:cs="Times New Roman"/>
                <w:b w:val="0"/>
                <w:bCs w:val="0"/>
                <w:sz w:val="20"/>
                <w:szCs w:val="20"/>
              </w:rPr>
            </w:pPr>
            <w:r w:rsidRPr="0096525C">
              <w:rPr>
                <w:rFonts w:ascii="Times New Roman" w:hAnsi="Times New Roman" w:cs="Times New Roman"/>
                <w:b w:val="0"/>
                <w:bCs w:val="0"/>
                <w:sz w:val="20"/>
                <w:szCs w:val="20"/>
              </w:rPr>
              <w:t xml:space="preserve">Table </w:t>
            </w:r>
            <w:r>
              <w:rPr>
                <w:rFonts w:ascii="Times New Roman" w:hAnsi="Times New Roman" w:cs="Times New Roman"/>
                <w:b w:val="0"/>
                <w:bCs w:val="0"/>
                <w:sz w:val="20"/>
                <w:szCs w:val="20"/>
              </w:rPr>
              <w:t xml:space="preserve">4 </w:t>
            </w:r>
            <w:r w:rsidRPr="0096525C">
              <w:rPr>
                <w:rFonts w:ascii="Times New Roman" w:hAnsi="Times New Roman" w:cs="Times New Roman"/>
                <w:b w:val="0"/>
                <w:bCs w:val="0"/>
                <w:sz w:val="20"/>
                <w:szCs w:val="20"/>
              </w:rPr>
              <w:t>continued</w:t>
            </w:r>
          </w:p>
          <w:p w:rsidR="00133348" w:rsidRPr="0096525C" w:rsidRDefault="00133348" w:rsidP="00133348">
            <w:pPr>
              <w:rPr>
                <w:rFonts w:ascii="Times New Roman" w:hAnsi="Times New Roman" w:cs="Times New Roman"/>
                <w:sz w:val="16"/>
                <w:szCs w:val="16"/>
              </w:rPr>
            </w:pPr>
          </w:p>
          <w:p w:rsidR="00133348" w:rsidRPr="0096525C" w:rsidRDefault="00133348" w:rsidP="00133348">
            <w:pPr>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133348" w:rsidRPr="005C4C4E" w:rsidRDefault="00133348" w:rsidP="00133348">
            <w:pPr>
              <w:rPr>
                <w:rFonts w:ascii="Times New Roman" w:hAnsi="Times New Roman" w:cs="Times New Roman"/>
                <w:bCs w:val="0"/>
                <w:sz w:val="16"/>
                <w:szCs w:val="16"/>
              </w:rPr>
            </w:pPr>
            <w:r w:rsidRPr="005C4C4E">
              <w:rPr>
                <w:rFonts w:ascii="Times New Roman" w:hAnsi="Times New Roman" w:cs="Times New Roman"/>
                <w:bCs w:val="0"/>
                <w:sz w:val="16"/>
                <w:szCs w:val="16"/>
              </w:rPr>
              <w:t>Article</w:t>
            </w:r>
          </w:p>
        </w:tc>
        <w:tc>
          <w:tcPr>
            <w:tcW w:w="709" w:type="dxa"/>
            <w:tcBorders>
              <w:left w:val="nil"/>
              <w:bottom w:val="single" w:sz="4" w:space="0" w:color="auto"/>
              <w:right w:val="nil"/>
            </w:tcBorders>
          </w:tcPr>
          <w:p w:rsidR="00133348" w:rsidRPr="005C4C4E"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5C4C4E">
              <w:rPr>
                <w:rFonts w:ascii="Times New Roman" w:hAnsi="Times New Roman" w:cs="Times New Roman"/>
                <w:b/>
                <w:bCs/>
                <w:sz w:val="16"/>
                <w:szCs w:val="16"/>
              </w:rPr>
              <w:t>Date</w:t>
            </w:r>
          </w:p>
        </w:tc>
        <w:tc>
          <w:tcPr>
            <w:tcW w:w="992" w:type="dxa"/>
            <w:tcBorders>
              <w:left w:val="nil"/>
              <w:bottom w:val="single" w:sz="4" w:space="0" w:color="auto"/>
              <w:right w:val="nil"/>
            </w:tcBorders>
          </w:tcPr>
          <w:p w:rsidR="00133348" w:rsidRPr="005C4C4E"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5C4C4E">
              <w:rPr>
                <w:rFonts w:ascii="Times New Roman" w:hAnsi="Times New Roman" w:cs="Times New Roman"/>
                <w:b/>
                <w:bCs/>
                <w:sz w:val="16"/>
                <w:szCs w:val="16"/>
              </w:rPr>
              <w:t>Country</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 xml:space="preserve">Population size </w:t>
            </w:r>
          </w:p>
        </w:tc>
        <w:tc>
          <w:tcPr>
            <w:tcW w:w="212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Population </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(general characteristics)</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b/>
                <w:bCs/>
                <w:sz w:val="16"/>
                <w:szCs w:val="16"/>
              </w:rPr>
              <w:t>GMA</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Age at </w:t>
            </w:r>
            <w:r>
              <w:rPr>
                <w:rFonts w:ascii="Times New Roman" w:hAnsi="Times New Roman" w:cs="Times New Roman"/>
                <w:b/>
                <w:bCs/>
                <w:sz w:val="16"/>
                <w:szCs w:val="16"/>
              </w:rPr>
              <w:t>GMA</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Method used for </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neurological examinations</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single" w:sz="4" w:space="0" w:color="auto"/>
              <w:left w:val="nil"/>
              <w:bottom w:val="nil"/>
              <w:right w:val="nil"/>
            </w:tcBorders>
          </w:tcPr>
          <w:p w:rsidR="00133348" w:rsidRPr="00D3174C" w:rsidRDefault="00133348" w:rsidP="006474EA">
            <w:pPr>
              <w:rPr>
                <w:rFonts w:ascii="Times New Roman" w:hAnsi="Times New Roman" w:cs="Times New Roman"/>
                <w:b w:val="0"/>
                <w:sz w:val="16"/>
                <w:szCs w:val="16"/>
              </w:rPr>
            </w:pPr>
            <w:r w:rsidRPr="00D3174C">
              <w:rPr>
                <w:b w:val="0"/>
                <w:sz w:val="16"/>
                <w:szCs w:val="16"/>
              </w:rPr>
              <w:t>Morgan et al.</w:t>
            </w:r>
            <w:r w:rsidR="006474EA" w:rsidDel="006474EA">
              <w:rPr>
                <w:b w:val="0"/>
                <w:sz w:val="16"/>
                <w:szCs w:val="16"/>
                <w:vertAlign w:val="superscript"/>
              </w:rPr>
              <w:t xml:space="preserve"> </w:t>
            </w:r>
            <w:r w:rsidR="006474EA" w:rsidRPr="00027387">
              <w:rPr>
                <w:sz w:val="16"/>
                <w:szCs w:val="16"/>
              </w:rPr>
              <w:t>(58)</w:t>
            </w:r>
          </w:p>
        </w:tc>
        <w:tc>
          <w:tcPr>
            <w:tcW w:w="709" w:type="dxa"/>
            <w:tcBorders>
              <w:top w:val="single" w:sz="4" w:space="0" w:color="auto"/>
              <w:left w:val="nil"/>
              <w:bottom w:val="nil"/>
              <w:right w:val="nil"/>
            </w:tcBorders>
          </w:tcPr>
          <w:p w:rsidR="00133348" w:rsidRPr="00D3174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2019</w:t>
            </w:r>
          </w:p>
        </w:tc>
        <w:tc>
          <w:tcPr>
            <w:tcW w:w="992" w:type="dxa"/>
            <w:tcBorders>
              <w:top w:val="single" w:sz="4" w:space="0" w:color="auto"/>
              <w:left w:val="nil"/>
              <w:bottom w:val="nil"/>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Italy</w:t>
            </w:r>
          </w:p>
        </w:tc>
        <w:tc>
          <w:tcPr>
            <w:tcW w:w="1134" w:type="dxa"/>
            <w:tcBorders>
              <w:top w:val="single" w:sz="4" w:space="0" w:color="auto"/>
              <w:left w:val="nil"/>
              <w:bottom w:val="nil"/>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Retrospective case controlled</w:t>
            </w:r>
          </w:p>
        </w:tc>
        <w:tc>
          <w:tcPr>
            <w:tcW w:w="992" w:type="dxa"/>
            <w:tcBorders>
              <w:top w:val="single" w:sz="4" w:space="0" w:color="auto"/>
              <w:left w:val="nil"/>
              <w:bottom w:val="nil"/>
              <w:right w:val="nil"/>
            </w:tcBorders>
          </w:tcPr>
          <w:p w:rsidR="00133348" w:rsidRPr="00D3174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441</w:t>
            </w:r>
          </w:p>
        </w:tc>
        <w:tc>
          <w:tcPr>
            <w:tcW w:w="2126" w:type="dxa"/>
            <w:tcBorders>
              <w:top w:val="single" w:sz="4" w:space="0" w:color="auto"/>
              <w:left w:val="nil"/>
              <w:bottom w:val="nil"/>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Gender: Female (%)</w:t>
            </w:r>
          </w:p>
          <w:p w:rsidR="00133348" w:rsidRPr="00D3174C" w:rsidRDefault="00133348" w:rsidP="0013334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Normal: 52</w:t>
            </w:r>
          </w:p>
          <w:p w:rsidR="00133348" w:rsidRPr="00D3174C" w:rsidRDefault="00133348" w:rsidP="0013334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Mild disability: 1</w:t>
            </w:r>
          </w:p>
          <w:p w:rsidR="00133348" w:rsidRPr="00D3174C" w:rsidRDefault="00133348" w:rsidP="0013334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CP: 48</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GA: &lt; 32 weeks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Normal: 44</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Mild disability: 42</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CP: 44</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32-36 weeks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Normal:  63</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Mild disability: 65</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CP: 63</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&gt;37 weeks: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Normal: 40</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Mild disability: 40</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CP: 40</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Late preterm: n.s.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BW: n.s.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NE: HIE and perinatal asphyxia included but n.s. by GA</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CP: yes, but n.s. by GA</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rFonts w:ascii="Times New Roman" w:hAnsi="Times New Roman" w:cs="Times New Roman"/>
                <w:sz w:val="16"/>
                <w:szCs w:val="16"/>
              </w:rPr>
              <w:t>Therapeutic hypothermia: n.s.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single" w:sz="4" w:space="0" w:color="auto"/>
              <w:left w:val="nil"/>
              <w:bottom w:val="nil"/>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2003-2014</w:t>
            </w:r>
          </w:p>
        </w:tc>
        <w:tc>
          <w:tcPr>
            <w:tcW w:w="1276" w:type="dxa"/>
            <w:tcBorders>
              <w:top w:val="single" w:sz="4" w:space="0" w:color="auto"/>
              <w:left w:val="nil"/>
              <w:bottom w:val="nil"/>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 xml:space="preserve">Exam and neuroimaging </w:t>
            </w:r>
          </w:p>
        </w:tc>
        <w:tc>
          <w:tcPr>
            <w:tcW w:w="850" w:type="dxa"/>
            <w:tcBorders>
              <w:top w:val="single" w:sz="4" w:space="0" w:color="auto"/>
              <w:left w:val="nil"/>
              <w:bottom w:val="nil"/>
              <w:right w:val="nil"/>
            </w:tcBorders>
          </w:tcPr>
          <w:p w:rsidR="00133348" w:rsidRPr="00D3174C" w:rsidRDefault="00133348" w:rsidP="00C97E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Combined 3 month GMA by Prechtl, HINE</w:t>
            </w:r>
            <w:r w:rsidR="00C97E89">
              <w:rPr>
                <w:sz w:val="16"/>
                <w:szCs w:val="16"/>
              </w:rPr>
              <w:t xml:space="preserve"> (27)</w:t>
            </w:r>
            <w:r w:rsidRPr="00D3174C">
              <w:rPr>
                <w:sz w:val="16"/>
                <w:szCs w:val="16"/>
              </w:rPr>
              <w:t xml:space="preserve"> </w:t>
            </w:r>
          </w:p>
        </w:tc>
        <w:tc>
          <w:tcPr>
            <w:tcW w:w="1134" w:type="dxa"/>
            <w:tcBorders>
              <w:top w:val="single" w:sz="4" w:space="0" w:color="auto"/>
              <w:left w:val="nil"/>
              <w:bottom w:val="nil"/>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Described as writhing and fidgety period up to 12 weeks post term</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single" w:sz="4" w:space="0" w:color="auto"/>
              <w:left w:val="nil"/>
              <w:bottom w:val="nil"/>
              <w:right w:val="nil"/>
            </w:tcBorders>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By 2 years of age</w:t>
            </w:r>
          </w:p>
        </w:tc>
        <w:tc>
          <w:tcPr>
            <w:tcW w:w="1279" w:type="dxa"/>
            <w:tcBorders>
              <w:top w:val="single" w:sz="4" w:space="0" w:color="auto"/>
              <w:left w:val="nil"/>
              <w:bottom w:val="nil"/>
              <w:right w:val="nil"/>
            </w:tcBorders>
          </w:tcPr>
          <w:p w:rsidR="00133348" w:rsidRPr="00D3174C" w:rsidRDefault="00133348" w:rsidP="00E532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HINE</w:t>
            </w:r>
            <w:r w:rsidR="00E5324F">
              <w:rPr>
                <w:sz w:val="16"/>
                <w:szCs w:val="16"/>
              </w:rPr>
              <w:t xml:space="preserve"> (27)</w:t>
            </w:r>
            <w:r w:rsidR="00E5324F" w:rsidDel="00E5324F">
              <w:rPr>
                <w:sz w:val="16"/>
                <w:szCs w:val="16"/>
                <w:vertAlign w:val="superscript"/>
              </w:rPr>
              <w:t xml:space="preserve"> </w:t>
            </w:r>
            <w:r w:rsidRPr="00D3174C">
              <w:rPr>
                <w:sz w:val="16"/>
                <w:szCs w:val="16"/>
              </w:rPr>
              <w:t>, Clinical Developmental Assessment</w:t>
            </w:r>
            <w:r w:rsidR="00B63243">
              <w:rPr>
                <w:sz w:val="16"/>
                <w:szCs w:val="16"/>
              </w:rPr>
              <w:t xml:space="preserve"> (77)</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96525C" w:rsidRDefault="00133348" w:rsidP="00133348">
            <w:pPr>
              <w:rPr>
                <w:rFonts w:ascii="Times New Roman" w:hAnsi="Times New Roman" w:cs="Times New Roman"/>
                <w:b w:val="0"/>
                <w:bCs w:val="0"/>
                <w:sz w:val="16"/>
                <w:szCs w:val="16"/>
              </w:rPr>
            </w:pPr>
            <w:r w:rsidRPr="0096525C">
              <w:rPr>
                <w:rFonts w:ascii="Times New Roman" w:hAnsi="Times New Roman" w:cs="Times New Roman"/>
                <w:b w:val="0"/>
                <w:bCs w:val="0"/>
                <w:sz w:val="16"/>
                <w:szCs w:val="16"/>
              </w:rPr>
              <w:t>Øberg et al.</w:t>
            </w:r>
            <w:r w:rsidR="006474EA" w:rsidDel="006474EA">
              <w:rPr>
                <w:rFonts w:ascii="Times New Roman" w:hAnsi="Times New Roman" w:cs="Times New Roman"/>
                <w:b w:val="0"/>
                <w:bCs w:val="0"/>
                <w:sz w:val="16"/>
                <w:szCs w:val="16"/>
                <w:vertAlign w:val="superscript"/>
                <w:lang w:val="en-AU"/>
              </w:rPr>
              <w:t xml:space="preserve"> </w:t>
            </w:r>
            <w:r w:rsidR="006474EA" w:rsidRPr="00027387">
              <w:rPr>
                <w:rFonts w:ascii="Times New Roman" w:hAnsi="Times New Roman" w:cs="Times New Roman"/>
                <w:b w:val="0"/>
                <w:sz w:val="16"/>
                <w:szCs w:val="16"/>
                <w:lang w:val="en-AU"/>
              </w:rPr>
              <w:t>(59)</w:t>
            </w: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tc>
        <w:tc>
          <w:tcPr>
            <w:tcW w:w="709"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2015</w:t>
            </w:r>
          </w:p>
        </w:tc>
        <w:tc>
          <w:tcPr>
            <w:tcW w:w="992"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Norway</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Prospective cohort</w:t>
            </w:r>
          </w:p>
        </w:tc>
        <w:tc>
          <w:tcPr>
            <w:tcW w:w="992"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87 participants </w:t>
            </w:r>
            <w:r w:rsidRPr="0096525C">
              <w:rPr>
                <w:rFonts w:ascii="Times New Roman" w:hAnsi="Times New Roman" w:cs="Times New Roman"/>
                <w:sz w:val="16"/>
                <w:szCs w:val="16"/>
              </w:rPr>
              <w:lastRenderedPageBreak/>
              <w:t>and 86 non-participants</w:t>
            </w:r>
          </w:p>
        </w:tc>
        <w:tc>
          <w:tcPr>
            <w:tcW w:w="212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Gender: 41 males (47%), 46 females (53%)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 xml:space="preserve">GA: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preterm: 28.1-36.9 wks 46% (40)</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 37 wks: 16% (14) </w:t>
            </w:r>
          </w:p>
          <w:p w:rsidR="00133348" w:rsidRPr="0096525C" w:rsidRDefault="00133348" w:rsidP="0013334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late preterm n.s. separately</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1,528 g, (SD 1,045)</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 25</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CP: 10 (12%)</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Nov 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2002 - Oct 11, 2010</w:t>
            </w:r>
          </w:p>
        </w:tc>
        <w:tc>
          <w:tcPr>
            <w:tcW w:w="127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Medical history</w:t>
            </w:r>
          </w:p>
        </w:tc>
        <w:tc>
          <w:tcPr>
            <w:tcW w:w="850"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months of age</w:t>
            </w: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24 months</w:t>
            </w:r>
          </w:p>
        </w:tc>
        <w:tc>
          <w:tcPr>
            <w:tcW w:w="1279" w:type="dxa"/>
            <w:tcBorders>
              <w:top w:val="nil"/>
              <w:left w:val="nil"/>
              <w:bottom w:val="single" w:sz="4" w:space="0" w:color="auto"/>
              <w:right w:val="nil"/>
            </w:tcBorders>
          </w:tcPr>
          <w:p w:rsidR="00133348" w:rsidRPr="0096525C" w:rsidRDefault="00133348" w:rsidP="00C970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History and examination, </w:t>
            </w:r>
            <w:r w:rsidRPr="0096525C">
              <w:rPr>
                <w:rFonts w:ascii="Times New Roman" w:hAnsi="Times New Roman" w:cs="Times New Roman"/>
                <w:sz w:val="16"/>
                <w:szCs w:val="16"/>
              </w:rPr>
              <w:lastRenderedPageBreak/>
              <w:t>definition by Rosenbaum et al.</w:t>
            </w:r>
            <w:r w:rsidR="00C9700C">
              <w:rPr>
                <w:rFonts w:ascii="Times New Roman" w:hAnsi="Times New Roman" w:cs="Times New Roman"/>
                <w:sz w:val="16"/>
                <w:szCs w:val="16"/>
              </w:rPr>
              <w:t xml:space="preserve"> (1)</w:t>
            </w:r>
          </w:p>
        </w:tc>
      </w:tr>
      <w:tr w:rsidR="00133348" w:rsidRPr="0096525C" w:rsidTr="00DB3931">
        <w:trPr>
          <w:trHeight w:val="699"/>
        </w:trPr>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133348" w:rsidRPr="0096525C" w:rsidRDefault="00133348" w:rsidP="00133348">
            <w:pPr>
              <w:rPr>
                <w:rFonts w:ascii="Times New Roman" w:hAnsi="Times New Roman" w:cs="Times New Roman"/>
                <w:sz w:val="16"/>
                <w:szCs w:val="16"/>
              </w:rPr>
            </w:pPr>
            <w:r w:rsidRPr="0096525C">
              <w:rPr>
                <w:rFonts w:ascii="Times New Roman" w:hAnsi="Times New Roman" w:cs="Times New Roman"/>
                <w:b w:val="0"/>
                <w:bCs w:val="0"/>
                <w:sz w:val="20"/>
                <w:szCs w:val="20"/>
              </w:rPr>
              <w:lastRenderedPageBreak/>
              <w:t xml:space="preserve">Table </w:t>
            </w:r>
            <w:r>
              <w:rPr>
                <w:rFonts w:ascii="Times New Roman" w:hAnsi="Times New Roman" w:cs="Times New Roman"/>
                <w:b w:val="0"/>
                <w:bCs w:val="0"/>
                <w:sz w:val="20"/>
                <w:szCs w:val="20"/>
              </w:rPr>
              <w:t>4</w:t>
            </w:r>
            <w:r w:rsidRPr="0096525C">
              <w:rPr>
                <w:rFonts w:ascii="Times New Roman" w:hAnsi="Times New Roman" w:cs="Times New Roman"/>
                <w:b w:val="0"/>
                <w:bCs w:val="0"/>
                <w:sz w:val="20"/>
                <w:szCs w:val="20"/>
              </w:rPr>
              <w:t xml:space="preserve"> continued</w:t>
            </w:r>
          </w:p>
        </w:tc>
      </w:tr>
      <w:tr w:rsidR="00133348" w:rsidRPr="0096525C" w:rsidTr="00027387">
        <w:trPr>
          <w:trHeight w:val="837"/>
        </w:trPr>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133348" w:rsidRPr="0096525C" w:rsidRDefault="00133348" w:rsidP="00133348">
            <w:pPr>
              <w:rPr>
                <w:rFonts w:ascii="Times New Roman" w:hAnsi="Times New Roman" w:cs="Times New Roman"/>
                <w:sz w:val="16"/>
                <w:szCs w:val="16"/>
              </w:rPr>
            </w:pPr>
            <w:r w:rsidRPr="0096525C">
              <w:rPr>
                <w:rFonts w:ascii="Times New Roman" w:hAnsi="Times New Roman" w:cs="Times New Roman"/>
                <w:sz w:val="16"/>
                <w:szCs w:val="16"/>
              </w:rPr>
              <w:t>Article</w:t>
            </w:r>
          </w:p>
        </w:tc>
        <w:tc>
          <w:tcPr>
            <w:tcW w:w="70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Date of publication</w:t>
            </w:r>
          </w:p>
        </w:tc>
        <w:tc>
          <w:tcPr>
            <w:tcW w:w="992"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Country</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 xml:space="preserve">Population size </w:t>
            </w:r>
          </w:p>
        </w:tc>
        <w:tc>
          <w:tcPr>
            <w:tcW w:w="212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Population </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(general characteristics)</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b/>
                <w:bCs/>
                <w:sz w:val="16"/>
                <w:szCs w:val="16"/>
              </w:rPr>
              <w:t>GMA</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Age at </w:t>
            </w:r>
            <w:r>
              <w:rPr>
                <w:rFonts w:ascii="Times New Roman" w:hAnsi="Times New Roman" w:cs="Times New Roman"/>
                <w:b/>
                <w:bCs/>
                <w:sz w:val="16"/>
                <w:szCs w:val="16"/>
              </w:rPr>
              <w:t>GMA</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Method used for </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neurological examinations</w:t>
            </w:r>
          </w:p>
        </w:tc>
      </w:tr>
      <w:tr w:rsidR="00133348" w:rsidRPr="0096525C" w:rsidTr="00027387">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8A73C1" w:rsidRDefault="00133348" w:rsidP="006474EA">
            <w:pPr>
              <w:rPr>
                <w:rFonts w:ascii="Times New Roman" w:hAnsi="Times New Roman" w:cs="Times New Roman"/>
                <w:b w:val="0"/>
                <w:sz w:val="16"/>
                <w:szCs w:val="16"/>
              </w:rPr>
            </w:pPr>
            <w:r w:rsidRPr="008A73C1">
              <w:rPr>
                <w:rFonts w:ascii="Times New Roman" w:hAnsi="Times New Roman" w:cs="Times New Roman"/>
                <w:b w:val="0"/>
                <w:sz w:val="16"/>
                <w:szCs w:val="16"/>
              </w:rPr>
              <w:t>Prechtl</w:t>
            </w:r>
            <w:r w:rsidR="00627E2E">
              <w:rPr>
                <w:rFonts w:ascii="Times New Roman" w:hAnsi="Times New Roman" w:cs="Times New Roman"/>
                <w:b w:val="0"/>
                <w:sz w:val="16"/>
                <w:szCs w:val="16"/>
              </w:rPr>
              <w:t xml:space="preserve"> </w:t>
            </w:r>
            <w:r w:rsidR="00627E2E" w:rsidRPr="0096525C">
              <w:rPr>
                <w:rFonts w:ascii="Times New Roman" w:hAnsi="Times New Roman" w:cs="Times New Roman"/>
                <w:b w:val="0"/>
                <w:bCs w:val="0"/>
                <w:sz w:val="16"/>
                <w:szCs w:val="16"/>
              </w:rPr>
              <w:t>et al</w:t>
            </w:r>
            <w:r w:rsidR="006474EA">
              <w:rPr>
                <w:rFonts w:ascii="Times New Roman" w:hAnsi="Times New Roman" w:cs="Times New Roman"/>
                <w:b w:val="0"/>
                <w:bCs w:val="0"/>
                <w:sz w:val="16"/>
                <w:szCs w:val="16"/>
              </w:rPr>
              <w:t>.</w:t>
            </w:r>
            <w:r w:rsidR="00627E2E">
              <w:rPr>
                <w:rFonts w:ascii="Times New Roman" w:hAnsi="Times New Roman" w:cs="Times New Roman"/>
                <w:b w:val="0"/>
                <w:sz w:val="16"/>
                <w:szCs w:val="16"/>
                <w:vertAlign w:val="superscript"/>
              </w:rPr>
              <w:t xml:space="preserve"> </w:t>
            </w:r>
            <w:r w:rsidR="006474EA" w:rsidRPr="00027387">
              <w:rPr>
                <w:rFonts w:ascii="Times New Roman" w:hAnsi="Times New Roman" w:cs="Times New Roman"/>
                <w:sz w:val="16"/>
                <w:szCs w:val="16"/>
              </w:rPr>
              <w:t>(13)</w:t>
            </w:r>
          </w:p>
        </w:tc>
        <w:tc>
          <w:tcPr>
            <w:tcW w:w="709"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1997</w:t>
            </w:r>
          </w:p>
        </w:tc>
        <w:tc>
          <w:tcPr>
            <w:tcW w:w="992"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Austria</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Prospective cohort</w:t>
            </w:r>
          </w:p>
        </w:tc>
        <w:tc>
          <w:tcPr>
            <w:tcW w:w="992"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130 high and low-risk</w:t>
            </w:r>
          </w:p>
        </w:tc>
        <w:tc>
          <w:tcPr>
            <w:tcW w:w="2126" w:type="dxa"/>
            <w:tcBorders>
              <w:top w:val="nil"/>
              <w:left w:val="nil"/>
              <w:bottom w:val="single" w:sz="4" w:space="0" w:color="auto"/>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Gender: 72 males (60%), 52 females (52%)</w:t>
            </w:r>
          </w:p>
          <w:p w:rsidR="00133348" w:rsidRPr="00900682"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GA: 26-41wks (median 32 wks</w:t>
            </w:r>
          </w:p>
          <w:p w:rsidR="00133348" w:rsidRPr="00900682"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 xml:space="preserve">-high-risk: 60 (46%) </w:t>
            </w:r>
          </w:p>
          <w:p w:rsidR="00133348" w:rsidRPr="00900682"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-low -risk:</w:t>
            </w:r>
            <w:r>
              <w:rPr>
                <w:rFonts w:ascii="Times New Roman" w:eastAsiaTheme="minorEastAsia" w:hAnsi="Times New Roman" w:cs="Times New Roman"/>
                <w:sz w:val="16"/>
                <w:szCs w:val="16"/>
                <w:lang w:val="en-AU"/>
              </w:rPr>
              <w:t xml:space="preserve"> </w:t>
            </w:r>
            <w:r w:rsidRPr="00900682">
              <w:rPr>
                <w:rFonts w:ascii="Times New Roman" w:eastAsiaTheme="minorEastAsia" w:hAnsi="Times New Roman" w:cs="Times New Roman"/>
                <w:sz w:val="16"/>
                <w:szCs w:val="16"/>
                <w:lang w:val="en-AU"/>
              </w:rPr>
              <w:t>70 (64%))</w:t>
            </w:r>
          </w:p>
          <w:p w:rsidR="00133348" w:rsidRPr="00900682"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-late-preterm: n.s. separately</w:t>
            </w:r>
          </w:p>
          <w:p w:rsidR="00133348" w:rsidRPr="00900682"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BW (g) median (range):</w:t>
            </w:r>
          </w:p>
          <w:p w:rsidR="00133348" w:rsidRPr="00900682"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w:t>
            </w:r>
            <w:r w:rsidRPr="00900682">
              <w:t xml:space="preserve"> </w:t>
            </w:r>
            <w:r w:rsidRPr="00900682">
              <w:rPr>
                <w:rFonts w:ascii="Times New Roman" w:eastAsiaTheme="minorEastAsia" w:hAnsi="Times New Roman" w:cs="Times New Roman"/>
                <w:sz w:val="16"/>
                <w:szCs w:val="16"/>
                <w:lang w:val="en-AU"/>
              </w:rPr>
              <w:t>700-4680g (median 1660g)</w:t>
            </w:r>
          </w:p>
          <w:p w:rsidR="00133348" w:rsidRPr="00900682"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NE: n.s. separately</w:t>
            </w:r>
          </w:p>
          <w:p w:rsidR="00133348" w:rsidRPr="00900682"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 xml:space="preserve">CP: </w:t>
            </w:r>
          </w:p>
          <w:p w:rsidR="00133348" w:rsidRPr="00900682"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high-risk: 45</w:t>
            </w:r>
          </w:p>
          <w:p w:rsidR="00133348" w:rsidRPr="00900682"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eastAsiaTheme="minorEastAsia" w:hAnsi="Times New Roman" w:cs="Times New Roman"/>
                <w:sz w:val="16"/>
                <w:szCs w:val="16"/>
                <w:lang w:val="en-AU"/>
              </w:rPr>
              <w:t>low -risk: 6</w:t>
            </w:r>
          </w:p>
          <w:p w:rsidR="00133348" w:rsidRPr="00900682"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00682">
              <w:rPr>
                <w:rFonts w:ascii="Times New Roman" w:hAnsi="Times New Roman" w:cs="Times New Roman"/>
                <w:sz w:val="16"/>
                <w:szCs w:val="16"/>
              </w:rPr>
              <w:t>Therapeutic hypothermia: 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tc>
        <w:tc>
          <w:tcPr>
            <w:tcW w:w="851"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n.s.</w:t>
            </w:r>
          </w:p>
        </w:tc>
        <w:tc>
          <w:tcPr>
            <w:tcW w:w="127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Repeated cranial US </w:t>
            </w:r>
          </w:p>
        </w:tc>
        <w:tc>
          <w:tcPr>
            <w:tcW w:w="850"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Prechtl</w:t>
            </w:r>
          </w:p>
        </w:tc>
        <w:tc>
          <w:tcPr>
            <w:tcW w:w="1134" w:type="dxa"/>
            <w:tcBorders>
              <w:top w:val="nil"/>
              <w:left w:val="nil"/>
              <w:bottom w:val="single" w:sz="4" w:space="0" w:color="auto"/>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Preterm: 1</w:t>
            </w:r>
            <w:r w:rsidRPr="00900682">
              <w:rPr>
                <w:rFonts w:ascii="Times New Roman" w:hAnsi="Times New Roman" w:cs="Times New Roman"/>
                <w:sz w:val="16"/>
                <w:szCs w:val="16"/>
                <w:vertAlign w:val="superscript"/>
              </w:rPr>
              <w:t>st</w:t>
            </w:r>
            <w:r>
              <w:rPr>
                <w:rFonts w:ascii="Times New Roman" w:hAnsi="Times New Roman" w:cs="Times New Roman"/>
                <w:sz w:val="16"/>
                <w:szCs w:val="16"/>
              </w:rPr>
              <w:t xml:space="preserve"> - weekly until EDD </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Term: 1</w:t>
            </w:r>
            <w:r w:rsidRPr="00900682">
              <w:rPr>
                <w:rFonts w:ascii="Times New Roman" w:hAnsi="Times New Roman" w:cs="Times New Roman"/>
                <w:sz w:val="16"/>
                <w:szCs w:val="16"/>
                <w:vertAlign w:val="superscript"/>
              </w:rPr>
              <w:t>st</w:t>
            </w:r>
            <w:r>
              <w:rPr>
                <w:rFonts w:ascii="Times New Roman" w:hAnsi="Times New Roman" w:cs="Times New Roman"/>
                <w:sz w:val="16"/>
                <w:szCs w:val="16"/>
              </w:rPr>
              <w:t xml:space="preserve"> -birth </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w:t>
            </w:r>
            <w:r w:rsidRPr="00900682">
              <w:rPr>
                <w:rFonts w:ascii="Times New Roman" w:hAnsi="Times New Roman" w:cs="Times New Roman"/>
                <w:sz w:val="16"/>
                <w:szCs w:val="16"/>
                <w:vertAlign w:val="superscript"/>
              </w:rPr>
              <w:t>nd</w:t>
            </w:r>
            <w:r>
              <w:rPr>
                <w:rFonts w:ascii="Times New Roman" w:hAnsi="Times New Roman" w:cs="Times New Roman"/>
                <w:sz w:val="16"/>
                <w:szCs w:val="16"/>
              </w:rPr>
              <w:t xml:space="preserve"> (both term and preterm) – every 3-4 wks until 6-20 wks</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By 24 months of age</w:t>
            </w:r>
          </w:p>
        </w:tc>
        <w:tc>
          <w:tcPr>
            <w:tcW w:w="1279" w:type="dxa"/>
            <w:tcBorders>
              <w:top w:val="nil"/>
              <w:left w:val="nil"/>
              <w:bottom w:val="single" w:sz="4" w:space="0" w:color="auto"/>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Amiel-Tison and Grenier</w:t>
            </w:r>
            <w:r w:rsidR="00CF6E55" w:rsidRPr="00027387">
              <w:rPr>
                <w:rFonts w:ascii="Times New Roman" w:hAnsi="Times New Roman" w:cs="Times New Roman"/>
                <w:b/>
                <w:bCs/>
                <w:sz w:val="16"/>
                <w:szCs w:val="16"/>
                <w:lang w:val="en-AU"/>
              </w:rPr>
              <w:t>(69)</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00682">
              <w:rPr>
                <w:rFonts w:ascii="Times New Roman" w:hAnsi="Times New Roman" w:cs="Times New Roman"/>
                <w:sz w:val="16"/>
                <w:szCs w:val="16"/>
              </w:rPr>
              <w:t>Bayley scale</w:t>
            </w:r>
            <w:r w:rsidR="0078066A">
              <w:rPr>
                <w:rFonts w:ascii="Times New Roman" w:hAnsi="Times New Roman" w:cs="Times New Roman"/>
                <w:sz w:val="16"/>
                <w:szCs w:val="16"/>
              </w:rPr>
              <w:t xml:space="preserve"> </w:t>
            </w:r>
            <w:r w:rsidR="0078066A" w:rsidRPr="0078066A">
              <w:rPr>
                <w:rFonts w:ascii="Times New Roman" w:hAnsi="Times New Roman" w:cs="Times New Roman"/>
                <w:sz w:val="16"/>
                <w:szCs w:val="16"/>
              </w:rPr>
              <w:t>(71)</w:t>
            </w:r>
            <w:r w:rsidR="00A33877">
              <w:rPr>
                <w:rFonts w:ascii="Times New Roman" w:hAnsi="Times New Roman" w:cs="Times New Roman"/>
                <w:sz w:val="16"/>
                <w:szCs w:val="16"/>
              </w:rPr>
              <w:t xml:space="preserve"> </w:t>
            </w:r>
            <w:r>
              <w:rPr>
                <w:rFonts w:ascii="Times New Roman" w:hAnsi="Times New Roman" w:cs="Times New Roman"/>
                <w:sz w:val="16"/>
                <w:szCs w:val="16"/>
              </w:rPr>
              <w:t xml:space="preserve">and </w:t>
            </w:r>
            <w:r w:rsidRPr="00900682">
              <w:rPr>
                <w:rFonts w:ascii="Times New Roman" w:hAnsi="Times New Roman" w:cs="Times New Roman"/>
                <w:sz w:val="16"/>
                <w:szCs w:val="16"/>
              </w:rPr>
              <w:t>Griffiths Scales</w:t>
            </w:r>
            <w:r w:rsidR="00287A59">
              <w:rPr>
                <w:rFonts w:ascii="Times New Roman" w:hAnsi="Times New Roman" w:cs="Times New Roman"/>
                <w:sz w:val="16"/>
                <w:szCs w:val="16"/>
              </w:rPr>
              <w:t xml:space="preserve"> </w:t>
            </w:r>
            <w:r w:rsidR="00287A59" w:rsidRPr="00287A59">
              <w:rPr>
                <w:rFonts w:ascii="Times New Roman" w:hAnsi="Times New Roman" w:cs="Times New Roman"/>
                <w:sz w:val="16"/>
                <w:szCs w:val="16"/>
              </w:rPr>
              <w:t xml:space="preserve">(72) </w:t>
            </w:r>
            <w:r w:rsidR="00287A59">
              <w:rPr>
                <w:rFonts w:ascii="Times New Roman" w:hAnsi="Times New Roman" w:cs="Times New Roman"/>
                <w:sz w:val="16"/>
                <w:szCs w:val="16"/>
              </w:rPr>
              <w:t xml:space="preserve">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33348" w:rsidRPr="0096525C" w:rsidTr="00027387">
        <w:tc>
          <w:tcPr>
            <w:cnfStyle w:val="001000000000" w:firstRow="0" w:lastRow="0" w:firstColumn="1" w:lastColumn="0" w:oddVBand="0" w:evenVBand="0" w:oddHBand="0" w:evenHBand="0" w:firstRowFirstColumn="0" w:firstRowLastColumn="0" w:lastRowFirstColumn="0" w:lastRowLastColumn="0"/>
            <w:tcW w:w="1103" w:type="dxa"/>
            <w:tcBorders>
              <w:top w:val="single" w:sz="4" w:space="0" w:color="auto"/>
              <w:left w:val="nil"/>
              <w:bottom w:val="nil"/>
              <w:right w:val="nil"/>
            </w:tcBorders>
          </w:tcPr>
          <w:p w:rsidR="00133348" w:rsidRPr="0096525C" w:rsidRDefault="00133348" w:rsidP="006474EA">
            <w:pPr>
              <w:rPr>
                <w:rFonts w:ascii="Times New Roman" w:hAnsi="Times New Roman" w:cs="Times New Roman"/>
                <w:b w:val="0"/>
                <w:bCs w:val="0"/>
                <w:sz w:val="16"/>
                <w:szCs w:val="16"/>
              </w:rPr>
            </w:pPr>
            <w:r w:rsidRPr="0096525C">
              <w:rPr>
                <w:rFonts w:ascii="Times New Roman" w:hAnsi="Times New Roman" w:cs="Times New Roman"/>
                <w:b w:val="0"/>
                <w:bCs w:val="0"/>
                <w:sz w:val="16"/>
                <w:szCs w:val="16"/>
              </w:rPr>
              <w:t>Seme-Ciglenecki</w:t>
            </w:r>
            <w:r w:rsidR="00027387">
              <w:rPr>
                <w:rFonts w:ascii="Times New Roman" w:hAnsi="Times New Roman" w:cs="Times New Roman"/>
                <w:b w:val="0"/>
                <w:bCs w:val="0"/>
                <w:sz w:val="16"/>
                <w:szCs w:val="16"/>
              </w:rPr>
              <w:t xml:space="preserve"> </w:t>
            </w:r>
            <w:r w:rsidR="006474EA" w:rsidRPr="00027387">
              <w:rPr>
                <w:rFonts w:ascii="Times New Roman" w:hAnsi="Times New Roman" w:cs="Times New Roman"/>
                <w:b w:val="0"/>
                <w:sz w:val="16"/>
                <w:szCs w:val="16"/>
                <w:lang w:val="en-AU"/>
              </w:rPr>
              <w:t>(60)</w:t>
            </w:r>
          </w:p>
        </w:tc>
        <w:tc>
          <w:tcPr>
            <w:tcW w:w="709" w:type="dxa"/>
            <w:tcBorders>
              <w:top w:val="single" w:sz="4" w:space="0" w:color="auto"/>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2003</w:t>
            </w:r>
          </w:p>
        </w:tc>
        <w:tc>
          <w:tcPr>
            <w:tcW w:w="992"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Slovenia</w:t>
            </w:r>
          </w:p>
        </w:tc>
        <w:tc>
          <w:tcPr>
            <w:tcW w:w="1134"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Prospective cohort</w:t>
            </w:r>
          </w:p>
        </w:tc>
        <w:tc>
          <w:tcPr>
            <w:tcW w:w="992" w:type="dxa"/>
            <w:tcBorders>
              <w:top w:val="single" w:sz="4" w:space="0" w:color="auto"/>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132 high-risk preterms divided into 2 arms for assessment (high-risk and control)</w:t>
            </w:r>
          </w:p>
        </w:tc>
        <w:tc>
          <w:tcPr>
            <w:tcW w:w="2126"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Gender: 111 males (47.8%), 121 females (52.1%)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Boys/girls: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high-risk: 56/64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control: 55/57</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112 age-matched low-risk controls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GA: &lt;37wks median(range) </w:t>
            </w:r>
          </w:p>
          <w:p w:rsidR="00133348" w:rsidRPr="0096525C"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w:t>
            </w:r>
            <w:r w:rsidRPr="0096525C">
              <w:rPr>
                <w:rFonts w:ascii="Times New Roman" w:eastAsiaTheme="minorEastAsia" w:hAnsi="Times New Roman" w:cs="Times New Roman"/>
                <w:sz w:val="16"/>
                <w:szCs w:val="16"/>
                <w:lang w:val="en-AU"/>
              </w:rPr>
              <w:t xml:space="preserve">high-risk: 33 (26-37) </w:t>
            </w:r>
          </w:p>
          <w:p w:rsidR="00133348" w:rsidRPr="0096525C"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w:t>
            </w:r>
            <w:r w:rsidRPr="0096525C">
              <w:rPr>
                <w:rFonts w:ascii="Times New Roman" w:eastAsiaTheme="minorEastAsia" w:hAnsi="Times New Roman" w:cs="Times New Roman"/>
                <w:sz w:val="16"/>
                <w:szCs w:val="16"/>
                <w:lang w:val="en-AU"/>
              </w:rPr>
              <w:t>control:34 (24-37)</w:t>
            </w:r>
          </w:p>
          <w:p w:rsidR="00133348" w:rsidRPr="0096525C"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w:t>
            </w:r>
            <w:r w:rsidRPr="0096525C">
              <w:rPr>
                <w:rFonts w:ascii="Times New Roman" w:eastAsiaTheme="minorEastAsia" w:hAnsi="Times New Roman" w:cs="Times New Roman"/>
                <w:sz w:val="16"/>
                <w:szCs w:val="16"/>
                <w:lang w:val="en-AU"/>
              </w:rPr>
              <w:t>late-preterm: n.s. separately</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BW (g) median (range):</w:t>
            </w:r>
          </w:p>
          <w:p w:rsidR="00133348" w:rsidRPr="0096525C"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w:t>
            </w:r>
            <w:r w:rsidRPr="0096525C">
              <w:rPr>
                <w:rFonts w:ascii="Times New Roman" w:eastAsiaTheme="minorEastAsia" w:hAnsi="Times New Roman" w:cs="Times New Roman"/>
                <w:sz w:val="16"/>
                <w:szCs w:val="16"/>
                <w:lang w:val="en-AU"/>
              </w:rPr>
              <w:t xml:space="preserve">high-risk: 1.975 (660-3.820) </w:t>
            </w:r>
          </w:p>
          <w:p w:rsidR="00133348" w:rsidRPr="0096525C" w:rsidRDefault="00133348" w:rsidP="00133348">
            <w:p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lastRenderedPageBreak/>
              <w:t>-</w:t>
            </w:r>
            <w:r w:rsidRPr="0096525C">
              <w:rPr>
                <w:rFonts w:ascii="Times New Roman" w:eastAsiaTheme="minorEastAsia" w:hAnsi="Times New Roman" w:cs="Times New Roman"/>
                <w:sz w:val="16"/>
                <w:szCs w:val="16"/>
                <w:lang w:val="en-AU"/>
              </w:rPr>
              <w:t>control: 1.930 (600-3.680)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NE: n.s. separately</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CP: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high-risk: 31</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control: 33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t>Therapeutic hypothermia: 0</w:t>
            </w:r>
          </w:p>
          <w:p w:rsidR="00133348" w:rsidRPr="0096525C" w:rsidRDefault="00133348" w:rsidP="00133348">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tc>
        <w:tc>
          <w:tcPr>
            <w:tcW w:w="851"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Oct 1, 1994 - Dec 31, 2000</w:t>
            </w:r>
          </w:p>
        </w:tc>
        <w:tc>
          <w:tcPr>
            <w:tcW w:w="1276"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Random number table for selection amongst high-risk admissions</w:t>
            </w:r>
          </w:p>
        </w:tc>
        <w:tc>
          <w:tcPr>
            <w:tcW w:w="850" w:type="dxa"/>
            <w:tcBorders>
              <w:top w:val="single" w:sz="4" w:space="0" w:color="auto"/>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3 months corrected age</w:t>
            </w:r>
          </w:p>
        </w:tc>
        <w:tc>
          <w:tcPr>
            <w:tcW w:w="851" w:type="dxa"/>
            <w:tcBorders>
              <w:top w:val="single" w:sz="4" w:space="0" w:color="auto"/>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24 months corrected age </w:t>
            </w:r>
          </w:p>
        </w:tc>
        <w:tc>
          <w:tcPr>
            <w:tcW w:w="1279" w:type="dxa"/>
            <w:tcBorders>
              <w:top w:val="single" w:sz="4" w:space="0" w:color="auto"/>
              <w:left w:val="nil"/>
              <w:bottom w:val="nil"/>
              <w:right w:val="nil"/>
            </w:tcBorders>
          </w:tcPr>
          <w:p w:rsidR="00133348" w:rsidRPr="0096525C" w:rsidRDefault="00133348" w:rsidP="00C970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Amiel-Tison and Grenier</w:t>
            </w:r>
            <w:r w:rsidR="00CF6E55" w:rsidRPr="00027387">
              <w:rPr>
                <w:rFonts w:ascii="Times New Roman" w:hAnsi="Times New Roman" w:cs="Times New Roman"/>
                <w:b/>
                <w:bCs/>
                <w:sz w:val="16"/>
                <w:szCs w:val="16"/>
                <w:lang w:val="en-AU"/>
              </w:rPr>
              <w:t>(69)</w:t>
            </w:r>
            <w:r w:rsidRPr="0096525C">
              <w:rPr>
                <w:rFonts w:ascii="Times New Roman" w:hAnsi="Times New Roman" w:cs="Times New Roman"/>
                <w:sz w:val="16"/>
                <w:szCs w:val="16"/>
              </w:rPr>
              <w:t xml:space="preserve"> and Illingworth examinations</w:t>
            </w:r>
            <w:r w:rsidR="00C9700C">
              <w:rPr>
                <w:rFonts w:ascii="Times New Roman" w:hAnsi="Times New Roman" w:cs="Times New Roman"/>
                <w:sz w:val="16"/>
                <w:szCs w:val="16"/>
              </w:rPr>
              <w:t xml:space="preserve"> (78)</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nil"/>
              <w:right w:val="nil"/>
            </w:tcBorders>
            <w:shd w:val="clear" w:color="auto" w:fill="auto"/>
          </w:tcPr>
          <w:p w:rsidR="00133348" w:rsidRPr="0096525C" w:rsidRDefault="00133348" w:rsidP="006474EA">
            <w:pPr>
              <w:rPr>
                <w:rFonts w:ascii="Times New Roman" w:hAnsi="Times New Roman" w:cs="Times New Roman"/>
                <w:b w:val="0"/>
                <w:bCs w:val="0"/>
                <w:sz w:val="16"/>
                <w:szCs w:val="16"/>
              </w:rPr>
            </w:pPr>
            <w:r w:rsidRPr="0096525C">
              <w:rPr>
                <w:rFonts w:ascii="Times New Roman" w:hAnsi="Times New Roman" w:cs="Times New Roman"/>
                <w:b w:val="0"/>
                <w:bCs w:val="0"/>
                <w:sz w:val="16"/>
                <w:szCs w:val="16"/>
              </w:rPr>
              <w:t>Soleimani et al</w:t>
            </w:r>
            <w:r w:rsidRPr="00027387">
              <w:rPr>
                <w:rFonts w:ascii="Times New Roman" w:hAnsi="Times New Roman" w:cs="Times New Roman"/>
                <w:b w:val="0"/>
                <w:bCs w:val="0"/>
                <w:sz w:val="16"/>
                <w:szCs w:val="16"/>
              </w:rPr>
              <w:t>.</w:t>
            </w:r>
            <w:r w:rsidR="006474EA" w:rsidRPr="00027387" w:rsidDel="006474EA">
              <w:rPr>
                <w:rFonts w:ascii="Times New Roman" w:hAnsi="Times New Roman" w:cs="Times New Roman"/>
                <w:b w:val="0"/>
                <w:bCs w:val="0"/>
                <w:sz w:val="16"/>
                <w:szCs w:val="16"/>
                <w:vertAlign w:val="superscript"/>
                <w:lang w:val="en-AU"/>
              </w:rPr>
              <w:t xml:space="preserve"> </w:t>
            </w:r>
            <w:r w:rsidR="006474EA" w:rsidRPr="00027387">
              <w:rPr>
                <w:rFonts w:ascii="Times New Roman" w:hAnsi="Times New Roman" w:cs="Times New Roman"/>
                <w:b w:val="0"/>
                <w:sz w:val="16"/>
                <w:szCs w:val="16"/>
                <w:lang w:val="en-AU"/>
              </w:rPr>
              <w:t>(61)</w:t>
            </w:r>
          </w:p>
        </w:tc>
        <w:tc>
          <w:tcPr>
            <w:tcW w:w="709" w:type="dxa"/>
            <w:tcBorders>
              <w:top w:val="nil"/>
              <w:left w:val="nil"/>
              <w:bottom w:val="nil"/>
              <w:right w:val="nil"/>
            </w:tcBorders>
            <w:shd w:val="clear" w:color="auto" w:fill="auto"/>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2015</w:t>
            </w:r>
          </w:p>
        </w:tc>
        <w:tc>
          <w:tcPr>
            <w:tcW w:w="992" w:type="dxa"/>
            <w:tcBorders>
              <w:top w:val="nil"/>
              <w:left w:val="nil"/>
              <w:bottom w:val="nil"/>
              <w:right w:val="nil"/>
            </w:tcBorders>
            <w:shd w:val="clear" w:color="auto" w:fill="auto"/>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Iran</w:t>
            </w:r>
          </w:p>
        </w:tc>
        <w:tc>
          <w:tcPr>
            <w:tcW w:w="1134" w:type="dxa"/>
            <w:tcBorders>
              <w:top w:val="nil"/>
              <w:left w:val="nil"/>
              <w:bottom w:val="nil"/>
              <w:right w:val="nil"/>
            </w:tcBorders>
            <w:shd w:val="clear" w:color="auto" w:fill="auto"/>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Case series</w:t>
            </w:r>
          </w:p>
        </w:tc>
        <w:tc>
          <w:tcPr>
            <w:tcW w:w="992" w:type="dxa"/>
            <w:tcBorders>
              <w:top w:val="nil"/>
              <w:left w:val="nil"/>
              <w:bottom w:val="nil"/>
              <w:right w:val="nil"/>
            </w:tcBorders>
            <w:shd w:val="clear" w:color="auto" w:fill="auto"/>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t>15 late-preterm ≥ 35 wks and term</w:t>
            </w:r>
          </w:p>
        </w:tc>
        <w:tc>
          <w:tcPr>
            <w:tcW w:w="2126" w:type="dxa"/>
            <w:tcBorders>
              <w:top w:val="nil"/>
              <w:left w:val="nil"/>
              <w:bottom w:val="nil"/>
              <w:right w:val="nil"/>
            </w:tcBorders>
            <w:shd w:val="clear" w:color="auto" w:fill="auto"/>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Gender: 8 males (53.3%), 7 females (46.7%)</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GA: mean 37.3 ± SD 1.1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BW: mean 2800 ± SD 234</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NE: </w:t>
            </w:r>
            <w:r w:rsidRPr="0096525C">
              <w:rPr>
                <w:rFonts w:ascii="Times New Roman" w:hAnsi="Times New Roman" w:cs="Times New Roman"/>
                <w:sz w:val="16"/>
                <w:szCs w:val="16"/>
              </w:rPr>
              <w:t>15</w:t>
            </w:r>
            <w:r>
              <w:rPr>
                <w:rFonts w:ascii="Times New Roman" w:hAnsi="Times New Roman" w:cs="Times New Roman"/>
                <w:sz w:val="16"/>
                <w:szCs w:val="16"/>
              </w:rPr>
              <w:t xml:space="preserve"> </w:t>
            </w:r>
            <w:r w:rsidRPr="0096525C">
              <w:rPr>
                <w:rFonts w:ascii="Times New Roman" w:hAnsi="Times New Roman" w:cs="Times New Roman"/>
                <w:sz w:val="16"/>
                <w:szCs w:val="16"/>
              </w:rPr>
              <w:t>(12 Sarnat II, 3 Sarnat III)</w:t>
            </w:r>
            <w:r w:rsidRPr="00EB0F9F">
              <w:rPr>
                <w:rFonts w:ascii="Times New Roman" w:hAnsi="Times New Roman" w:cs="Times New Roman"/>
                <w:sz w:val="16"/>
                <w:szCs w:val="16"/>
                <w:vertAlign w:val="superscript"/>
              </w:rPr>
              <w:t>22</w:t>
            </w:r>
            <w:r w:rsidRPr="0096525C">
              <w:rPr>
                <w:rFonts w:ascii="Times New Roman" w:hAnsi="Times New Roman" w:cs="Times New Roman"/>
                <w:sz w:val="16"/>
                <w:szCs w:val="16"/>
              </w:rPr>
              <w:t xml:space="preserve">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Abnormal neurological outcome (not definitely designated as CP): 10</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nil"/>
              <w:right w:val="nil"/>
            </w:tcBorders>
            <w:shd w:val="clear" w:color="auto" w:fill="auto"/>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2012-2013</w:t>
            </w:r>
          </w:p>
        </w:tc>
        <w:tc>
          <w:tcPr>
            <w:tcW w:w="1276" w:type="dxa"/>
            <w:tcBorders>
              <w:top w:val="nil"/>
              <w:left w:val="nil"/>
              <w:bottom w:val="nil"/>
              <w:right w:val="nil"/>
            </w:tcBorders>
            <w:shd w:val="clear" w:color="auto" w:fill="auto"/>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Medical history </w:t>
            </w:r>
          </w:p>
        </w:tc>
        <w:tc>
          <w:tcPr>
            <w:tcW w:w="850" w:type="dxa"/>
            <w:tcBorders>
              <w:top w:val="nil"/>
              <w:left w:val="nil"/>
              <w:bottom w:val="nil"/>
              <w:right w:val="nil"/>
            </w:tcBorders>
            <w:shd w:val="clear" w:color="auto" w:fill="auto"/>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top w:val="nil"/>
              <w:left w:val="nil"/>
              <w:bottom w:val="nil"/>
              <w:right w:val="nil"/>
            </w:tcBorders>
            <w:shd w:val="clear" w:color="auto" w:fill="auto"/>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3-5 months</w:t>
            </w:r>
          </w:p>
        </w:tc>
        <w:tc>
          <w:tcPr>
            <w:tcW w:w="851" w:type="dxa"/>
            <w:tcBorders>
              <w:top w:val="nil"/>
              <w:left w:val="nil"/>
              <w:bottom w:val="nil"/>
              <w:right w:val="nil"/>
            </w:tcBorders>
            <w:shd w:val="clear" w:color="auto" w:fill="auto"/>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12-18 months age</w:t>
            </w:r>
          </w:p>
        </w:tc>
        <w:tc>
          <w:tcPr>
            <w:tcW w:w="1279" w:type="dxa"/>
            <w:tcBorders>
              <w:top w:val="nil"/>
              <w:left w:val="nil"/>
              <w:bottom w:val="nil"/>
              <w:right w:val="nil"/>
            </w:tcBorders>
            <w:shd w:val="clear" w:color="auto" w:fill="auto"/>
          </w:tcPr>
          <w:p w:rsidR="00133348" w:rsidRPr="0096525C" w:rsidRDefault="00133348" w:rsidP="00C735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Infant Neurological International Battery test (I</w:t>
            </w:r>
            <w:r w:rsidR="00A33877">
              <w:rPr>
                <w:rFonts w:ascii="Times New Roman" w:hAnsi="Times New Roman" w:cs="Times New Roman"/>
                <w:sz w:val="16"/>
                <w:szCs w:val="16"/>
              </w:rPr>
              <w:t>NFANIB</w:t>
            </w:r>
            <w:r w:rsidRPr="0096525C">
              <w:rPr>
                <w:rFonts w:ascii="Times New Roman" w:hAnsi="Times New Roman" w:cs="Times New Roman"/>
                <w:sz w:val="16"/>
                <w:szCs w:val="16"/>
              </w:rPr>
              <w:t>)</w:t>
            </w:r>
            <w:r w:rsidR="00C735C1">
              <w:rPr>
                <w:rFonts w:ascii="Times New Roman" w:hAnsi="Times New Roman" w:cs="Times New Roman"/>
                <w:sz w:val="16"/>
                <w:szCs w:val="16"/>
              </w:rPr>
              <w:t xml:space="preserve"> (81)</w:t>
            </w:r>
          </w:p>
        </w:tc>
      </w:tr>
      <w:tr w:rsidR="00133348" w:rsidRPr="00AC62AD"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shd w:val="clear" w:color="auto" w:fill="auto"/>
          </w:tcPr>
          <w:p w:rsidR="00133348" w:rsidRPr="00045E29" w:rsidRDefault="00133348" w:rsidP="006474EA">
            <w:pPr>
              <w:rPr>
                <w:rFonts w:ascii="Times New Roman" w:hAnsi="Times New Roman" w:cs="Times New Roman"/>
                <w:b w:val="0"/>
                <w:sz w:val="16"/>
                <w:szCs w:val="16"/>
              </w:rPr>
            </w:pPr>
            <w:r w:rsidRPr="00045E29">
              <w:rPr>
                <w:b w:val="0"/>
                <w:sz w:val="16"/>
                <w:szCs w:val="16"/>
              </w:rPr>
              <w:t>Stoen et al.</w:t>
            </w:r>
            <w:r w:rsidR="006474EA" w:rsidDel="006474EA">
              <w:rPr>
                <w:b w:val="0"/>
                <w:sz w:val="16"/>
                <w:szCs w:val="16"/>
                <w:vertAlign w:val="superscript"/>
              </w:rPr>
              <w:t xml:space="preserve"> </w:t>
            </w:r>
            <w:r w:rsidR="006474EA" w:rsidRPr="00027387">
              <w:rPr>
                <w:sz w:val="16"/>
                <w:szCs w:val="16"/>
              </w:rPr>
              <w:t>(62)</w:t>
            </w:r>
          </w:p>
        </w:tc>
        <w:tc>
          <w:tcPr>
            <w:tcW w:w="709" w:type="dxa"/>
            <w:tcBorders>
              <w:top w:val="nil"/>
              <w:left w:val="nil"/>
              <w:bottom w:val="single" w:sz="4" w:space="0" w:color="auto"/>
              <w:right w:val="nil"/>
            </w:tcBorders>
            <w:shd w:val="clear" w:color="auto" w:fill="auto"/>
          </w:tcPr>
          <w:p w:rsidR="00133348" w:rsidRPr="00D3174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Oct 2019</w:t>
            </w:r>
          </w:p>
        </w:tc>
        <w:tc>
          <w:tcPr>
            <w:tcW w:w="992" w:type="dxa"/>
            <w:tcBorders>
              <w:top w:val="nil"/>
              <w:left w:val="nil"/>
              <w:bottom w:val="single" w:sz="4" w:space="0" w:color="auto"/>
              <w:right w:val="nil"/>
            </w:tcBorders>
            <w:shd w:val="clear" w:color="auto" w:fill="auto"/>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Norway</w:t>
            </w:r>
          </w:p>
        </w:tc>
        <w:tc>
          <w:tcPr>
            <w:tcW w:w="1134" w:type="dxa"/>
            <w:tcBorders>
              <w:top w:val="nil"/>
              <w:left w:val="nil"/>
              <w:bottom w:val="single" w:sz="4" w:space="0" w:color="auto"/>
              <w:right w:val="nil"/>
            </w:tcBorders>
            <w:shd w:val="clear" w:color="auto" w:fill="auto"/>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Observational study</w:t>
            </w:r>
          </w:p>
        </w:tc>
        <w:tc>
          <w:tcPr>
            <w:tcW w:w="992" w:type="dxa"/>
            <w:tcBorders>
              <w:top w:val="nil"/>
              <w:left w:val="nil"/>
              <w:bottom w:val="single" w:sz="4" w:space="0" w:color="auto"/>
              <w:right w:val="nil"/>
            </w:tcBorders>
            <w:shd w:val="clear" w:color="auto" w:fill="auto"/>
          </w:tcPr>
          <w:p w:rsidR="00133348" w:rsidRPr="00D3174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405</w:t>
            </w:r>
          </w:p>
        </w:tc>
        <w:tc>
          <w:tcPr>
            <w:tcW w:w="2126" w:type="dxa"/>
            <w:tcBorders>
              <w:top w:val="nil"/>
              <w:left w:val="nil"/>
              <w:bottom w:val="single" w:sz="4" w:space="0" w:color="auto"/>
              <w:right w:val="nil"/>
            </w:tcBorders>
            <w:shd w:val="clear" w:color="auto" w:fill="auto"/>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Gender: 54.3% male, 45.7% female</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B3931">
              <w:rPr>
                <w:sz w:val="16"/>
                <w:szCs w:val="16"/>
              </w:rPr>
              <w:t>GA: mean 26.2 wks; SD 1.7 wks</w:t>
            </w:r>
            <w:r w:rsidRPr="008A71EF">
              <w:rPr>
                <w:sz w:val="16"/>
                <w:szCs w:val="16"/>
              </w:rPr>
              <w:t xml:space="preserve"> </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Late preterm: n.s.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B3931">
              <w:rPr>
                <w:sz w:val="16"/>
                <w:szCs w:val="16"/>
              </w:rPr>
              <w:t>BW: mean 826g; SD 183g</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NE: 57 (13.8%), n.s. by GA</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sz w:val="16"/>
                <w:szCs w:val="16"/>
              </w:rPr>
            </w:pPr>
            <w:r w:rsidRPr="00D3174C">
              <w:rPr>
                <w:sz w:val="16"/>
                <w:szCs w:val="16"/>
              </w:rPr>
              <w:t>CP: 42 (10.4%), n.s. by GA</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rFonts w:ascii="Times New Roman" w:hAnsi="Times New Roman" w:cs="Times New Roman"/>
                <w:sz w:val="16"/>
                <w:szCs w:val="16"/>
              </w:rPr>
              <w:t>Therapeutic hypothermia: n.s</w:t>
            </w:r>
          </w:p>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shd w:val="clear" w:color="auto" w:fill="auto"/>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2009-2014</w:t>
            </w:r>
          </w:p>
        </w:tc>
        <w:tc>
          <w:tcPr>
            <w:tcW w:w="1276" w:type="dxa"/>
            <w:tcBorders>
              <w:top w:val="nil"/>
              <w:left w:val="nil"/>
              <w:bottom w:val="single" w:sz="4" w:space="0" w:color="auto"/>
              <w:right w:val="nil"/>
            </w:tcBorders>
            <w:shd w:val="clear" w:color="auto" w:fill="auto"/>
          </w:tcPr>
          <w:p w:rsidR="00133348" w:rsidRPr="00D3174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Undefined</w:t>
            </w:r>
          </w:p>
        </w:tc>
        <w:tc>
          <w:tcPr>
            <w:tcW w:w="850" w:type="dxa"/>
            <w:tcBorders>
              <w:top w:val="nil"/>
              <w:left w:val="nil"/>
              <w:bottom w:val="single" w:sz="4" w:space="0" w:color="auto"/>
              <w:right w:val="nil"/>
            </w:tcBorders>
            <w:shd w:val="clear" w:color="auto" w:fill="auto"/>
          </w:tcPr>
          <w:p w:rsidR="00133348" w:rsidRPr="00D3174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3174C">
              <w:rPr>
                <w:sz w:val="16"/>
                <w:szCs w:val="16"/>
              </w:rPr>
              <w:t>Prechtl</w:t>
            </w:r>
          </w:p>
        </w:tc>
        <w:tc>
          <w:tcPr>
            <w:tcW w:w="1134" w:type="dxa"/>
            <w:tcBorders>
              <w:top w:val="nil"/>
              <w:left w:val="nil"/>
              <w:bottom w:val="single" w:sz="4" w:space="0" w:color="auto"/>
              <w:right w:val="nil"/>
            </w:tcBorders>
            <w:shd w:val="clear" w:color="auto" w:fill="auto"/>
          </w:tcPr>
          <w:p w:rsidR="00133348" w:rsidRPr="0002597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2597C">
              <w:rPr>
                <w:rFonts w:ascii="Times New Roman" w:hAnsi="Times New Roman" w:cs="Times New Roman"/>
                <w:sz w:val="16"/>
                <w:szCs w:val="16"/>
              </w:rPr>
              <w:t>10 – 15 wks post-term age</w:t>
            </w:r>
          </w:p>
        </w:tc>
        <w:tc>
          <w:tcPr>
            <w:tcW w:w="851" w:type="dxa"/>
            <w:tcBorders>
              <w:top w:val="nil"/>
              <w:left w:val="nil"/>
              <w:bottom w:val="single" w:sz="4" w:space="0" w:color="auto"/>
              <w:right w:val="nil"/>
            </w:tcBorders>
            <w:shd w:val="clear" w:color="auto" w:fill="auto"/>
          </w:tcPr>
          <w:p w:rsidR="00133348" w:rsidRPr="0002597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2597C">
              <w:rPr>
                <w:rFonts w:ascii="Times New Roman" w:hAnsi="Times New Roman" w:cs="Times New Roman"/>
                <w:sz w:val="16"/>
                <w:szCs w:val="16"/>
              </w:rPr>
              <w:t>By mean age 3 years and 1 month</w:t>
            </w:r>
          </w:p>
        </w:tc>
        <w:tc>
          <w:tcPr>
            <w:tcW w:w="1279" w:type="dxa"/>
            <w:tcBorders>
              <w:top w:val="nil"/>
              <w:left w:val="nil"/>
              <w:bottom w:val="single" w:sz="4" w:space="0" w:color="auto"/>
              <w:right w:val="nil"/>
            </w:tcBorders>
            <w:shd w:val="clear" w:color="auto" w:fill="auto"/>
          </w:tcPr>
          <w:p w:rsidR="00133348" w:rsidRPr="0002597C" w:rsidRDefault="00133348" w:rsidP="00C735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2597C">
              <w:rPr>
                <w:rFonts w:ascii="Times New Roman" w:hAnsi="Times New Roman" w:cs="Times New Roman"/>
                <w:sz w:val="16"/>
                <w:szCs w:val="16"/>
              </w:rPr>
              <w:t>Surveillance of cerebral palsy in Europe (SCPE)</w:t>
            </w:r>
            <w:r w:rsidR="00C735C1" w:rsidRPr="0002597C">
              <w:rPr>
                <w:rFonts w:ascii="Times New Roman" w:hAnsi="Times New Roman" w:cs="Times New Roman"/>
                <w:sz w:val="16"/>
                <w:szCs w:val="16"/>
              </w:rPr>
              <w:t xml:space="preserve"> (73)</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133348" w:rsidRPr="0096525C" w:rsidRDefault="00133348" w:rsidP="00133348">
            <w:pPr>
              <w:rPr>
                <w:rFonts w:ascii="Times New Roman" w:hAnsi="Times New Roman" w:cs="Times New Roman"/>
                <w:b w:val="0"/>
                <w:bCs w:val="0"/>
                <w:sz w:val="20"/>
                <w:szCs w:val="20"/>
              </w:rPr>
            </w:pPr>
            <w:r w:rsidRPr="0096525C">
              <w:rPr>
                <w:rFonts w:ascii="Times New Roman" w:hAnsi="Times New Roman" w:cs="Times New Roman"/>
                <w:b w:val="0"/>
                <w:bCs w:val="0"/>
                <w:sz w:val="20"/>
                <w:szCs w:val="20"/>
              </w:rPr>
              <w:t xml:space="preserve">Table </w:t>
            </w:r>
            <w:r>
              <w:rPr>
                <w:rFonts w:ascii="Times New Roman" w:hAnsi="Times New Roman" w:cs="Times New Roman"/>
                <w:b w:val="0"/>
                <w:bCs w:val="0"/>
                <w:sz w:val="20"/>
                <w:szCs w:val="20"/>
              </w:rPr>
              <w:t>4</w:t>
            </w:r>
            <w:r w:rsidRPr="0096525C">
              <w:rPr>
                <w:rFonts w:ascii="Times New Roman" w:hAnsi="Times New Roman" w:cs="Times New Roman"/>
                <w:b w:val="0"/>
                <w:bCs w:val="0"/>
                <w:sz w:val="20"/>
                <w:szCs w:val="20"/>
              </w:rPr>
              <w:t xml:space="preserve"> continued</w:t>
            </w:r>
          </w:p>
          <w:p w:rsidR="00133348" w:rsidRPr="0096525C" w:rsidRDefault="00133348" w:rsidP="00133348">
            <w:pPr>
              <w:rPr>
                <w:rFonts w:ascii="Times New Roman" w:hAnsi="Times New Roman" w:cs="Times New Roman"/>
                <w:sz w:val="16"/>
                <w:szCs w:val="16"/>
              </w:rPr>
            </w:pPr>
          </w:p>
          <w:p w:rsidR="00133348" w:rsidRPr="0096525C" w:rsidRDefault="00133348" w:rsidP="00133348">
            <w:pPr>
              <w:rPr>
                <w:rFonts w:ascii="Times New Roman" w:hAnsi="Times New Roman" w:cs="Times New Roman"/>
                <w:sz w:val="16"/>
                <w:szCs w:val="16"/>
              </w:rPr>
            </w:pPr>
          </w:p>
          <w:p w:rsidR="00133348" w:rsidRPr="0096525C" w:rsidRDefault="00133348" w:rsidP="00133348">
            <w:pPr>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133348" w:rsidRPr="0096525C" w:rsidRDefault="00133348" w:rsidP="00133348">
            <w:pPr>
              <w:rPr>
                <w:rFonts w:ascii="Times New Roman" w:hAnsi="Times New Roman" w:cs="Times New Roman"/>
                <w:sz w:val="16"/>
                <w:szCs w:val="16"/>
              </w:rPr>
            </w:pPr>
            <w:r w:rsidRPr="0096525C">
              <w:rPr>
                <w:rFonts w:ascii="Times New Roman" w:hAnsi="Times New Roman" w:cs="Times New Roman"/>
                <w:sz w:val="16"/>
                <w:szCs w:val="16"/>
              </w:rPr>
              <w:t>Article</w:t>
            </w:r>
          </w:p>
        </w:tc>
        <w:tc>
          <w:tcPr>
            <w:tcW w:w="70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Date of publication</w:t>
            </w:r>
          </w:p>
        </w:tc>
        <w:tc>
          <w:tcPr>
            <w:tcW w:w="992"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Country</w:t>
            </w:r>
          </w:p>
        </w:tc>
        <w:tc>
          <w:tcPr>
            <w:tcW w:w="1134"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 xml:space="preserve">Population size </w:t>
            </w:r>
          </w:p>
        </w:tc>
        <w:tc>
          <w:tcPr>
            <w:tcW w:w="212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 xml:space="preserve">Population </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(general characteristics)</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b/>
                <w:bCs/>
                <w:sz w:val="16"/>
                <w:szCs w:val="16"/>
              </w:rPr>
              <w:t>GMA</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Age at </w:t>
            </w:r>
            <w:r>
              <w:rPr>
                <w:rFonts w:ascii="Times New Roman" w:hAnsi="Times New Roman" w:cs="Times New Roman"/>
                <w:b/>
                <w:bCs/>
                <w:sz w:val="16"/>
                <w:szCs w:val="16"/>
              </w:rPr>
              <w:t>GMA</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Method used for neurological examinations</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nil"/>
              <w:right w:val="nil"/>
            </w:tcBorders>
          </w:tcPr>
          <w:p w:rsidR="00133348" w:rsidRPr="0096525C" w:rsidRDefault="00133348" w:rsidP="00874E4E">
            <w:pPr>
              <w:rPr>
                <w:rFonts w:ascii="Times New Roman" w:hAnsi="Times New Roman" w:cs="Times New Roman"/>
                <w:b w:val="0"/>
                <w:bCs w:val="0"/>
                <w:sz w:val="16"/>
                <w:szCs w:val="16"/>
              </w:rPr>
            </w:pPr>
            <w:r w:rsidRPr="0096525C">
              <w:rPr>
                <w:rFonts w:ascii="Times New Roman" w:hAnsi="Times New Roman" w:cs="Times New Roman"/>
                <w:b w:val="0"/>
                <w:bCs w:val="0"/>
                <w:sz w:val="16"/>
                <w:szCs w:val="16"/>
              </w:rPr>
              <w:t xml:space="preserve">Sustersic et </w:t>
            </w:r>
            <w:r w:rsidRPr="00027387">
              <w:rPr>
                <w:rFonts w:ascii="Times New Roman" w:hAnsi="Times New Roman" w:cs="Times New Roman"/>
                <w:b w:val="0"/>
                <w:bCs w:val="0"/>
                <w:sz w:val="16"/>
                <w:szCs w:val="16"/>
              </w:rPr>
              <w:t>al.</w:t>
            </w:r>
            <w:r w:rsidR="00874E4E" w:rsidRPr="00027387" w:rsidDel="00874E4E">
              <w:rPr>
                <w:rFonts w:ascii="Times New Roman" w:hAnsi="Times New Roman" w:cs="Times New Roman"/>
                <w:b w:val="0"/>
                <w:bCs w:val="0"/>
                <w:sz w:val="16"/>
                <w:szCs w:val="16"/>
                <w:vertAlign w:val="superscript"/>
                <w:lang w:val="en-AU"/>
              </w:rPr>
              <w:t xml:space="preserve"> </w:t>
            </w:r>
            <w:r w:rsidR="00874E4E" w:rsidRPr="00027387">
              <w:rPr>
                <w:rFonts w:ascii="Times New Roman" w:hAnsi="Times New Roman" w:cs="Times New Roman"/>
                <w:b w:val="0"/>
                <w:sz w:val="16"/>
                <w:szCs w:val="16"/>
                <w:lang w:val="en-AU"/>
              </w:rPr>
              <w:t>(63)</w:t>
            </w:r>
          </w:p>
        </w:tc>
        <w:tc>
          <w:tcPr>
            <w:tcW w:w="709" w:type="dxa"/>
            <w:tcBorders>
              <w:top w:val="nil"/>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2008</w:t>
            </w:r>
          </w:p>
        </w:tc>
        <w:tc>
          <w:tcPr>
            <w:tcW w:w="992"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Slovenia</w:t>
            </w:r>
          </w:p>
        </w:tc>
        <w:tc>
          <w:tcPr>
            <w:tcW w:w="1134"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Prospective cohort</w:t>
            </w:r>
          </w:p>
        </w:tc>
        <w:tc>
          <w:tcPr>
            <w:tcW w:w="992" w:type="dxa"/>
            <w:tcBorders>
              <w:top w:val="nil"/>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45</w:t>
            </w:r>
          </w:p>
        </w:tc>
        <w:tc>
          <w:tcPr>
            <w:tcW w:w="2126"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Gender: 23 males (51.1%), 22 females (48.9%)</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GA: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- 23-36 wks (mean,</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0000"/>
                <w:sz w:val="16"/>
                <w:szCs w:val="16"/>
                <w:lang w:val="en-AU"/>
              </w:rPr>
            </w:pPr>
            <w:r w:rsidRPr="0096525C">
              <w:rPr>
                <w:rFonts w:ascii="Times New Roman" w:eastAsiaTheme="minorEastAsia" w:hAnsi="Times New Roman" w:cs="Times New Roman"/>
                <w:sz w:val="16"/>
                <w:szCs w:val="16"/>
                <w:lang w:val="en-AU"/>
              </w:rPr>
              <w:t>31.6 weeks; SD, 3.3 wks)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late-preterm: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BW: 525-3240 g (mean,</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1788 g; SD, 718 g)</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NE: 12 (27%)</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CP: 6</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t>Therapeutic hypothermia: 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tc>
        <w:tc>
          <w:tcPr>
            <w:tcW w:w="851"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Jan 2002 – Mar 2004</w:t>
            </w:r>
          </w:p>
        </w:tc>
        <w:tc>
          <w:tcPr>
            <w:tcW w:w="1276"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Consecutive referrals and medical history </w:t>
            </w:r>
          </w:p>
        </w:tc>
        <w:tc>
          <w:tcPr>
            <w:tcW w:w="850" w:type="dxa"/>
            <w:tcBorders>
              <w:top w:val="nil"/>
              <w:left w:val="nil"/>
              <w:bottom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Term - 20 wks of post-term</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age</w:t>
            </w:r>
          </w:p>
        </w:tc>
        <w:tc>
          <w:tcPr>
            <w:tcW w:w="851" w:type="dxa"/>
            <w:tcBorders>
              <w:top w:val="nil"/>
              <w:left w:val="nil"/>
              <w:bottom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24 months</w:t>
            </w:r>
          </w:p>
        </w:tc>
        <w:tc>
          <w:tcPr>
            <w:tcW w:w="1279" w:type="dxa"/>
            <w:tcBorders>
              <w:top w:val="nil"/>
              <w:left w:val="nil"/>
              <w:bottom w:val="nil"/>
              <w:right w:val="nil"/>
            </w:tcBorders>
          </w:tcPr>
          <w:p w:rsidR="00133348" w:rsidRPr="0096525C" w:rsidRDefault="00133348" w:rsidP="00CF6E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Amiel-Tison</w:t>
            </w:r>
            <w:r>
              <w:rPr>
                <w:rFonts w:ascii="Times New Roman" w:hAnsi="Times New Roman" w:cs="Times New Roman"/>
                <w:sz w:val="16"/>
                <w:szCs w:val="16"/>
              </w:rPr>
              <w:t xml:space="preserve"> </w:t>
            </w:r>
            <w:r w:rsidRPr="0096525C">
              <w:rPr>
                <w:rFonts w:ascii="Times New Roman" w:hAnsi="Times New Roman" w:cs="Times New Roman"/>
                <w:sz w:val="16"/>
                <w:szCs w:val="16"/>
              </w:rPr>
              <w:t>and Gosselin</w:t>
            </w:r>
            <w:r w:rsidR="003920A7">
              <w:rPr>
                <w:rFonts w:ascii="Times New Roman" w:hAnsi="Times New Roman" w:cs="Times New Roman"/>
                <w:sz w:val="16"/>
                <w:szCs w:val="16"/>
              </w:rPr>
              <w:t xml:space="preserve"> </w:t>
            </w:r>
            <w:r w:rsidR="00CF6E55" w:rsidRPr="00027387">
              <w:rPr>
                <w:rFonts w:ascii="Times New Roman" w:hAnsi="Times New Roman" w:cs="Times New Roman"/>
                <w:sz w:val="16"/>
                <w:szCs w:val="16"/>
              </w:rPr>
              <w:t>(69)</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top w:val="nil"/>
              <w:left w:val="nil"/>
              <w:bottom w:val="single" w:sz="4" w:space="0" w:color="auto"/>
              <w:right w:val="nil"/>
            </w:tcBorders>
          </w:tcPr>
          <w:p w:rsidR="00133348" w:rsidRPr="00027387" w:rsidRDefault="00133348" w:rsidP="00133348">
            <w:pPr>
              <w:rPr>
                <w:rFonts w:ascii="Times New Roman" w:hAnsi="Times New Roman" w:cs="Times New Roman"/>
                <w:b w:val="0"/>
                <w:bCs w:val="0"/>
                <w:sz w:val="16"/>
                <w:szCs w:val="16"/>
              </w:rPr>
            </w:pPr>
            <w:r w:rsidRPr="0096525C">
              <w:rPr>
                <w:rFonts w:ascii="Times New Roman" w:hAnsi="Times New Roman" w:cs="Times New Roman"/>
                <w:b w:val="0"/>
                <w:bCs w:val="0"/>
                <w:sz w:val="16"/>
                <w:szCs w:val="16"/>
              </w:rPr>
              <w:lastRenderedPageBreak/>
              <w:t xml:space="preserve">van Iersel et </w:t>
            </w:r>
            <w:r w:rsidRPr="00027387">
              <w:rPr>
                <w:rFonts w:ascii="Times New Roman" w:hAnsi="Times New Roman" w:cs="Times New Roman"/>
                <w:b w:val="0"/>
                <w:bCs w:val="0"/>
                <w:sz w:val="16"/>
                <w:szCs w:val="16"/>
              </w:rPr>
              <w:t>al.</w:t>
            </w:r>
            <w:r w:rsidR="00874E4E" w:rsidRPr="00027387" w:rsidDel="00874E4E">
              <w:rPr>
                <w:rFonts w:ascii="Times New Roman" w:hAnsi="Times New Roman" w:cs="Times New Roman"/>
                <w:b w:val="0"/>
                <w:bCs w:val="0"/>
                <w:sz w:val="16"/>
                <w:szCs w:val="16"/>
                <w:vertAlign w:val="superscript"/>
                <w:lang w:val="en-AU"/>
              </w:rPr>
              <w:t xml:space="preserve"> </w:t>
            </w:r>
            <w:r w:rsidR="00874E4E" w:rsidRPr="00027387">
              <w:rPr>
                <w:rFonts w:ascii="Times New Roman" w:hAnsi="Times New Roman" w:cs="Times New Roman"/>
                <w:b w:val="0"/>
                <w:sz w:val="16"/>
                <w:szCs w:val="16"/>
                <w:lang w:val="en-AU"/>
              </w:rPr>
              <w:t>(64)</w:t>
            </w: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p w:rsidR="00133348" w:rsidRPr="0096525C" w:rsidRDefault="00133348" w:rsidP="00133348">
            <w:pPr>
              <w:rPr>
                <w:rFonts w:ascii="Times New Roman" w:hAnsi="Times New Roman" w:cs="Times New Roman"/>
                <w:b w:val="0"/>
                <w:bCs w:val="0"/>
                <w:sz w:val="16"/>
                <w:szCs w:val="16"/>
              </w:rPr>
            </w:pPr>
          </w:p>
        </w:tc>
        <w:tc>
          <w:tcPr>
            <w:tcW w:w="709"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2010</w:t>
            </w:r>
          </w:p>
        </w:tc>
        <w:tc>
          <w:tcPr>
            <w:tcW w:w="992"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Netherlands</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Prospective cohort</w:t>
            </w:r>
          </w:p>
        </w:tc>
        <w:tc>
          <w:tcPr>
            <w:tcW w:w="992"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51</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(17 preterm high-risk and 34 low-risk)</w:t>
            </w:r>
          </w:p>
        </w:tc>
        <w:tc>
          <w:tcPr>
            <w:tcW w:w="212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Gender: matched for gender but gender distribution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34 matched preterm controls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GA: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&lt;35 wks PMA</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late-preterm 34 to 35 wks: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Median (range, wks):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study group 32 (28–34)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control group 32 (28–34)</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BW, g (± SD):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study group 1817 (±611)</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control group 1886 (±385)</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NE: 17</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CP: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study group 2 (11%)</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control group 2 (11%)</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Therapeutic hypothermia: 0</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Jun 1999 - Jun 2007</w:t>
            </w:r>
          </w:p>
        </w:tc>
        <w:tc>
          <w:tcPr>
            <w:tcW w:w="1276"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Medical history </w:t>
            </w:r>
          </w:p>
        </w:tc>
        <w:tc>
          <w:tcPr>
            <w:tcW w:w="850" w:type="dxa"/>
            <w:tcBorders>
              <w:top w:val="nil"/>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Hadders-Algra</w:t>
            </w:r>
          </w:p>
        </w:tc>
        <w:tc>
          <w:tcPr>
            <w:tcW w:w="1134"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“preterm” (around 34 weeks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PMA), “writhing” (around term age) and “fidgety” GM age (around 3 months post term). </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1" w:type="dxa"/>
            <w:tcBorders>
              <w:top w:val="nil"/>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18 months corrected age</w:t>
            </w:r>
          </w:p>
        </w:tc>
        <w:tc>
          <w:tcPr>
            <w:tcW w:w="1279" w:type="dxa"/>
            <w:tcBorders>
              <w:top w:val="nil"/>
              <w:left w:val="nil"/>
              <w:bottom w:val="single" w:sz="4" w:space="0" w:color="auto"/>
              <w:right w:val="nil"/>
            </w:tcBorders>
          </w:tcPr>
          <w:p w:rsidR="00133348" w:rsidRPr="0096525C" w:rsidRDefault="00B76D9D" w:rsidP="00380B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eastAsiaTheme="minorEastAsia" w:hAnsi="Times New Roman" w:cs="Times New Roman"/>
                <w:sz w:val="16"/>
                <w:szCs w:val="16"/>
                <w:lang w:val="en-AU"/>
              </w:rPr>
              <w:t xml:space="preserve">TINE </w:t>
            </w:r>
            <w:r w:rsidRPr="0096525C">
              <w:rPr>
                <w:rFonts w:ascii="Times New Roman" w:eastAsiaTheme="minorEastAsia" w:hAnsi="Times New Roman" w:cs="Times New Roman"/>
                <w:sz w:val="16"/>
                <w:szCs w:val="16"/>
                <w:lang w:val="en-AU"/>
              </w:rPr>
              <w:t>'s criteria</w:t>
            </w:r>
            <w:r w:rsidR="00380B94">
              <w:rPr>
                <w:rFonts w:ascii="Times New Roman" w:eastAsiaTheme="minorEastAsia" w:hAnsi="Times New Roman" w:cs="Times New Roman"/>
                <w:sz w:val="16"/>
                <w:szCs w:val="16"/>
                <w:lang w:val="en-AU"/>
              </w:rPr>
              <w:t xml:space="preserve"> </w:t>
            </w:r>
            <w:r w:rsidR="00380B94" w:rsidRPr="00380B94">
              <w:rPr>
                <w:rFonts w:ascii="Times New Roman" w:eastAsiaTheme="minorEastAsia" w:hAnsi="Times New Roman" w:cs="Times New Roman"/>
                <w:sz w:val="16"/>
                <w:szCs w:val="16"/>
                <w:lang w:val="en-AU"/>
              </w:rPr>
              <w:t>(70)</w:t>
            </w:r>
            <w:r>
              <w:rPr>
                <w:rFonts w:ascii="Times New Roman" w:eastAsiaTheme="minorEastAsia" w:hAnsi="Times New Roman" w:cs="Times New Roman"/>
                <w:sz w:val="16"/>
                <w:szCs w:val="16"/>
                <w:vertAlign w:val="superscript"/>
                <w:lang w:val="en-AU"/>
              </w:rPr>
              <w:t xml:space="preserve"> </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bottom w:val="single" w:sz="4" w:space="0" w:color="auto"/>
              <w:right w:val="nil"/>
            </w:tcBorders>
          </w:tcPr>
          <w:p w:rsidR="00133348" w:rsidRPr="0096525C" w:rsidRDefault="00133348" w:rsidP="00133348">
            <w:pPr>
              <w:rPr>
                <w:rFonts w:ascii="Times New Roman" w:hAnsi="Times New Roman" w:cs="Times New Roman"/>
                <w:b w:val="0"/>
                <w:bCs w:val="0"/>
                <w:sz w:val="20"/>
                <w:szCs w:val="20"/>
              </w:rPr>
            </w:pPr>
            <w:r w:rsidRPr="0096525C">
              <w:rPr>
                <w:rFonts w:ascii="Times New Roman" w:hAnsi="Times New Roman" w:cs="Times New Roman"/>
                <w:b w:val="0"/>
                <w:bCs w:val="0"/>
                <w:sz w:val="20"/>
                <w:szCs w:val="20"/>
              </w:rPr>
              <w:t xml:space="preserve">Table </w:t>
            </w:r>
            <w:r>
              <w:rPr>
                <w:rFonts w:ascii="Times New Roman" w:hAnsi="Times New Roman" w:cs="Times New Roman"/>
                <w:b w:val="0"/>
                <w:bCs w:val="0"/>
                <w:sz w:val="20"/>
                <w:szCs w:val="20"/>
              </w:rPr>
              <w:t>4</w:t>
            </w:r>
            <w:r w:rsidRPr="0096525C">
              <w:rPr>
                <w:rFonts w:ascii="Times New Roman" w:hAnsi="Times New Roman" w:cs="Times New Roman"/>
                <w:b w:val="0"/>
                <w:bCs w:val="0"/>
                <w:sz w:val="20"/>
                <w:szCs w:val="20"/>
              </w:rPr>
              <w:t xml:space="preserve"> continued</w:t>
            </w:r>
          </w:p>
          <w:p w:rsidR="00133348" w:rsidRPr="0096525C" w:rsidRDefault="00133348" w:rsidP="00133348">
            <w:pPr>
              <w:rPr>
                <w:rFonts w:ascii="Times New Roman" w:hAnsi="Times New Roman" w:cs="Times New Roman"/>
                <w:sz w:val="16"/>
                <w:szCs w:val="16"/>
              </w:rPr>
            </w:pPr>
          </w:p>
          <w:p w:rsidR="00133348" w:rsidRPr="0096525C" w:rsidRDefault="00133348" w:rsidP="00133348">
            <w:pPr>
              <w:rPr>
                <w:rFonts w:ascii="Times New Roman" w:hAnsi="Times New Roman" w:cs="Times New Roman"/>
                <w:sz w:val="16"/>
                <w:szCs w:val="16"/>
              </w:rPr>
            </w:pPr>
          </w:p>
          <w:p w:rsidR="00133348" w:rsidRPr="0096525C" w:rsidRDefault="00133348" w:rsidP="00133348">
            <w:pPr>
              <w:rPr>
                <w:rFonts w:ascii="Times New Roman" w:hAnsi="Times New Roman" w:cs="Times New Roman"/>
                <w:sz w:val="16"/>
                <w:szCs w:val="16"/>
              </w:rPr>
            </w:pPr>
          </w:p>
          <w:p w:rsidR="00133348" w:rsidRPr="0096525C" w:rsidRDefault="00133348" w:rsidP="00133348">
            <w:pPr>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bottom w:val="single" w:sz="4" w:space="0" w:color="auto"/>
              <w:right w:val="nil"/>
            </w:tcBorders>
          </w:tcPr>
          <w:p w:rsidR="00133348" w:rsidRPr="0096525C" w:rsidRDefault="00133348" w:rsidP="00133348">
            <w:pPr>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t>Article</w:t>
            </w:r>
          </w:p>
        </w:tc>
        <w:tc>
          <w:tcPr>
            <w:tcW w:w="70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Date of publication</w:t>
            </w:r>
          </w:p>
        </w:tc>
        <w:tc>
          <w:tcPr>
            <w:tcW w:w="992" w:type="dxa"/>
            <w:tcBorders>
              <w:left w:val="nil"/>
              <w:bottom w:val="single" w:sz="4" w:space="0" w:color="auto"/>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Country</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Type of study</w:t>
            </w:r>
          </w:p>
        </w:tc>
        <w:tc>
          <w:tcPr>
            <w:tcW w:w="992"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 xml:space="preserve">Population size </w:t>
            </w:r>
          </w:p>
        </w:tc>
        <w:tc>
          <w:tcPr>
            <w:tcW w:w="212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96525C">
              <w:rPr>
                <w:rFonts w:ascii="Times New Roman" w:hAnsi="Times New Roman" w:cs="Times New Roman"/>
                <w:b/>
                <w:bCs/>
                <w:sz w:val="16"/>
                <w:szCs w:val="16"/>
              </w:rPr>
              <w:t>Population</w:t>
            </w:r>
          </w:p>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b/>
                <w:bCs/>
                <w:sz w:val="16"/>
                <w:szCs w:val="16"/>
              </w:rPr>
              <w:t>(general characteristics)</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Period of study</w:t>
            </w:r>
          </w:p>
        </w:tc>
        <w:tc>
          <w:tcPr>
            <w:tcW w:w="1276"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High risk identification</w:t>
            </w:r>
          </w:p>
        </w:tc>
        <w:tc>
          <w:tcPr>
            <w:tcW w:w="850"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b/>
                <w:bCs/>
                <w:sz w:val="16"/>
                <w:szCs w:val="16"/>
              </w:rPr>
              <w:t>GMA</w:t>
            </w:r>
          </w:p>
        </w:tc>
        <w:tc>
          <w:tcPr>
            <w:tcW w:w="1134"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 xml:space="preserve">Age at </w:t>
            </w:r>
            <w:r>
              <w:rPr>
                <w:rFonts w:ascii="Times New Roman" w:hAnsi="Times New Roman" w:cs="Times New Roman"/>
                <w:b/>
                <w:bCs/>
                <w:sz w:val="16"/>
                <w:szCs w:val="16"/>
              </w:rPr>
              <w:t>GMA</w:t>
            </w:r>
          </w:p>
        </w:tc>
        <w:tc>
          <w:tcPr>
            <w:tcW w:w="851"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Age of CP diagnosis</w:t>
            </w:r>
          </w:p>
        </w:tc>
        <w:tc>
          <w:tcPr>
            <w:tcW w:w="1279" w:type="dxa"/>
            <w:tcBorders>
              <w:left w:val="nil"/>
              <w:bottom w:val="single" w:sz="4" w:space="0" w:color="auto"/>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b/>
                <w:bCs/>
                <w:sz w:val="16"/>
                <w:szCs w:val="16"/>
              </w:rPr>
              <w:t>Method used for examinations</w:t>
            </w:r>
          </w:p>
        </w:tc>
      </w:tr>
      <w:tr w:rsidR="00133348" w:rsidRPr="0096525C" w:rsidTr="00027387">
        <w:trPr>
          <w:trHeight w:val="416"/>
        </w:trPr>
        <w:tc>
          <w:tcPr>
            <w:cnfStyle w:val="001000000000" w:firstRow="0" w:lastRow="0" w:firstColumn="1" w:lastColumn="0" w:oddVBand="0" w:evenVBand="0" w:oddHBand="0" w:evenHBand="0" w:firstRowFirstColumn="0" w:firstRowLastColumn="0" w:lastRowFirstColumn="0" w:lastRowLastColumn="0"/>
            <w:tcW w:w="1103" w:type="dxa"/>
            <w:tcBorders>
              <w:left w:val="nil"/>
              <w:right w:val="nil"/>
            </w:tcBorders>
          </w:tcPr>
          <w:p w:rsidR="00133348" w:rsidRPr="0096525C" w:rsidRDefault="00133348" w:rsidP="00874E4E">
            <w:pPr>
              <w:rPr>
                <w:rFonts w:ascii="Times New Roman" w:eastAsiaTheme="minorEastAsia" w:hAnsi="Times New Roman" w:cs="Times New Roman"/>
                <w:b w:val="0"/>
                <w:bCs w:val="0"/>
                <w:sz w:val="16"/>
                <w:szCs w:val="16"/>
                <w:lang w:val="en-AU"/>
              </w:rPr>
            </w:pPr>
            <w:r w:rsidRPr="0096525C">
              <w:rPr>
                <w:rFonts w:ascii="Times New Roman" w:eastAsiaTheme="minorEastAsia" w:hAnsi="Times New Roman" w:cs="Times New Roman"/>
                <w:b w:val="0"/>
                <w:bCs w:val="0"/>
                <w:sz w:val="16"/>
                <w:szCs w:val="16"/>
                <w:lang w:val="en-AU"/>
              </w:rPr>
              <w:t>Yang et al.</w:t>
            </w:r>
            <w:r w:rsidR="00874E4E" w:rsidDel="00874E4E">
              <w:rPr>
                <w:rFonts w:ascii="Times New Roman" w:eastAsiaTheme="minorEastAsia" w:hAnsi="Times New Roman" w:cs="Times New Roman"/>
                <w:b w:val="0"/>
                <w:bCs w:val="0"/>
                <w:sz w:val="16"/>
                <w:szCs w:val="16"/>
                <w:vertAlign w:val="superscript"/>
                <w:lang w:val="en-AU"/>
              </w:rPr>
              <w:t xml:space="preserve"> </w:t>
            </w:r>
            <w:r w:rsidR="00874E4E" w:rsidRPr="00027387">
              <w:rPr>
                <w:rFonts w:ascii="Times New Roman" w:eastAsiaTheme="minorEastAsia" w:hAnsi="Times New Roman" w:cs="Times New Roman"/>
                <w:b w:val="0"/>
                <w:sz w:val="16"/>
                <w:szCs w:val="16"/>
                <w:lang w:val="en-AU"/>
              </w:rPr>
              <w:t>(65)</w:t>
            </w:r>
          </w:p>
        </w:tc>
        <w:tc>
          <w:tcPr>
            <w:tcW w:w="709" w:type="dxa"/>
            <w:tcBorders>
              <w:left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2012</w:t>
            </w:r>
          </w:p>
        </w:tc>
        <w:tc>
          <w:tcPr>
            <w:tcW w:w="992"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China</w:t>
            </w:r>
          </w:p>
        </w:tc>
        <w:tc>
          <w:tcPr>
            <w:tcW w:w="1134"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Longitudinal study</w:t>
            </w:r>
          </w:p>
        </w:tc>
        <w:tc>
          <w:tcPr>
            <w:tcW w:w="992" w:type="dxa"/>
            <w:tcBorders>
              <w:left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79</w:t>
            </w:r>
          </w:p>
        </w:tc>
        <w:tc>
          <w:tcPr>
            <w:tcW w:w="2126"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Gender: 60 males (75.9%), 19 females (24.1%)</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Total: term: 47 (59.5%)</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Male: female ratios:</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preterm 23:9 (72%:28%)</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term 37:10 (79%:21%) n.s.</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GA, wks (median):</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preterm: 32 (P25–P75=30–34)</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lastRenderedPageBreak/>
              <w:t>term: 39 (P25–P75=38–40)</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BW, g (mean):</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preterm: 1548 (SD=549)</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term: 3200 (SD=423)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NE: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 xml:space="preserve">preterm: 1 (3%) </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term: 11 (23%)</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CP: Total 65</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preterm: 29 (45%)</w:t>
            </w:r>
          </w:p>
          <w:p w:rsidR="00133348" w:rsidRPr="0096525C" w:rsidRDefault="00133348" w:rsidP="0013334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eastAsiaTheme="minorEastAsia" w:hAnsi="Times New Roman" w:cs="Times New Roman"/>
                <w:sz w:val="16"/>
                <w:szCs w:val="16"/>
                <w:lang w:val="en-AU"/>
              </w:rPr>
              <w:t>term: 36 (55%)</w:t>
            </w:r>
          </w:p>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96525C">
              <w:rPr>
                <w:rFonts w:ascii="Times New Roman" w:hAnsi="Times New Roman" w:cs="Times New Roman"/>
                <w:sz w:val="16"/>
                <w:szCs w:val="16"/>
              </w:rPr>
              <w:t>Therapeutic hypothermia: 0</w:t>
            </w:r>
          </w:p>
          <w:p w:rsidR="00133348" w:rsidRPr="0096525C" w:rsidRDefault="00133348" w:rsidP="00133348">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tc>
        <w:tc>
          <w:tcPr>
            <w:tcW w:w="851"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lastRenderedPageBreak/>
              <w:t>Sep 2003 - May 2009</w:t>
            </w:r>
          </w:p>
        </w:tc>
        <w:tc>
          <w:tcPr>
            <w:tcW w:w="1276"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 xml:space="preserve">History and examination </w:t>
            </w:r>
          </w:p>
        </w:tc>
        <w:tc>
          <w:tcPr>
            <w:tcW w:w="850" w:type="dxa"/>
            <w:tcBorders>
              <w:left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Prechtl</w:t>
            </w:r>
          </w:p>
        </w:tc>
        <w:tc>
          <w:tcPr>
            <w:tcW w:w="1134"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9 -20 wks post-term age</w:t>
            </w:r>
          </w:p>
        </w:tc>
        <w:tc>
          <w:tcPr>
            <w:tcW w:w="851"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2-5 years</w:t>
            </w:r>
          </w:p>
        </w:tc>
        <w:tc>
          <w:tcPr>
            <w:tcW w:w="1279" w:type="dxa"/>
            <w:tcBorders>
              <w:left w:val="nil"/>
              <w:right w:val="nil"/>
            </w:tcBorders>
          </w:tcPr>
          <w:p w:rsidR="00133348" w:rsidRPr="0096525C" w:rsidRDefault="00133348" w:rsidP="00667D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6525C">
              <w:rPr>
                <w:rFonts w:ascii="Times New Roman" w:hAnsi="Times New Roman" w:cs="Times New Roman"/>
                <w:sz w:val="16"/>
                <w:szCs w:val="16"/>
              </w:rPr>
              <w:t>History and examination, definition of Rosenbaum et al.</w:t>
            </w:r>
            <w:r w:rsidR="00667DE5">
              <w:rPr>
                <w:rFonts w:ascii="Times New Roman" w:hAnsi="Times New Roman" w:cs="Times New Roman"/>
                <w:sz w:val="16"/>
                <w:szCs w:val="16"/>
              </w:rPr>
              <w:t xml:space="preserve"> (1)</w:t>
            </w: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right w:val="nil"/>
            </w:tcBorders>
          </w:tcPr>
          <w:p w:rsidR="00133348" w:rsidRPr="0096525C" w:rsidRDefault="00133348" w:rsidP="00133348">
            <w:pPr>
              <w:rPr>
                <w:rFonts w:ascii="Times New Roman" w:eastAsiaTheme="minorEastAsia" w:hAnsi="Times New Roman" w:cs="Times New Roman"/>
                <w:b w:val="0"/>
                <w:bCs w:val="0"/>
                <w:sz w:val="16"/>
                <w:szCs w:val="16"/>
                <w:lang w:val="en-AU"/>
              </w:rPr>
            </w:pPr>
            <w:r>
              <w:rPr>
                <w:rFonts w:ascii="Times New Roman" w:eastAsiaTheme="minorEastAsia" w:hAnsi="Times New Roman" w:cs="Times New Roman"/>
                <w:b w:val="0"/>
                <w:bCs w:val="0"/>
                <w:sz w:val="16"/>
                <w:szCs w:val="16"/>
                <w:lang w:val="en-AU"/>
              </w:rPr>
              <w:t xml:space="preserve">Zhang et al. </w:t>
            </w:r>
            <w:r w:rsidR="00874E4E">
              <w:rPr>
                <w:rFonts w:ascii="Times New Roman" w:eastAsiaTheme="minorEastAsia" w:hAnsi="Times New Roman" w:cs="Times New Roman"/>
                <w:b w:val="0"/>
                <w:bCs w:val="0"/>
                <w:sz w:val="16"/>
                <w:szCs w:val="16"/>
                <w:lang w:val="en-AU"/>
              </w:rPr>
              <w:t>(66)</w:t>
            </w:r>
          </w:p>
        </w:tc>
        <w:tc>
          <w:tcPr>
            <w:tcW w:w="709" w:type="dxa"/>
            <w:tcBorders>
              <w:left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2021</w:t>
            </w:r>
          </w:p>
        </w:tc>
        <w:tc>
          <w:tcPr>
            <w:tcW w:w="992"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China</w:t>
            </w:r>
          </w:p>
        </w:tc>
        <w:tc>
          <w:tcPr>
            <w:tcW w:w="1134"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Case control</w:t>
            </w:r>
          </w:p>
        </w:tc>
        <w:tc>
          <w:tcPr>
            <w:tcW w:w="992" w:type="dxa"/>
            <w:tcBorders>
              <w:left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71</w:t>
            </w:r>
          </w:p>
        </w:tc>
        <w:tc>
          <w:tcPr>
            <w:tcW w:w="2126"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Gender: 38 males (53.5%),  33 (46.5%) females</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GA, wks: </w:t>
            </w:r>
          </w:p>
          <w:p w:rsidR="00133348" w:rsidRDefault="00133348" w:rsidP="0002738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&lt;37: 23</w:t>
            </w:r>
          </w:p>
          <w:p w:rsidR="00133348" w:rsidRDefault="00133348" w:rsidP="0002738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≥37: 48</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BW, g:</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NE: 8 with HIE</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CP: 3 (4.23%)</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Therapeutic hypothermia: </w:t>
            </w:r>
          </w:p>
          <w:p w:rsidR="004F4C00" w:rsidRPr="00027387" w:rsidRDefault="004F4C00"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tc>
        <w:tc>
          <w:tcPr>
            <w:tcW w:w="851"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2016 - 2018</w:t>
            </w:r>
          </w:p>
        </w:tc>
        <w:tc>
          <w:tcPr>
            <w:tcW w:w="1276"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History and examination </w:t>
            </w:r>
          </w:p>
        </w:tc>
        <w:tc>
          <w:tcPr>
            <w:tcW w:w="850" w:type="dxa"/>
            <w:tcBorders>
              <w:left w:val="nil"/>
              <w:right w:val="nil"/>
            </w:tcBorders>
          </w:tcPr>
          <w:p w:rsidR="00133348" w:rsidRPr="0096525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F6A91">
              <w:rPr>
                <w:rFonts w:ascii="Times New Roman" w:hAnsi="Times New Roman" w:cs="Times New Roman"/>
                <w:sz w:val="16"/>
                <w:szCs w:val="16"/>
              </w:rPr>
              <w:t>Prechtl</w:t>
            </w:r>
          </w:p>
        </w:tc>
        <w:tc>
          <w:tcPr>
            <w:tcW w:w="1134"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4-12 wks corrected GA</w:t>
            </w:r>
          </w:p>
        </w:tc>
        <w:tc>
          <w:tcPr>
            <w:tcW w:w="851" w:type="dxa"/>
            <w:tcBorders>
              <w:left w:val="nil"/>
              <w:right w:val="nil"/>
            </w:tcBorders>
          </w:tcPr>
          <w:p w:rsidR="00133348" w:rsidRPr="0096525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1 year </w:t>
            </w:r>
          </w:p>
        </w:tc>
        <w:tc>
          <w:tcPr>
            <w:tcW w:w="1279" w:type="dxa"/>
            <w:tcBorders>
              <w:left w:val="nil"/>
              <w:right w:val="nil"/>
            </w:tcBorders>
          </w:tcPr>
          <w:p w:rsidR="00133348" w:rsidRPr="0096525C" w:rsidRDefault="00133348" w:rsidP="00C735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Neurological examination and Gesell score</w:t>
            </w:r>
            <w:r w:rsidR="00C735C1">
              <w:rPr>
                <w:rFonts w:ascii="Times New Roman" w:hAnsi="Times New Roman" w:cs="Times New Roman"/>
                <w:sz w:val="16"/>
                <w:szCs w:val="16"/>
              </w:rPr>
              <w:t xml:space="preserve"> (75)</w:t>
            </w:r>
          </w:p>
        </w:tc>
      </w:tr>
      <w:tr w:rsidR="00133348" w:rsidRPr="0096525C" w:rsidTr="003A2298">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right w:val="nil"/>
            </w:tcBorders>
          </w:tcPr>
          <w:p w:rsidR="00133348" w:rsidRDefault="00133348" w:rsidP="00027387">
            <w:pPr>
              <w:jc w:val="center"/>
              <w:rPr>
                <w:rFonts w:ascii="Times New Roman" w:hAnsi="Times New Roman" w:cs="Times New Roman"/>
                <w:sz w:val="16"/>
                <w:szCs w:val="16"/>
              </w:rPr>
            </w:pPr>
          </w:p>
          <w:p w:rsidR="00133348" w:rsidRPr="00027387" w:rsidRDefault="00133348" w:rsidP="00027387">
            <w:pPr>
              <w:jc w:val="center"/>
              <w:rPr>
                <w:rFonts w:ascii="Times New Roman" w:hAnsi="Times New Roman" w:cs="Times New Roman"/>
                <w:sz w:val="20"/>
                <w:szCs w:val="20"/>
              </w:rPr>
            </w:pPr>
            <w:r w:rsidRPr="00027387">
              <w:rPr>
                <w:rFonts w:ascii="Times New Roman" w:hAnsi="Times New Roman" w:cs="Times New Roman"/>
                <w:sz w:val="20"/>
                <w:szCs w:val="20"/>
              </w:rPr>
              <w:t>Pilot studies/Protocols</w:t>
            </w:r>
          </w:p>
          <w:p w:rsidR="00133348" w:rsidRDefault="00133348" w:rsidP="00133348">
            <w:pPr>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right w:val="nil"/>
            </w:tcBorders>
          </w:tcPr>
          <w:p w:rsidR="00133348" w:rsidRDefault="00133348" w:rsidP="00874E4E">
            <w:pPr>
              <w:rPr>
                <w:rFonts w:ascii="Times New Roman" w:eastAsiaTheme="minorEastAsia" w:hAnsi="Times New Roman" w:cs="Times New Roman"/>
                <w:b w:val="0"/>
                <w:bCs w:val="0"/>
                <w:sz w:val="16"/>
                <w:szCs w:val="16"/>
                <w:lang w:val="en-AU"/>
              </w:rPr>
            </w:pPr>
            <w:r w:rsidRPr="008D21AC">
              <w:rPr>
                <w:rFonts w:ascii="Times New Roman" w:hAnsi="Times New Roman" w:cs="Times New Roman"/>
                <w:b w:val="0"/>
                <w:sz w:val="16"/>
                <w:szCs w:val="16"/>
              </w:rPr>
              <w:t>Pouppirt</w:t>
            </w:r>
            <w:r>
              <w:rPr>
                <w:rFonts w:ascii="Times New Roman" w:hAnsi="Times New Roman" w:cs="Times New Roman"/>
                <w:b w:val="0"/>
                <w:sz w:val="16"/>
                <w:szCs w:val="16"/>
              </w:rPr>
              <w:t xml:space="preserve"> et al. </w:t>
            </w:r>
            <w:r w:rsidR="00874E4E">
              <w:rPr>
                <w:rFonts w:ascii="Times New Roman" w:hAnsi="Times New Roman" w:cs="Times New Roman"/>
                <w:b w:val="0"/>
                <w:sz w:val="16"/>
                <w:szCs w:val="16"/>
              </w:rPr>
              <w:t>(67)</w:t>
            </w:r>
          </w:p>
        </w:tc>
        <w:tc>
          <w:tcPr>
            <w:tcW w:w="709" w:type="dxa"/>
            <w:tcBorders>
              <w:left w:val="nil"/>
              <w:right w:val="nil"/>
            </w:tcBorders>
          </w:tcPr>
          <w:p w:rsidR="00133348"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D21AC">
              <w:rPr>
                <w:rFonts w:ascii="Times New Roman" w:hAnsi="Times New Roman" w:cs="Times New Roman"/>
                <w:sz w:val="16"/>
                <w:szCs w:val="16"/>
              </w:rPr>
              <w:t>2021</w:t>
            </w:r>
          </w:p>
        </w:tc>
        <w:tc>
          <w:tcPr>
            <w:tcW w:w="992"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D21AC">
              <w:rPr>
                <w:rFonts w:ascii="Times New Roman" w:hAnsi="Times New Roman" w:cs="Times New Roman"/>
                <w:sz w:val="16"/>
                <w:szCs w:val="16"/>
              </w:rPr>
              <w:t>USA</w:t>
            </w:r>
          </w:p>
        </w:tc>
        <w:tc>
          <w:tcPr>
            <w:tcW w:w="1134"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w:t>
            </w:r>
            <w:r w:rsidRPr="008D21AC">
              <w:rPr>
                <w:rFonts w:ascii="Times New Roman" w:hAnsi="Times New Roman" w:cs="Times New Roman"/>
                <w:sz w:val="16"/>
                <w:szCs w:val="16"/>
              </w:rPr>
              <w:t>ilot prospective cohort study</w:t>
            </w:r>
          </w:p>
        </w:tc>
        <w:tc>
          <w:tcPr>
            <w:tcW w:w="992" w:type="dxa"/>
            <w:tcBorders>
              <w:left w:val="nil"/>
              <w:right w:val="nil"/>
            </w:tcBorders>
          </w:tcPr>
          <w:p w:rsidR="00133348"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29</w:t>
            </w:r>
          </w:p>
        </w:tc>
        <w:tc>
          <w:tcPr>
            <w:tcW w:w="2126"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Gender: 16 male (61.5%), 13 female (38.5%)</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GA: ≥ 34 wks, </w:t>
            </w:r>
            <w:r w:rsidRPr="00C866DC">
              <w:rPr>
                <w:rFonts w:ascii="Times New Roman" w:eastAsiaTheme="minorEastAsia" w:hAnsi="Times New Roman" w:cs="Times New Roman"/>
                <w:sz w:val="16"/>
                <w:szCs w:val="16"/>
                <w:lang w:val="en-AU"/>
              </w:rPr>
              <w:t xml:space="preserve">39 weeks </w:t>
            </w:r>
            <w:r>
              <w:rPr>
                <w:rFonts w:ascii="Times New Roman" w:eastAsiaTheme="minorEastAsia" w:hAnsi="Times New Roman" w:cs="Times New Roman"/>
                <w:sz w:val="16"/>
                <w:szCs w:val="16"/>
                <w:lang w:val="en-AU"/>
              </w:rPr>
              <w:t>(IQR</w:t>
            </w:r>
            <w:r w:rsidRPr="00C866DC">
              <w:rPr>
                <w:rFonts w:ascii="Times New Roman" w:eastAsiaTheme="minorEastAsia" w:hAnsi="Times New Roman" w:cs="Times New Roman"/>
                <w:sz w:val="16"/>
                <w:szCs w:val="16"/>
                <w:lang w:val="en-AU"/>
              </w:rPr>
              <w:t xml:space="preserve"> 36.6, 40.1)</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BW: median </w:t>
            </w:r>
            <w:r w:rsidRPr="006D44ED">
              <w:rPr>
                <w:rFonts w:ascii="Times New Roman" w:eastAsiaTheme="minorEastAsia" w:hAnsi="Times New Roman" w:cs="Times New Roman"/>
                <w:sz w:val="16"/>
                <w:szCs w:val="16"/>
                <w:lang w:val="en-AU"/>
              </w:rPr>
              <w:t>3000 g (IQR 2610, 3520)</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NE: All with HIE</w:t>
            </w:r>
          </w:p>
          <w:p w:rsidR="00133348" w:rsidRDefault="00133348" w:rsidP="0013334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7 mild</w:t>
            </w:r>
          </w:p>
          <w:p w:rsidR="00133348" w:rsidRDefault="00133348" w:rsidP="0013334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13 moderate</w:t>
            </w:r>
          </w:p>
          <w:p w:rsidR="00133348" w:rsidRDefault="00133348" w:rsidP="0013334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9 severe</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CP: </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Therapeutic hypothermia: 18</w:t>
            </w:r>
          </w:p>
          <w:p w:rsidR="00133348" w:rsidRDefault="00133348" w:rsidP="0013334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6D44ED">
              <w:rPr>
                <w:rFonts w:ascii="Times New Roman" w:eastAsiaTheme="minorEastAsia" w:hAnsi="Times New Roman" w:cs="Times New Roman"/>
                <w:sz w:val="16"/>
                <w:szCs w:val="16"/>
                <w:lang w:val="en-AU"/>
              </w:rPr>
              <w:t>2 (29</w:t>
            </w:r>
            <w:r>
              <w:rPr>
                <w:rFonts w:ascii="Times New Roman" w:eastAsiaTheme="minorEastAsia" w:hAnsi="Times New Roman" w:cs="Times New Roman"/>
                <w:sz w:val="16"/>
                <w:szCs w:val="16"/>
                <w:lang w:val="en-AU"/>
              </w:rPr>
              <w:t>%</w:t>
            </w:r>
            <w:r w:rsidRPr="006D44ED">
              <w:rPr>
                <w:rFonts w:ascii="Times New Roman" w:eastAsiaTheme="minorEastAsia" w:hAnsi="Times New Roman" w:cs="Times New Roman"/>
                <w:sz w:val="16"/>
                <w:szCs w:val="16"/>
                <w:lang w:val="en-AU"/>
              </w:rPr>
              <w:t>)</w:t>
            </w:r>
            <w:r>
              <w:rPr>
                <w:rFonts w:ascii="Times New Roman" w:eastAsiaTheme="minorEastAsia" w:hAnsi="Times New Roman" w:cs="Times New Roman"/>
                <w:sz w:val="16"/>
                <w:szCs w:val="16"/>
                <w:lang w:val="en-AU"/>
              </w:rPr>
              <w:t xml:space="preserve"> mild HIE</w:t>
            </w:r>
          </w:p>
          <w:p w:rsidR="00133348" w:rsidRDefault="00133348" w:rsidP="0013334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6D44ED">
              <w:rPr>
                <w:rFonts w:ascii="Times New Roman" w:eastAsiaTheme="minorEastAsia" w:hAnsi="Times New Roman" w:cs="Times New Roman"/>
                <w:sz w:val="16"/>
                <w:szCs w:val="16"/>
                <w:lang w:val="en-AU"/>
              </w:rPr>
              <w:t>9 (69</w:t>
            </w:r>
            <w:r>
              <w:rPr>
                <w:rFonts w:ascii="Times New Roman" w:eastAsiaTheme="minorEastAsia" w:hAnsi="Times New Roman" w:cs="Times New Roman"/>
                <w:sz w:val="16"/>
                <w:szCs w:val="16"/>
                <w:lang w:val="en-AU"/>
              </w:rPr>
              <w:t>%) moderate HIE</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7 (78%) severe HIE</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p>
        </w:tc>
        <w:tc>
          <w:tcPr>
            <w:tcW w:w="851"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D21AC">
              <w:rPr>
                <w:rFonts w:ascii="Times New Roman" w:hAnsi="Times New Roman" w:cs="Times New Roman"/>
                <w:sz w:val="16"/>
                <w:szCs w:val="16"/>
              </w:rPr>
              <w:t>2016</w:t>
            </w:r>
            <w:r>
              <w:rPr>
                <w:rFonts w:ascii="Times New Roman" w:hAnsi="Times New Roman" w:cs="Times New Roman"/>
                <w:sz w:val="16"/>
                <w:szCs w:val="16"/>
              </w:rPr>
              <w:t xml:space="preserve"> - </w:t>
            </w:r>
            <w:r w:rsidRPr="008D21AC">
              <w:rPr>
                <w:rFonts w:ascii="Times New Roman" w:hAnsi="Times New Roman" w:cs="Times New Roman"/>
                <w:sz w:val="16"/>
                <w:szCs w:val="16"/>
              </w:rPr>
              <w:t>2018</w:t>
            </w:r>
          </w:p>
        </w:tc>
        <w:tc>
          <w:tcPr>
            <w:tcW w:w="1276"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History and Sarnat assessment</w:t>
            </w:r>
          </w:p>
        </w:tc>
        <w:tc>
          <w:tcPr>
            <w:tcW w:w="850" w:type="dxa"/>
            <w:tcBorders>
              <w:left w:val="nil"/>
              <w:right w:val="nil"/>
            </w:tcBorders>
          </w:tcPr>
          <w:p w:rsidR="00133348" w:rsidRPr="002F6A91" w:rsidRDefault="00C735C1" w:rsidP="00C735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27387">
              <w:rPr>
                <w:rFonts w:ascii="Times New Roman" w:hAnsi="Times New Roman" w:cs="Times New Roman"/>
                <w:sz w:val="16"/>
                <w:szCs w:val="16"/>
              </w:rPr>
              <w:t xml:space="preserve">Possibly </w:t>
            </w:r>
            <w:r w:rsidR="00133348" w:rsidRPr="00C735C1">
              <w:rPr>
                <w:rFonts w:ascii="Times New Roman" w:hAnsi="Times New Roman" w:cs="Times New Roman"/>
                <w:sz w:val="16"/>
                <w:szCs w:val="16"/>
              </w:rPr>
              <w:t>Prechtl</w:t>
            </w:r>
          </w:p>
        </w:tc>
        <w:tc>
          <w:tcPr>
            <w:tcW w:w="1134" w:type="dxa"/>
            <w:tcBorders>
              <w:left w:val="nil"/>
              <w:right w:val="nil"/>
            </w:tcBorders>
          </w:tcPr>
          <w:p w:rsidR="00133348" w:rsidRPr="00E20B70"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First: P</w:t>
            </w:r>
            <w:r w:rsidRPr="00E20B70">
              <w:rPr>
                <w:rFonts w:ascii="Times New Roman" w:hAnsi="Times New Roman" w:cs="Times New Roman"/>
                <w:sz w:val="16"/>
                <w:szCs w:val="16"/>
              </w:rPr>
              <w:t>rior to anticipated hospital discharge or</w:t>
            </w:r>
          </w:p>
          <w:p w:rsidR="00133348"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20B70">
              <w:rPr>
                <w:rFonts w:ascii="Times New Roman" w:hAnsi="Times New Roman" w:cs="Times New Roman"/>
                <w:sz w:val="16"/>
                <w:szCs w:val="16"/>
              </w:rPr>
              <w:t xml:space="preserve">by 30 days of life, </w:t>
            </w:r>
            <w:r>
              <w:rPr>
                <w:rFonts w:ascii="Times New Roman" w:hAnsi="Times New Roman" w:cs="Times New Roman"/>
                <w:sz w:val="16"/>
                <w:szCs w:val="16"/>
              </w:rPr>
              <w:t>(</w:t>
            </w:r>
            <w:r w:rsidRPr="00E20B70">
              <w:rPr>
                <w:rFonts w:ascii="Times New Roman" w:hAnsi="Times New Roman" w:cs="Times New Roman"/>
                <w:sz w:val="16"/>
                <w:szCs w:val="16"/>
              </w:rPr>
              <w:t>whichever came first</w:t>
            </w:r>
            <w:r>
              <w:rPr>
                <w:rFonts w:ascii="Times New Roman" w:hAnsi="Times New Roman" w:cs="Times New Roman"/>
                <w:sz w:val="16"/>
                <w:szCs w:val="16"/>
              </w:rPr>
              <w:t>)</w:t>
            </w:r>
          </w:p>
          <w:p w:rsidR="00133348" w:rsidRPr="006D44ED"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Second:  between </w:t>
            </w:r>
            <w:r w:rsidRPr="006D44ED">
              <w:rPr>
                <w:rFonts w:ascii="Times New Roman" w:hAnsi="Times New Roman" w:cs="Times New Roman"/>
                <w:sz w:val="16"/>
                <w:szCs w:val="16"/>
              </w:rPr>
              <w:t>12</w:t>
            </w:r>
          </w:p>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and &lt;18 w</w:t>
            </w:r>
            <w:r w:rsidRPr="006D44ED">
              <w:rPr>
                <w:rFonts w:ascii="Times New Roman" w:hAnsi="Times New Roman" w:cs="Times New Roman"/>
                <w:sz w:val="16"/>
                <w:szCs w:val="16"/>
              </w:rPr>
              <w:t>ks postterm age</w:t>
            </w:r>
          </w:p>
        </w:tc>
        <w:tc>
          <w:tcPr>
            <w:tcW w:w="851"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Pending </w:t>
            </w:r>
          </w:p>
        </w:tc>
        <w:tc>
          <w:tcPr>
            <w:tcW w:w="1279"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103" w:type="dxa"/>
            <w:tcBorders>
              <w:left w:val="nil"/>
              <w:right w:val="nil"/>
            </w:tcBorders>
          </w:tcPr>
          <w:p w:rsidR="00133348" w:rsidRPr="00027387" w:rsidRDefault="00133348" w:rsidP="00133348">
            <w:pPr>
              <w:rPr>
                <w:rFonts w:ascii="Times New Roman" w:hAnsi="Times New Roman" w:cs="Times New Roman"/>
                <w:b w:val="0"/>
                <w:sz w:val="16"/>
                <w:szCs w:val="16"/>
              </w:rPr>
            </w:pPr>
            <w:r w:rsidRPr="00027387">
              <w:rPr>
                <w:rFonts w:ascii="Times New Roman" w:hAnsi="Times New Roman" w:cs="Times New Roman"/>
                <w:b w:val="0"/>
                <w:sz w:val="16"/>
                <w:szCs w:val="16"/>
              </w:rPr>
              <w:t xml:space="preserve">Toldo et al. </w:t>
            </w:r>
            <w:r w:rsidR="00874E4E" w:rsidRPr="00027387">
              <w:rPr>
                <w:rFonts w:ascii="Times New Roman" w:hAnsi="Times New Roman" w:cs="Times New Roman"/>
                <w:b w:val="0"/>
                <w:sz w:val="16"/>
                <w:szCs w:val="16"/>
              </w:rPr>
              <w:t>(68)</w:t>
            </w:r>
          </w:p>
          <w:p w:rsidR="00133348" w:rsidRDefault="00133348" w:rsidP="00133348">
            <w:pPr>
              <w:rPr>
                <w:rFonts w:ascii="Times New Roman" w:hAnsi="Times New Roman" w:cs="Times New Roman"/>
                <w:sz w:val="16"/>
                <w:szCs w:val="16"/>
              </w:rPr>
            </w:pPr>
          </w:p>
          <w:p w:rsidR="00133348" w:rsidRPr="008D21AC" w:rsidRDefault="00133348" w:rsidP="00133348">
            <w:pPr>
              <w:rPr>
                <w:rFonts w:ascii="Times New Roman" w:hAnsi="Times New Roman" w:cs="Times New Roman"/>
                <w:sz w:val="16"/>
                <w:szCs w:val="16"/>
              </w:rPr>
            </w:pPr>
          </w:p>
        </w:tc>
        <w:tc>
          <w:tcPr>
            <w:tcW w:w="709" w:type="dxa"/>
            <w:tcBorders>
              <w:left w:val="nil"/>
              <w:right w:val="nil"/>
            </w:tcBorders>
          </w:tcPr>
          <w:p w:rsidR="00133348" w:rsidRPr="008D21AC"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2020</w:t>
            </w:r>
          </w:p>
        </w:tc>
        <w:tc>
          <w:tcPr>
            <w:tcW w:w="992" w:type="dxa"/>
            <w:tcBorders>
              <w:left w:val="nil"/>
              <w:right w:val="nil"/>
            </w:tcBorders>
          </w:tcPr>
          <w:p w:rsidR="00133348" w:rsidRPr="008D21A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India</w:t>
            </w:r>
          </w:p>
        </w:tc>
        <w:tc>
          <w:tcPr>
            <w:tcW w:w="1134"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Observational cohort study</w:t>
            </w:r>
          </w:p>
        </w:tc>
        <w:tc>
          <w:tcPr>
            <w:tcW w:w="992" w:type="dxa"/>
            <w:tcBorders>
              <w:left w:val="nil"/>
              <w:right w:val="nil"/>
            </w:tcBorders>
          </w:tcPr>
          <w:p w:rsidR="00133348"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t xml:space="preserve">Planned 1261 for predictive power of </w:t>
            </w:r>
            <w:r>
              <w:rPr>
                <w:rFonts w:ascii="Times New Roman" w:eastAsiaTheme="minorEastAsia" w:hAnsi="Times New Roman" w:cs="Times New Roman"/>
                <w:sz w:val="16"/>
                <w:szCs w:val="16"/>
                <w:lang w:val="en-AU"/>
              </w:rPr>
              <w:lastRenderedPageBreak/>
              <w:t>0.95 and effect-size of 0.15 using Cohen’s f</w:t>
            </w:r>
            <w:r w:rsidRPr="00027387">
              <w:rPr>
                <w:rFonts w:ascii="Times New Roman" w:eastAsiaTheme="minorEastAsia" w:hAnsi="Times New Roman" w:cs="Times New Roman"/>
                <w:sz w:val="16"/>
                <w:szCs w:val="16"/>
                <w:vertAlign w:val="superscript"/>
                <w:lang w:val="en-AU"/>
              </w:rPr>
              <w:t>2</w:t>
            </w:r>
          </w:p>
        </w:tc>
        <w:tc>
          <w:tcPr>
            <w:tcW w:w="2126"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Pr>
                <w:rFonts w:ascii="Times New Roman" w:eastAsiaTheme="minorEastAsia" w:hAnsi="Times New Roman" w:cs="Times New Roman"/>
                <w:sz w:val="16"/>
                <w:szCs w:val="16"/>
                <w:lang w:val="en-AU"/>
              </w:rPr>
              <w:lastRenderedPageBreak/>
              <w:t>GA: all GA</w:t>
            </w:r>
          </w:p>
        </w:tc>
        <w:tc>
          <w:tcPr>
            <w:tcW w:w="851" w:type="dxa"/>
            <w:tcBorders>
              <w:left w:val="nil"/>
              <w:right w:val="nil"/>
            </w:tcBorders>
          </w:tcPr>
          <w:p w:rsidR="00133348" w:rsidRPr="008D21AC"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2019 - 2021</w:t>
            </w:r>
          </w:p>
        </w:tc>
        <w:tc>
          <w:tcPr>
            <w:tcW w:w="1276"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C3314">
              <w:rPr>
                <w:rFonts w:ascii="Times New Roman" w:hAnsi="Times New Roman" w:cs="Times New Roman"/>
                <w:sz w:val="16"/>
                <w:szCs w:val="16"/>
              </w:rPr>
              <w:t>History and examination</w:t>
            </w:r>
          </w:p>
        </w:tc>
        <w:tc>
          <w:tcPr>
            <w:tcW w:w="850" w:type="dxa"/>
            <w:tcBorders>
              <w:left w:val="nil"/>
              <w:right w:val="nil"/>
            </w:tcBorders>
          </w:tcPr>
          <w:p w:rsidR="00133348"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A56E9">
              <w:rPr>
                <w:rFonts w:ascii="Times New Roman" w:hAnsi="Times New Roman" w:cs="Times New Roman"/>
                <w:sz w:val="16"/>
                <w:szCs w:val="16"/>
              </w:rPr>
              <w:t>Prechtl</w:t>
            </w:r>
          </w:p>
        </w:tc>
        <w:tc>
          <w:tcPr>
            <w:tcW w:w="1134" w:type="dxa"/>
            <w:tcBorders>
              <w:left w:val="nil"/>
              <w:right w:val="nil"/>
            </w:tcBorders>
          </w:tcPr>
          <w:p w:rsidR="00133348" w:rsidRDefault="00133348" w:rsidP="00133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 months</w:t>
            </w:r>
          </w:p>
        </w:tc>
        <w:tc>
          <w:tcPr>
            <w:tcW w:w="851"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12-24 months</w:t>
            </w:r>
          </w:p>
          <w:p w:rsidR="00133348" w:rsidRDefault="00D263D6"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a</w:t>
            </w:r>
            <w:r w:rsidR="00133348">
              <w:rPr>
                <w:rFonts w:ascii="Times New Roman" w:hAnsi="Times New Roman" w:cs="Times New Roman"/>
                <w:sz w:val="16"/>
                <w:szCs w:val="16"/>
              </w:rPr>
              <w:t>nd again at 3- 5 years</w:t>
            </w:r>
          </w:p>
        </w:tc>
        <w:tc>
          <w:tcPr>
            <w:tcW w:w="1279" w:type="dxa"/>
            <w:tcBorders>
              <w:left w:val="nil"/>
              <w:right w:val="nil"/>
            </w:tcBorders>
          </w:tcPr>
          <w:p w:rsidR="00133348" w:rsidRDefault="00133348" w:rsidP="001333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33348" w:rsidRPr="0096525C" w:rsidTr="00DB3931">
        <w:tc>
          <w:tcPr>
            <w:cnfStyle w:val="001000000000" w:firstRow="0" w:lastRow="0" w:firstColumn="1" w:lastColumn="0" w:oddVBand="0" w:evenVBand="0" w:oddHBand="0" w:evenHBand="0" w:firstRowFirstColumn="0" w:firstRowLastColumn="0" w:lastRowFirstColumn="0" w:lastRowLastColumn="0"/>
            <w:tcW w:w="13297" w:type="dxa"/>
            <w:gridSpan w:val="12"/>
            <w:tcBorders>
              <w:left w:val="nil"/>
              <w:right w:val="nil"/>
            </w:tcBorders>
          </w:tcPr>
          <w:p w:rsidR="00133348" w:rsidRPr="00972C8A" w:rsidRDefault="00133348" w:rsidP="00133348">
            <w:pPr>
              <w:rPr>
                <w:rFonts w:ascii="Times New Roman" w:hAnsi="Times New Roman" w:cs="Times New Roman"/>
                <w:sz w:val="16"/>
                <w:szCs w:val="16"/>
              </w:rPr>
            </w:pPr>
            <w:r w:rsidRPr="00972C8A">
              <w:rPr>
                <w:rFonts w:ascii="Times New Roman" w:hAnsi="Times New Roman" w:cs="Times New Roman"/>
                <w:i/>
                <w:iCs/>
                <w:sz w:val="16"/>
                <w:szCs w:val="16"/>
              </w:rPr>
              <w:t>Note</w:t>
            </w:r>
            <w:r w:rsidRPr="00972C8A">
              <w:rPr>
                <w:rFonts w:ascii="Times New Roman" w:hAnsi="Times New Roman" w:cs="Times New Roman"/>
                <w:sz w:val="16"/>
                <w:szCs w:val="16"/>
              </w:rPr>
              <w:t xml:space="preserve">. </w:t>
            </w:r>
            <w:r w:rsidR="000679AD" w:rsidRPr="00972C8A">
              <w:rPr>
                <w:rFonts w:ascii="Times New Roman" w:hAnsi="Times New Roman" w:cs="Times New Roman"/>
                <w:sz w:val="16"/>
                <w:szCs w:val="16"/>
              </w:rPr>
              <w:t xml:space="preserve">BSID III = Bayley scales of infant and toddler development, 3rd edition, </w:t>
            </w:r>
            <w:r w:rsidRPr="00972C8A">
              <w:rPr>
                <w:rFonts w:ascii="Times New Roman" w:hAnsi="Times New Roman" w:cs="Times New Roman"/>
                <w:sz w:val="16"/>
                <w:szCs w:val="16"/>
              </w:rPr>
              <w:t xml:space="preserve">BW = birth weight, CP = cerebral palsy, EDD = Expected Date of Delivery, </w:t>
            </w:r>
            <w:r w:rsidR="000679AD" w:rsidRPr="00972C8A">
              <w:rPr>
                <w:rFonts w:ascii="Times New Roman" w:hAnsi="Times New Roman" w:cs="Times New Roman"/>
                <w:sz w:val="16"/>
                <w:szCs w:val="16"/>
              </w:rPr>
              <w:t xml:space="preserve">EEG = electroencephalogram, </w:t>
            </w:r>
            <w:r w:rsidRPr="00972C8A">
              <w:rPr>
                <w:rFonts w:ascii="Times New Roman" w:hAnsi="Times New Roman" w:cs="Times New Roman"/>
                <w:sz w:val="16"/>
                <w:szCs w:val="16"/>
              </w:rPr>
              <w:t xml:space="preserve">ELBW = extremely low birth weight), g = grams, FM = fidgety movements, GA = gestational age, GMA = general movements assessment, GMFCS = Gross Motor Function Classification Scale, HIE = hypoxic ischemic encephalopathy, HINE = Hammersmith Infant Neurological Examination, IQR = interquartile range, LBW = low birth weight, MOS = motor optimality score, </w:t>
            </w:r>
            <w:r w:rsidR="000679AD" w:rsidRPr="00972C8A">
              <w:rPr>
                <w:rFonts w:ascii="Times New Roman" w:hAnsi="Times New Roman" w:cs="Times New Roman"/>
                <w:sz w:val="16"/>
                <w:szCs w:val="16"/>
              </w:rPr>
              <w:t xml:space="preserve">Movement ABC = Movement Assessment Battery for Children, </w:t>
            </w:r>
            <w:r w:rsidRPr="00972C8A">
              <w:rPr>
                <w:rFonts w:ascii="Times New Roman" w:hAnsi="Times New Roman" w:cs="Times New Roman"/>
                <w:sz w:val="16"/>
                <w:szCs w:val="16"/>
              </w:rPr>
              <w:t xml:space="preserve">NBW = normal birth weight, NE = neonatal encephalopathy, n.s = not stated, PMA = postmenstrual age, SD = standard deviation, </w:t>
            </w:r>
            <w:r w:rsidR="00B76D9D" w:rsidRPr="00972C8A">
              <w:rPr>
                <w:rFonts w:ascii="Times New Roman" w:eastAsiaTheme="minorEastAsia" w:hAnsi="Times New Roman" w:cs="Times New Roman"/>
                <w:sz w:val="16"/>
                <w:szCs w:val="16"/>
                <w:lang w:val="en-AU"/>
              </w:rPr>
              <w:t xml:space="preserve">TINE= </w:t>
            </w:r>
            <w:r w:rsidR="00B76D9D" w:rsidRPr="00027387">
              <w:rPr>
                <w:rFonts w:ascii="Times New Roman" w:hAnsi="Times New Roman" w:cs="Times New Roman"/>
                <w:sz w:val="16"/>
                <w:szCs w:val="16"/>
              </w:rPr>
              <w:t xml:space="preserve">Touwen Infant Neurological Examination </w:t>
            </w:r>
            <w:r w:rsidRPr="00972C8A">
              <w:rPr>
                <w:rFonts w:ascii="Times New Roman" w:hAnsi="Times New Roman" w:cs="Times New Roman"/>
                <w:sz w:val="16"/>
                <w:szCs w:val="16"/>
              </w:rPr>
              <w:t>VLBW (very low birth weight), wks = weeks</w:t>
            </w:r>
          </w:p>
        </w:tc>
      </w:tr>
      <w:bookmarkEnd w:id="0"/>
    </w:tbl>
    <w:p w:rsidR="00553B39" w:rsidRDefault="00553B39" w:rsidP="00553B39"/>
    <w:p w:rsidR="00553B39" w:rsidRDefault="00553B39" w:rsidP="00553B39"/>
    <w:tbl>
      <w:tblPr>
        <w:tblStyle w:val="TableGrid1"/>
        <w:tblpPr w:leftFromText="180" w:rightFromText="180" w:horzAnchor="margin" w:tblpY="632"/>
        <w:tblW w:w="0" w:type="auto"/>
        <w:tblLayout w:type="fixed"/>
        <w:tblLook w:val="04A0" w:firstRow="1" w:lastRow="0" w:firstColumn="1" w:lastColumn="0" w:noHBand="0" w:noVBand="1"/>
      </w:tblPr>
      <w:tblGrid>
        <w:gridCol w:w="957"/>
        <w:gridCol w:w="2098"/>
        <w:gridCol w:w="1350"/>
        <w:gridCol w:w="1260"/>
        <w:gridCol w:w="1170"/>
        <w:gridCol w:w="1080"/>
        <w:gridCol w:w="1530"/>
        <w:gridCol w:w="1800"/>
        <w:gridCol w:w="1705"/>
      </w:tblGrid>
      <w:tr w:rsidR="00553B39" w:rsidRPr="009A32C4" w:rsidTr="00DB3931">
        <w:tc>
          <w:tcPr>
            <w:tcW w:w="12950" w:type="dxa"/>
            <w:gridSpan w:val="9"/>
            <w:tcBorders>
              <w:left w:val="nil"/>
              <w:bottom w:val="single" w:sz="4" w:space="0" w:color="auto"/>
              <w:right w:val="nil"/>
            </w:tcBorders>
          </w:tcPr>
          <w:p w:rsidR="00553B39" w:rsidRPr="009A32C4" w:rsidRDefault="00553B39" w:rsidP="00DB3931">
            <w:pPr>
              <w:rPr>
                <w:sz w:val="16"/>
                <w:szCs w:val="16"/>
              </w:rPr>
            </w:pPr>
            <w:r w:rsidRPr="009A32C4">
              <w:rPr>
                <w:sz w:val="16"/>
                <w:szCs w:val="16"/>
              </w:rPr>
              <w:lastRenderedPageBreak/>
              <w:t xml:space="preserve">Table </w:t>
            </w:r>
            <w:r>
              <w:rPr>
                <w:sz w:val="16"/>
                <w:szCs w:val="16"/>
              </w:rPr>
              <w:t>5</w:t>
            </w:r>
          </w:p>
          <w:p w:rsidR="00553B39" w:rsidRPr="009A32C4" w:rsidRDefault="00553B39" w:rsidP="00DB3931">
            <w:pPr>
              <w:rPr>
                <w:b/>
                <w:bCs/>
                <w:sz w:val="16"/>
                <w:szCs w:val="16"/>
              </w:rPr>
            </w:pPr>
          </w:p>
          <w:p w:rsidR="00553B39" w:rsidRPr="009A32C4" w:rsidRDefault="00553B39" w:rsidP="00DB3931">
            <w:pPr>
              <w:rPr>
                <w:b/>
                <w:bCs/>
                <w:sz w:val="16"/>
                <w:szCs w:val="16"/>
              </w:rPr>
            </w:pPr>
            <w:r w:rsidRPr="009A32C4">
              <w:rPr>
                <w:rFonts w:ascii="Times New Roman" w:hAnsi="Times New Roman" w:cs="Times New Roman"/>
                <w:i/>
                <w:iCs/>
                <w:sz w:val="16"/>
                <w:szCs w:val="16"/>
              </w:rPr>
              <w:t>Key findings and limitations of excluded studies for the GMA and the predictive ability for CP in late-preterm and term infants with NE</w:t>
            </w:r>
          </w:p>
        </w:tc>
      </w:tr>
      <w:tr w:rsidR="00553B39" w:rsidRPr="009A32C4" w:rsidTr="00DB3931">
        <w:tc>
          <w:tcPr>
            <w:tcW w:w="957"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rPr>
                <w:b/>
                <w:bCs/>
                <w:sz w:val="16"/>
                <w:szCs w:val="16"/>
              </w:rPr>
            </w:pPr>
          </w:p>
        </w:tc>
        <w:tc>
          <w:tcPr>
            <w:tcW w:w="2098"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Key findings with respect to GM</w:t>
            </w:r>
            <w:r w:rsidR="005D616B">
              <w:rPr>
                <w:b/>
                <w:bCs/>
                <w:sz w:val="16"/>
                <w:szCs w:val="16"/>
              </w:rPr>
              <w:t>A</w:t>
            </w:r>
            <w:r w:rsidRPr="009A32C4">
              <w:rPr>
                <w:b/>
                <w:bCs/>
                <w:sz w:val="16"/>
                <w:szCs w:val="16"/>
              </w:rPr>
              <w:t xml:space="preserve"> and CP</w:t>
            </w:r>
          </w:p>
        </w:tc>
        <w:tc>
          <w:tcPr>
            <w:tcW w:w="6390" w:type="dxa"/>
            <w:gridSpan w:val="5"/>
            <w:tcBorders>
              <w:top w:val="nil"/>
              <w:left w:val="nil"/>
              <w:bottom w:val="nil"/>
              <w:right w:val="nil"/>
            </w:tcBorders>
          </w:tcPr>
          <w:p w:rsidR="00553B39" w:rsidRPr="009A32C4" w:rsidRDefault="00553B39" w:rsidP="00DB3931">
            <w:pPr>
              <w:jc w:val="center"/>
              <w:rPr>
                <w:b/>
                <w:bCs/>
                <w:sz w:val="16"/>
                <w:szCs w:val="16"/>
              </w:rPr>
            </w:pPr>
            <w:r w:rsidRPr="009A32C4">
              <w:rPr>
                <w:b/>
                <w:bCs/>
                <w:sz w:val="16"/>
                <w:szCs w:val="16"/>
              </w:rPr>
              <w:t>Predictive value of GM</w:t>
            </w:r>
            <w:r w:rsidR="005D616B">
              <w:rPr>
                <w:b/>
                <w:bCs/>
                <w:sz w:val="16"/>
                <w:szCs w:val="16"/>
              </w:rPr>
              <w:t>A</w:t>
            </w:r>
            <w:r w:rsidRPr="009A32C4">
              <w:rPr>
                <w:b/>
                <w:bCs/>
                <w:sz w:val="16"/>
                <w:szCs w:val="16"/>
              </w:rPr>
              <w:t xml:space="preserve"> </w:t>
            </w:r>
          </w:p>
        </w:tc>
        <w:tc>
          <w:tcPr>
            <w:tcW w:w="1800"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Limitations identified by the authors</w:t>
            </w:r>
          </w:p>
        </w:tc>
        <w:tc>
          <w:tcPr>
            <w:tcW w:w="1705"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Summarized reasons for exclusion</w:t>
            </w:r>
          </w:p>
        </w:tc>
      </w:tr>
      <w:tr w:rsidR="00553B39" w:rsidRPr="009A32C4" w:rsidTr="00DB3931">
        <w:tc>
          <w:tcPr>
            <w:tcW w:w="957" w:type="dxa"/>
            <w:vMerge/>
            <w:tcBorders>
              <w:top w:val="nil"/>
              <w:left w:val="nil"/>
              <w:bottom w:val="single" w:sz="4" w:space="0" w:color="auto"/>
              <w:right w:val="nil"/>
            </w:tcBorders>
          </w:tcPr>
          <w:p w:rsidR="00553B39" w:rsidRPr="009A32C4" w:rsidRDefault="00553B39" w:rsidP="00DB3931">
            <w:pPr>
              <w:rPr>
                <w:b/>
                <w:bCs/>
                <w:sz w:val="16"/>
                <w:szCs w:val="16"/>
              </w:rPr>
            </w:pPr>
          </w:p>
        </w:tc>
        <w:tc>
          <w:tcPr>
            <w:tcW w:w="2098" w:type="dxa"/>
            <w:vMerge/>
            <w:tcBorders>
              <w:top w:val="nil"/>
              <w:left w:val="nil"/>
              <w:bottom w:val="single" w:sz="4" w:space="0" w:color="auto"/>
              <w:right w:val="nil"/>
            </w:tcBorders>
          </w:tcPr>
          <w:p w:rsidR="00553B39" w:rsidRPr="009A32C4" w:rsidRDefault="00553B39" w:rsidP="00DB3931">
            <w:pPr>
              <w:jc w:val="center"/>
              <w:rPr>
                <w:b/>
                <w:bCs/>
                <w:sz w:val="16"/>
                <w:szCs w:val="16"/>
              </w:rPr>
            </w:pPr>
          </w:p>
        </w:tc>
        <w:tc>
          <w:tcPr>
            <w:tcW w:w="1350"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Sensitivity</w:t>
            </w:r>
          </w:p>
        </w:tc>
        <w:tc>
          <w:tcPr>
            <w:tcW w:w="1260"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Specificity</w:t>
            </w:r>
          </w:p>
        </w:tc>
        <w:tc>
          <w:tcPr>
            <w:tcW w:w="1170"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PPV</w:t>
            </w:r>
          </w:p>
        </w:tc>
        <w:tc>
          <w:tcPr>
            <w:tcW w:w="1080"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NPV</w:t>
            </w:r>
          </w:p>
        </w:tc>
        <w:tc>
          <w:tcPr>
            <w:tcW w:w="1530"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Other correlations</w:t>
            </w:r>
          </w:p>
        </w:tc>
        <w:tc>
          <w:tcPr>
            <w:tcW w:w="1800" w:type="dxa"/>
            <w:vMerge/>
            <w:tcBorders>
              <w:top w:val="nil"/>
              <w:left w:val="nil"/>
              <w:bottom w:val="single" w:sz="4" w:space="0" w:color="auto"/>
              <w:right w:val="nil"/>
            </w:tcBorders>
          </w:tcPr>
          <w:p w:rsidR="00553B39" w:rsidRPr="009A32C4" w:rsidRDefault="00553B39" w:rsidP="00DB3931">
            <w:pPr>
              <w:jc w:val="center"/>
              <w:rPr>
                <w:b/>
                <w:bCs/>
                <w:sz w:val="16"/>
                <w:szCs w:val="16"/>
              </w:rPr>
            </w:pPr>
          </w:p>
        </w:tc>
        <w:tc>
          <w:tcPr>
            <w:tcW w:w="1705" w:type="dxa"/>
            <w:vMerge/>
            <w:tcBorders>
              <w:top w:val="nil"/>
              <w:left w:val="nil"/>
              <w:bottom w:val="single" w:sz="4" w:space="0" w:color="auto"/>
              <w:right w:val="nil"/>
            </w:tcBorders>
          </w:tcPr>
          <w:p w:rsidR="00553B39" w:rsidRPr="009A32C4" w:rsidRDefault="00553B39" w:rsidP="00DB3931">
            <w:pPr>
              <w:jc w:val="center"/>
              <w:rPr>
                <w:b/>
                <w:bCs/>
                <w:sz w:val="16"/>
                <w:szCs w:val="16"/>
              </w:rPr>
            </w:pPr>
          </w:p>
        </w:tc>
      </w:tr>
      <w:tr w:rsidR="00553B39" w:rsidRPr="009A32C4" w:rsidTr="00DB3931">
        <w:tc>
          <w:tcPr>
            <w:tcW w:w="957" w:type="dxa"/>
            <w:tcBorders>
              <w:left w:val="nil"/>
              <w:bottom w:val="nil"/>
              <w:right w:val="nil"/>
            </w:tcBorders>
          </w:tcPr>
          <w:p w:rsidR="00553B39" w:rsidRPr="009A32C4" w:rsidRDefault="00553B39" w:rsidP="00DB3931">
            <w:pPr>
              <w:rPr>
                <w:sz w:val="16"/>
                <w:szCs w:val="16"/>
              </w:rPr>
            </w:pPr>
            <w:r w:rsidRPr="009A32C4">
              <w:rPr>
                <w:sz w:val="16"/>
                <w:szCs w:val="16"/>
              </w:rPr>
              <w:t>Adde et al.</w:t>
            </w:r>
            <w:r w:rsidR="00325B48">
              <w:rPr>
                <w:sz w:val="16"/>
                <w:szCs w:val="16"/>
                <w:vertAlign w:val="superscript"/>
              </w:rPr>
              <w:t>50</w:t>
            </w:r>
          </w:p>
        </w:tc>
        <w:tc>
          <w:tcPr>
            <w:tcW w:w="2098" w:type="dxa"/>
            <w:tcBorders>
              <w:left w:val="nil"/>
              <w:bottom w:val="nil"/>
              <w:right w:val="nil"/>
            </w:tcBorders>
          </w:tcPr>
          <w:p w:rsidR="00553B39" w:rsidRPr="009A32C4" w:rsidRDefault="00553B39" w:rsidP="005D616B">
            <w:pPr>
              <w:rPr>
                <w:sz w:val="16"/>
                <w:szCs w:val="16"/>
              </w:rPr>
            </w:pPr>
            <w:r w:rsidRPr="009A32C4">
              <w:rPr>
                <w:sz w:val="16"/>
                <w:szCs w:val="16"/>
              </w:rPr>
              <w:t>GM can strongly predict the development of CP in a clinical setting in both high-risk infants and identified infants that did not develop CP</w:t>
            </w:r>
          </w:p>
        </w:tc>
        <w:tc>
          <w:tcPr>
            <w:tcW w:w="1350" w:type="dxa"/>
            <w:tcBorders>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100%</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(95% CI 73-100%)</w:t>
            </w:r>
          </w:p>
          <w:p w:rsidR="00553B39" w:rsidRPr="009A32C4" w:rsidRDefault="00553B39" w:rsidP="00DB3931">
            <w:pPr>
              <w:jc w:val="center"/>
              <w:rPr>
                <w:sz w:val="16"/>
                <w:szCs w:val="16"/>
              </w:rPr>
            </w:pPr>
          </w:p>
        </w:tc>
        <w:tc>
          <w:tcPr>
            <w:tcW w:w="1260" w:type="dxa"/>
            <w:tcBorders>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 xml:space="preserve">98% </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(95% CI 91-99%)</w:t>
            </w:r>
          </w:p>
        </w:tc>
        <w:tc>
          <w:tcPr>
            <w:tcW w:w="1170" w:type="dxa"/>
            <w:tcBorders>
              <w:left w:val="nil"/>
              <w:bottom w:val="nil"/>
              <w:right w:val="nil"/>
            </w:tcBorders>
          </w:tcPr>
          <w:p w:rsidR="00553B39" w:rsidRPr="009A32C4" w:rsidRDefault="005D616B" w:rsidP="005D616B">
            <w:pPr>
              <w:jc w:val="center"/>
              <w:rPr>
                <w:rFonts w:eastAsiaTheme="minorEastAsia"/>
                <w:sz w:val="16"/>
                <w:szCs w:val="16"/>
                <w:lang w:val="en-AU"/>
              </w:rPr>
            </w:pPr>
            <w:r>
              <w:rPr>
                <w:rFonts w:eastAsiaTheme="minorEastAsia"/>
                <w:sz w:val="16"/>
                <w:szCs w:val="16"/>
                <w:lang w:val="en-AU"/>
              </w:rPr>
              <w:t>-</w:t>
            </w:r>
          </w:p>
        </w:tc>
        <w:tc>
          <w:tcPr>
            <w:tcW w:w="1080" w:type="dxa"/>
            <w:tcBorders>
              <w:left w:val="nil"/>
              <w:bottom w:val="nil"/>
              <w:right w:val="nil"/>
            </w:tcBorders>
          </w:tcPr>
          <w:p w:rsidR="00553B39" w:rsidRPr="009A32C4" w:rsidRDefault="005D616B" w:rsidP="005D616B">
            <w:pPr>
              <w:jc w:val="center"/>
              <w:rPr>
                <w:rFonts w:eastAsiaTheme="minorEastAsia"/>
                <w:sz w:val="16"/>
                <w:szCs w:val="16"/>
                <w:lang w:val="en-AU"/>
              </w:rPr>
            </w:pPr>
            <w:r>
              <w:rPr>
                <w:rFonts w:eastAsiaTheme="minorEastAsia"/>
                <w:sz w:val="16"/>
                <w:szCs w:val="16"/>
                <w:lang w:val="en-AU"/>
              </w:rPr>
              <w:t>-</w:t>
            </w:r>
          </w:p>
        </w:tc>
        <w:tc>
          <w:tcPr>
            <w:tcW w:w="1530" w:type="dxa"/>
            <w:tcBorders>
              <w:left w:val="nil"/>
              <w:bottom w:val="nil"/>
              <w:right w:val="nil"/>
            </w:tcBorders>
          </w:tcPr>
          <w:p w:rsidR="00553B39" w:rsidRPr="009A32C4" w:rsidRDefault="005D616B" w:rsidP="005D616B">
            <w:pPr>
              <w:jc w:val="center"/>
              <w:rPr>
                <w:rFonts w:eastAsiaTheme="minorEastAsia"/>
                <w:sz w:val="16"/>
                <w:szCs w:val="16"/>
                <w:lang w:val="en-AU"/>
              </w:rPr>
            </w:pPr>
            <w:r>
              <w:rPr>
                <w:rFonts w:eastAsiaTheme="minorEastAsia"/>
                <w:sz w:val="16"/>
                <w:szCs w:val="16"/>
                <w:lang w:val="en-AU"/>
              </w:rPr>
              <w:t>-</w:t>
            </w:r>
          </w:p>
        </w:tc>
        <w:tc>
          <w:tcPr>
            <w:tcW w:w="1800" w:type="dxa"/>
            <w:tcBorders>
              <w:left w:val="nil"/>
              <w:bottom w:val="nil"/>
              <w:right w:val="nil"/>
            </w:tcBorders>
          </w:tcPr>
          <w:p w:rsidR="00553B39" w:rsidRPr="009A32C4" w:rsidRDefault="00553B39" w:rsidP="00DB3931">
            <w:pPr>
              <w:rPr>
                <w:rFonts w:eastAsiaTheme="minorEastAsia"/>
                <w:sz w:val="16"/>
                <w:szCs w:val="16"/>
                <w:lang w:val="en-AU"/>
              </w:rPr>
            </w:pPr>
            <w:r w:rsidRPr="009A32C4">
              <w:rPr>
                <w:rFonts w:eastAsiaTheme="minorEastAsia"/>
                <w:sz w:val="16"/>
                <w:szCs w:val="16"/>
                <w:lang w:val="en-AU"/>
              </w:rPr>
              <w:t>Health professionals that followed up the low-risk group may not have been trained to detect subtle neurological changes and so a lower detection rate for CP may have occurred</w:t>
            </w:r>
          </w:p>
          <w:p w:rsidR="00553B39" w:rsidRPr="009A32C4" w:rsidRDefault="00553B39" w:rsidP="00DB3931">
            <w:pPr>
              <w:rPr>
                <w:rFonts w:eastAsiaTheme="minorEastAsia"/>
                <w:sz w:val="16"/>
                <w:szCs w:val="16"/>
                <w:lang w:val="en-AU"/>
              </w:rPr>
            </w:pPr>
          </w:p>
        </w:tc>
        <w:tc>
          <w:tcPr>
            <w:tcW w:w="1705" w:type="dxa"/>
            <w:tcBorders>
              <w:left w:val="nil"/>
              <w:bottom w:val="nil"/>
              <w:right w:val="nil"/>
            </w:tcBorders>
          </w:tcPr>
          <w:p w:rsidR="00553B39" w:rsidRPr="009A32C4" w:rsidRDefault="00553B39" w:rsidP="00DB3931">
            <w:pPr>
              <w:rPr>
                <w:rFonts w:eastAsiaTheme="minorEastAsia"/>
                <w:sz w:val="16"/>
                <w:szCs w:val="16"/>
                <w:lang w:val="en-AU"/>
              </w:rPr>
            </w:pPr>
            <w:r w:rsidRPr="009A32C4">
              <w:rPr>
                <w:rFonts w:eastAsiaTheme="minorEastAsia"/>
                <w:sz w:val="16"/>
                <w:szCs w:val="16"/>
                <w:lang w:val="en-AU"/>
              </w:rPr>
              <w:t>Late-preterm infants were included in this study but not delineated as a group for their specific outcomes</w:t>
            </w:r>
          </w:p>
        </w:tc>
      </w:tr>
      <w:tr w:rsidR="00553B39" w:rsidRPr="009A32C4" w:rsidTr="00DB3931">
        <w:trPr>
          <w:trHeight w:val="234"/>
        </w:trPr>
        <w:tc>
          <w:tcPr>
            <w:tcW w:w="957" w:type="dxa"/>
            <w:vMerge w:val="restart"/>
            <w:tcBorders>
              <w:top w:val="nil"/>
              <w:left w:val="nil"/>
              <w:right w:val="nil"/>
            </w:tcBorders>
          </w:tcPr>
          <w:p w:rsidR="00553B39" w:rsidRPr="009A32C4" w:rsidRDefault="00553B39" w:rsidP="00DB3931">
            <w:pPr>
              <w:rPr>
                <w:sz w:val="16"/>
                <w:szCs w:val="16"/>
              </w:rPr>
            </w:pPr>
            <w:r w:rsidRPr="009A32C4">
              <w:rPr>
                <w:sz w:val="16"/>
                <w:szCs w:val="16"/>
              </w:rPr>
              <w:t>Brogna et al.</w:t>
            </w:r>
            <w:r>
              <w:rPr>
                <w:sz w:val="16"/>
                <w:szCs w:val="16"/>
                <w:vertAlign w:val="superscript"/>
              </w:rPr>
              <w:t>5</w:t>
            </w:r>
            <w:r w:rsidR="00325B48">
              <w:rPr>
                <w:sz w:val="16"/>
                <w:szCs w:val="16"/>
                <w:vertAlign w:val="superscript"/>
              </w:rPr>
              <w:t>1</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2098" w:type="dxa"/>
            <w:vMerge w:val="restart"/>
            <w:tcBorders>
              <w:top w:val="nil"/>
              <w:left w:val="nil"/>
              <w:right w:val="nil"/>
            </w:tcBorders>
          </w:tcPr>
          <w:p w:rsidR="00553B39" w:rsidRPr="009A32C4" w:rsidRDefault="00553B39" w:rsidP="00DB3931">
            <w:pPr>
              <w:rPr>
                <w:sz w:val="16"/>
                <w:szCs w:val="16"/>
              </w:rPr>
            </w:pPr>
            <w:r w:rsidRPr="009A32C4">
              <w:rPr>
                <w:sz w:val="16"/>
                <w:szCs w:val="16"/>
              </w:rPr>
              <w:t>GM</w:t>
            </w:r>
            <w:r w:rsidR="005D616B">
              <w:rPr>
                <w:sz w:val="16"/>
                <w:szCs w:val="16"/>
              </w:rPr>
              <w:t>-</w:t>
            </w:r>
            <w:r w:rsidRPr="009A32C4">
              <w:rPr>
                <w:sz w:val="16"/>
                <w:szCs w:val="16"/>
              </w:rPr>
              <w:t xml:space="preserve"> done in the fidgety period have a high sensitivity and specificity for CP prediction. </w:t>
            </w:r>
          </w:p>
          <w:p w:rsidR="00553B39" w:rsidRPr="009A32C4" w:rsidRDefault="00553B39" w:rsidP="00DB3931">
            <w:pPr>
              <w:rPr>
                <w:sz w:val="16"/>
                <w:szCs w:val="16"/>
              </w:rPr>
            </w:pPr>
            <w:r w:rsidRPr="009A32C4">
              <w:rPr>
                <w:sz w:val="16"/>
                <w:szCs w:val="16"/>
              </w:rPr>
              <w:t>Trajectories of GM are also important predictors of outcomes, in that, consistently normal</w:t>
            </w:r>
          </w:p>
          <w:p w:rsidR="00553B39" w:rsidRPr="009A32C4" w:rsidRDefault="00553B39" w:rsidP="00DB3931">
            <w:pPr>
              <w:rPr>
                <w:sz w:val="16"/>
                <w:szCs w:val="16"/>
              </w:rPr>
            </w:pPr>
            <w:r w:rsidRPr="009A32C4">
              <w:rPr>
                <w:sz w:val="16"/>
                <w:szCs w:val="16"/>
              </w:rPr>
              <w:t>GM trajectories lead into normal outcomes (95%). Transient GM abnormalities</w:t>
            </w:r>
          </w:p>
          <w:p w:rsidR="00553B39" w:rsidRPr="009A32C4" w:rsidRDefault="00553B39" w:rsidP="00DB3931">
            <w:pPr>
              <w:rPr>
                <w:sz w:val="16"/>
                <w:szCs w:val="16"/>
              </w:rPr>
            </w:pPr>
            <w:r w:rsidRPr="009A32C4">
              <w:rPr>
                <w:sz w:val="16"/>
                <w:szCs w:val="16"/>
              </w:rPr>
              <w:t>(Abnormal–Normal trajectory) can either progress to a normal outcome (72%) or to a motor deficit (28%)</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6390" w:type="dxa"/>
            <w:gridSpan w:val="5"/>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lastRenderedPageBreak/>
              <w:t>For CP: In the writhing period</w:t>
            </w:r>
          </w:p>
        </w:tc>
        <w:tc>
          <w:tcPr>
            <w:tcW w:w="1800" w:type="dxa"/>
            <w:vMerge w:val="restart"/>
            <w:tcBorders>
              <w:top w:val="nil"/>
              <w:left w:val="nil"/>
              <w:right w:val="nil"/>
            </w:tcBorders>
          </w:tcPr>
          <w:p w:rsidR="00553B39" w:rsidRPr="009A32C4" w:rsidRDefault="00553B39" w:rsidP="00DB3931">
            <w:pPr>
              <w:rPr>
                <w:rFonts w:eastAsiaTheme="minorEastAsia"/>
                <w:sz w:val="16"/>
                <w:szCs w:val="16"/>
                <w:lang w:val="en-AU"/>
              </w:rPr>
            </w:pPr>
            <w:r w:rsidRPr="009A32C4">
              <w:rPr>
                <w:rFonts w:eastAsiaTheme="minorEastAsia"/>
                <w:sz w:val="16"/>
                <w:szCs w:val="16"/>
                <w:lang w:val="en-AU"/>
              </w:rPr>
              <w:t>Not stated</w:t>
            </w:r>
          </w:p>
        </w:tc>
        <w:tc>
          <w:tcPr>
            <w:tcW w:w="1705" w:type="dxa"/>
            <w:vMerge w:val="restart"/>
            <w:tcBorders>
              <w:top w:val="nil"/>
              <w:left w:val="nil"/>
              <w:right w:val="nil"/>
            </w:tcBorders>
          </w:tcPr>
          <w:p w:rsidR="00553B39" w:rsidRPr="009A32C4" w:rsidRDefault="00553B39" w:rsidP="00DB3931">
            <w:pPr>
              <w:rPr>
                <w:rFonts w:eastAsiaTheme="minorEastAsia"/>
                <w:sz w:val="16"/>
                <w:szCs w:val="16"/>
                <w:lang w:val="en-AU"/>
              </w:rPr>
            </w:pPr>
            <w:r w:rsidRPr="009A32C4">
              <w:rPr>
                <w:rFonts w:eastAsiaTheme="minorEastAsia"/>
                <w:sz w:val="16"/>
                <w:szCs w:val="16"/>
                <w:lang w:val="en-AU"/>
              </w:rPr>
              <w:t>NE was not clearly identified as a diagnosis in this study although it was stated that patients were from a high-risk population</w:t>
            </w:r>
          </w:p>
        </w:tc>
      </w:tr>
      <w:tr w:rsidR="00553B39" w:rsidRPr="009A32C4" w:rsidTr="00DB3931">
        <w:trPr>
          <w:trHeight w:val="639"/>
        </w:trPr>
        <w:tc>
          <w:tcPr>
            <w:tcW w:w="957" w:type="dxa"/>
            <w:vMerge/>
            <w:tcBorders>
              <w:top w:val="single" w:sz="4" w:space="0" w:color="auto"/>
              <w:left w:val="nil"/>
              <w:right w:val="nil"/>
            </w:tcBorders>
          </w:tcPr>
          <w:p w:rsidR="00553B39" w:rsidRPr="009A32C4" w:rsidRDefault="00553B39" w:rsidP="00DB3931">
            <w:pPr>
              <w:rPr>
                <w:sz w:val="16"/>
                <w:szCs w:val="16"/>
              </w:rPr>
            </w:pPr>
          </w:p>
        </w:tc>
        <w:tc>
          <w:tcPr>
            <w:tcW w:w="2098" w:type="dxa"/>
            <w:vMerge/>
            <w:tcBorders>
              <w:top w:val="nil"/>
              <w:left w:val="nil"/>
              <w:right w:val="nil"/>
            </w:tcBorders>
          </w:tcPr>
          <w:p w:rsidR="00553B39" w:rsidRPr="009A32C4" w:rsidRDefault="00553B39" w:rsidP="00DB3931">
            <w:pPr>
              <w:rPr>
                <w:sz w:val="16"/>
                <w:szCs w:val="16"/>
              </w:rPr>
            </w:pPr>
          </w:p>
        </w:tc>
        <w:tc>
          <w:tcPr>
            <w:tcW w:w="135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100%</w:t>
            </w:r>
          </w:p>
        </w:tc>
        <w:tc>
          <w:tcPr>
            <w:tcW w:w="126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86%</w:t>
            </w:r>
          </w:p>
        </w:tc>
        <w:tc>
          <w:tcPr>
            <w:tcW w:w="117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p>
        </w:tc>
        <w:tc>
          <w:tcPr>
            <w:tcW w:w="108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p>
        </w:tc>
        <w:tc>
          <w:tcPr>
            <w:tcW w:w="153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Spearman rank correlation</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 xml:space="preserve">rs 0.68 </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(p &lt; 0.001)</w:t>
            </w:r>
          </w:p>
        </w:tc>
        <w:tc>
          <w:tcPr>
            <w:tcW w:w="1800" w:type="dxa"/>
            <w:vMerge/>
            <w:tcBorders>
              <w:top w:val="nil"/>
              <w:left w:val="nil"/>
              <w:right w:val="nil"/>
            </w:tcBorders>
          </w:tcPr>
          <w:p w:rsidR="00553B39" w:rsidRPr="009A32C4" w:rsidRDefault="00553B39" w:rsidP="00DB3931">
            <w:pPr>
              <w:rPr>
                <w:rFonts w:eastAsiaTheme="minorEastAsia"/>
                <w:sz w:val="16"/>
                <w:szCs w:val="16"/>
                <w:lang w:val="en-AU"/>
              </w:rPr>
            </w:pPr>
          </w:p>
        </w:tc>
        <w:tc>
          <w:tcPr>
            <w:tcW w:w="1705" w:type="dxa"/>
            <w:vMerge/>
            <w:tcBorders>
              <w:top w:val="nil"/>
              <w:left w:val="nil"/>
              <w:right w:val="nil"/>
            </w:tcBorders>
          </w:tcPr>
          <w:p w:rsidR="00553B39" w:rsidRPr="009A32C4" w:rsidRDefault="00553B39" w:rsidP="00DB3931">
            <w:pPr>
              <w:rPr>
                <w:rFonts w:eastAsiaTheme="minorEastAsia"/>
                <w:sz w:val="16"/>
                <w:szCs w:val="16"/>
                <w:lang w:val="en-AU"/>
              </w:rPr>
            </w:pPr>
          </w:p>
        </w:tc>
      </w:tr>
      <w:tr w:rsidR="00553B39" w:rsidRPr="009A32C4" w:rsidTr="00DB3931">
        <w:trPr>
          <w:trHeight w:val="261"/>
        </w:trPr>
        <w:tc>
          <w:tcPr>
            <w:tcW w:w="957" w:type="dxa"/>
            <w:vMerge/>
            <w:tcBorders>
              <w:top w:val="single" w:sz="4" w:space="0" w:color="auto"/>
              <w:left w:val="nil"/>
              <w:right w:val="nil"/>
            </w:tcBorders>
          </w:tcPr>
          <w:p w:rsidR="00553B39" w:rsidRPr="009A32C4" w:rsidRDefault="00553B39" w:rsidP="00DB3931">
            <w:pPr>
              <w:rPr>
                <w:sz w:val="16"/>
                <w:szCs w:val="16"/>
              </w:rPr>
            </w:pPr>
          </w:p>
        </w:tc>
        <w:tc>
          <w:tcPr>
            <w:tcW w:w="2098" w:type="dxa"/>
            <w:vMerge/>
            <w:tcBorders>
              <w:top w:val="nil"/>
              <w:left w:val="nil"/>
              <w:right w:val="nil"/>
            </w:tcBorders>
          </w:tcPr>
          <w:p w:rsidR="00553B39" w:rsidRPr="009A32C4" w:rsidRDefault="00553B39" w:rsidP="00DB3931">
            <w:pPr>
              <w:rPr>
                <w:sz w:val="16"/>
                <w:szCs w:val="16"/>
              </w:rPr>
            </w:pPr>
          </w:p>
        </w:tc>
        <w:tc>
          <w:tcPr>
            <w:tcW w:w="6390" w:type="dxa"/>
            <w:gridSpan w:val="5"/>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For CP:  In the fidgety period</w:t>
            </w:r>
          </w:p>
        </w:tc>
        <w:tc>
          <w:tcPr>
            <w:tcW w:w="1800" w:type="dxa"/>
            <w:vMerge/>
            <w:tcBorders>
              <w:top w:val="nil"/>
              <w:left w:val="nil"/>
              <w:right w:val="nil"/>
            </w:tcBorders>
          </w:tcPr>
          <w:p w:rsidR="00553B39" w:rsidRPr="009A32C4" w:rsidRDefault="00553B39" w:rsidP="00DB3931">
            <w:pPr>
              <w:rPr>
                <w:rFonts w:eastAsiaTheme="minorEastAsia"/>
                <w:sz w:val="16"/>
                <w:szCs w:val="16"/>
                <w:lang w:val="en-AU"/>
              </w:rPr>
            </w:pPr>
          </w:p>
        </w:tc>
        <w:tc>
          <w:tcPr>
            <w:tcW w:w="1705" w:type="dxa"/>
            <w:vMerge/>
            <w:tcBorders>
              <w:top w:val="nil"/>
              <w:left w:val="nil"/>
              <w:right w:val="nil"/>
            </w:tcBorders>
          </w:tcPr>
          <w:p w:rsidR="00553B39" w:rsidRPr="009A32C4" w:rsidRDefault="00553B39" w:rsidP="00DB3931">
            <w:pPr>
              <w:rPr>
                <w:rFonts w:eastAsiaTheme="minorEastAsia"/>
                <w:sz w:val="16"/>
                <w:szCs w:val="16"/>
                <w:lang w:val="en-AU"/>
              </w:rPr>
            </w:pPr>
          </w:p>
        </w:tc>
      </w:tr>
      <w:tr w:rsidR="00553B39" w:rsidRPr="009A32C4" w:rsidTr="00DB3931">
        <w:trPr>
          <w:trHeight w:val="522"/>
        </w:trPr>
        <w:tc>
          <w:tcPr>
            <w:tcW w:w="957" w:type="dxa"/>
            <w:vMerge/>
            <w:tcBorders>
              <w:top w:val="single" w:sz="4" w:space="0" w:color="auto"/>
              <w:left w:val="nil"/>
              <w:right w:val="nil"/>
            </w:tcBorders>
          </w:tcPr>
          <w:p w:rsidR="00553B39" w:rsidRPr="009A32C4" w:rsidRDefault="00553B39" w:rsidP="00DB3931">
            <w:pPr>
              <w:rPr>
                <w:sz w:val="16"/>
                <w:szCs w:val="16"/>
              </w:rPr>
            </w:pPr>
          </w:p>
        </w:tc>
        <w:tc>
          <w:tcPr>
            <w:tcW w:w="2098" w:type="dxa"/>
            <w:vMerge/>
            <w:tcBorders>
              <w:top w:val="nil"/>
              <w:left w:val="nil"/>
              <w:right w:val="nil"/>
            </w:tcBorders>
          </w:tcPr>
          <w:p w:rsidR="00553B39" w:rsidRPr="009A32C4" w:rsidRDefault="00553B39" w:rsidP="00DB3931">
            <w:pPr>
              <w:rPr>
                <w:sz w:val="16"/>
                <w:szCs w:val="16"/>
              </w:rPr>
            </w:pPr>
          </w:p>
        </w:tc>
        <w:tc>
          <w:tcPr>
            <w:tcW w:w="135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100%</w:t>
            </w:r>
          </w:p>
        </w:tc>
        <w:tc>
          <w:tcPr>
            <w:tcW w:w="126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97%</w:t>
            </w:r>
          </w:p>
        </w:tc>
        <w:tc>
          <w:tcPr>
            <w:tcW w:w="117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p>
        </w:tc>
        <w:tc>
          <w:tcPr>
            <w:tcW w:w="108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p>
        </w:tc>
        <w:tc>
          <w:tcPr>
            <w:tcW w:w="1530" w:type="dxa"/>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Spearman rank correlation</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rs 0.78</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(p &lt; 0.001)</w:t>
            </w:r>
          </w:p>
        </w:tc>
        <w:tc>
          <w:tcPr>
            <w:tcW w:w="1800" w:type="dxa"/>
            <w:vMerge/>
            <w:tcBorders>
              <w:top w:val="nil"/>
              <w:left w:val="nil"/>
              <w:right w:val="nil"/>
            </w:tcBorders>
          </w:tcPr>
          <w:p w:rsidR="00553B39" w:rsidRPr="009A32C4" w:rsidRDefault="00553B39" w:rsidP="00DB3931">
            <w:pPr>
              <w:rPr>
                <w:rFonts w:eastAsiaTheme="minorEastAsia"/>
                <w:sz w:val="16"/>
                <w:szCs w:val="16"/>
                <w:lang w:val="en-AU"/>
              </w:rPr>
            </w:pPr>
          </w:p>
        </w:tc>
        <w:tc>
          <w:tcPr>
            <w:tcW w:w="1705" w:type="dxa"/>
            <w:vMerge/>
            <w:tcBorders>
              <w:top w:val="nil"/>
              <w:left w:val="nil"/>
              <w:right w:val="nil"/>
            </w:tcBorders>
          </w:tcPr>
          <w:p w:rsidR="00553B39" w:rsidRPr="009A32C4" w:rsidRDefault="00553B39" w:rsidP="00DB3931">
            <w:pPr>
              <w:rPr>
                <w:rFonts w:eastAsiaTheme="minorEastAsia"/>
                <w:sz w:val="16"/>
                <w:szCs w:val="16"/>
                <w:lang w:val="en-AU"/>
              </w:rPr>
            </w:pPr>
          </w:p>
        </w:tc>
      </w:tr>
      <w:tr w:rsidR="00553B39" w:rsidRPr="009A32C4" w:rsidTr="00DB3931">
        <w:trPr>
          <w:trHeight w:val="225"/>
        </w:trPr>
        <w:tc>
          <w:tcPr>
            <w:tcW w:w="957" w:type="dxa"/>
            <w:vMerge/>
            <w:tcBorders>
              <w:top w:val="single" w:sz="4" w:space="0" w:color="auto"/>
              <w:left w:val="nil"/>
              <w:right w:val="nil"/>
            </w:tcBorders>
          </w:tcPr>
          <w:p w:rsidR="00553B39" w:rsidRPr="009A32C4" w:rsidRDefault="00553B39" w:rsidP="00DB3931">
            <w:pPr>
              <w:rPr>
                <w:sz w:val="16"/>
                <w:szCs w:val="16"/>
              </w:rPr>
            </w:pPr>
          </w:p>
        </w:tc>
        <w:tc>
          <w:tcPr>
            <w:tcW w:w="2098" w:type="dxa"/>
            <w:vMerge/>
            <w:tcBorders>
              <w:top w:val="nil"/>
              <w:left w:val="nil"/>
              <w:right w:val="nil"/>
            </w:tcBorders>
          </w:tcPr>
          <w:p w:rsidR="00553B39" w:rsidRPr="009A32C4" w:rsidRDefault="00553B39" w:rsidP="00DB3931">
            <w:pPr>
              <w:rPr>
                <w:sz w:val="16"/>
                <w:szCs w:val="16"/>
              </w:rPr>
            </w:pPr>
          </w:p>
        </w:tc>
        <w:tc>
          <w:tcPr>
            <w:tcW w:w="6390" w:type="dxa"/>
            <w:gridSpan w:val="5"/>
            <w:tcBorders>
              <w:top w:val="nil"/>
              <w:left w:val="nil"/>
              <w:bottom w:val="nil"/>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For CP: For the trajectories of GM</w:t>
            </w:r>
          </w:p>
        </w:tc>
        <w:tc>
          <w:tcPr>
            <w:tcW w:w="1800" w:type="dxa"/>
            <w:vMerge/>
            <w:tcBorders>
              <w:top w:val="nil"/>
              <w:left w:val="nil"/>
              <w:right w:val="nil"/>
            </w:tcBorders>
          </w:tcPr>
          <w:p w:rsidR="00553B39" w:rsidRPr="009A32C4" w:rsidRDefault="00553B39" w:rsidP="00DB3931">
            <w:pPr>
              <w:rPr>
                <w:rFonts w:eastAsiaTheme="minorEastAsia"/>
                <w:sz w:val="16"/>
                <w:szCs w:val="16"/>
                <w:lang w:val="en-AU"/>
              </w:rPr>
            </w:pPr>
          </w:p>
        </w:tc>
        <w:tc>
          <w:tcPr>
            <w:tcW w:w="1705" w:type="dxa"/>
            <w:vMerge/>
            <w:tcBorders>
              <w:top w:val="nil"/>
              <w:left w:val="nil"/>
              <w:right w:val="nil"/>
            </w:tcBorders>
          </w:tcPr>
          <w:p w:rsidR="00553B39" w:rsidRPr="009A32C4" w:rsidRDefault="00553B39" w:rsidP="00DB3931">
            <w:pPr>
              <w:rPr>
                <w:rFonts w:eastAsiaTheme="minorEastAsia"/>
                <w:sz w:val="16"/>
                <w:szCs w:val="16"/>
                <w:lang w:val="en-AU"/>
              </w:rPr>
            </w:pPr>
          </w:p>
        </w:tc>
      </w:tr>
      <w:tr w:rsidR="00553B39" w:rsidRPr="009A32C4" w:rsidTr="00DB3931">
        <w:trPr>
          <w:trHeight w:val="792"/>
        </w:trPr>
        <w:tc>
          <w:tcPr>
            <w:tcW w:w="957" w:type="dxa"/>
            <w:vMerge/>
            <w:tcBorders>
              <w:top w:val="single" w:sz="4" w:space="0" w:color="auto"/>
              <w:left w:val="nil"/>
              <w:bottom w:val="single" w:sz="4" w:space="0" w:color="auto"/>
              <w:right w:val="nil"/>
            </w:tcBorders>
          </w:tcPr>
          <w:p w:rsidR="00553B39" w:rsidRPr="009A32C4" w:rsidRDefault="00553B39" w:rsidP="00DB3931">
            <w:pPr>
              <w:rPr>
                <w:sz w:val="16"/>
                <w:szCs w:val="16"/>
              </w:rPr>
            </w:pPr>
          </w:p>
        </w:tc>
        <w:tc>
          <w:tcPr>
            <w:tcW w:w="2098" w:type="dxa"/>
            <w:vMerge/>
            <w:tcBorders>
              <w:top w:val="nil"/>
              <w:left w:val="nil"/>
              <w:bottom w:val="single" w:sz="4" w:space="0" w:color="auto"/>
              <w:right w:val="nil"/>
            </w:tcBorders>
          </w:tcPr>
          <w:p w:rsidR="00553B39" w:rsidRPr="009A32C4" w:rsidRDefault="00553B39" w:rsidP="00DB3931">
            <w:pPr>
              <w:rPr>
                <w:sz w:val="16"/>
                <w:szCs w:val="16"/>
              </w:rPr>
            </w:pPr>
          </w:p>
        </w:tc>
        <w:tc>
          <w:tcPr>
            <w:tcW w:w="1350" w:type="dxa"/>
            <w:tcBorders>
              <w:top w:val="nil"/>
              <w:left w:val="nil"/>
              <w:bottom w:val="single" w:sz="4" w:space="0" w:color="auto"/>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100%</w:t>
            </w:r>
          </w:p>
        </w:tc>
        <w:tc>
          <w:tcPr>
            <w:tcW w:w="1260" w:type="dxa"/>
            <w:tcBorders>
              <w:top w:val="nil"/>
              <w:left w:val="nil"/>
              <w:bottom w:val="single" w:sz="4" w:space="0" w:color="auto"/>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97%</w:t>
            </w:r>
          </w:p>
        </w:tc>
        <w:tc>
          <w:tcPr>
            <w:tcW w:w="1170" w:type="dxa"/>
            <w:tcBorders>
              <w:top w:val="nil"/>
              <w:left w:val="nil"/>
              <w:bottom w:val="single" w:sz="4" w:space="0" w:color="auto"/>
              <w:right w:val="nil"/>
            </w:tcBorders>
          </w:tcPr>
          <w:p w:rsidR="00553B39" w:rsidRPr="009A32C4" w:rsidRDefault="00553B39" w:rsidP="00DB3931">
            <w:pPr>
              <w:jc w:val="center"/>
              <w:rPr>
                <w:rFonts w:eastAsiaTheme="minorEastAsia"/>
                <w:sz w:val="16"/>
                <w:szCs w:val="16"/>
                <w:lang w:val="en-AU"/>
              </w:rPr>
            </w:pPr>
          </w:p>
        </w:tc>
        <w:tc>
          <w:tcPr>
            <w:tcW w:w="1080" w:type="dxa"/>
            <w:tcBorders>
              <w:top w:val="nil"/>
              <w:left w:val="nil"/>
              <w:bottom w:val="single" w:sz="4" w:space="0" w:color="auto"/>
              <w:right w:val="nil"/>
            </w:tcBorders>
          </w:tcPr>
          <w:p w:rsidR="00553B39" w:rsidRPr="009A32C4" w:rsidRDefault="00553B39" w:rsidP="00DB3931">
            <w:pPr>
              <w:jc w:val="center"/>
              <w:rPr>
                <w:rFonts w:eastAsiaTheme="minorEastAsia"/>
                <w:sz w:val="16"/>
                <w:szCs w:val="16"/>
                <w:lang w:val="en-AU"/>
              </w:rPr>
            </w:pPr>
          </w:p>
        </w:tc>
        <w:tc>
          <w:tcPr>
            <w:tcW w:w="1530" w:type="dxa"/>
            <w:tcBorders>
              <w:top w:val="nil"/>
              <w:left w:val="nil"/>
              <w:bottom w:val="single" w:sz="4" w:space="0" w:color="auto"/>
              <w:right w:val="nil"/>
            </w:tcBorders>
          </w:tcPr>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Spearman rank correlation</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 xml:space="preserve">rs 0.69 </w:t>
            </w:r>
          </w:p>
          <w:p w:rsidR="00553B39" w:rsidRPr="009A32C4" w:rsidRDefault="00553B39" w:rsidP="00DB3931">
            <w:pPr>
              <w:jc w:val="center"/>
              <w:rPr>
                <w:rFonts w:eastAsiaTheme="minorEastAsia"/>
                <w:sz w:val="16"/>
                <w:szCs w:val="16"/>
                <w:lang w:val="en-AU"/>
              </w:rPr>
            </w:pPr>
            <w:r w:rsidRPr="009A32C4">
              <w:rPr>
                <w:rFonts w:eastAsiaTheme="minorEastAsia"/>
                <w:sz w:val="16"/>
                <w:szCs w:val="16"/>
                <w:lang w:val="en-AU"/>
              </w:rPr>
              <w:t>(p &lt; 0.001)</w:t>
            </w:r>
          </w:p>
        </w:tc>
        <w:tc>
          <w:tcPr>
            <w:tcW w:w="1800" w:type="dxa"/>
            <w:vMerge/>
            <w:tcBorders>
              <w:top w:val="nil"/>
              <w:left w:val="nil"/>
              <w:bottom w:val="single" w:sz="4" w:space="0" w:color="auto"/>
              <w:right w:val="nil"/>
            </w:tcBorders>
          </w:tcPr>
          <w:p w:rsidR="00553B39" w:rsidRPr="009A32C4" w:rsidRDefault="00553B39" w:rsidP="00DB3931">
            <w:pPr>
              <w:rPr>
                <w:rFonts w:eastAsiaTheme="minorEastAsia"/>
                <w:sz w:val="16"/>
                <w:szCs w:val="16"/>
                <w:lang w:val="en-AU"/>
              </w:rPr>
            </w:pPr>
          </w:p>
        </w:tc>
        <w:tc>
          <w:tcPr>
            <w:tcW w:w="1705" w:type="dxa"/>
            <w:vMerge/>
            <w:tcBorders>
              <w:top w:val="nil"/>
              <w:left w:val="nil"/>
              <w:bottom w:val="single" w:sz="4" w:space="0" w:color="auto"/>
              <w:right w:val="nil"/>
            </w:tcBorders>
          </w:tcPr>
          <w:p w:rsidR="00553B39" w:rsidRPr="009A32C4" w:rsidRDefault="00553B39" w:rsidP="00DB3931">
            <w:pPr>
              <w:rPr>
                <w:rFonts w:eastAsiaTheme="minorEastAsia"/>
                <w:sz w:val="16"/>
                <w:szCs w:val="16"/>
                <w:lang w:val="en-AU"/>
              </w:rPr>
            </w:pPr>
          </w:p>
        </w:tc>
      </w:tr>
      <w:tr w:rsidR="00553B39" w:rsidRPr="009A32C4" w:rsidTr="00DB3931">
        <w:tc>
          <w:tcPr>
            <w:tcW w:w="12950" w:type="dxa"/>
            <w:gridSpan w:val="9"/>
            <w:tcBorders>
              <w:left w:val="nil"/>
              <w:bottom w:val="single" w:sz="4" w:space="0" w:color="auto"/>
              <w:right w:val="nil"/>
            </w:tcBorders>
          </w:tcPr>
          <w:p w:rsidR="00553B39" w:rsidRPr="009A32C4" w:rsidRDefault="00553B39" w:rsidP="00DB3931">
            <w:pPr>
              <w:rPr>
                <w:sz w:val="16"/>
                <w:szCs w:val="16"/>
              </w:rPr>
            </w:pPr>
            <w:r w:rsidRPr="009A32C4">
              <w:rPr>
                <w:sz w:val="16"/>
                <w:szCs w:val="16"/>
              </w:rPr>
              <w:t xml:space="preserve">Table </w:t>
            </w:r>
            <w:r>
              <w:rPr>
                <w:sz w:val="16"/>
                <w:szCs w:val="16"/>
              </w:rPr>
              <w:t xml:space="preserve">5 </w:t>
            </w:r>
            <w:r w:rsidRPr="009A32C4">
              <w:rPr>
                <w:sz w:val="16"/>
                <w:szCs w:val="16"/>
              </w:rPr>
              <w:t>continued</w:t>
            </w:r>
          </w:p>
          <w:p w:rsidR="00553B39" w:rsidRPr="009A32C4" w:rsidRDefault="00553B39" w:rsidP="00DB3931">
            <w:pPr>
              <w:rPr>
                <w:sz w:val="16"/>
                <w:szCs w:val="16"/>
              </w:rPr>
            </w:pPr>
          </w:p>
          <w:p w:rsidR="00553B39" w:rsidRPr="009A32C4" w:rsidRDefault="00553B39" w:rsidP="00DB3931">
            <w:pPr>
              <w:rPr>
                <w:sz w:val="16"/>
                <w:szCs w:val="16"/>
              </w:rPr>
            </w:pPr>
          </w:p>
        </w:tc>
      </w:tr>
      <w:tr w:rsidR="00553B39" w:rsidRPr="009A32C4" w:rsidTr="00DB3931">
        <w:trPr>
          <w:trHeight w:val="323"/>
        </w:trPr>
        <w:tc>
          <w:tcPr>
            <w:tcW w:w="957"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rPr>
                <w:b/>
                <w:bCs/>
                <w:sz w:val="16"/>
                <w:szCs w:val="16"/>
              </w:rPr>
            </w:pPr>
          </w:p>
        </w:tc>
        <w:tc>
          <w:tcPr>
            <w:tcW w:w="2098"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Key findings with respect to GM</w:t>
            </w:r>
            <w:r w:rsidR="005D616B">
              <w:rPr>
                <w:b/>
                <w:bCs/>
                <w:sz w:val="16"/>
                <w:szCs w:val="16"/>
              </w:rPr>
              <w:t>A</w:t>
            </w:r>
            <w:r w:rsidRPr="009A32C4">
              <w:rPr>
                <w:b/>
                <w:bCs/>
                <w:sz w:val="16"/>
                <w:szCs w:val="16"/>
              </w:rPr>
              <w:t xml:space="preserve"> and CP</w:t>
            </w:r>
          </w:p>
        </w:tc>
        <w:tc>
          <w:tcPr>
            <w:tcW w:w="6390" w:type="dxa"/>
            <w:gridSpan w:val="5"/>
            <w:tcBorders>
              <w:left w:val="nil"/>
              <w:bottom w:val="nil"/>
              <w:right w:val="nil"/>
            </w:tcBorders>
          </w:tcPr>
          <w:p w:rsidR="00553B39" w:rsidRPr="009A32C4" w:rsidRDefault="00553B39" w:rsidP="00DB3931">
            <w:pPr>
              <w:jc w:val="center"/>
              <w:rPr>
                <w:b/>
                <w:bCs/>
                <w:sz w:val="16"/>
                <w:szCs w:val="16"/>
              </w:rPr>
            </w:pPr>
            <w:r w:rsidRPr="009A32C4">
              <w:rPr>
                <w:b/>
                <w:bCs/>
                <w:sz w:val="16"/>
                <w:szCs w:val="16"/>
              </w:rPr>
              <w:t>Predictive value of GM</w:t>
            </w:r>
            <w:r w:rsidR="005D616B">
              <w:rPr>
                <w:b/>
                <w:bCs/>
                <w:sz w:val="16"/>
                <w:szCs w:val="16"/>
              </w:rPr>
              <w:t>A</w:t>
            </w:r>
            <w:r w:rsidRPr="009A32C4">
              <w:rPr>
                <w:b/>
                <w:bCs/>
                <w:sz w:val="16"/>
                <w:szCs w:val="16"/>
              </w:rPr>
              <w:t xml:space="preserve"> </w:t>
            </w:r>
          </w:p>
          <w:p w:rsidR="00553B39" w:rsidRPr="009A32C4" w:rsidRDefault="00553B39" w:rsidP="00DB3931">
            <w:pPr>
              <w:jc w:val="center"/>
              <w:rPr>
                <w:sz w:val="16"/>
                <w:szCs w:val="16"/>
              </w:rPr>
            </w:pPr>
          </w:p>
        </w:tc>
        <w:tc>
          <w:tcPr>
            <w:tcW w:w="1800"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Limitations identified by the authors</w:t>
            </w:r>
          </w:p>
        </w:tc>
        <w:tc>
          <w:tcPr>
            <w:tcW w:w="1705"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Summarized reasons for exclusion</w:t>
            </w:r>
          </w:p>
        </w:tc>
      </w:tr>
      <w:tr w:rsidR="00553B39" w:rsidRPr="009A32C4" w:rsidTr="00DB3931">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vMerge/>
            <w:tcBorders>
              <w:top w:val="nil"/>
              <w:left w:val="nil"/>
              <w:bottom w:val="single" w:sz="4" w:space="0" w:color="auto"/>
              <w:right w:val="nil"/>
            </w:tcBorders>
          </w:tcPr>
          <w:p w:rsidR="00553B39" w:rsidRPr="009A32C4" w:rsidRDefault="00553B39" w:rsidP="00DB3931">
            <w:pPr>
              <w:rPr>
                <w:sz w:val="16"/>
                <w:szCs w:val="16"/>
              </w:rPr>
            </w:pPr>
          </w:p>
        </w:tc>
        <w:tc>
          <w:tcPr>
            <w:tcW w:w="1350"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Sensitivity</w:t>
            </w:r>
          </w:p>
        </w:tc>
        <w:tc>
          <w:tcPr>
            <w:tcW w:w="1260"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Specificity</w:t>
            </w:r>
          </w:p>
        </w:tc>
        <w:tc>
          <w:tcPr>
            <w:tcW w:w="1170"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PPV</w:t>
            </w:r>
          </w:p>
        </w:tc>
        <w:tc>
          <w:tcPr>
            <w:tcW w:w="1080"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NPV</w:t>
            </w:r>
          </w:p>
        </w:tc>
        <w:tc>
          <w:tcPr>
            <w:tcW w:w="1530"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Other correlations</w:t>
            </w:r>
          </w:p>
        </w:tc>
        <w:tc>
          <w:tcPr>
            <w:tcW w:w="1800" w:type="dxa"/>
            <w:vMerge/>
            <w:tcBorders>
              <w:top w:val="nil"/>
              <w:left w:val="nil"/>
              <w:bottom w:val="single" w:sz="4" w:space="0" w:color="auto"/>
              <w:right w:val="nil"/>
            </w:tcBorders>
          </w:tcPr>
          <w:p w:rsidR="00553B39" w:rsidRPr="009A32C4" w:rsidRDefault="00553B39" w:rsidP="00DB3931">
            <w:pPr>
              <w:rPr>
                <w:sz w:val="16"/>
                <w:szCs w:val="16"/>
              </w:rPr>
            </w:pPr>
          </w:p>
        </w:tc>
        <w:tc>
          <w:tcPr>
            <w:tcW w:w="1705" w:type="dxa"/>
            <w:vMerge/>
            <w:tcBorders>
              <w:top w:val="nil"/>
              <w:left w:val="nil"/>
              <w:bottom w:val="single" w:sz="4" w:space="0" w:color="auto"/>
              <w:right w:val="nil"/>
            </w:tcBorders>
          </w:tcPr>
          <w:p w:rsidR="00553B39" w:rsidRPr="009A32C4" w:rsidRDefault="00553B39" w:rsidP="00DB3931">
            <w:pPr>
              <w:rPr>
                <w:sz w:val="16"/>
                <w:szCs w:val="16"/>
              </w:rPr>
            </w:pPr>
          </w:p>
        </w:tc>
      </w:tr>
      <w:tr w:rsidR="00553B39" w:rsidRPr="009A32C4" w:rsidTr="00DB3931">
        <w:tc>
          <w:tcPr>
            <w:tcW w:w="957" w:type="dxa"/>
            <w:tcBorders>
              <w:left w:val="nil"/>
              <w:bottom w:val="nil"/>
              <w:right w:val="nil"/>
            </w:tcBorders>
          </w:tcPr>
          <w:p w:rsidR="00553B39" w:rsidRPr="009A32C4" w:rsidRDefault="00553B39" w:rsidP="00DB3931">
            <w:pPr>
              <w:rPr>
                <w:sz w:val="16"/>
                <w:szCs w:val="16"/>
              </w:rPr>
            </w:pPr>
            <w:r w:rsidRPr="009A32C4">
              <w:rPr>
                <w:sz w:val="16"/>
                <w:szCs w:val="16"/>
              </w:rPr>
              <w:t>Cioni et al.</w:t>
            </w:r>
            <w:r>
              <w:rPr>
                <w:sz w:val="16"/>
                <w:szCs w:val="16"/>
                <w:vertAlign w:val="superscript"/>
              </w:rPr>
              <w:t>5</w:t>
            </w:r>
            <w:r w:rsidR="00325B48">
              <w:rPr>
                <w:sz w:val="16"/>
                <w:szCs w:val="16"/>
                <w:vertAlign w:val="superscript"/>
              </w:rPr>
              <w:t>2</w:t>
            </w:r>
          </w:p>
        </w:tc>
        <w:tc>
          <w:tcPr>
            <w:tcW w:w="2098" w:type="dxa"/>
            <w:tcBorders>
              <w:left w:val="nil"/>
              <w:bottom w:val="nil"/>
              <w:right w:val="nil"/>
            </w:tcBorders>
          </w:tcPr>
          <w:p w:rsidR="00553B39" w:rsidRPr="009A32C4" w:rsidRDefault="00553B39" w:rsidP="00DB3931">
            <w:pPr>
              <w:rPr>
                <w:sz w:val="16"/>
                <w:szCs w:val="16"/>
              </w:rPr>
            </w:pPr>
            <w:r w:rsidRPr="009A32C4">
              <w:rPr>
                <w:sz w:val="16"/>
                <w:szCs w:val="16"/>
              </w:rPr>
              <w:t>For all ages assessed</w:t>
            </w:r>
            <w:r w:rsidR="007416E5">
              <w:rPr>
                <w:sz w:val="16"/>
                <w:szCs w:val="16"/>
              </w:rPr>
              <w:t>,</w:t>
            </w:r>
            <w:r w:rsidRPr="009A32C4">
              <w:rPr>
                <w:sz w:val="16"/>
                <w:szCs w:val="16"/>
              </w:rPr>
              <w:t xml:space="preserve"> GM</w:t>
            </w:r>
            <w:r w:rsidR="007416E5">
              <w:rPr>
                <w:sz w:val="16"/>
                <w:szCs w:val="16"/>
              </w:rPr>
              <w:t>A</w:t>
            </w:r>
            <w:r w:rsidRPr="009A32C4">
              <w:rPr>
                <w:sz w:val="16"/>
                <w:szCs w:val="16"/>
              </w:rPr>
              <w:t xml:space="preserve">  highly correlated with neurological outcome and sensitivity and specificity was slightly higher than neurological observation.</w:t>
            </w:r>
          </w:p>
          <w:p w:rsidR="00553B39" w:rsidRPr="009A32C4" w:rsidRDefault="00553B39" w:rsidP="00DB3931">
            <w:pPr>
              <w:rPr>
                <w:sz w:val="16"/>
                <w:szCs w:val="16"/>
              </w:rPr>
            </w:pPr>
            <w:r w:rsidRPr="009A32C4">
              <w:rPr>
                <w:sz w:val="16"/>
                <w:szCs w:val="16"/>
              </w:rPr>
              <w:t xml:space="preserve">Consistent </w:t>
            </w:r>
            <w:r w:rsidR="005D616B">
              <w:rPr>
                <w:sz w:val="16"/>
                <w:szCs w:val="16"/>
              </w:rPr>
              <w:t>PR</w:t>
            </w:r>
            <w:r w:rsidRPr="009A32C4">
              <w:rPr>
                <w:sz w:val="16"/>
                <w:szCs w:val="16"/>
              </w:rPr>
              <w:t xml:space="preserve"> pattern has more than 50% correlation with CP.</w:t>
            </w:r>
          </w:p>
          <w:p w:rsidR="00553B39" w:rsidRPr="009A32C4" w:rsidRDefault="00553B39" w:rsidP="00DB3931">
            <w:pPr>
              <w:rPr>
                <w:sz w:val="16"/>
                <w:szCs w:val="16"/>
              </w:rPr>
            </w:pPr>
            <w:r w:rsidRPr="009A32C4">
              <w:rPr>
                <w:sz w:val="16"/>
                <w:szCs w:val="16"/>
              </w:rPr>
              <w:t>False positives and negatives were higher with neurological examination</w:t>
            </w:r>
          </w:p>
          <w:p w:rsidR="00553B39" w:rsidRPr="009A32C4" w:rsidRDefault="00553B39" w:rsidP="00DB3931">
            <w:pPr>
              <w:rPr>
                <w:sz w:val="16"/>
                <w:szCs w:val="16"/>
              </w:rPr>
            </w:pPr>
          </w:p>
        </w:tc>
        <w:tc>
          <w:tcPr>
            <w:tcW w:w="1350" w:type="dxa"/>
            <w:tcBorders>
              <w:left w:val="nil"/>
              <w:bottom w:val="nil"/>
              <w:right w:val="nil"/>
            </w:tcBorders>
          </w:tcPr>
          <w:p w:rsidR="00553B39" w:rsidRPr="009A32C4" w:rsidRDefault="00553B39" w:rsidP="00DB3931">
            <w:pPr>
              <w:jc w:val="center"/>
              <w:rPr>
                <w:sz w:val="16"/>
                <w:szCs w:val="16"/>
              </w:rPr>
            </w:pPr>
            <w:r w:rsidRPr="009A32C4">
              <w:rPr>
                <w:sz w:val="16"/>
                <w:szCs w:val="16"/>
              </w:rPr>
              <w:t>Consistent GM abnormalities (PR or CS) as a strong predictor of an unfavorable outcome:</w:t>
            </w:r>
          </w:p>
          <w:p w:rsidR="00553B39" w:rsidRPr="009A32C4" w:rsidRDefault="00553B39" w:rsidP="00DB3931">
            <w:pPr>
              <w:jc w:val="center"/>
              <w:rPr>
                <w:sz w:val="16"/>
                <w:szCs w:val="16"/>
              </w:rPr>
            </w:pPr>
          </w:p>
          <w:p w:rsidR="00553B39" w:rsidRPr="009A32C4" w:rsidRDefault="00553B39" w:rsidP="00DB3931">
            <w:pPr>
              <w:jc w:val="center"/>
              <w:rPr>
                <w:sz w:val="16"/>
                <w:szCs w:val="16"/>
              </w:rPr>
            </w:pPr>
            <w:r w:rsidRPr="009A32C4">
              <w:rPr>
                <w:sz w:val="16"/>
                <w:szCs w:val="16"/>
              </w:rPr>
              <w:t>Sensitivity 88.9%</w:t>
            </w:r>
          </w:p>
        </w:tc>
        <w:tc>
          <w:tcPr>
            <w:tcW w:w="1260" w:type="dxa"/>
            <w:tcBorders>
              <w:left w:val="nil"/>
              <w:bottom w:val="nil"/>
              <w:right w:val="nil"/>
            </w:tcBorders>
          </w:tcPr>
          <w:p w:rsidR="00553B39" w:rsidRPr="009A32C4" w:rsidRDefault="00553B39" w:rsidP="00DB3931">
            <w:pPr>
              <w:jc w:val="center"/>
              <w:rPr>
                <w:sz w:val="16"/>
                <w:szCs w:val="16"/>
              </w:rPr>
            </w:pPr>
            <w:r w:rsidRPr="009A32C4">
              <w:rPr>
                <w:sz w:val="16"/>
                <w:szCs w:val="16"/>
              </w:rPr>
              <w:t>Consistently normal or transiently abnormal GM generally predict normal</w:t>
            </w:r>
          </w:p>
          <w:p w:rsidR="00553B39" w:rsidRPr="009A32C4" w:rsidRDefault="005D616B" w:rsidP="00DB3931">
            <w:pPr>
              <w:jc w:val="center"/>
              <w:rPr>
                <w:sz w:val="16"/>
                <w:szCs w:val="16"/>
              </w:rPr>
            </w:pPr>
            <w:r>
              <w:rPr>
                <w:sz w:val="16"/>
                <w:szCs w:val="16"/>
              </w:rPr>
              <w:t>d</w:t>
            </w:r>
            <w:r w:rsidR="00553B39" w:rsidRPr="009A32C4">
              <w:rPr>
                <w:sz w:val="16"/>
                <w:szCs w:val="16"/>
              </w:rPr>
              <w:t>evelopment:</w:t>
            </w:r>
          </w:p>
          <w:p w:rsidR="00553B39" w:rsidRPr="009A32C4" w:rsidRDefault="00553B39" w:rsidP="00DB3931">
            <w:pPr>
              <w:jc w:val="center"/>
              <w:rPr>
                <w:sz w:val="16"/>
                <w:szCs w:val="16"/>
              </w:rPr>
            </w:pPr>
          </w:p>
          <w:p w:rsidR="00553B39" w:rsidRPr="009A32C4" w:rsidRDefault="00553B39" w:rsidP="00DB3931">
            <w:pPr>
              <w:jc w:val="center"/>
              <w:rPr>
                <w:sz w:val="16"/>
                <w:szCs w:val="16"/>
              </w:rPr>
            </w:pPr>
            <w:r w:rsidRPr="009A32C4">
              <w:rPr>
                <w:sz w:val="16"/>
                <w:szCs w:val="16"/>
              </w:rPr>
              <w:t>Specificity 95%</w:t>
            </w:r>
          </w:p>
          <w:p w:rsidR="00553B39" w:rsidRPr="009A32C4" w:rsidRDefault="00553B39" w:rsidP="00DB3931">
            <w:pPr>
              <w:jc w:val="center"/>
              <w:rPr>
                <w:sz w:val="16"/>
                <w:szCs w:val="16"/>
              </w:rPr>
            </w:pPr>
          </w:p>
        </w:tc>
        <w:tc>
          <w:tcPr>
            <w:tcW w:w="1170" w:type="dxa"/>
            <w:tcBorders>
              <w:left w:val="nil"/>
              <w:bottom w:val="nil"/>
              <w:right w:val="nil"/>
            </w:tcBorders>
          </w:tcPr>
          <w:p w:rsidR="00553B39" w:rsidRPr="009A32C4" w:rsidRDefault="005D616B" w:rsidP="00DB3931">
            <w:pPr>
              <w:jc w:val="center"/>
              <w:rPr>
                <w:sz w:val="16"/>
                <w:szCs w:val="16"/>
              </w:rPr>
            </w:pPr>
            <w:r w:rsidRPr="005D616B">
              <w:rPr>
                <w:sz w:val="16"/>
                <w:szCs w:val="16"/>
              </w:rPr>
              <w:t>-</w:t>
            </w:r>
          </w:p>
        </w:tc>
        <w:tc>
          <w:tcPr>
            <w:tcW w:w="1080" w:type="dxa"/>
            <w:tcBorders>
              <w:left w:val="nil"/>
              <w:bottom w:val="nil"/>
              <w:right w:val="nil"/>
            </w:tcBorders>
          </w:tcPr>
          <w:p w:rsidR="00553B39" w:rsidRPr="009A32C4" w:rsidRDefault="005D616B" w:rsidP="00DB3931">
            <w:pPr>
              <w:jc w:val="center"/>
              <w:rPr>
                <w:sz w:val="16"/>
                <w:szCs w:val="16"/>
              </w:rPr>
            </w:pPr>
            <w:r w:rsidRPr="005D616B">
              <w:rPr>
                <w:sz w:val="16"/>
                <w:szCs w:val="16"/>
              </w:rPr>
              <w:t>-</w:t>
            </w:r>
          </w:p>
        </w:tc>
        <w:tc>
          <w:tcPr>
            <w:tcW w:w="1530" w:type="dxa"/>
            <w:tcBorders>
              <w:left w:val="nil"/>
              <w:bottom w:val="nil"/>
              <w:right w:val="nil"/>
            </w:tcBorders>
          </w:tcPr>
          <w:p w:rsidR="00553B39" w:rsidRPr="009A32C4" w:rsidRDefault="00553B39" w:rsidP="007416E5">
            <w:pPr>
              <w:jc w:val="center"/>
              <w:rPr>
                <w:sz w:val="16"/>
                <w:szCs w:val="16"/>
              </w:rPr>
            </w:pPr>
            <w:r w:rsidRPr="009A32C4">
              <w:rPr>
                <w:sz w:val="16"/>
                <w:szCs w:val="16"/>
              </w:rPr>
              <w:t>Range of agreement: 78-83%, between neurological and GM</w:t>
            </w:r>
            <w:r w:rsidR="007416E5">
              <w:rPr>
                <w:sz w:val="16"/>
                <w:szCs w:val="16"/>
              </w:rPr>
              <w:t>A</w:t>
            </w:r>
            <w:r w:rsidRPr="009A32C4">
              <w:rPr>
                <w:sz w:val="16"/>
                <w:szCs w:val="16"/>
              </w:rPr>
              <w:t xml:space="preserve"> </w:t>
            </w:r>
            <w:r w:rsidR="007416E5">
              <w:rPr>
                <w:sz w:val="16"/>
                <w:szCs w:val="16"/>
              </w:rPr>
              <w:t>w</w:t>
            </w:r>
            <w:r w:rsidRPr="009A32C4">
              <w:rPr>
                <w:sz w:val="16"/>
                <w:szCs w:val="16"/>
              </w:rPr>
              <w:t xml:space="preserve">as between </w:t>
            </w:r>
          </w:p>
        </w:tc>
        <w:tc>
          <w:tcPr>
            <w:tcW w:w="1800" w:type="dxa"/>
            <w:tcBorders>
              <w:left w:val="nil"/>
              <w:bottom w:val="nil"/>
              <w:right w:val="nil"/>
            </w:tcBorders>
          </w:tcPr>
          <w:p w:rsidR="00553B39" w:rsidRPr="009A32C4" w:rsidRDefault="00553B39" w:rsidP="00DB3931">
            <w:pPr>
              <w:rPr>
                <w:sz w:val="16"/>
                <w:szCs w:val="16"/>
              </w:rPr>
            </w:pPr>
            <w:r w:rsidRPr="009A32C4">
              <w:rPr>
                <w:sz w:val="16"/>
                <w:szCs w:val="16"/>
              </w:rPr>
              <w:t>None stated</w:t>
            </w:r>
          </w:p>
        </w:tc>
        <w:tc>
          <w:tcPr>
            <w:tcW w:w="1705" w:type="dxa"/>
            <w:tcBorders>
              <w:left w:val="nil"/>
              <w:bottom w:val="nil"/>
              <w:right w:val="nil"/>
            </w:tcBorders>
          </w:tcPr>
          <w:p w:rsidR="00553B39" w:rsidRPr="009A32C4" w:rsidRDefault="00553B39" w:rsidP="00DB3931">
            <w:pPr>
              <w:rPr>
                <w:sz w:val="16"/>
                <w:szCs w:val="16"/>
              </w:rPr>
            </w:pPr>
            <w:r w:rsidRPr="009A32C4">
              <w:rPr>
                <w:sz w:val="16"/>
                <w:szCs w:val="16"/>
              </w:rPr>
              <w:t>Term infants not separated by diagnosis so unsure of the outcomes related to NE</w:t>
            </w:r>
          </w:p>
        </w:tc>
      </w:tr>
      <w:tr w:rsidR="00410153" w:rsidRPr="009A32C4" w:rsidTr="00DB3931">
        <w:tc>
          <w:tcPr>
            <w:tcW w:w="957" w:type="dxa"/>
            <w:tcBorders>
              <w:top w:val="nil"/>
              <w:left w:val="nil"/>
              <w:bottom w:val="nil"/>
              <w:right w:val="nil"/>
            </w:tcBorders>
          </w:tcPr>
          <w:p w:rsidR="00410153" w:rsidRPr="009A32C4" w:rsidRDefault="00410153" w:rsidP="00DB3931">
            <w:pPr>
              <w:rPr>
                <w:sz w:val="16"/>
                <w:szCs w:val="16"/>
              </w:rPr>
            </w:pPr>
            <w:r w:rsidRPr="00410153">
              <w:rPr>
                <w:sz w:val="16"/>
                <w:szCs w:val="16"/>
              </w:rPr>
              <w:t xml:space="preserve">Dekkers et al. </w:t>
            </w:r>
            <w:r w:rsidR="00325B48" w:rsidRPr="00027387">
              <w:rPr>
                <w:sz w:val="16"/>
                <w:szCs w:val="16"/>
                <w:vertAlign w:val="superscript"/>
              </w:rPr>
              <w:t>53</w:t>
            </w:r>
          </w:p>
        </w:tc>
        <w:tc>
          <w:tcPr>
            <w:tcW w:w="2098" w:type="dxa"/>
            <w:tcBorders>
              <w:top w:val="nil"/>
              <w:left w:val="nil"/>
              <w:bottom w:val="nil"/>
              <w:right w:val="nil"/>
            </w:tcBorders>
          </w:tcPr>
          <w:p w:rsidR="00410153" w:rsidRPr="00410153" w:rsidRDefault="00410153" w:rsidP="00410153">
            <w:pPr>
              <w:rPr>
                <w:sz w:val="16"/>
                <w:szCs w:val="16"/>
              </w:rPr>
            </w:pPr>
            <w:r w:rsidRPr="00410153">
              <w:rPr>
                <w:sz w:val="16"/>
                <w:szCs w:val="16"/>
              </w:rPr>
              <w:t>Children without anomalies on the MRI before hospital discharge</w:t>
            </w:r>
          </w:p>
          <w:p w:rsidR="00410153" w:rsidRPr="00410153" w:rsidRDefault="00410153" w:rsidP="00410153">
            <w:pPr>
              <w:rPr>
                <w:sz w:val="16"/>
                <w:szCs w:val="16"/>
              </w:rPr>
            </w:pPr>
            <w:r w:rsidRPr="00410153">
              <w:rPr>
                <w:sz w:val="16"/>
                <w:szCs w:val="16"/>
              </w:rPr>
              <w:t xml:space="preserve">and normal movement quality at 3 months of age showed normal neurodevelopment at the age of </w:t>
            </w:r>
          </w:p>
          <w:p w:rsidR="00410153" w:rsidRPr="00410153" w:rsidRDefault="00410153" w:rsidP="00410153">
            <w:pPr>
              <w:rPr>
                <w:sz w:val="16"/>
                <w:szCs w:val="16"/>
              </w:rPr>
            </w:pPr>
            <w:r w:rsidRPr="00410153">
              <w:rPr>
                <w:sz w:val="16"/>
                <w:szCs w:val="16"/>
              </w:rPr>
              <w:t>5</w:t>
            </w:r>
          </w:p>
          <w:p w:rsidR="00410153" w:rsidRPr="00410153" w:rsidRDefault="00410153" w:rsidP="00410153">
            <w:pPr>
              <w:rPr>
                <w:sz w:val="16"/>
                <w:szCs w:val="16"/>
              </w:rPr>
            </w:pPr>
          </w:p>
          <w:p w:rsidR="00410153" w:rsidRPr="00410153" w:rsidRDefault="00410153" w:rsidP="00410153">
            <w:pPr>
              <w:rPr>
                <w:sz w:val="16"/>
                <w:szCs w:val="16"/>
              </w:rPr>
            </w:pPr>
            <w:r w:rsidRPr="00410153">
              <w:rPr>
                <w:sz w:val="16"/>
                <w:szCs w:val="16"/>
              </w:rPr>
              <w:t xml:space="preserve">Individual motor trajectories show variability over time. </w:t>
            </w:r>
          </w:p>
          <w:p w:rsidR="00410153" w:rsidRPr="00410153" w:rsidRDefault="00410153" w:rsidP="00410153">
            <w:pPr>
              <w:rPr>
                <w:sz w:val="16"/>
                <w:szCs w:val="16"/>
              </w:rPr>
            </w:pPr>
          </w:p>
          <w:p w:rsidR="00410153" w:rsidRPr="00410153" w:rsidRDefault="00410153" w:rsidP="00410153">
            <w:pPr>
              <w:rPr>
                <w:sz w:val="16"/>
                <w:szCs w:val="16"/>
              </w:rPr>
            </w:pPr>
            <w:r w:rsidRPr="00410153">
              <w:rPr>
                <w:sz w:val="16"/>
                <w:szCs w:val="16"/>
              </w:rPr>
              <w:t>Presence of abnormal</w:t>
            </w:r>
          </w:p>
          <w:p w:rsidR="00410153" w:rsidRDefault="00410153" w:rsidP="00410153">
            <w:pPr>
              <w:rPr>
                <w:sz w:val="16"/>
                <w:szCs w:val="16"/>
              </w:rPr>
            </w:pPr>
            <w:r w:rsidRPr="00410153">
              <w:rPr>
                <w:sz w:val="16"/>
                <w:szCs w:val="16"/>
              </w:rPr>
              <w:t>GMs tend to detect CP and developmental problems</w:t>
            </w:r>
          </w:p>
          <w:p w:rsidR="00410153" w:rsidRPr="009A32C4" w:rsidRDefault="00410153" w:rsidP="00410153">
            <w:pPr>
              <w:rPr>
                <w:sz w:val="16"/>
                <w:szCs w:val="16"/>
              </w:rPr>
            </w:pPr>
          </w:p>
        </w:tc>
        <w:tc>
          <w:tcPr>
            <w:tcW w:w="1350" w:type="dxa"/>
            <w:tcBorders>
              <w:top w:val="nil"/>
              <w:left w:val="nil"/>
              <w:bottom w:val="nil"/>
              <w:right w:val="nil"/>
            </w:tcBorders>
          </w:tcPr>
          <w:p w:rsidR="00410153" w:rsidRPr="009A32C4" w:rsidRDefault="00410153" w:rsidP="00DB3931">
            <w:pPr>
              <w:jc w:val="center"/>
              <w:rPr>
                <w:sz w:val="16"/>
                <w:szCs w:val="16"/>
              </w:rPr>
            </w:pPr>
            <w:r>
              <w:rPr>
                <w:sz w:val="16"/>
                <w:szCs w:val="16"/>
              </w:rPr>
              <w:t>-</w:t>
            </w:r>
          </w:p>
        </w:tc>
        <w:tc>
          <w:tcPr>
            <w:tcW w:w="1260" w:type="dxa"/>
            <w:tcBorders>
              <w:top w:val="nil"/>
              <w:left w:val="nil"/>
              <w:bottom w:val="nil"/>
              <w:right w:val="nil"/>
            </w:tcBorders>
          </w:tcPr>
          <w:p w:rsidR="00410153" w:rsidRPr="009A32C4" w:rsidRDefault="00410153" w:rsidP="00DB3931">
            <w:pPr>
              <w:jc w:val="center"/>
              <w:rPr>
                <w:sz w:val="16"/>
                <w:szCs w:val="16"/>
              </w:rPr>
            </w:pPr>
            <w:r>
              <w:rPr>
                <w:sz w:val="16"/>
                <w:szCs w:val="16"/>
              </w:rPr>
              <w:t>-</w:t>
            </w:r>
          </w:p>
        </w:tc>
        <w:tc>
          <w:tcPr>
            <w:tcW w:w="1170" w:type="dxa"/>
            <w:tcBorders>
              <w:top w:val="nil"/>
              <w:left w:val="nil"/>
              <w:bottom w:val="nil"/>
              <w:right w:val="nil"/>
            </w:tcBorders>
          </w:tcPr>
          <w:p w:rsidR="00410153" w:rsidRDefault="00410153" w:rsidP="00DB3931">
            <w:pPr>
              <w:jc w:val="center"/>
              <w:rPr>
                <w:rFonts w:eastAsiaTheme="minorEastAsia"/>
                <w:sz w:val="16"/>
                <w:szCs w:val="16"/>
                <w:lang w:val="en-AU"/>
              </w:rPr>
            </w:pPr>
            <w:r>
              <w:rPr>
                <w:rFonts w:eastAsiaTheme="minorEastAsia"/>
                <w:sz w:val="16"/>
                <w:szCs w:val="16"/>
                <w:lang w:val="en-AU"/>
              </w:rPr>
              <w:t>-</w:t>
            </w:r>
          </w:p>
        </w:tc>
        <w:tc>
          <w:tcPr>
            <w:tcW w:w="1080" w:type="dxa"/>
            <w:tcBorders>
              <w:top w:val="nil"/>
              <w:left w:val="nil"/>
              <w:bottom w:val="nil"/>
              <w:right w:val="nil"/>
            </w:tcBorders>
          </w:tcPr>
          <w:p w:rsidR="00410153" w:rsidRDefault="00410153" w:rsidP="00DB3931">
            <w:pPr>
              <w:jc w:val="center"/>
              <w:rPr>
                <w:rFonts w:eastAsiaTheme="minorEastAsia"/>
                <w:sz w:val="16"/>
                <w:szCs w:val="16"/>
                <w:lang w:val="en-AU"/>
              </w:rPr>
            </w:pPr>
            <w:r>
              <w:rPr>
                <w:rFonts w:eastAsiaTheme="minorEastAsia"/>
                <w:sz w:val="16"/>
                <w:szCs w:val="16"/>
                <w:lang w:val="en-AU"/>
              </w:rPr>
              <w:t>-</w:t>
            </w:r>
          </w:p>
        </w:tc>
        <w:tc>
          <w:tcPr>
            <w:tcW w:w="1530" w:type="dxa"/>
            <w:tcBorders>
              <w:top w:val="nil"/>
              <w:left w:val="nil"/>
              <w:bottom w:val="nil"/>
              <w:right w:val="nil"/>
            </w:tcBorders>
          </w:tcPr>
          <w:p w:rsidR="00410153" w:rsidRDefault="00410153" w:rsidP="00DB3931">
            <w:pPr>
              <w:jc w:val="center"/>
              <w:rPr>
                <w:rFonts w:eastAsiaTheme="minorEastAsia"/>
                <w:sz w:val="16"/>
                <w:szCs w:val="16"/>
                <w:lang w:val="en-AU"/>
              </w:rPr>
            </w:pPr>
            <w:r w:rsidRPr="00410153">
              <w:rPr>
                <w:rFonts w:eastAsiaTheme="minorEastAsia"/>
                <w:sz w:val="16"/>
                <w:szCs w:val="16"/>
                <w:lang w:val="en-AU"/>
              </w:rPr>
              <w:t>12 % developed CP</w:t>
            </w:r>
          </w:p>
        </w:tc>
        <w:tc>
          <w:tcPr>
            <w:tcW w:w="1800" w:type="dxa"/>
            <w:tcBorders>
              <w:top w:val="nil"/>
              <w:left w:val="nil"/>
              <w:bottom w:val="nil"/>
              <w:right w:val="nil"/>
            </w:tcBorders>
          </w:tcPr>
          <w:p w:rsidR="00410153" w:rsidRPr="00410153" w:rsidRDefault="00410153" w:rsidP="00410153">
            <w:pPr>
              <w:rPr>
                <w:sz w:val="16"/>
                <w:szCs w:val="16"/>
              </w:rPr>
            </w:pPr>
            <w:r w:rsidRPr="00410153">
              <w:rPr>
                <w:sz w:val="16"/>
                <w:szCs w:val="16"/>
              </w:rPr>
              <w:t>Single-center study, with a small sample size resulting in limited power</w:t>
            </w:r>
          </w:p>
          <w:p w:rsidR="00410153" w:rsidRPr="00410153" w:rsidRDefault="00410153" w:rsidP="00410153">
            <w:pPr>
              <w:rPr>
                <w:sz w:val="16"/>
                <w:szCs w:val="16"/>
              </w:rPr>
            </w:pPr>
          </w:p>
          <w:p w:rsidR="00410153" w:rsidRPr="00410153" w:rsidRDefault="00410153" w:rsidP="00410153">
            <w:pPr>
              <w:rPr>
                <w:sz w:val="16"/>
                <w:szCs w:val="16"/>
              </w:rPr>
            </w:pPr>
            <w:r w:rsidRPr="00410153">
              <w:rPr>
                <w:sz w:val="16"/>
                <w:szCs w:val="16"/>
              </w:rPr>
              <w:t>Blinding the developmental assessments was not possible</w:t>
            </w:r>
          </w:p>
          <w:p w:rsidR="00410153" w:rsidRPr="00410153" w:rsidRDefault="00410153" w:rsidP="00410153">
            <w:pPr>
              <w:rPr>
                <w:sz w:val="16"/>
                <w:szCs w:val="16"/>
              </w:rPr>
            </w:pPr>
          </w:p>
          <w:p w:rsidR="00410153" w:rsidRPr="00410153" w:rsidRDefault="00410153" w:rsidP="00410153">
            <w:pPr>
              <w:rPr>
                <w:sz w:val="16"/>
                <w:szCs w:val="16"/>
              </w:rPr>
            </w:pPr>
            <w:r w:rsidRPr="00410153">
              <w:rPr>
                <w:sz w:val="16"/>
                <w:szCs w:val="16"/>
              </w:rPr>
              <w:t>Loss to follow-up occurred because of participation elsewhere in rehabilitation programs</w:t>
            </w:r>
          </w:p>
          <w:p w:rsidR="00410153" w:rsidRPr="00410153" w:rsidRDefault="00410153" w:rsidP="00410153">
            <w:pPr>
              <w:rPr>
                <w:sz w:val="16"/>
                <w:szCs w:val="16"/>
              </w:rPr>
            </w:pPr>
          </w:p>
          <w:p w:rsidR="00410153" w:rsidRDefault="00410153" w:rsidP="00410153">
            <w:pPr>
              <w:rPr>
                <w:sz w:val="16"/>
                <w:szCs w:val="16"/>
              </w:rPr>
            </w:pPr>
            <w:r w:rsidRPr="00410153">
              <w:rPr>
                <w:sz w:val="16"/>
                <w:szCs w:val="16"/>
              </w:rPr>
              <w:t>Early physiotherapy treatment before 5 years was institutes and the impact of this on the motor performance trajectories of the individual children is difficult to determine</w:t>
            </w:r>
          </w:p>
          <w:p w:rsidR="00410153" w:rsidRPr="009A32C4" w:rsidRDefault="00410153" w:rsidP="00410153">
            <w:pPr>
              <w:rPr>
                <w:sz w:val="16"/>
                <w:szCs w:val="16"/>
              </w:rPr>
            </w:pPr>
          </w:p>
        </w:tc>
        <w:tc>
          <w:tcPr>
            <w:tcW w:w="1705" w:type="dxa"/>
            <w:tcBorders>
              <w:top w:val="nil"/>
              <w:left w:val="nil"/>
              <w:bottom w:val="nil"/>
              <w:right w:val="nil"/>
            </w:tcBorders>
          </w:tcPr>
          <w:p w:rsidR="00410153" w:rsidRPr="009A32C4" w:rsidRDefault="00410153" w:rsidP="00DB3931">
            <w:pPr>
              <w:rPr>
                <w:sz w:val="16"/>
                <w:szCs w:val="16"/>
              </w:rPr>
            </w:pPr>
            <w:r>
              <w:rPr>
                <w:sz w:val="16"/>
                <w:szCs w:val="16"/>
              </w:rPr>
              <w:lastRenderedPageBreak/>
              <w:t>CP diagnosis at 2 years not clearly delineated although assessed, instead given at 5 years.</w:t>
            </w:r>
          </w:p>
        </w:tc>
      </w:tr>
      <w:tr w:rsidR="00553B39" w:rsidRPr="009A32C4" w:rsidTr="00DB3931">
        <w:tc>
          <w:tcPr>
            <w:tcW w:w="957" w:type="dxa"/>
            <w:tcBorders>
              <w:top w:val="nil"/>
              <w:left w:val="nil"/>
              <w:bottom w:val="nil"/>
              <w:right w:val="nil"/>
            </w:tcBorders>
          </w:tcPr>
          <w:p w:rsidR="00553B39" w:rsidRPr="009A32C4" w:rsidRDefault="00553B39" w:rsidP="00DB3931">
            <w:pPr>
              <w:rPr>
                <w:sz w:val="16"/>
                <w:szCs w:val="16"/>
              </w:rPr>
            </w:pPr>
            <w:r w:rsidRPr="009A32C4">
              <w:rPr>
                <w:sz w:val="16"/>
                <w:szCs w:val="16"/>
              </w:rPr>
              <w:t>Dimitrijević et al.</w:t>
            </w:r>
            <w:r w:rsidR="00A10CBD">
              <w:rPr>
                <w:sz w:val="16"/>
                <w:szCs w:val="16"/>
                <w:vertAlign w:val="superscript"/>
              </w:rPr>
              <w:t>54</w:t>
            </w:r>
          </w:p>
        </w:tc>
        <w:tc>
          <w:tcPr>
            <w:tcW w:w="2098" w:type="dxa"/>
            <w:tcBorders>
              <w:top w:val="nil"/>
              <w:left w:val="nil"/>
              <w:bottom w:val="nil"/>
              <w:right w:val="nil"/>
            </w:tcBorders>
          </w:tcPr>
          <w:p w:rsidR="00553B39" w:rsidRPr="009A32C4" w:rsidRDefault="00553B39" w:rsidP="007416E5">
            <w:pPr>
              <w:rPr>
                <w:sz w:val="16"/>
                <w:szCs w:val="16"/>
              </w:rPr>
            </w:pPr>
            <w:r w:rsidRPr="009A32C4">
              <w:rPr>
                <w:sz w:val="16"/>
                <w:szCs w:val="16"/>
              </w:rPr>
              <w:t>GM that are CS are highly predictive of CP, but not the same for the PR pattern</w:t>
            </w:r>
          </w:p>
        </w:tc>
        <w:tc>
          <w:tcPr>
            <w:tcW w:w="1350" w:type="dxa"/>
            <w:tcBorders>
              <w:top w:val="nil"/>
              <w:left w:val="nil"/>
              <w:bottom w:val="nil"/>
              <w:right w:val="nil"/>
            </w:tcBorders>
          </w:tcPr>
          <w:p w:rsidR="00553B39" w:rsidRPr="009A32C4" w:rsidRDefault="00553B39" w:rsidP="00DB3931">
            <w:pPr>
              <w:jc w:val="center"/>
              <w:rPr>
                <w:sz w:val="16"/>
                <w:szCs w:val="16"/>
              </w:rPr>
            </w:pPr>
            <w:r w:rsidRPr="009A32C4">
              <w:rPr>
                <w:sz w:val="16"/>
                <w:szCs w:val="16"/>
              </w:rPr>
              <w:t>100%</w:t>
            </w:r>
          </w:p>
          <w:p w:rsidR="00553B39" w:rsidRPr="009A32C4" w:rsidRDefault="00553B39" w:rsidP="00DB3931">
            <w:pPr>
              <w:jc w:val="center"/>
              <w:rPr>
                <w:sz w:val="16"/>
                <w:szCs w:val="16"/>
              </w:rPr>
            </w:pPr>
          </w:p>
        </w:tc>
        <w:tc>
          <w:tcPr>
            <w:tcW w:w="1260" w:type="dxa"/>
            <w:tcBorders>
              <w:top w:val="nil"/>
              <w:left w:val="nil"/>
              <w:bottom w:val="nil"/>
              <w:right w:val="nil"/>
            </w:tcBorders>
          </w:tcPr>
          <w:p w:rsidR="00553B39" w:rsidRPr="009A32C4" w:rsidRDefault="00553B39" w:rsidP="00DB3931">
            <w:pPr>
              <w:jc w:val="center"/>
              <w:rPr>
                <w:sz w:val="16"/>
                <w:szCs w:val="16"/>
              </w:rPr>
            </w:pPr>
            <w:r w:rsidRPr="009A32C4">
              <w:rPr>
                <w:sz w:val="16"/>
                <w:szCs w:val="16"/>
              </w:rPr>
              <w:t>72.1%</w:t>
            </w:r>
          </w:p>
        </w:tc>
        <w:tc>
          <w:tcPr>
            <w:tcW w:w="1170" w:type="dxa"/>
            <w:tcBorders>
              <w:top w:val="nil"/>
              <w:left w:val="nil"/>
              <w:bottom w:val="nil"/>
              <w:right w:val="nil"/>
            </w:tcBorders>
          </w:tcPr>
          <w:p w:rsidR="00553B39" w:rsidRPr="009A32C4" w:rsidRDefault="007416E5" w:rsidP="00DB3931">
            <w:pPr>
              <w:jc w:val="center"/>
              <w:rPr>
                <w:sz w:val="16"/>
                <w:szCs w:val="16"/>
              </w:rPr>
            </w:pPr>
            <w:r>
              <w:rPr>
                <w:rFonts w:eastAsiaTheme="minorEastAsia"/>
                <w:sz w:val="16"/>
                <w:szCs w:val="16"/>
                <w:lang w:val="en-AU"/>
              </w:rPr>
              <w:t>-</w:t>
            </w:r>
          </w:p>
        </w:tc>
        <w:tc>
          <w:tcPr>
            <w:tcW w:w="1080" w:type="dxa"/>
            <w:tcBorders>
              <w:top w:val="nil"/>
              <w:left w:val="nil"/>
              <w:bottom w:val="nil"/>
              <w:right w:val="nil"/>
            </w:tcBorders>
          </w:tcPr>
          <w:p w:rsidR="00553B39" w:rsidRPr="009A32C4" w:rsidRDefault="007416E5" w:rsidP="00DB3931">
            <w:pPr>
              <w:jc w:val="center"/>
              <w:rPr>
                <w:sz w:val="16"/>
                <w:szCs w:val="16"/>
              </w:rPr>
            </w:pPr>
            <w:r>
              <w:rPr>
                <w:rFonts w:eastAsiaTheme="minorEastAsia"/>
                <w:sz w:val="16"/>
                <w:szCs w:val="16"/>
                <w:lang w:val="en-AU"/>
              </w:rPr>
              <w:t>-</w:t>
            </w:r>
          </w:p>
        </w:tc>
        <w:tc>
          <w:tcPr>
            <w:tcW w:w="1530" w:type="dxa"/>
            <w:tcBorders>
              <w:top w:val="nil"/>
              <w:left w:val="nil"/>
              <w:bottom w:val="nil"/>
              <w:right w:val="nil"/>
            </w:tcBorders>
          </w:tcPr>
          <w:p w:rsidR="00553B39" w:rsidRPr="009A32C4" w:rsidRDefault="007416E5" w:rsidP="00DB3931">
            <w:pPr>
              <w:jc w:val="center"/>
              <w:rPr>
                <w:sz w:val="16"/>
                <w:szCs w:val="16"/>
              </w:rPr>
            </w:pPr>
            <w:r>
              <w:rPr>
                <w:rFonts w:eastAsiaTheme="minorEastAsia"/>
                <w:sz w:val="16"/>
                <w:szCs w:val="16"/>
                <w:lang w:val="en-AU"/>
              </w:rPr>
              <w:t>-</w:t>
            </w:r>
          </w:p>
        </w:tc>
        <w:tc>
          <w:tcPr>
            <w:tcW w:w="1800" w:type="dxa"/>
            <w:tcBorders>
              <w:top w:val="nil"/>
              <w:left w:val="nil"/>
              <w:bottom w:val="nil"/>
              <w:right w:val="nil"/>
            </w:tcBorders>
          </w:tcPr>
          <w:p w:rsidR="00553B39" w:rsidRPr="009A32C4" w:rsidRDefault="00553B39" w:rsidP="00DB3931">
            <w:pPr>
              <w:rPr>
                <w:sz w:val="16"/>
                <w:szCs w:val="16"/>
              </w:rPr>
            </w:pPr>
            <w:r w:rsidRPr="009A32C4">
              <w:rPr>
                <w:sz w:val="16"/>
                <w:szCs w:val="16"/>
              </w:rPr>
              <w:t>External validity is limited by a small population size with PR movements. Neuroimaging data not available for all patients</w:t>
            </w:r>
          </w:p>
          <w:p w:rsidR="00553B39" w:rsidRPr="009A32C4" w:rsidRDefault="00553B39" w:rsidP="00DB3931">
            <w:pPr>
              <w:rPr>
                <w:sz w:val="16"/>
                <w:szCs w:val="16"/>
              </w:rPr>
            </w:pPr>
          </w:p>
        </w:tc>
        <w:tc>
          <w:tcPr>
            <w:tcW w:w="1705" w:type="dxa"/>
            <w:tcBorders>
              <w:top w:val="nil"/>
              <w:left w:val="nil"/>
              <w:bottom w:val="nil"/>
              <w:right w:val="nil"/>
            </w:tcBorders>
          </w:tcPr>
          <w:p w:rsidR="00553B39" w:rsidRPr="009A32C4" w:rsidRDefault="00553B39" w:rsidP="00DB3931">
            <w:pPr>
              <w:rPr>
                <w:sz w:val="16"/>
                <w:szCs w:val="16"/>
              </w:rPr>
            </w:pPr>
            <w:r w:rsidRPr="009A32C4">
              <w:rPr>
                <w:sz w:val="16"/>
                <w:szCs w:val="16"/>
              </w:rPr>
              <w:t>Late-preterm infants were included in this study but not delineated as a group for their specific outcomes.</w:t>
            </w:r>
          </w:p>
        </w:tc>
      </w:tr>
      <w:tr w:rsidR="007416E5" w:rsidRPr="009A32C4" w:rsidTr="00DB3931">
        <w:tc>
          <w:tcPr>
            <w:tcW w:w="957" w:type="dxa"/>
            <w:tcBorders>
              <w:top w:val="nil"/>
              <w:left w:val="nil"/>
              <w:bottom w:val="single" w:sz="4" w:space="0" w:color="auto"/>
              <w:right w:val="nil"/>
            </w:tcBorders>
          </w:tcPr>
          <w:p w:rsidR="007416E5" w:rsidRPr="009A32C4" w:rsidRDefault="007416E5" w:rsidP="007416E5">
            <w:pPr>
              <w:rPr>
                <w:sz w:val="16"/>
                <w:szCs w:val="16"/>
              </w:rPr>
            </w:pPr>
            <w:r w:rsidRPr="009A32C4">
              <w:rPr>
                <w:sz w:val="16"/>
                <w:szCs w:val="16"/>
              </w:rPr>
              <w:t>Einspieler et al.</w:t>
            </w:r>
            <w:r w:rsidR="00A10CBD">
              <w:rPr>
                <w:sz w:val="16"/>
                <w:szCs w:val="16"/>
                <w:vertAlign w:val="superscript"/>
              </w:rPr>
              <w:t>55</w:t>
            </w:r>
          </w:p>
        </w:tc>
        <w:tc>
          <w:tcPr>
            <w:tcW w:w="2098" w:type="dxa"/>
            <w:tcBorders>
              <w:top w:val="nil"/>
              <w:left w:val="nil"/>
              <w:bottom w:val="single" w:sz="4" w:space="0" w:color="auto"/>
              <w:right w:val="nil"/>
            </w:tcBorders>
          </w:tcPr>
          <w:p w:rsidR="007416E5" w:rsidRPr="009A32C4" w:rsidRDefault="007416E5" w:rsidP="007416E5">
            <w:pPr>
              <w:rPr>
                <w:sz w:val="16"/>
                <w:szCs w:val="16"/>
              </w:rPr>
            </w:pPr>
            <w:r w:rsidRPr="009A32C4">
              <w:rPr>
                <w:sz w:val="16"/>
                <w:szCs w:val="16"/>
              </w:rPr>
              <w:t>Sporadic FM indicate adverse neurodevelopmental outcome but not necessarily CP</w:t>
            </w: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tc>
        <w:tc>
          <w:tcPr>
            <w:tcW w:w="1350" w:type="dxa"/>
            <w:tcBorders>
              <w:top w:val="nil"/>
              <w:left w:val="nil"/>
              <w:bottom w:val="single" w:sz="4" w:space="0" w:color="auto"/>
              <w:right w:val="nil"/>
            </w:tcBorders>
          </w:tcPr>
          <w:p w:rsidR="007416E5" w:rsidRPr="009A32C4" w:rsidRDefault="007416E5" w:rsidP="007416E5">
            <w:pPr>
              <w:rPr>
                <w:sz w:val="16"/>
                <w:szCs w:val="16"/>
              </w:rPr>
            </w:pPr>
            <w:r w:rsidRPr="009A32C4">
              <w:rPr>
                <w:sz w:val="16"/>
                <w:szCs w:val="16"/>
              </w:rPr>
              <w:t>15% of infants who later developed CP had sporadic FM which was linked to a slightly better (although not normal) concurrent movement repertoire</w:t>
            </w: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p w:rsidR="007416E5" w:rsidRPr="009A32C4" w:rsidRDefault="007416E5" w:rsidP="007416E5">
            <w:pPr>
              <w:rPr>
                <w:sz w:val="16"/>
                <w:szCs w:val="16"/>
              </w:rPr>
            </w:pPr>
          </w:p>
        </w:tc>
        <w:tc>
          <w:tcPr>
            <w:tcW w:w="1260" w:type="dxa"/>
            <w:tcBorders>
              <w:top w:val="nil"/>
              <w:left w:val="nil"/>
              <w:bottom w:val="single" w:sz="4" w:space="0" w:color="auto"/>
              <w:right w:val="nil"/>
            </w:tcBorders>
          </w:tcPr>
          <w:p w:rsidR="007416E5" w:rsidRDefault="007416E5" w:rsidP="007416E5">
            <w:pPr>
              <w:jc w:val="center"/>
            </w:pPr>
            <w:r w:rsidRPr="00362062">
              <w:rPr>
                <w:rFonts w:eastAsiaTheme="minorEastAsia"/>
                <w:sz w:val="16"/>
                <w:szCs w:val="16"/>
                <w:lang w:val="en-AU"/>
              </w:rPr>
              <w:t>-</w:t>
            </w:r>
          </w:p>
        </w:tc>
        <w:tc>
          <w:tcPr>
            <w:tcW w:w="1170" w:type="dxa"/>
            <w:tcBorders>
              <w:top w:val="nil"/>
              <w:left w:val="nil"/>
              <w:bottom w:val="single" w:sz="4" w:space="0" w:color="auto"/>
              <w:right w:val="nil"/>
            </w:tcBorders>
          </w:tcPr>
          <w:p w:rsidR="007416E5" w:rsidRDefault="007416E5" w:rsidP="007416E5">
            <w:pPr>
              <w:jc w:val="center"/>
            </w:pPr>
            <w:r w:rsidRPr="00362062">
              <w:rPr>
                <w:rFonts w:eastAsiaTheme="minorEastAsia"/>
                <w:sz w:val="16"/>
                <w:szCs w:val="16"/>
                <w:lang w:val="en-AU"/>
              </w:rPr>
              <w:t>-</w:t>
            </w:r>
          </w:p>
        </w:tc>
        <w:tc>
          <w:tcPr>
            <w:tcW w:w="1080" w:type="dxa"/>
            <w:tcBorders>
              <w:top w:val="nil"/>
              <w:left w:val="nil"/>
              <w:bottom w:val="single" w:sz="4" w:space="0" w:color="auto"/>
              <w:right w:val="nil"/>
            </w:tcBorders>
          </w:tcPr>
          <w:p w:rsidR="007416E5" w:rsidRDefault="007416E5" w:rsidP="007416E5">
            <w:pPr>
              <w:jc w:val="center"/>
            </w:pPr>
            <w:r w:rsidRPr="00362062">
              <w:rPr>
                <w:rFonts w:eastAsiaTheme="minorEastAsia"/>
                <w:sz w:val="16"/>
                <w:szCs w:val="16"/>
                <w:lang w:val="en-AU"/>
              </w:rPr>
              <w:t>-</w:t>
            </w:r>
          </w:p>
        </w:tc>
        <w:tc>
          <w:tcPr>
            <w:tcW w:w="1530" w:type="dxa"/>
            <w:tcBorders>
              <w:top w:val="nil"/>
              <w:left w:val="nil"/>
              <w:bottom w:val="single" w:sz="4" w:space="0" w:color="auto"/>
              <w:right w:val="nil"/>
            </w:tcBorders>
          </w:tcPr>
          <w:p w:rsidR="007416E5" w:rsidRDefault="007416E5" w:rsidP="007416E5">
            <w:pPr>
              <w:jc w:val="center"/>
            </w:pPr>
            <w:r w:rsidRPr="00362062">
              <w:rPr>
                <w:rFonts w:eastAsiaTheme="minorEastAsia"/>
                <w:sz w:val="16"/>
                <w:szCs w:val="16"/>
                <w:lang w:val="en-AU"/>
              </w:rPr>
              <w:t>-</w:t>
            </w:r>
          </w:p>
        </w:tc>
        <w:tc>
          <w:tcPr>
            <w:tcW w:w="1800" w:type="dxa"/>
            <w:tcBorders>
              <w:top w:val="nil"/>
              <w:left w:val="nil"/>
              <w:bottom w:val="single" w:sz="4" w:space="0" w:color="auto"/>
              <w:right w:val="nil"/>
            </w:tcBorders>
          </w:tcPr>
          <w:p w:rsidR="007416E5" w:rsidRPr="009A32C4" w:rsidRDefault="007416E5" w:rsidP="007416E5">
            <w:pPr>
              <w:rPr>
                <w:sz w:val="16"/>
                <w:szCs w:val="16"/>
              </w:rPr>
            </w:pPr>
            <w:r w:rsidRPr="009A32C4">
              <w:rPr>
                <w:sz w:val="16"/>
                <w:szCs w:val="16"/>
              </w:rPr>
              <w:t>There was a small sample of only 9, for those with sporadic FM.</w:t>
            </w:r>
          </w:p>
          <w:p w:rsidR="007416E5" w:rsidRPr="009A32C4" w:rsidRDefault="007416E5" w:rsidP="007416E5">
            <w:pPr>
              <w:rPr>
                <w:sz w:val="16"/>
                <w:szCs w:val="16"/>
              </w:rPr>
            </w:pPr>
            <w:r w:rsidRPr="009A32C4">
              <w:rPr>
                <w:sz w:val="16"/>
                <w:szCs w:val="16"/>
              </w:rPr>
              <w:t xml:space="preserve">Only high-risk groups were used and so no comparator for sporadic </w:t>
            </w:r>
            <w:r>
              <w:rPr>
                <w:sz w:val="16"/>
                <w:szCs w:val="16"/>
              </w:rPr>
              <w:t>FM</w:t>
            </w:r>
            <w:r w:rsidRPr="009A32C4">
              <w:rPr>
                <w:sz w:val="16"/>
                <w:szCs w:val="16"/>
              </w:rPr>
              <w:t xml:space="preserve"> available from general population</w:t>
            </w:r>
          </w:p>
        </w:tc>
        <w:tc>
          <w:tcPr>
            <w:tcW w:w="1705" w:type="dxa"/>
            <w:tcBorders>
              <w:top w:val="nil"/>
              <w:left w:val="nil"/>
              <w:bottom w:val="single" w:sz="4" w:space="0" w:color="auto"/>
              <w:right w:val="nil"/>
            </w:tcBorders>
          </w:tcPr>
          <w:p w:rsidR="007416E5" w:rsidRPr="009A32C4" w:rsidRDefault="007416E5" w:rsidP="007416E5">
            <w:pPr>
              <w:rPr>
                <w:sz w:val="16"/>
                <w:szCs w:val="16"/>
              </w:rPr>
            </w:pPr>
            <w:r w:rsidRPr="009A32C4">
              <w:rPr>
                <w:sz w:val="16"/>
                <w:szCs w:val="16"/>
              </w:rPr>
              <w:t>Term and late-preterm infants were included in this study but not delineated as a group for their specific diagnosis of NE nor for their specific outcomes.</w:t>
            </w:r>
          </w:p>
          <w:p w:rsidR="007416E5" w:rsidRPr="009A32C4" w:rsidRDefault="007416E5" w:rsidP="007416E5">
            <w:pPr>
              <w:rPr>
                <w:sz w:val="16"/>
                <w:szCs w:val="16"/>
              </w:rPr>
            </w:pPr>
            <w:r w:rsidRPr="009A32C4">
              <w:rPr>
                <w:sz w:val="16"/>
                <w:szCs w:val="16"/>
              </w:rPr>
              <w:t>Computer based analysis was used for coding of temporal organization of FM</w:t>
            </w:r>
          </w:p>
        </w:tc>
      </w:tr>
    </w:tbl>
    <w:tbl>
      <w:tblPr>
        <w:tblStyle w:val="TableGrid"/>
        <w:tblW w:w="0" w:type="auto"/>
        <w:tblLook w:val="04A0" w:firstRow="1" w:lastRow="0" w:firstColumn="1" w:lastColumn="0" w:noHBand="0" w:noVBand="1"/>
      </w:tblPr>
      <w:tblGrid>
        <w:gridCol w:w="996"/>
        <w:gridCol w:w="2286"/>
        <w:gridCol w:w="1332"/>
        <w:gridCol w:w="1284"/>
        <w:gridCol w:w="1284"/>
        <w:gridCol w:w="1284"/>
        <w:gridCol w:w="1311"/>
        <w:gridCol w:w="1624"/>
        <w:gridCol w:w="1549"/>
      </w:tblGrid>
      <w:tr w:rsidR="00553B39" w:rsidRPr="009A32C4" w:rsidTr="00DB3931">
        <w:trPr>
          <w:trHeight w:val="977"/>
        </w:trPr>
        <w:tc>
          <w:tcPr>
            <w:tcW w:w="12950" w:type="dxa"/>
            <w:gridSpan w:val="9"/>
            <w:tcBorders>
              <w:left w:val="nil"/>
              <w:bottom w:val="single" w:sz="4" w:space="0" w:color="auto"/>
              <w:right w:val="nil"/>
            </w:tcBorders>
          </w:tcPr>
          <w:p w:rsidR="00553B39" w:rsidRPr="00823085" w:rsidRDefault="00553B39" w:rsidP="00DB3931">
            <w:pPr>
              <w:rPr>
                <w:sz w:val="16"/>
                <w:szCs w:val="16"/>
              </w:rPr>
            </w:pPr>
            <w:r w:rsidRPr="00823085">
              <w:rPr>
                <w:sz w:val="16"/>
                <w:szCs w:val="16"/>
              </w:rPr>
              <w:t>Table 5 continued</w:t>
            </w:r>
          </w:p>
        </w:tc>
      </w:tr>
      <w:tr w:rsidR="00553B39" w:rsidRPr="009A32C4" w:rsidTr="00DB3931">
        <w:trPr>
          <w:trHeight w:val="977"/>
        </w:trPr>
        <w:tc>
          <w:tcPr>
            <w:tcW w:w="996"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Article</w:t>
            </w:r>
          </w:p>
        </w:tc>
        <w:tc>
          <w:tcPr>
            <w:tcW w:w="2286"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Key findings with respect to GM</w:t>
            </w:r>
            <w:r w:rsidR="005D616B">
              <w:rPr>
                <w:b/>
                <w:sz w:val="16"/>
                <w:szCs w:val="16"/>
              </w:rPr>
              <w:t>A</w:t>
            </w:r>
            <w:r w:rsidRPr="009A32C4">
              <w:rPr>
                <w:b/>
                <w:sz w:val="16"/>
                <w:szCs w:val="16"/>
              </w:rPr>
              <w:t xml:space="preserve"> and CP</w:t>
            </w:r>
          </w:p>
        </w:tc>
        <w:tc>
          <w:tcPr>
            <w:tcW w:w="1332"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Sensitivity</w:t>
            </w:r>
          </w:p>
        </w:tc>
        <w:tc>
          <w:tcPr>
            <w:tcW w:w="1284"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Specificity</w:t>
            </w:r>
          </w:p>
        </w:tc>
        <w:tc>
          <w:tcPr>
            <w:tcW w:w="1284"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PPV</w:t>
            </w:r>
          </w:p>
        </w:tc>
        <w:tc>
          <w:tcPr>
            <w:tcW w:w="1284"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NPV</w:t>
            </w:r>
          </w:p>
        </w:tc>
        <w:tc>
          <w:tcPr>
            <w:tcW w:w="1311"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Other correlations</w:t>
            </w:r>
          </w:p>
        </w:tc>
        <w:tc>
          <w:tcPr>
            <w:tcW w:w="1624"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Limitations identified by authors</w:t>
            </w:r>
          </w:p>
        </w:tc>
        <w:tc>
          <w:tcPr>
            <w:tcW w:w="1549" w:type="dxa"/>
            <w:tcBorders>
              <w:left w:val="nil"/>
              <w:bottom w:val="single" w:sz="4" w:space="0" w:color="auto"/>
              <w:right w:val="nil"/>
            </w:tcBorders>
          </w:tcPr>
          <w:p w:rsidR="00553B39" w:rsidRPr="009A32C4" w:rsidRDefault="00553B39" w:rsidP="00DB3931">
            <w:pPr>
              <w:jc w:val="center"/>
              <w:rPr>
                <w:b/>
                <w:sz w:val="16"/>
                <w:szCs w:val="16"/>
              </w:rPr>
            </w:pPr>
            <w:r w:rsidRPr="009A32C4">
              <w:rPr>
                <w:b/>
                <w:sz w:val="16"/>
                <w:szCs w:val="16"/>
              </w:rPr>
              <w:t>Summarized reasons for exclusion</w:t>
            </w:r>
          </w:p>
        </w:tc>
      </w:tr>
      <w:tr w:rsidR="00553B39" w:rsidRPr="009A32C4" w:rsidTr="00DB3931">
        <w:trPr>
          <w:trHeight w:val="6347"/>
        </w:trPr>
        <w:tc>
          <w:tcPr>
            <w:tcW w:w="996" w:type="dxa"/>
            <w:tcBorders>
              <w:left w:val="nil"/>
              <w:right w:val="nil"/>
            </w:tcBorders>
            <w:shd w:val="clear" w:color="auto" w:fill="auto"/>
          </w:tcPr>
          <w:p w:rsidR="00553B39" w:rsidRPr="009A32C4" w:rsidRDefault="00553B39" w:rsidP="00DB3931">
            <w:pPr>
              <w:rPr>
                <w:sz w:val="16"/>
                <w:szCs w:val="16"/>
              </w:rPr>
            </w:pPr>
            <w:r w:rsidRPr="009A32C4">
              <w:rPr>
                <w:sz w:val="16"/>
                <w:szCs w:val="16"/>
              </w:rPr>
              <w:lastRenderedPageBreak/>
              <w:t>Einspieler et al.</w:t>
            </w:r>
            <w:r w:rsidR="00A10CBD">
              <w:rPr>
                <w:sz w:val="16"/>
                <w:szCs w:val="16"/>
                <w:vertAlign w:val="superscript"/>
              </w:rPr>
              <w:t>56</w:t>
            </w:r>
          </w:p>
        </w:tc>
        <w:tc>
          <w:tcPr>
            <w:tcW w:w="2286" w:type="dxa"/>
            <w:tcBorders>
              <w:left w:val="nil"/>
              <w:right w:val="nil"/>
            </w:tcBorders>
            <w:shd w:val="clear" w:color="auto" w:fill="auto"/>
          </w:tcPr>
          <w:p w:rsidR="00553B39" w:rsidRPr="009A32C4" w:rsidRDefault="00553B39" w:rsidP="00DB3931">
            <w:pPr>
              <w:rPr>
                <w:sz w:val="16"/>
                <w:szCs w:val="16"/>
              </w:rPr>
            </w:pPr>
            <w:r w:rsidRPr="009A32C4">
              <w:rPr>
                <w:sz w:val="16"/>
                <w:szCs w:val="16"/>
              </w:rPr>
              <w:t>In children with CP:</w:t>
            </w:r>
          </w:p>
          <w:p w:rsidR="00553B39" w:rsidRPr="009A32C4" w:rsidRDefault="00553B39" w:rsidP="00DB3931">
            <w:pPr>
              <w:pStyle w:val="ListParagraph"/>
              <w:numPr>
                <w:ilvl w:val="0"/>
                <w:numId w:val="7"/>
              </w:numPr>
              <w:rPr>
                <w:sz w:val="16"/>
                <w:szCs w:val="16"/>
              </w:rPr>
            </w:pPr>
            <w:r w:rsidRPr="009A32C4">
              <w:rPr>
                <w:sz w:val="16"/>
                <w:szCs w:val="16"/>
              </w:rPr>
              <w:t xml:space="preserve">95% did not have </w:t>
            </w:r>
            <w:r w:rsidR="007416E5">
              <w:rPr>
                <w:sz w:val="16"/>
                <w:szCs w:val="16"/>
              </w:rPr>
              <w:t>FM</w:t>
            </w:r>
          </w:p>
          <w:p w:rsidR="00553B39" w:rsidRPr="009A32C4" w:rsidRDefault="00553B39" w:rsidP="00DB3931">
            <w:pPr>
              <w:pStyle w:val="ListParagraph"/>
              <w:numPr>
                <w:ilvl w:val="0"/>
                <w:numId w:val="7"/>
              </w:numPr>
              <w:rPr>
                <w:sz w:val="16"/>
                <w:szCs w:val="16"/>
              </w:rPr>
            </w:pPr>
            <w:r w:rsidRPr="009A32C4">
              <w:rPr>
                <w:sz w:val="16"/>
                <w:szCs w:val="16"/>
              </w:rPr>
              <w:t>100% had a non-optimal MOS</w:t>
            </w:r>
          </w:p>
          <w:p w:rsidR="00553B39" w:rsidRPr="009A32C4" w:rsidRDefault="00553B39" w:rsidP="00DB3931">
            <w:pPr>
              <w:pStyle w:val="ListParagraph"/>
              <w:numPr>
                <w:ilvl w:val="0"/>
                <w:numId w:val="7"/>
              </w:numPr>
              <w:rPr>
                <w:sz w:val="16"/>
                <w:szCs w:val="16"/>
              </w:rPr>
            </w:pPr>
            <w:r w:rsidRPr="009A32C4">
              <w:rPr>
                <w:sz w:val="16"/>
                <w:szCs w:val="16"/>
              </w:rPr>
              <w:t>GMFCS level was strongly correlated to MOS</w:t>
            </w:r>
          </w:p>
          <w:p w:rsidR="00553B39" w:rsidRPr="009A32C4" w:rsidRDefault="00553B39" w:rsidP="00DB3931">
            <w:pPr>
              <w:pStyle w:val="ListParagraph"/>
              <w:numPr>
                <w:ilvl w:val="0"/>
                <w:numId w:val="7"/>
              </w:numPr>
              <w:rPr>
                <w:sz w:val="16"/>
                <w:szCs w:val="16"/>
              </w:rPr>
            </w:pPr>
            <w:r w:rsidRPr="009A32C4">
              <w:rPr>
                <w:sz w:val="16"/>
                <w:szCs w:val="16"/>
              </w:rPr>
              <w:t xml:space="preserve">An MOS &gt; 14 was most likely associated with GMFCS outcomes I or II, whereas GMFCS outcomes IV or V were hardly ever associated with an MOS &gt; 8 </w:t>
            </w:r>
          </w:p>
          <w:p w:rsidR="00553B39" w:rsidRPr="009A32C4" w:rsidRDefault="00553B39" w:rsidP="00DB3931">
            <w:pPr>
              <w:rPr>
                <w:sz w:val="16"/>
                <w:szCs w:val="16"/>
              </w:rPr>
            </w:pPr>
          </w:p>
          <w:p w:rsidR="00553B39" w:rsidRPr="009A32C4" w:rsidRDefault="00553B39" w:rsidP="00DB3931">
            <w:pPr>
              <w:rPr>
                <w:sz w:val="16"/>
                <w:szCs w:val="16"/>
              </w:rPr>
            </w:pPr>
            <w:r w:rsidRPr="009A32C4">
              <w:rPr>
                <w:sz w:val="16"/>
                <w:szCs w:val="16"/>
              </w:rPr>
              <w:t>A number of different movement patterns were associated with more severe functional impairment (GMFCS III–V</w:t>
            </w:r>
          </w:p>
          <w:p w:rsidR="00553B39" w:rsidRPr="009A32C4" w:rsidRDefault="00553B39" w:rsidP="00DB3931">
            <w:pPr>
              <w:rPr>
                <w:sz w:val="16"/>
                <w:szCs w:val="16"/>
              </w:rPr>
            </w:pPr>
          </w:p>
        </w:tc>
        <w:tc>
          <w:tcPr>
            <w:tcW w:w="1332" w:type="dxa"/>
            <w:tcBorders>
              <w:left w:val="nil"/>
              <w:right w:val="nil"/>
            </w:tcBorders>
            <w:shd w:val="clear" w:color="auto" w:fill="auto"/>
          </w:tcPr>
          <w:p w:rsidR="00553B39" w:rsidRPr="009A32C4" w:rsidRDefault="00553B39" w:rsidP="00DB3931">
            <w:pPr>
              <w:jc w:val="center"/>
              <w:rPr>
                <w:sz w:val="16"/>
                <w:szCs w:val="16"/>
              </w:rPr>
            </w:pPr>
            <w:r w:rsidRPr="009A32C4">
              <w:rPr>
                <w:sz w:val="16"/>
                <w:szCs w:val="16"/>
              </w:rPr>
              <w:t>-</w:t>
            </w:r>
          </w:p>
        </w:tc>
        <w:tc>
          <w:tcPr>
            <w:tcW w:w="1284" w:type="dxa"/>
            <w:tcBorders>
              <w:left w:val="nil"/>
              <w:right w:val="nil"/>
            </w:tcBorders>
            <w:shd w:val="clear" w:color="auto" w:fill="auto"/>
          </w:tcPr>
          <w:p w:rsidR="00553B39" w:rsidRPr="009A32C4" w:rsidRDefault="00553B39" w:rsidP="00DB3931">
            <w:pPr>
              <w:jc w:val="center"/>
              <w:rPr>
                <w:sz w:val="16"/>
                <w:szCs w:val="16"/>
              </w:rPr>
            </w:pPr>
            <w:r w:rsidRPr="009A32C4">
              <w:rPr>
                <w:sz w:val="16"/>
                <w:szCs w:val="16"/>
              </w:rPr>
              <w:t>-</w:t>
            </w:r>
          </w:p>
        </w:tc>
        <w:tc>
          <w:tcPr>
            <w:tcW w:w="1284" w:type="dxa"/>
            <w:tcBorders>
              <w:left w:val="nil"/>
              <w:right w:val="nil"/>
            </w:tcBorders>
            <w:shd w:val="clear" w:color="auto" w:fill="auto"/>
          </w:tcPr>
          <w:p w:rsidR="00553B39" w:rsidRPr="009A32C4" w:rsidRDefault="00553B39" w:rsidP="00DB3931">
            <w:pPr>
              <w:jc w:val="center"/>
              <w:rPr>
                <w:sz w:val="16"/>
                <w:szCs w:val="16"/>
              </w:rPr>
            </w:pPr>
            <w:r w:rsidRPr="009A32C4">
              <w:rPr>
                <w:sz w:val="16"/>
                <w:szCs w:val="16"/>
              </w:rPr>
              <w:t>-</w:t>
            </w:r>
          </w:p>
        </w:tc>
        <w:tc>
          <w:tcPr>
            <w:tcW w:w="1284" w:type="dxa"/>
            <w:tcBorders>
              <w:left w:val="nil"/>
              <w:right w:val="nil"/>
            </w:tcBorders>
            <w:shd w:val="clear" w:color="auto" w:fill="auto"/>
          </w:tcPr>
          <w:p w:rsidR="00553B39" w:rsidRPr="009A32C4" w:rsidRDefault="00553B39" w:rsidP="00DB3931">
            <w:pPr>
              <w:jc w:val="center"/>
              <w:rPr>
                <w:sz w:val="16"/>
                <w:szCs w:val="16"/>
              </w:rPr>
            </w:pPr>
            <w:r w:rsidRPr="009A32C4">
              <w:rPr>
                <w:sz w:val="16"/>
                <w:szCs w:val="16"/>
              </w:rPr>
              <w:t>-</w:t>
            </w:r>
          </w:p>
        </w:tc>
        <w:tc>
          <w:tcPr>
            <w:tcW w:w="1311" w:type="dxa"/>
            <w:tcBorders>
              <w:left w:val="nil"/>
              <w:right w:val="nil"/>
            </w:tcBorders>
            <w:shd w:val="clear" w:color="auto" w:fill="auto"/>
          </w:tcPr>
          <w:p w:rsidR="00553B39" w:rsidRPr="009A32C4" w:rsidRDefault="00553B39" w:rsidP="00DB3931">
            <w:pPr>
              <w:jc w:val="center"/>
              <w:rPr>
                <w:sz w:val="16"/>
                <w:szCs w:val="16"/>
              </w:rPr>
            </w:pPr>
            <w:r w:rsidRPr="009A32C4">
              <w:rPr>
                <w:sz w:val="16"/>
                <w:szCs w:val="16"/>
              </w:rPr>
              <w:t>-</w:t>
            </w:r>
          </w:p>
        </w:tc>
        <w:tc>
          <w:tcPr>
            <w:tcW w:w="1624" w:type="dxa"/>
            <w:tcBorders>
              <w:left w:val="nil"/>
              <w:right w:val="nil"/>
            </w:tcBorders>
            <w:shd w:val="clear" w:color="auto" w:fill="auto"/>
          </w:tcPr>
          <w:p w:rsidR="00553B39" w:rsidRPr="009A32C4" w:rsidRDefault="00553B39" w:rsidP="00DB3931">
            <w:pPr>
              <w:rPr>
                <w:sz w:val="16"/>
                <w:szCs w:val="16"/>
              </w:rPr>
            </w:pPr>
            <w:r w:rsidRPr="009A32C4">
              <w:rPr>
                <w:sz w:val="16"/>
                <w:szCs w:val="16"/>
              </w:rPr>
              <w:t>Variable:</w:t>
            </w:r>
          </w:p>
          <w:p w:rsidR="00553B39" w:rsidRPr="009A32C4" w:rsidRDefault="00553B39" w:rsidP="00DB3931">
            <w:pPr>
              <w:rPr>
                <w:sz w:val="16"/>
                <w:szCs w:val="16"/>
              </w:rPr>
            </w:pPr>
            <w:r w:rsidRPr="009A32C4">
              <w:rPr>
                <w:sz w:val="16"/>
                <w:szCs w:val="16"/>
              </w:rPr>
              <w:t>- access to prenatal care</w:t>
            </w:r>
          </w:p>
          <w:p w:rsidR="00553B39" w:rsidRPr="009A32C4" w:rsidRDefault="00553B39" w:rsidP="00DB3931">
            <w:pPr>
              <w:rPr>
                <w:sz w:val="16"/>
                <w:szCs w:val="16"/>
              </w:rPr>
            </w:pPr>
            <w:r w:rsidRPr="009A32C4">
              <w:rPr>
                <w:sz w:val="16"/>
                <w:szCs w:val="16"/>
              </w:rPr>
              <w:t>- neonatal intensive care managements</w:t>
            </w:r>
          </w:p>
          <w:p w:rsidR="00553B39" w:rsidRPr="009A32C4" w:rsidRDefault="00553B39" w:rsidP="00DB3931">
            <w:pPr>
              <w:rPr>
                <w:sz w:val="16"/>
                <w:szCs w:val="16"/>
              </w:rPr>
            </w:pPr>
            <w:r w:rsidRPr="009A32C4">
              <w:rPr>
                <w:sz w:val="16"/>
                <w:szCs w:val="16"/>
              </w:rPr>
              <w:t xml:space="preserve">- environmental factors such as socio-economic status, teratogens, </w:t>
            </w:r>
          </w:p>
          <w:p w:rsidR="00553B39" w:rsidRPr="009A32C4" w:rsidRDefault="00553B39" w:rsidP="00DB3931">
            <w:pPr>
              <w:rPr>
                <w:sz w:val="16"/>
                <w:szCs w:val="16"/>
              </w:rPr>
            </w:pPr>
            <w:r w:rsidRPr="009A32C4">
              <w:rPr>
                <w:sz w:val="16"/>
                <w:szCs w:val="16"/>
              </w:rPr>
              <w:t>etc.</w:t>
            </w:r>
          </w:p>
          <w:p w:rsidR="00553B39" w:rsidRPr="009A32C4" w:rsidRDefault="00553B39" w:rsidP="00DB3931">
            <w:pPr>
              <w:rPr>
                <w:sz w:val="16"/>
                <w:szCs w:val="16"/>
              </w:rPr>
            </w:pPr>
            <w:r w:rsidRPr="009A32C4">
              <w:rPr>
                <w:sz w:val="16"/>
                <w:szCs w:val="16"/>
              </w:rPr>
              <w:t>- varied ethnic backgrounds</w:t>
            </w:r>
          </w:p>
          <w:p w:rsidR="00553B39" w:rsidRPr="009A32C4" w:rsidRDefault="00553B39" w:rsidP="00DB3931">
            <w:pPr>
              <w:rPr>
                <w:sz w:val="16"/>
                <w:szCs w:val="16"/>
              </w:rPr>
            </w:pPr>
          </w:p>
          <w:p w:rsidR="00553B39" w:rsidRPr="009A32C4" w:rsidRDefault="00553B39" w:rsidP="00DB3931">
            <w:pPr>
              <w:rPr>
                <w:sz w:val="16"/>
                <w:szCs w:val="16"/>
              </w:rPr>
            </w:pPr>
            <w:r w:rsidRPr="009A32C4">
              <w:rPr>
                <w:sz w:val="16"/>
                <w:szCs w:val="16"/>
              </w:rPr>
              <w:t>The number of individuals varied compared to the usual occurrence rate:</w:t>
            </w:r>
          </w:p>
          <w:p w:rsidR="00553B39" w:rsidRPr="009A32C4" w:rsidRDefault="00553B39" w:rsidP="00DB3931">
            <w:pPr>
              <w:rPr>
                <w:sz w:val="16"/>
                <w:szCs w:val="16"/>
              </w:rPr>
            </w:pPr>
            <w:r w:rsidRPr="009A32C4">
              <w:rPr>
                <w:sz w:val="16"/>
                <w:szCs w:val="16"/>
              </w:rPr>
              <w:t xml:space="preserve">- dyskinesia overrepresented </w:t>
            </w:r>
          </w:p>
          <w:p w:rsidR="00553B39" w:rsidRPr="009A32C4" w:rsidRDefault="00553B39" w:rsidP="00DB3931">
            <w:pPr>
              <w:rPr>
                <w:sz w:val="16"/>
                <w:szCs w:val="16"/>
              </w:rPr>
            </w:pPr>
            <w:r w:rsidRPr="009A32C4">
              <w:rPr>
                <w:sz w:val="16"/>
                <w:szCs w:val="16"/>
              </w:rPr>
              <w:t xml:space="preserve">-ataxia and hypotonia </w:t>
            </w:r>
          </w:p>
          <w:p w:rsidR="00553B39" w:rsidRPr="009A32C4" w:rsidRDefault="007416E5" w:rsidP="00DB3931">
            <w:pPr>
              <w:rPr>
                <w:sz w:val="16"/>
                <w:szCs w:val="16"/>
              </w:rPr>
            </w:pPr>
            <w:r>
              <w:rPr>
                <w:sz w:val="16"/>
                <w:szCs w:val="16"/>
              </w:rPr>
              <w:t>underrepresented</w:t>
            </w:r>
          </w:p>
          <w:p w:rsidR="00553B39" w:rsidRPr="009A32C4" w:rsidRDefault="00553B39" w:rsidP="00DB3931">
            <w:pPr>
              <w:rPr>
                <w:sz w:val="16"/>
                <w:szCs w:val="16"/>
              </w:rPr>
            </w:pPr>
          </w:p>
          <w:p w:rsidR="00553B39" w:rsidRPr="009A32C4" w:rsidRDefault="00553B39" w:rsidP="00DB3931">
            <w:pPr>
              <w:rPr>
                <w:sz w:val="16"/>
                <w:szCs w:val="16"/>
              </w:rPr>
            </w:pPr>
            <w:r w:rsidRPr="009A32C4">
              <w:rPr>
                <w:sz w:val="16"/>
                <w:szCs w:val="16"/>
              </w:rPr>
              <w:t>Heterogeneous local settings for assessment of GM videos</w:t>
            </w:r>
          </w:p>
          <w:p w:rsidR="00553B39" w:rsidRPr="009A32C4" w:rsidRDefault="00553B39" w:rsidP="00DB3931">
            <w:pPr>
              <w:rPr>
                <w:sz w:val="16"/>
                <w:szCs w:val="16"/>
              </w:rPr>
            </w:pPr>
          </w:p>
        </w:tc>
        <w:tc>
          <w:tcPr>
            <w:tcW w:w="1549" w:type="dxa"/>
            <w:tcBorders>
              <w:left w:val="nil"/>
              <w:right w:val="nil"/>
            </w:tcBorders>
            <w:shd w:val="clear" w:color="auto" w:fill="auto"/>
          </w:tcPr>
          <w:p w:rsidR="00553B39" w:rsidRPr="009A32C4" w:rsidRDefault="00553B39" w:rsidP="00DB3931">
            <w:pPr>
              <w:rPr>
                <w:sz w:val="16"/>
                <w:szCs w:val="16"/>
              </w:rPr>
            </w:pPr>
            <w:r w:rsidRPr="009A32C4">
              <w:rPr>
                <w:sz w:val="16"/>
                <w:szCs w:val="16"/>
              </w:rPr>
              <w:t>Sensitivity, specificity, PPV and NPV not calculated specifically</w:t>
            </w:r>
          </w:p>
          <w:p w:rsidR="00553B39" w:rsidRPr="009A32C4" w:rsidRDefault="00553B39" w:rsidP="00DB3931">
            <w:pPr>
              <w:rPr>
                <w:sz w:val="16"/>
                <w:szCs w:val="16"/>
              </w:rPr>
            </w:pPr>
          </w:p>
          <w:p w:rsidR="00553B39" w:rsidRPr="009A32C4" w:rsidRDefault="00553B39" w:rsidP="007416E5">
            <w:pPr>
              <w:rPr>
                <w:sz w:val="16"/>
                <w:szCs w:val="16"/>
              </w:rPr>
            </w:pPr>
            <w:r w:rsidRPr="009A32C4">
              <w:rPr>
                <w:sz w:val="16"/>
                <w:szCs w:val="16"/>
              </w:rPr>
              <w:t xml:space="preserve">Term GA not differentiated from preterm for outcome </w:t>
            </w:r>
          </w:p>
        </w:tc>
      </w:tr>
    </w:tbl>
    <w:p w:rsidR="00553B39" w:rsidRPr="009A32C4" w:rsidRDefault="00553B39" w:rsidP="00553B39">
      <w:pPr>
        <w:rPr>
          <w:sz w:val="16"/>
          <w:szCs w:val="16"/>
        </w:rPr>
      </w:pPr>
      <w:r w:rsidRPr="009A32C4">
        <w:rPr>
          <w:sz w:val="16"/>
          <w:szCs w:val="16"/>
        </w:rPr>
        <w:br w:type="page"/>
      </w:r>
    </w:p>
    <w:tbl>
      <w:tblPr>
        <w:tblStyle w:val="TableGrid1"/>
        <w:tblpPr w:leftFromText="180" w:rightFromText="180" w:horzAnchor="margin" w:tblpY="632"/>
        <w:tblW w:w="0" w:type="auto"/>
        <w:tblLayout w:type="fixed"/>
        <w:tblLook w:val="04A0" w:firstRow="1" w:lastRow="0" w:firstColumn="1" w:lastColumn="0" w:noHBand="0" w:noVBand="1"/>
      </w:tblPr>
      <w:tblGrid>
        <w:gridCol w:w="957"/>
        <w:gridCol w:w="36"/>
        <w:gridCol w:w="1884"/>
        <w:gridCol w:w="178"/>
        <w:gridCol w:w="1198"/>
        <w:gridCol w:w="80"/>
        <w:gridCol w:w="72"/>
        <w:gridCol w:w="1124"/>
        <w:gridCol w:w="82"/>
        <w:gridCol w:w="54"/>
        <w:gridCol w:w="1139"/>
        <w:gridCol w:w="31"/>
        <w:gridCol w:w="54"/>
        <w:gridCol w:w="908"/>
        <w:gridCol w:w="118"/>
        <w:gridCol w:w="252"/>
        <w:gridCol w:w="905"/>
        <w:gridCol w:w="284"/>
        <w:gridCol w:w="89"/>
        <w:gridCol w:w="1754"/>
        <w:gridCol w:w="46"/>
        <w:gridCol w:w="1705"/>
      </w:tblGrid>
      <w:tr w:rsidR="00553B39" w:rsidRPr="009A32C4" w:rsidTr="00DB3931">
        <w:trPr>
          <w:trHeight w:val="274"/>
        </w:trPr>
        <w:tc>
          <w:tcPr>
            <w:tcW w:w="12950" w:type="dxa"/>
            <w:gridSpan w:val="22"/>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lastRenderedPageBreak/>
              <w:t xml:space="preserve">Table </w:t>
            </w:r>
            <w:r>
              <w:rPr>
                <w:sz w:val="16"/>
                <w:szCs w:val="16"/>
              </w:rPr>
              <w:t>5</w:t>
            </w:r>
            <w:r w:rsidRPr="009A32C4">
              <w:rPr>
                <w:sz w:val="16"/>
                <w:szCs w:val="16"/>
              </w:rPr>
              <w:t xml:space="preserve"> continued</w:t>
            </w:r>
          </w:p>
          <w:p w:rsidR="00553B39" w:rsidRPr="009A32C4" w:rsidRDefault="00553B39" w:rsidP="00DB3931">
            <w:pPr>
              <w:rPr>
                <w:sz w:val="16"/>
                <w:szCs w:val="16"/>
              </w:rPr>
            </w:pPr>
          </w:p>
        </w:tc>
      </w:tr>
      <w:tr w:rsidR="00553B39" w:rsidRPr="009A32C4" w:rsidTr="00DB3931">
        <w:trPr>
          <w:trHeight w:val="70"/>
        </w:trPr>
        <w:tc>
          <w:tcPr>
            <w:tcW w:w="12950" w:type="dxa"/>
            <w:gridSpan w:val="22"/>
            <w:tcBorders>
              <w:top w:val="nil"/>
              <w:left w:val="nil"/>
              <w:bottom w:val="single" w:sz="4" w:space="0" w:color="auto"/>
              <w:right w:val="nil"/>
            </w:tcBorders>
          </w:tcPr>
          <w:p w:rsidR="00553B39" w:rsidRPr="009A32C4" w:rsidRDefault="00553B39" w:rsidP="00DB3931">
            <w:pPr>
              <w:rPr>
                <w:sz w:val="16"/>
                <w:szCs w:val="16"/>
              </w:rPr>
            </w:pPr>
          </w:p>
          <w:p w:rsidR="00553B39" w:rsidRPr="009A32C4" w:rsidRDefault="00553B39" w:rsidP="00DB3931">
            <w:pPr>
              <w:rPr>
                <w:sz w:val="16"/>
                <w:szCs w:val="16"/>
              </w:rPr>
            </w:pPr>
          </w:p>
        </w:tc>
      </w:tr>
      <w:tr w:rsidR="00553B39" w:rsidRPr="009A32C4" w:rsidTr="00DB3931">
        <w:tc>
          <w:tcPr>
            <w:tcW w:w="957"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jc w:val="center"/>
              <w:rPr>
                <w:b/>
                <w:bCs/>
                <w:sz w:val="16"/>
                <w:szCs w:val="16"/>
              </w:rPr>
            </w:pPr>
          </w:p>
        </w:tc>
        <w:tc>
          <w:tcPr>
            <w:tcW w:w="2098" w:type="dxa"/>
            <w:gridSpan w:val="3"/>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Key findings with respect to GM</w:t>
            </w:r>
            <w:r w:rsidR="005D616B">
              <w:rPr>
                <w:b/>
                <w:bCs/>
                <w:sz w:val="16"/>
                <w:szCs w:val="16"/>
              </w:rPr>
              <w:t>A</w:t>
            </w:r>
            <w:r w:rsidRPr="009A32C4">
              <w:rPr>
                <w:b/>
                <w:bCs/>
                <w:sz w:val="16"/>
                <w:szCs w:val="16"/>
              </w:rPr>
              <w:t xml:space="preserve"> and CP</w:t>
            </w:r>
          </w:p>
        </w:tc>
        <w:tc>
          <w:tcPr>
            <w:tcW w:w="6390" w:type="dxa"/>
            <w:gridSpan w:val="15"/>
            <w:tcBorders>
              <w:left w:val="nil"/>
              <w:bottom w:val="nil"/>
              <w:right w:val="nil"/>
            </w:tcBorders>
          </w:tcPr>
          <w:p w:rsidR="00553B39" w:rsidRPr="009A32C4" w:rsidRDefault="00553B39" w:rsidP="00DB3931">
            <w:pPr>
              <w:jc w:val="center"/>
              <w:rPr>
                <w:b/>
                <w:bCs/>
                <w:sz w:val="16"/>
                <w:szCs w:val="16"/>
              </w:rPr>
            </w:pPr>
            <w:r w:rsidRPr="009A32C4">
              <w:rPr>
                <w:b/>
                <w:bCs/>
                <w:sz w:val="16"/>
                <w:szCs w:val="16"/>
              </w:rPr>
              <w:t>Predictive value of GM</w:t>
            </w:r>
            <w:r w:rsidR="005D616B">
              <w:rPr>
                <w:b/>
                <w:bCs/>
                <w:sz w:val="16"/>
                <w:szCs w:val="16"/>
              </w:rPr>
              <w:t>A</w:t>
            </w:r>
            <w:r w:rsidRPr="009A32C4">
              <w:rPr>
                <w:b/>
                <w:bCs/>
                <w:sz w:val="16"/>
                <w:szCs w:val="16"/>
              </w:rPr>
              <w:t xml:space="preserve"> </w:t>
            </w:r>
          </w:p>
        </w:tc>
        <w:tc>
          <w:tcPr>
            <w:tcW w:w="1800" w:type="dxa"/>
            <w:gridSpan w:val="2"/>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Limitations identified by the authors</w:t>
            </w:r>
          </w:p>
        </w:tc>
        <w:tc>
          <w:tcPr>
            <w:tcW w:w="1705"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Summarized reasons for exclusion</w:t>
            </w:r>
          </w:p>
        </w:tc>
      </w:tr>
      <w:tr w:rsidR="00553B39" w:rsidRPr="009A32C4" w:rsidTr="00DB3931">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top w:val="nil"/>
              <w:left w:val="nil"/>
              <w:bottom w:val="single" w:sz="4" w:space="0" w:color="auto"/>
              <w:right w:val="nil"/>
            </w:tcBorders>
          </w:tcPr>
          <w:p w:rsidR="00553B39" w:rsidRPr="009A32C4" w:rsidRDefault="00553B39" w:rsidP="00DB3931">
            <w:pPr>
              <w:rPr>
                <w:sz w:val="16"/>
                <w:szCs w:val="16"/>
              </w:rPr>
            </w:pPr>
          </w:p>
        </w:tc>
        <w:tc>
          <w:tcPr>
            <w:tcW w:w="1278" w:type="dxa"/>
            <w:gridSpan w:val="2"/>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Sensitivity</w:t>
            </w:r>
          </w:p>
        </w:tc>
        <w:tc>
          <w:tcPr>
            <w:tcW w:w="1278"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Specificity</w:t>
            </w:r>
          </w:p>
        </w:tc>
        <w:tc>
          <w:tcPr>
            <w:tcW w:w="1278" w:type="dxa"/>
            <w:gridSpan w:val="4"/>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PPV</w:t>
            </w:r>
          </w:p>
        </w:tc>
        <w:tc>
          <w:tcPr>
            <w:tcW w:w="1278"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NPV</w:t>
            </w:r>
          </w:p>
        </w:tc>
        <w:tc>
          <w:tcPr>
            <w:tcW w:w="1278"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Other correlations</w:t>
            </w:r>
          </w:p>
        </w:tc>
        <w:tc>
          <w:tcPr>
            <w:tcW w:w="1800" w:type="dxa"/>
            <w:gridSpan w:val="2"/>
            <w:vMerge/>
            <w:tcBorders>
              <w:left w:val="nil"/>
              <w:bottom w:val="single" w:sz="4" w:space="0" w:color="auto"/>
              <w:right w:val="nil"/>
            </w:tcBorders>
          </w:tcPr>
          <w:p w:rsidR="00553B39" w:rsidRPr="009A32C4" w:rsidRDefault="00553B39" w:rsidP="00DB3931">
            <w:pPr>
              <w:rPr>
                <w:sz w:val="16"/>
                <w:szCs w:val="16"/>
              </w:rPr>
            </w:pPr>
          </w:p>
        </w:tc>
        <w:tc>
          <w:tcPr>
            <w:tcW w:w="1705" w:type="dxa"/>
            <w:vMerge/>
            <w:tcBorders>
              <w:left w:val="nil"/>
              <w:bottom w:val="single" w:sz="4" w:space="0" w:color="auto"/>
              <w:right w:val="nil"/>
            </w:tcBorders>
          </w:tcPr>
          <w:p w:rsidR="00553B39" w:rsidRPr="009A32C4" w:rsidRDefault="00553B39" w:rsidP="00DB3931">
            <w:pPr>
              <w:rPr>
                <w:sz w:val="16"/>
                <w:szCs w:val="16"/>
              </w:rPr>
            </w:pPr>
          </w:p>
        </w:tc>
      </w:tr>
      <w:tr w:rsidR="00553B39" w:rsidRPr="009A32C4" w:rsidTr="00DB3931">
        <w:tc>
          <w:tcPr>
            <w:tcW w:w="957" w:type="dxa"/>
            <w:vMerge w:val="restart"/>
            <w:tcBorders>
              <w:left w:val="nil"/>
              <w:bottom w:val="nil"/>
              <w:right w:val="nil"/>
            </w:tcBorders>
          </w:tcPr>
          <w:p w:rsidR="00553B39" w:rsidRPr="009A32C4" w:rsidRDefault="00553B39" w:rsidP="00DB3931">
            <w:pPr>
              <w:rPr>
                <w:sz w:val="16"/>
                <w:szCs w:val="16"/>
              </w:rPr>
            </w:pPr>
            <w:r w:rsidRPr="009A32C4">
              <w:rPr>
                <w:sz w:val="16"/>
                <w:szCs w:val="16"/>
              </w:rPr>
              <w:t>Feng et al.</w:t>
            </w:r>
            <w:r w:rsidR="00A10CBD">
              <w:rPr>
                <w:sz w:val="16"/>
                <w:szCs w:val="16"/>
                <w:vertAlign w:val="superscript"/>
              </w:rPr>
              <w:t>57</w:t>
            </w:r>
          </w:p>
        </w:tc>
        <w:tc>
          <w:tcPr>
            <w:tcW w:w="2098" w:type="dxa"/>
            <w:gridSpan w:val="3"/>
            <w:vMerge w:val="restart"/>
            <w:tcBorders>
              <w:left w:val="nil"/>
              <w:bottom w:val="nil"/>
              <w:right w:val="nil"/>
            </w:tcBorders>
          </w:tcPr>
          <w:p w:rsidR="00553B39" w:rsidRPr="009A32C4" w:rsidRDefault="00553B39" w:rsidP="007416E5">
            <w:pPr>
              <w:rPr>
                <w:sz w:val="16"/>
                <w:szCs w:val="16"/>
              </w:rPr>
            </w:pPr>
            <w:r w:rsidRPr="009A32C4">
              <w:rPr>
                <w:sz w:val="16"/>
                <w:szCs w:val="16"/>
              </w:rPr>
              <w:t>Both the qualitative assessment of GM and EEG examination can be used to predict high-risk neonatal adverse neurodevelopmental outcome with the combination having higher sensitivity, specificity, PPV and NPV</w:t>
            </w:r>
          </w:p>
        </w:tc>
        <w:tc>
          <w:tcPr>
            <w:tcW w:w="6390" w:type="dxa"/>
            <w:gridSpan w:val="15"/>
            <w:tcBorders>
              <w:left w:val="nil"/>
              <w:bottom w:val="nil"/>
              <w:right w:val="nil"/>
            </w:tcBorders>
          </w:tcPr>
          <w:p w:rsidR="00553B39" w:rsidRPr="009A32C4" w:rsidRDefault="00553B39" w:rsidP="00DB3931">
            <w:pPr>
              <w:jc w:val="center"/>
              <w:rPr>
                <w:sz w:val="16"/>
                <w:szCs w:val="16"/>
              </w:rPr>
            </w:pPr>
            <w:r w:rsidRPr="009A32C4">
              <w:rPr>
                <w:sz w:val="16"/>
                <w:szCs w:val="16"/>
              </w:rPr>
              <w:t>Prediction of CP of PR movements</w:t>
            </w:r>
          </w:p>
        </w:tc>
        <w:tc>
          <w:tcPr>
            <w:tcW w:w="1800" w:type="dxa"/>
            <w:gridSpan w:val="2"/>
            <w:vMerge w:val="restart"/>
            <w:tcBorders>
              <w:left w:val="nil"/>
              <w:bottom w:val="nil"/>
              <w:right w:val="nil"/>
            </w:tcBorders>
          </w:tcPr>
          <w:p w:rsidR="00553B39" w:rsidRPr="009A32C4" w:rsidRDefault="00553B39" w:rsidP="00DB3931">
            <w:pPr>
              <w:rPr>
                <w:sz w:val="16"/>
                <w:szCs w:val="16"/>
              </w:rPr>
            </w:pPr>
            <w:r w:rsidRPr="009A32C4">
              <w:rPr>
                <w:sz w:val="16"/>
                <w:szCs w:val="16"/>
              </w:rPr>
              <w:t>Not stated</w:t>
            </w:r>
          </w:p>
          <w:p w:rsidR="00553B39" w:rsidRPr="009A32C4" w:rsidRDefault="00553B39" w:rsidP="00DB3931">
            <w:pPr>
              <w:rPr>
                <w:b/>
                <w:bCs/>
                <w:sz w:val="16"/>
                <w:szCs w:val="16"/>
              </w:rPr>
            </w:pPr>
          </w:p>
          <w:p w:rsidR="00553B39" w:rsidRPr="009A32C4" w:rsidRDefault="00553B39" w:rsidP="00DB3931">
            <w:pPr>
              <w:rPr>
                <w:sz w:val="16"/>
                <w:szCs w:val="16"/>
              </w:rPr>
            </w:pPr>
          </w:p>
        </w:tc>
        <w:tc>
          <w:tcPr>
            <w:tcW w:w="1705" w:type="dxa"/>
            <w:vMerge w:val="restart"/>
            <w:tcBorders>
              <w:left w:val="nil"/>
              <w:bottom w:val="nil"/>
              <w:right w:val="nil"/>
            </w:tcBorders>
          </w:tcPr>
          <w:p w:rsidR="00553B39" w:rsidRPr="009A32C4" w:rsidRDefault="00553B39" w:rsidP="00DB3931">
            <w:pPr>
              <w:rPr>
                <w:sz w:val="16"/>
                <w:szCs w:val="16"/>
              </w:rPr>
            </w:pPr>
            <w:r w:rsidRPr="009A32C4">
              <w:rPr>
                <w:sz w:val="16"/>
                <w:szCs w:val="16"/>
              </w:rPr>
              <w:t>Term and late-preterm infants were included in this study but not delineated as a group for their specific diagnosis of NE nor for their specific outcomes</w:t>
            </w:r>
          </w:p>
        </w:tc>
      </w:tr>
      <w:tr w:rsidR="00553B39" w:rsidRPr="009A32C4" w:rsidTr="00DB3931">
        <w:trPr>
          <w:trHeight w:val="413"/>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25%</w:t>
            </w: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68.9%</w:t>
            </w:r>
          </w:p>
          <w:p w:rsidR="00553B39" w:rsidRPr="009A32C4" w:rsidRDefault="00553B39" w:rsidP="00DB3931">
            <w:pPr>
              <w:rPr>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2.9%</w:t>
            </w: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96%</w:t>
            </w:r>
          </w:p>
          <w:p w:rsidR="00553B39" w:rsidRPr="009A32C4" w:rsidRDefault="00553B39" w:rsidP="00DB3931">
            <w:pPr>
              <w:jc w:val="center"/>
              <w:rPr>
                <w:sz w:val="16"/>
                <w:szCs w:val="16"/>
              </w:rPr>
            </w:pPr>
          </w:p>
        </w:tc>
        <w:tc>
          <w:tcPr>
            <w:tcW w:w="1530" w:type="dxa"/>
            <w:gridSpan w:val="4"/>
            <w:tcBorders>
              <w:top w:val="nil"/>
              <w:left w:val="nil"/>
              <w:bottom w:val="nil"/>
              <w:right w:val="nil"/>
            </w:tcBorders>
          </w:tcPr>
          <w:p w:rsidR="00553B39" w:rsidRPr="009A32C4" w:rsidRDefault="00D66BB8" w:rsidP="00D66BB8">
            <w:pPr>
              <w:jc w:val="center"/>
              <w:rPr>
                <w:sz w:val="16"/>
                <w:szCs w:val="16"/>
              </w:rPr>
            </w:pPr>
            <w:r>
              <w:rPr>
                <w:sz w:val="16"/>
                <w:szCs w:val="16"/>
              </w:rPr>
              <w:t>-</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t>Prediction of CP of CS movements</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50%</w:t>
            </w:r>
          </w:p>
          <w:p w:rsidR="00553B39" w:rsidRPr="009A32C4" w:rsidRDefault="00553B39" w:rsidP="00DB3931">
            <w:pPr>
              <w:jc w:val="center"/>
              <w:rPr>
                <w:sz w:val="16"/>
                <w:szCs w:val="16"/>
              </w:rPr>
            </w:pP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98.1%</w:t>
            </w:r>
          </w:p>
          <w:p w:rsidR="00553B39" w:rsidRPr="009A32C4" w:rsidRDefault="00553B39" w:rsidP="00DB3931">
            <w:pPr>
              <w:jc w:val="center"/>
              <w:rPr>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50%</w:t>
            </w:r>
          </w:p>
          <w:p w:rsidR="00553B39" w:rsidRPr="009A32C4" w:rsidRDefault="00553B39" w:rsidP="00DB3931">
            <w:pPr>
              <w:jc w:val="center"/>
              <w:rPr>
                <w:sz w:val="16"/>
                <w:szCs w:val="16"/>
              </w:rPr>
            </w:pP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98.1%</w:t>
            </w:r>
          </w:p>
          <w:p w:rsidR="00553B39" w:rsidRPr="009A32C4" w:rsidRDefault="00553B39" w:rsidP="00DB3931">
            <w:pPr>
              <w:jc w:val="center"/>
              <w:rPr>
                <w:sz w:val="16"/>
                <w:szCs w:val="16"/>
              </w:rPr>
            </w:pPr>
          </w:p>
        </w:tc>
        <w:tc>
          <w:tcPr>
            <w:tcW w:w="1530" w:type="dxa"/>
            <w:gridSpan w:val="4"/>
            <w:tcBorders>
              <w:top w:val="nil"/>
              <w:left w:val="nil"/>
              <w:bottom w:val="nil"/>
              <w:right w:val="nil"/>
            </w:tcBorders>
          </w:tcPr>
          <w:p w:rsidR="00553B39" w:rsidRPr="009A32C4" w:rsidRDefault="00D66BB8" w:rsidP="00D66BB8">
            <w:pPr>
              <w:jc w:val="center"/>
              <w:rPr>
                <w:sz w:val="16"/>
                <w:szCs w:val="16"/>
              </w:rPr>
            </w:pPr>
            <w:r>
              <w:rPr>
                <w:rFonts w:eastAsiaTheme="minorEastAsia"/>
                <w:sz w:val="16"/>
                <w:szCs w:val="16"/>
                <w:lang w:val="en-AU"/>
              </w:rPr>
              <w:t>-</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66BB8">
            <w:pPr>
              <w:jc w:val="center"/>
              <w:rPr>
                <w:sz w:val="16"/>
                <w:szCs w:val="16"/>
              </w:rPr>
            </w:pPr>
            <w:r w:rsidRPr="009A32C4">
              <w:rPr>
                <w:sz w:val="16"/>
                <w:szCs w:val="16"/>
              </w:rPr>
              <w:t xml:space="preserve">Prediction of CP of absent </w:t>
            </w:r>
            <w:r w:rsidR="00D66BB8">
              <w:rPr>
                <w:sz w:val="16"/>
                <w:szCs w:val="16"/>
              </w:rPr>
              <w:t>FM</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75%</w:t>
            </w: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99%</w:t>
            </w: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75%</w:t>
            </w:r>
          </w:p>
          <w:p w:rsidR="00553B39" w:rsidRPr="009A32C4" w:rsidRDefault="00553B39" w:rsidP="00DB3931">
            <w:pPr>
              <w:jc w:val="center"/>
              <w:rPr>
                <w:sz w:val="16"/>
                <w:szCs w:val="16"/>
              </w:rPr>
            </w:pP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99%</w:t>
            </w:r>
          </w:p>
        </w:tc>
        <w:tc>
          <w:tcPr>
            <w:tcW w:w="1530" w:type="dxa"/>
            <w:gridSpan w:val="4"/>
            <w:tcBorders>
              <w:top w:val="nil"/>
              <w:left w:val="nil"/>
              <w:bottom w:val="nil"/>
              <w:right w:val="nil"/>
            </w:tcBorders>
          </w:tcPr>
          <w:p w:rsidR="00553B39" w:rsidRPr="009A32C4" w:rsidRDefault="00D66BB8" w:rsidP="00D66BB8">
            <w:pPr>
              <w:jc w:val="center"/>
              <w:rPr>
                <w:sz w:val="16"/>
                <w:szCs w:val="16"/>
              </w:rPr>
            </w:pPr>
            <w:r>
              <w:rPr>
                <w:rFonts w:eastAsiaTheme="minorEastAsia"/>
                <w:sz w:val="16"/>
                <w:szCs w:val="16"/>
                <w:lang w:val="en-AU"/>
              </w:rPr>
              <w:t>-</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t>Prediction of CP of combined GM and EEG</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90.48%</w:t>
            </w: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95.45%</w:t>
            </w: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86.36%</w:t>
            </w: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96.92%</w:t>
            </w:r>
          </w:p>
          <w:p w:rsidR="00553B39" w:rsidRPr="009A32C4" w:rsidRDefault="00553B39" w:rsidP="00DB3931">
            <w:pPr>
              <w:jc w:val="center"/>
              <w:rPr>
                <w:sz w:val="16"/>
                <w:szCs w:val="16"/>
              </w:rPr>
            </w:pPr>
          </w:p>
        </w:tc>
        <w:tc>
          <w:tcPr>
            <w:tcW w:w="1530" w:type="dxa"/>
            <w:gridSpan w:val="4"/>
            <w:tcBorders>
              <w:top w:val="nil"/>
              <w:left w:val="nil"/>
              <w:bottom w:val="nil"/>
              <w:right w:val="nil"/>
            </w:tcBorders>
          </w:tcPr>
          <w:p w:rsidR="00553B39" w:rsidRPr="009A32C4" w:rsidRDefault="00D66BB8" w:rsidP="00D66BB8">
            <w:pPr>
              <w:jc w:val="center"/>
              <w:rPr>
                <w:sz w:val="16"/>
                <w:szCs w:val="16"/>
              </w:rPr>
            </w:pPr>
            <w:r>
              <w:rPr>
                <w:rFonts w:eastAsiaTheme="minorEastAsia"/>
                <w:sz w:val="16"/>
                <w:szCs w:val="16"/>
                <w:lang w:val="en-AU"/>
              </w:rPr>
              <w:t>-</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rPr>
          <w:trHeight w:val="197"/>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t>For predicting high-risk neonatal neurodevelopmental outcome</w:t>
            </w:r>
          </w:p>
        </w:tc>
        <w:tc>
          <w:tcPr>
            <w:tcW w:w="1800" w:type="dxa"/>
            <w:gridSpan w:val="2"/>
            <w:vMerge/>
            <w:tcBorders>
              <w:top w:val="nil"/>
              <w:left w:val="nil"/>
              <w:bottom w:val="nil"/>
              <w:right w:val="nil"/>
            </w:tcBorders>
          </w:tcPr>
          <w:p w:rsidR="00553B39" w:rsidRPr="009A32C4" w:rsidRDefault="00553B39" w:rsidP="00DB3931">
            <w:pPr>
              <w:rPr>
                <w:b/>
                <w:bCs/>
                <w:sz w:val="16"/>
                <w:szCs w:val="16"/>
              </w:rPr>
            </w:pPr>
          </w:p>
        </w:tc>
        <w:tc>
          <w:tcPr>
            <w:tcW w:w="1705" w:type="dxa"/>
            <w:vMerge/>
            <w:tcBorders>
              <w:top w:val="nil"/>
              <w:left w:val="nil"/>
              <w:bottom w:val="nil"/>
              <w:right w:val="nil"/>
            </w:tcBorders>
          </w:tcPr>
          <w:p w:rsidR="00553B39" w:rsidRPr="009A32C4" w:rsidRDefault="00553B39" w:rsidP="00DB3931">
            <w:pPr>
              <w:rPr>
                <w:b/>
                <w:bCs/>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83.87%</w:t>
            </w: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84.81%</w:t>
            </w: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68.42%</w:t>
            </w:r>
          </w:p>
          <w:p w:rsidR="00553B39" w:rsidRPr="009A32C4" w:rsidRDefault="00553B39" w:rsidP="00DB3931">
            <w:pPr>
              <w:rPr>
                <w:b/>
                <w:bCs/>
                <w:sz w:val="16"/>
                <w:szCs w:val="16"/>
              </w:rPr>
            </w:pPr>
          </w:p>
        </w:tc>
        <w:tc>
          <w:tcPr>
            <w:tcW w:w="1080" w:type="dxa"/>
            <w:gridSpan w:val="3"/>
            <w:tcBorders>
              <w:top w:val="nil"/>
              <w:left w:val="nil"/>
              <w:bottom w:val="nil"/>
              <w:right w:val="nil"/>
            </w:tcBorders>
          </w:tcPr>
          <w:p w:rsidR="00553B39" w:rsidRPr="009A32C4" w:rsidRDefault="00553B39" w:rsidP="00DB3931">
            <w:pPr>
              <w:jc w:val="center"/>
              <w:rPr>
                <w:b/>
                <w:bCs/>
                <w:sz w:val="16"/>
                <w:szCs w:val="16"/>
              </w:rPr>
            </w:pPr>
            <w:r w:rsidRPr="009A32C4">
              <w:rPr>
                <w:sz w:val="16"/>
                <w:szCs w:val="16"/>
              </w:rPr>
              <w:t>93.06%</w:t>
            </w:r>
          </w:p>
        </w:tc>
        <w:tc>
          <w:tcPr>
            <w:tcW w:w="1530" w:type="dxa"/>
            <w:gridSpan w:val="4"/>
            <w:tcBorders>
              <w:top w:val="nil"/>
              <w:left w:val="nil"/>
              <w:bottom w:val="nil"/>
              <w:right w:val="nil"/>
            </w:tcBorders>
          </w:tcPr>
          <w:p w:rsidR="00553B39" w:rsidRPr="009A32C4" w:rsidRDefault="00D66BB8" w:rsidP="00D66BB8">
            <w:pPr>
              <w:jc w:val="center"/>
              <w:rPr>
                <w:b/>
                <w:bCs/>
                <w:sz w:val="16"/>
                <w:szCs w:val="16"/>
              </w:rPr>
            </w:pPr>
            <w:r>
              <w:rPr>
                <w:rFonts w:eastAsiaTheme="minorEastAsia"/>
                <w:sz w:val="16"/>
                <w:szCs w:val="16"/>
                <w:lang w:val="en-AU"/>
              </w:rPr>
              <w:t>-</w:t>
            </w:r>
          </w:p>
        </w:tc>
        <w:tc>
          <w:tcPr>
            <w:tcW w:w="1800" w:type="dxa"/>
            <w:gridSpan w:val="2"/>
            <w:vMerge/>
            <w:tcBorders>
              <w:top w:val="nil"/>
              <w:left w:val="nil"/>
              <w:bottom w:val="nil"/>
              <w:right w:val="nil"/>
            </w:tcBorders>
          </w:tcPr>
          <w:p w:rsidR="00553B39" w:rsidRPr="009A32C4" w:rsidRDefault="00553B39" w:rsidP="00DB3931">
            <w:pPr>
              <w:rPr>
                <w:b/>
                <w:bCs/>
                <w:sz w:val="16"/>
                <w:szCs w:val="16"/>
              </w:rPr>
            </w:pPr>
          </w:p>
        </w:tc>
        <w:tc>
          <w:tcPr>
            <w:tcW w:w="1705" w:type="dxa"/>
            <w:vMerge/>
            <w:tcBorders>
              <w:top w:val="nil"/>
              <w:left w:val="nil"/>
              <w:bottom w:val="nil"/>
              <w:right w:val="nil"/>
            </w:tcBorders>
          </w:tcPr>
          <w:p w:rsidR="00553B39" w:rsidRPr="009A32C4" w:rsidRDefault="00553B39" w:rsidP="00DB3931">
            <w:pPr>
              <w:rPr>
                <w:b/>
                <w:bCs/>
                <w:sz w:val="16"/>
                <w:szCs w:val="16"/>
              </w:rPr>
            </w:pPr>
          </w:p>
        </w:tc>
      </w:tr>
      <w:tr w:rsidR="00553B39" w:rsidRPr="009A32C4" w:rsidTr="00DB3931">
        <w:trPr>
          <w:trHeight w:val="557"/>
        </w:trPr>
        <w:tc>
          <w:tcPr>
            <w:tcW w:w="957" w:type="dxa"/>
            <w:tcBorders>
              <w:top w:val="nil"/>
              <w:left w:val="nil"/>
              <w:bottom w:val="nil"/>
              <w:right w:val="nil"/>
            </w:tcBorders>
          </w:tcPr>
          <w:p w:rsidR="00553B39" w:rsidRPr="009A32C4" w:rsidRDefault="00553B39" w:rsidP="00DB3931">
            <w:pPr>
              <w:rPr>
                <w:sz w:val="16"/>
                <w:szCs w:val="16"/>
              </w:rPr>
            </w:pPr>
          </w:p>
        </w:tc>
        <w:tc>
          <w:tcPr>
            <w:tcW w:w="2098" w:type="dxa"/>
            <w:gridSpan w:val="3"/>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sz w:val="16"/>
                <w:szCs w:val="16"/>
              </w:rPr>
            </w:pPr>
          </w:p>
        </w:tc>
        <w:tc>
          <w:tcPr>
            <w:tcW w:w="1800" w:type="dxa"/>
            <w:gridSpan w:val="2"/>
            <w:tcBorders>
              <w:top w:val="nil"/>
              <w:left w:val="nil"/>
              <w:bottom w:val="nil"/>
              <w:right w:val="nil"/>
            </w:tcBorders>
          </w:tcPr>
          <w:p w:rsidR="00553B39" w:rsidRPr="009A32C4" w:rsidRDefault="00553B39" w:rsidP="00DB3931">
            <w:pPr>
              <w:rPr>
                <w:sz w:val="16"/>
                <w:szCs w:val="16"/>
              </w:rPr>
            </w:pPr>
          </w:p>
        </w:tc>
        <w:tc>
          <w:tcPr>
            <w:tcW w:w="1705" w:type="dxa"/>
            <w:tcBorders>
              <w:top w:val="nil"/>
              <w:left w:val="nil"/>
              <w:bottom w:val="nil"/>
              <w:right w:val="nil"/>
            </w:tcBorders>
          </w:tcPr>
          <w:p w:rsidR="00553B39" w:rsidRPr="009A32C4" w:rsidRDefault="00553B39" w:rsidP="00DB3931">
            <w:pPr>
              <w:rPr>
                <w:sz w:val="16"/>
                <w:szCs w:val="16"/>
              </w:rPr>
            </w:pPr>
          </w:p>
        </w:tc>
      </w:tr>
      <w:tr w:rsidR="00F21BC2" w:rsidRPr="009A32C4" w:rsidTr="00DB3931">
        <w:trPr>
          <w:trHeight w:val="557"/>
        </w:trPr>
        <w:tc>
          <w:tcPr>
            <w:tcW w:w="957" w:type="dxa"/>
            <w:tcBorders>
              <w:top w:val="nil"/>
              <w:left w:val="nil"/>
              <w:bottom w:val="single" w:sz="4" w:space="0" w:color="auto"/>
              <w:right w:val="nil"/>
            </w:tcBorders>
          </w:tcPr>
          <w:p w:rsidR="00F21BC2" w:rsidRPr="003E7B51" w:rsidRDefault="00F21BC2" w:rsidP="00DB3931">
            <w:pPr>
              <w:rPr>
                <w:rFonts w:cstheme="minorHAnsi"/>
                <w:sz w:val="16"/>
                <w:szCs w:val="16"/>
              </w:rPr>
            </w:pPr>
            <w:r w:rsidRPr="00662FE1">
              <w:rPr>
                <w:rFonts w:cstheme="minorHAnsi"/>
                <w:sz w:val="16"/>
                <w:szCs w:val="16"/>
              </w:rPr>
              <w:t xml:space="preserve">Goyen et al. </w:t>
            </w:r>
            <w:r w:rsidR="00A10CBD" w:rsidRPr="00027387">
              <w:rPr>
                <w:rFonts w:cstheme="minorHAnsi"/>
                <w:sz w:val="16"/>
                <w:szCs w:val="16"/>
                <w:vertAlign w:val="superscript"/>
              </w:rPr>
              <w:t>58</w:t>
            </w:r>
          </w:p>
        </w:tc>
        <w:tc>
          <w:tcPr>
            <w:tcW w:w="2098" w:type="dxa"/>
            <w:gridSpan w:val="3"/>
            <w:tcBorders>
              <w:top w:val="nil"/>
              <w:left w:val="nil"/>
              <w:bottom w:val="single" w:sz="4" w:space="0" w:color="auto"/>
              <w:right w:val="nil"/>
            </w:tcBorders>
          </w:tcPr>
          <w:p w:rsidR="00F21BC2" w:rsidRPr="00A2216C" w:rsidRDefault="00F21BC2" w:rsidP="00F21BC2">
            <w:pPr>
              <w:rPr>
                <w:rFonts w:cstheme="minorHAnsi"/>
                <w:sz w:val="16"/>
                <w:szCs w:val="16"/>
              </w:rPr>
            </w:pPr>
            <w:r w:rsidRPr="00EC7A0E">
              <w:rPr>
                <w:rFonts w:cstheme="minorHAnsi"/>
                <w:sz w:val="16"/>
                <w:szCs w:val="16"/>
              </w:rPr>
              <w:t>Excellent predictive validity for the clinical use of the GMA at 3 months in</w:t>
            </w:r>
          </w:p>
          <w:p w:rsidR="00F21BC2" w:rsidRPr="00C9700C" w:rsidRDefault="00F21BC2" w:rsidP="00F21BC2">
            <w:pPr>
              <w:rPr>
                <w:rFonts w:cstheme="minorHAnsi"/>
                <w:sz w:val="16"/>
                <w:szCs w:val="16"/>
              </w:rPr>
            </w:pPr>
            <w:r w:rsidRPr="00896CC1">
              <w:rPr>
                <w:rFonts w:cstheme="minorHAnsi"/>
                <w:sz w:val="16"/>
                <w:szCs w:val="16"/>
              </w:rPr>
              <w:t>relation to 2–3-year outcomes</w:t>
            </w:r>
          </w:p>
          <w:p w:rsidR="00F21BC2" w:rsidRPr="00027387" w:rsidRDefault="00F21BC2" w:rsidP="00F21BC2">
            <w:pPr>
              <w:rPr>
                <w:rFonts w:cstheme="minorHAnsi"/>
                <w:sz w:val="16"/>
                <w:szCs w:val="16"/>
              </w:rPr>
            </w:pPr>
          </w:p>
          <w:p w:rsidR="00F21BC2" w:rsidRPr="00027387" w:rsidRDefault="00F21BC2" w:rsidP="00F21BC2">
            <w:pPr>
              <w:rPr>
                <w:rFonts w:cstheme="minorHAnsi"/>
                <w:sz w:val="16"/>
                <w:szCs w:val="16"/>
              </w:rPr>
            </w:pPr>
            <w:r w:rsidRPr="00027387">
              <w:rPr>
                <w:rFonts w:cstheme="minorHAnsi"/>
                <w:sz w:val="16"/>
                <w:szCs w:val="16"/>
              </w:rPr>
              <w:t>Excellent levels of sensitivity</w:t>
            </w:r>
          </w:p>
          <w:p w:rsidR="00F21BC2" w:rsidRPr="00027387" w:rsidRDefault="00F21BC2" w:rsidP="00F21BC2">
            <w:pPr>
              <w:rPr>
                <w:rFonts w:cstheme="minorHAnsi"/>
                <w:sz w:val="16"/>
                <w:szCs w:val="16"/>
              </w:rPr>
            </w:pPr>
            <w:r w:rsidRPr="00027387">
              <w:rPr>
                <w:rFonts w:cstheme="minorHAnsi"/>
                <w:sz w:val="16"/>
                <w:szCs w:val="16"/>
              </w:rPr>
              <w:t>and specificity for detecting CP were</w:t>
            </w:r>
          </w:p>
          <w:p w:rsidR="00F21BC2" w:rsidRPr="00027387" w:rsidRDefault="00F21BC2" w:rsidP="00F21BC2">
            <w:pPr>
              <w:rPr>
                <w:rFonts w:cstheme="minorHAnsi"/>
                <w:sz w:val="16"/>
                <w:szCs w:val="16"/>
              </w:rPr>
            </w:pPr>
            <w:r w:rsidRPr="00027387">
              <w:rPr>
                <w:rFonts w:cstheme="minorHAnsi"/>
                <w:sz w:val="16"/>
                <w:szCs w:val="16"/>
              </w:rPr>
              <w:t>maintained in the clinical setting</w:t>
            </w:r>
          </w:p>
          <w:p w:rsidR="00F21BC2" w:rsidRPr="00027387" w:rsidRDefault="00F21BC2" w:rsidP="00F21BC2">
            <w:pPr>
              <w:rPr>
                <w:rFonts w:cstheme="minorHAnsi"/>
                <w:sz w:val="16"/>
                <w:szCs w:val="16"/>
              </w:rPr>
            </w:pPr>
          </w:p>
        </w:tc>
        <w:tc>
          <w:tcPr>
            <w:tcW w:w="6390" w:type="dxa"/>
            <w:gridSpan w:val="15"/>
            <w:tcBorders>
              <w:top w:val="nil"/>
              <w:left w:val="nil"/>
              <w:bottom w:val="nil"/>
              <w:right w:val="nil"/>
            </w:tcBorders>
          </w:tcPr>
          <w:p w:rsidR="00F21BC2" w:rsidRPr="00027387" w:rsidRDefault="00F21BC2" w:rsidP="00DB3931">
            <w:pPr>
              <w:jc w:val="center"/>
              <w:rPr>
                <w:rFonts w:cstheme="minorHAnsi"/>
                <w:sz w:val="16"/>
                <w:szCs w:val="16"/>
              </w:rPr>
            </w:pPr>
            <w:r w:rsidRPr="00027387">
              <w:rPr>
                <w:rFonts w:cstheme="minorHAnsi"/>
                <w:sz w:val="16"/>
                <w:szCs w:val="16"/>
              </w:rPr>
              <w:t>For absent/abnormal fidgety movements (95% CI)</w:t>
            </w:r>
          </w:p>
          <w:tbl>
            <w:tblPr>
              <w:tblStyle w:val="TableGrid1"/>
              <w:tblpPr w:leftFromText="180" w:rightFromText="180" w:horzAnchor="margin" w:tblpY="632"/>
              <w:tblW w:w="0" w:type="auto"/>
              <w:tblLayout w:type="fixed"/>
              <w:tblLook w:val="04A0" w:firstRow="1" w:lastRow="0" w:firstColumn="1" w:lastColumn="0" w:noHBand="0" w:noVBand="1"/>
            </w:tblPr>
            <w:tblGrid>
              <w:gridCol w:w="1350"/>
              <w:gridCol w:w="1260"/>
            </w:tblGrid>
            <w:tr w:rsidR="00FF6C2F" w:rsidRPr="00662FE1" w:rsidTr="003A2298">
              <w:trPr>
                <w:trHeight w:val="692"/>
              </w:trPr>
              <w:tc>
                <w:tcPr>
                  <w:tcW w:w="1350" w:type="dxa"/>
                  <w:tcBorders>
                    <w:top w:val="nil"/>
                    <w:left w:val="nil"/>
                    <w:bottom w:val="nil"/>
                    <w:right w:val="nil"/>
                  </w:tcBorders>
                </w:tcPr>
                <w:p w:rsidR="00FF6C2F" w:rsidRPr="00027387" w:rsidRDefault="00FF6C2F" w:rsidP="00FF6C2F">
                  <w:pPr>
                    <w:jc w:val="center"/>
                    <w:rPr>
                      <w:rFonts w:cstheme="minorHAnsi"/>
                      <w:sz w:val="16"/>
                      <w:szCs w:val="16"/>
                    </w:rPr>
                  </w:pPr>
                  <w:r w:rsidRPr="00027387">
                    <w:rPr>
                      <w:rFonts w:cstheme="minorHAnsi"/>
                      <w:sz w:val="16"/>
                      <w:szCs w:val="16"/>
                    </w:rPr>
                    <w:t xml:space="preserve">97.6% </w:t>
                  </w:r>
                </w:p>
                <w:p w:rsidR="00FF6C2F" w:rsidRPr="00662FE1" w:rsidRDefault="00FF6C2F" w:rsidP="00FF6C2F">
                  <w:pPr>
                    <w:jc w:val="center"/>
                    <w:rPr>
                      <w:rFonts w:cstheme="minorHAnsi"/>
                      <w:sz w:val="16"/>
                      <w:szCs w:val="16"/>
                    </w:rPr>
                  </w:pPr>
                  <w:r w:rsidRPr="00027387">
                    <w:rPr>
                      <w:rFonts w:cstheme="minorHAnsi"/>
                      <w:sz w:val="16"/>
                      <w:szCs w:val="16"/>
                    </w:rPr>
                    <w:t>(85.6–99.9)</w:t>
                  </w:r>
                </w:p>
              </w:tc>
              <w:tc>
                <w:tcPr>
                  <w:tcW w:w="1260" w:type="dxa"/>
                  <w:tcBorders>
                    <w:top w:val="nil"/>
                    <w:left w:val="nil"/>
                    <w:bottom w:val="nil"/>
                    <w:right w:val="nil"/>
                  </w:tcBorders>
                </w:tcPr>
                <w:p w:rsidR="00FF6C2F" w:rsidRPr="003E7B51" w:rsidRDefault="00FF6C2F" w:rsidP="00FF6C2F">
                  <w:pPr>
                    <w:jc w:val="center"/>
                    <w:rPr>
                      <w:rFonts w:cstheme="minorHAnsi"/>
                      <w:sz w:val="16"/>
                      <w:szCs w:val="16"/>
                    </w:rPr>
                  </w:pPr>
                  <w:r w:rsidRPr="003E7B51">
                    <w:rPr>
                      <w:rFonts w:cstheme="minorHAnsi"/>
                      <w:sz w:val="16"/>
                      <w:szCs w:val="16"/>
                    </w:rPr>
                    <w:t xml:space="preserve">95.7% </w:t>
                  </w:r>
                </w:p>
                <w:p w:rsidR="00FF6C2F" w:rsidRPr="00EC7A0E" w:rsidRDefault="00FF6C2F" w:rsidP="00FF6C2F">
                  <w:pPr>
                    <w:jc w:val="center"/>
                    <w:rPr>
                      <w:rFonts w:cstheme="minorHAnsi"/>
                      <w:sz w:val="16"/>
                      <w:szCs w:val="16"/>
                    </w:rPr>
                  </w:pPr>
                  <w:r w:rsidRPr="00EC7A0E">
                    <w:rPr>
                      <w:rFonts w:cstheme="minorHAnsi"/>
                      <w:sz w:val="16"/>
                      <w:szCs w:val="16"/>
                    </w:rPr>
                    <w:t>(90.4–98.2)</w:t>
                  </w:r>
                </w:p>
              </w:tc>
            </w:tr>
          </w:tbl>
          <w:p w:rsidR="00FF6C2F" w:rsidRPr="00EC7A0E" w:rsidRDefault="00FF6C2F" w:rsidP="00DB3931">
            <w:pPr>
              <w:jc w:val="center"/>
              <w:rPr>
                <w:rFonts w:cstheme="minorHAnsi"/>
                <w:sz w:val="16"/>
                <w:szCs w:val="16"/>
              </w:rPr>
            </w:pPr>
          </w:p>
        </w:tc>
        <w:tc>
          <w:tcPr>
            <w:tcW w:w="1800" w:type="dxa"/>
            <w:gridSpan w:val="2"/>
            <w:tcBorders>
              <w:top w:val="nil"/>
              <w:left w:val="nil"/>
              <w:bottom w:val="nil"/>
              <w:right w:val="nil"/>
            </w:tcBorders>
          </w:tcPr>
          <w:p w:rsidR="00FF6C2F" w:rsidRPr="00A2216C" w:rsidRDefault="00FF6C2F" w:rsidP="00FF6C2F">
            <w:pPr>
              <w:rPr>
                <w:rFonts w:cstheme="minorHAnsi"/>
                <w:sz w:val="16"/>
                <w:szCs w:val="16"/>
              </w:rPr>
            </w:pPr>
            <w:r w:rsidRPr="00A2216C">
              <w:rPr>
                <w:rFonts w:cstheme="minorHAnsi"/>
                <w:sz w:val="16"/>
                <w:szCs w:val="16"/>
              </w:rPr>
              <w:t>A convenience sample was used in the study</w:t>
            </w:r>
          </w:p>
          <w:p w:rsidR="00FF6C2F" w:rsidRPr="00C9700C" w:rsidRDefault="00FF6C2F" w:rsidP="00FF6C2F">
            <w:pPr>
              <w:rPr>
                <w:rFonts w:cstheme="minorHAnsi"/>
                <w:sz w:val="16"/>
                <w:szCs w:val="16"/>
              </w:rPr>
            </w:pPr>
            <w:r w:rsidRPr="00896CC1">
              <w:rPr>
                <w:rFonts w:cstheme="minorHAnsi"/>
                <w:sz w:val="16"/>
                <w:szCs w:val="16"/>
              </w:rPr>
              <w:t>The age for developmental outcome varied between 2 and 3 years</w:t>
            </w:r>
          </w:p>
          <w:p w:rsidR="00FF6C2F" w:rsidRPr="00027387" w:rsidRDefault="00FF6C2F" w:rsidP="00FF6C2F">
            <w:pPr>
              <w:rPr>
                <w:rFonts w:cstheme="minorHAnsi"/>
              </w:rPr>
            </w:pPr>
            <w:r w:rsidRPr="00027387">
              <w:rPr>
                <w:rFonts w:cstheme="minorHAnsi"/>
                <w:sz w:val="16"/>
                <w:szCs w:val="16"/>
              </w:rPr>
              <w:t xml:space="preserve">26% were lost to follow or discharged from clinical service prior to 2 years </w:t>
            </w:r>
          </w:p>
          <w:p w:rsidR="00F21BC2" w:rsidRPr="00027387" w:rsidRDefault="00F21BC2" w:rsidP="00DB3931">
            <w:pPr>
              <w:rPr>
                <w:rFonts w:cstheme="minorHAnsi"/>
                <w:sz w:val="16"/>
                <w:szCs w:val="16"/>
              </w:rPr>
            </w:pPr>
          </w:p>
        </w:tc>
        <w:tc>
          <w:tcPr>
            <w:tcW w:w="1705" w:type="dxa"/>
            <w:tcBorders>
              <w:top w:val="nil"/>
              <w:left w:val="nil"/>
              <w:bottom w:val="nil"/>
              <w:right w:val="nil"/>
            </w:tcBorders>
          </w:tcPr>
          <w:p w:rsidR="00F21BC2" w:rsidRPr="00027387" w:rsidRDefault="00662FE1" w:rsidP="00662FE1">
            <w:pPr>
              <w:rPr>
                <w:rFonts w:cstheme="minorHAnsi"/>
                <w:sz w:val="16"/>
                <w:szCs w:val="16"/>
              </w:rPr>
            </w:pPr>
            <w:r w:rsidRPr="00027387">
              <w:rPr>
                <w:rFonts w:cstheme="minorHAnsi"/>
                <w:sz w:val="16"/>
                <w:szCs w:val="16"/>
              </w:rPr>
              <w:t>CP o</w:t>
            </w:r>
            <w:r w:rsidR="00FF6C2F" w:rsidRPr="00027387">
              <w:rPr>
                <w:rFonts w:cstheme="minorHAnsi"/>
                <w:sz w:val="16"/>
                <w:szCs w:val="16"/>
              </w:rPr>
              <w:t xml:space="preserve">utcomes not delineated into </w:t>
            </w:r>
            <w:r w:rsidRPr="00027387">
              <w:rPr>
                <w:rFonts w:cstheme="minorHAnsi"/>
                <w:sz w:val="16"/>
                <w:szCs w:val="16"/>
              </w:rPr>
              <w:t xml:space="preserve">preterm versus term </w:t>
            </w:r>
            <w:r w:rsidR="00FF6C2F" w:rsidRPr="00027387">
              <w:rPr>
                <w:rFonts w:cstheme="minorHAnsi"/>
                <w:sz w:val="16"/>
                <w:szCs w:val="16"/>
              </w:rPr>
              <w:t>but given as a combined outcome</w:t>
            </w:r>
          </w:p>
        </w:tc>
      </w:tr>
      <w:tr w:rsidR="00553B39" w:rsidRPr="009A32C4" w:rsidTr="00DB3931">
        <w:trPr>
          <w:trHeight w:val="557"/>
        </w:trPr>
        <w:tc>
          <w:tcPr>
            <w:tcW w:w="957" w:type="dxa"/>
            <w:vMerge w:val="restart"/>
            <w:tcBorders>
              <w:top w:val="nil"/>
              <w:left w:val="nil"/>
              <w:bottom w:val="single" w:sz="4" w:space="0" w:color="auto"/>
              <w:right w:val="nil"/>
            </w:tcBorders>
          </w:tcPr>
          <w:p w:rsidR="00553B39" w:rsidRPr="009A32C4" w:rsidRDefault="00553B39" w:rsidP="00DB3931">
            <w:pPr>
              <w:rPr>
                <w:sz w:val="16"/>
                <w:szCs w:val="16"/>
              </w:rPr>
            </w:pPr>
            <w:r w:rsidRPr="009A32C4">
              <w:rPr>
                <w:sz w:val="16"/>
                <w:szCs w:val="16"/>
              </w:rPr>
              <w:t>Guzetta et al.</w:t>
            </w:r>
            <w:r w:rsidR="003D5BC1">
              <w:rPr>
                <w:sz w:val="16"/>
                <w:szCs w:val="16"/>
                <w:vertAlign w:val="superscript"/>
              </w:rPr>
              <w:t>59</w:t>
            </w:r>
          </w:p>
        </w:tc>
        <w:tc>
          <w:tcPr>
            <w:tcW w:w="2098" w:type="dxa"/>
            <w:gridSpan w:val="3"/>
            <w:vMerge w:val="restart"/>
            <w:tcBorders>
              <w:top w:val="nil"/>
              <w:left w:val="nil"/>
              <w:bottom w:val="single" w:sz="4" w:space="0" w:color="auto"/>
              <w:right w:val="nil"/>
            </w:tcBorders>
          </w:tcPr>
          <w:p w:rsidR="00553B39" w:rsidRPr="009A32C4" w:rsidRDefault="00553B39" w:rsidP="00DB3931">
            <w:pPr>
              <w:rPr>
                <w:sz w:val="16"/>
                <w:szCs w:val="16"/>
              </w:rPr>
            </w:pPr>
            <w:r w:rsidRPr="009A32C4">
              <w:rPr>
                <w:sz w:val="16"/>
                <w:szCs w:val="16"/>
              </w:rPr>
              <w:t>Confirms the high sensitivity and specificity, both during writhing and fidgety period</w:t>
            </w:r>
            <w:r w:rsidR="00147797">
              <w:rPr>
                <w:sz w:val="16"/>
                <w:szCs w:val="16"/>
              </w:rPr>
              <w:t>s</w:t>
            </w:r>
            <w:r w:rsidRPr="009A32C4">
              <w:rPr>
                <w:sz w:val="16"/>
                <w:szCs w:val="16"/>
              </w:rPr>
              <w:t>, of the Prechtl’s method of assessment of GM based on video</w:t>
            </w:r>
            <w:r w:rsidR="00B23C5C">
              <w:rPr>
                <w:sz w:val="16"/>
                <w:szCs w:val="16"/>
              </w:rPr>
              <w:t xml:space="preserve"> </w:t>
            </w:r>
            <w:r w:rsidRPr="009A32C4">
              <w:rPr>
                <w:sz w:val="16"/>
                <w:szCs w:val="16"/>
              </w:rPr>
              <w:t xml:space="preserve">observation. The </w:t>
            </w:r>
            <w:r w:rsidRPr="009A32C4">
              <w:rPr>
                <w:sz w:val="16"/>
                <w:szCs w:val="16"/>
              </w:rPr>
              <w:lastRenderedPageBreak/>
              <w:t>results also suppor</w:t>
            </w:r>
            <w:r w:rsidR="00147797">
              <w:rPr>
                <w:sz w:val="16"/>
                <w:szCs w:val="16"/>
              </w:rPr>
              <w:t>t the use of GM</w:t>
            </w:r>
            <w:r w:rsidRPr="009A32C4">
              <w:rPr>
                <w:sz w:val="16"/>
                <w:szCs w:val="16"/>
              </w:rPr>
              <w:t xml:space="preserve"> by direct assessment when the full application of the standard video observation is not routinely possible</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lastRenderedPageBreak/>
              <w:t>Writhing period GM</w:t>
            </w:r>
            <w:r w:rsidR="00147797">
              <w:rPr>
                <w:sz w:val="16"/>
                <w:szCs w:val="16"/>
              </w:rPr>
              <w:t>A</w:t>
            </w:r>
          </w:p>
          <w:p w:rsidR="00553B39" w:rsidRPr="009A32C4" w:rsidRDefault="00553B39" w:rsidP="00DB3931">
            <w:pPr>
              <w:rPr>
                <w:sz w:val="16"/>
                <w:szCs w:val="16"/>
              </w:rPr>
            </w:pPr>
          </w:p>
        </w:tc>
        <w:tc>
          <w:tcPr>
            <w:tcW w:w="1800" w:type="dxa"/>
            <w:gridSpan w:val="2"/>
            <w:vMerge w:val="restart"/>
            <w:tcBorders>
              <w:top w:val="nil"/>
              <w:left w:val="nil"/>
              <w:bottom w:val="nil"/>
              <w:right w:val="nil"/>
            </w:tcBorders>
          </w:tcPr>
          <w:p w:rsidR="00553B39" w:rsidRPr="009A32C4" w:rsidRDefault="00553B39" w:rsidP="00DB3931">
            <w:pPr>
              <w:rPr>
                <w:sz w:val="16"/>
                <w:szCs w:val="16"/>
              </w:rPr>
            </w:pPr>
            <w:r w:rsidRPr="009A32C4">
              <w:rPr>
                <w:sz w:val="16"/>
                <w:szCs w:val="16"/>
              </w:rPr>
              <w:t>The level of expertise of the examiners may have been higher than average, therefore making the findings not</w:t>
            </w:r>
          </w:p>
          <w:p w:rsidR="00553B39" w:rsidRPr="009A32C4" w:rsidRDefault="00553B39" w:rsidP="00DB3931">
            <w:pPr>
              <w:rPr>
                <w:sz w:val="16"/>
                <w:szCs w:val="16"/>
              </w:rPr>
            </w:pPr>
            <w:r w:rsidRPr="009A32C4">
              <w:rPr>
                <w:sz w:val="16"/>
                <w:szCs w:val="16"/>
              </w:rPr>
              <w:lastRenderedPageBreak/>
              <w:t>replicable in other contexts</w:t>
            </w:r>
          </w:p>
        </w:tc>
        <w:tc>
          <w:tcPr>
            <w:tcW w:w="1705" w:type="dxa"/>
            <w:vMerge w:val="restart"/>
            <w:tcBorders>
              <w:top w:val="nil"/>
              <w:left w:val="nil"/>
              <w:bottom w:val="nil"/>
              <w:right w:val="nil"/>
            </w:tcBorders>
          </w:tcPr>
          <w:p w:rsidR="00553B39" w:rsidRPr="009A32C4" w:rsidRDefault="00553B39" w:rsidP="00DB3931">
            <w:pPr>
              <w:rPr>
                <w:sz w:val="16"/>
                <w:szCs w:val="16"/>
              </w:rPr>
            </w:pPr>
            <w:r w:rsidRPr="009A32C4">
              <w:rPr>
                <w:sz w:val="16"/>
                <w:szCs w:val="16"/>
              </w:rPr>
              <w:lastRenderedPageBreak/>
              <w:t xml:space="preserve">Term and late-preterm infants were included in this study but not delineated as a group for their specific diagnosis of </w:t>
            </w:r>
            <w:r w:rsidRPr="009A32C4">
              <w:rPr>
                <w:sz w:val="16"/>
                <w:szCs w:val="16"/>
              </w:rPr>
              <w:lastRenderedPageBreak/>
              <w:t xml:space="preserve">NE. Late-preterms were also not separated from other preterms for their outcomes </w:t>
            </w:r>
          </w:p>
        </w:tc>
      </w:tr>
      <w:tr w:rsidR="00553B39" w:rsidRPr="009A32C4" w:rsidTr="00DB3931">
        <w:trPr>
          <w:trHeight w:val="692"/>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top w:val="nil"/>
              <w:left w:val="nil"/>
              <w:bottom w:val="single" w:sz="4" w:space="0" w:color="auto"/>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100%</w:t>
            </w:r>
          </w:p>
          <w:p w:rsidR="00553B39" w:rsidRPr="009A32C4" w:rsidRDefault="00553B39" w:rsidP="00DB3931">
            <w:pPr>
              <w:jc w:val="center"/>
              <w:rPr>
                <w:sz w:val="16"/>
                <w:szCs w:val="16"/>
              </w:rPr>
            </w:pP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84%</w:t>
            </w:r>
          </w:p>
          <w:p w:rsidR="00553B39" w:rsidRPr="009A32C4" w:rsidRDefault="00553B39" w:rsidP="00DB3931">
            <w:pPr>
              <w:jc w:val="center"/>
              <w:rPr>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43%</w:t>
            </w:r>
          </w:p>
          <w:p w:rsidR="00553B39" w:rsidRPr="009A32C4" w:rsidRDefault="00553B39" w:rsidP="00DB3931">
            <w:pPr>
              <w:jc w:val="center"/>
              <w:rPr>
                <w:sz w:val="16"/>
                <w:szCs w:val="16"/>
              </w:rPr>
            </w:pP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100%</w:t>
            </w:r>
          </w:p>
          <w:p w:rsidR="00553B39" w:rsidRPr="009A32C4" w:rsidRDefault="00553B39" w:rsidP="00DB3931">
            <w:pPr>
              <w:jc w:val="center"/>
              <w:rPr>
                <w:sz w:val="16"/>
                <w:szCs w:val="16"/>
              </w:rPr>
            </w:pPr>
          </w:p>
        </w:tc>
        <w:tc>
          <w:tcPr>
            <w:tcW w:w="1530" w:type="dxa"/>
            <w:gridSpan w:val="4"/>
            <w:tcBorders>
              <w:top w:val="nil"/>
              <w:left w:val="nil"/>
              <w:bottom w:val="nil"/>
              <w:right w:val="nil"/>
            </w:tcBorders>
          </w:tcPr>
          <w:p w:rsidR="00553B39" w:rsidRPr="009A32C4" w:rsidRDefault="00D66BB8" w:rsidP="00D66BB8">
            <w:pPr>
              <w:jc w:val="center"/>
              <w:rPr>
                <w:sz w:val="16"/>
                <w:szCs w:val="16"/>
              </w:rPr>
            </w:pPr>
            <w:r>
              <w:rPr>
                <w:rFonts w:eastAsiaTheme="minorEastAsia"/>
                <w:sz w:val="16"/>
                <w:szCs w:val="16"/>
                <w:lang w:val="en-AU"/>
              </w:rPr>
              <w:t>-</w:t>
            </w:r>
          </w:p>
        </w:tc>
        <w:tc>
          <w:tcPr>
            <w:tcW w:w="1800" w:type="dxa"/>
            <w:gridSpan w:val="2"/>
            <w:vMerge/>
            <w:tcBorders>
              <w:top w:val="nil"/>
              <w:left w:val="nil"/>
              <w:bottom w:val="nil"/>
              <w:right w:val="nil"/>
            </w:tcBorders>
          </w:tcPr>
          <w:p w:rsidR="00553B39" w:rsidRPr="009A32C4" w:rsidRDefault="00553B39" w:rsidP="00DB3931">
            <w:pPr>
              <w:rPr>
                <w:b/>
                <w:bCs/>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rPr>
          <w:trHeight w:val="539"/>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top w:val="nil"/>
              <w:left w:val="nil"/>
              <w:bottom w:val="single" w:sz="4" w:space="0" w:color="auto"/>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147797">
            <w:pPr>
              <w:jc w:val="center"/>
              <w:rPr>
                <w:sz w:val="16"/>
                <w:szCs w:val="16"/>
              </w:rPr>
            </w:pPr>
            <w:r w:rsidRPr="009A32C4">
              <w:rPr>
                <w:sz w:val="16"/>
                <w:szCs w:val="16"/>
              </w:rPr>
              <w:t>Fidgety period GM</w:t>
            </w:r>
            <w:r w:rsidR="00147797">
              <w:rPr>
                <w:sz w:val="16"/>
                <w:szCs w:val="16"/>
              </w:rPr>
              <w:t>A</w:t>
            </w:r>
          </w:p>
        </w:tc>
        <w:tc>
          <w:tcPr>
            <w:tcW w:w="1800" w:type="dxa"/>
            <w:gridSpan w:val="2"/>
            <w:vMerge/>
            <w:tcBorders>
              <w:top w:val="nil"/>
              <w:left w:val="nil"/>
              <w:bottom w:val="nil"/>
              <w:right w:val="nil"/>
            </w:tcBorders>
          </w:tcPr>
          <w:p w:rsidR="00553B39" w:rsidRPr="009A32C4" w:rsidRDefault="00553B39" w:rsidP="00DB3931">
            <w:pPr>
              <w:rPr>
                <w:b/>
                <w:bCs/>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rPr>
          <w:trHeight w:val="864"/>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top w:val="nil"/>
              <w:left w:val="nil"/>
              <w:bottom w:val="single" w:sz="4" w:space="0" w:color="auto"/>
              <w:right w:val="nil"/>
            </w:tcBorders>
          </w:tcPr>
          <w:p w:rsidR="00553B39" w:rsidRPr="009A32C4" w:rsidRDefault="00553B39" w:rsidP="00DB3931">
            <w:pPr>
              <w:rPr>
                <w:sz w:val="16"/>
                <w:szCs w:val="16"/>
              </w:rPr>
            </w:pPr>
          </w:p>
        </w:tc>
        <w:tc>
          <w:tcPr>
            <w:tcW w:w="1350"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sz w:val="16"/>
                <w:szCs w:val="16"/>
              </w:rPr>
              <w:t>100%</w:t>
            </w:r>
          </w:p>
        </w:tc>
        <w:tc>
          <w:tcPr>
            <w:tcW w:w="1260"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sz w:val="16"/>
                <w:szCs w:val="16"/>
              </w:rPr>
              <w:t>95%</w:t>
            </w:r>
          </w:p>
        </w:tc>
        <w:tc>
          <w:tcPr>
            <w:tcW w:w="1170" w:type="dxa"/>
            <w:gridSpan w:val="2"/>
            <w:tcBorders>
              <w:top w:val="nil"/>
              <w:left w:val="nil"/>
              <w:bottom w:val="single" w:sz="4" w:space="0" w:color="auto"/>
              <w:right w:val="nil"/>
            </w:tcBorders>
          </w:tcPr>
          <w:p w:rsidR="00553B39" w:rsidRPr="009A32C4" w:rsidRDefault="00553B39" w:rsidP="00DB3931">
            <w:pPr>
              <w:jc w:val="center"/>
              <w:rPr>
                <w:sz w:val="16"/>
                <w:szCs w:val="16"/>
              </w:rPr>
            </w:pPr>
            <w:r w:rsidRPr="009A32C4">
              <w:rPr>
                <w:sz w:val="16"/>
                <w:szCs w:val="16"/>
              </w:rPr>
              <w:t>58%</w:t>
            </w:r>
          </w:p>
        </w:tc>
        <w:tc>
          <w:tcPr>
            <w:tcW w:w="1080"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sz w:val="16"/>
                <w:szCs w:val="16"/>
              </w:rPr>
              <w:t>100%</w:t>
            </w:r>
          </w:p>
        </w:tc>
        <w:tc>
          <w:tcPr>
            <w:tcW w:w="1530" w:type="dxa"/>
            <w:gridSpan w:val="4"/>
            <w:tcBorders>
              <w:top w:val="nil"/>
              <w:left w:val="nil"/>
              <w:bottom w:val="single" w:sz="4" w:space="0" w:color="auto"/>
              <w:right w:val="nil"/>
            </w:tcBorders>
          </w:tcPr>
          <w:p w:rsidR="00553B39" w:rsidRPr="009A32C4" w:rsidRDefault="00D66BB8" w:rsidP="00D66BB8">
            <w:pPr>
              <w:jc w:val="center"/>
              <w:rPr>
                <w:sz w:val="16"/>
                <w:szCs w:val="16"/>
              </w:rPr>
            </w:pPr>
            <w:r>
              <w:rPr>
                <w:rFonts w:eastAsiaTheme="minorEastAsia"/>
                <w:sz w:val="16"/>
                <w:szCs w:val="16"/>
                <w:lang w:val="en-AU"/>
              </w:rPr>
              <w:t>-</w:t>
            </w:r>
          </w:p>
        </w:tc>
        <w:tc>
          <w:tcPr>
            <w:tcW w:w="1800" w:type="dxa"/>
            <w:gridSpan w:val="2"/>
            <w:vMerge/>
            <w:tcBorders>
              <w:top w:val="nil"/>
              <w:left w:val="nil"/>
              <w:bottom w:val="single" w:sz="4" w:space="0" w:color="auto"/>
              <w:right w:val="nil"/>
            </w:tcBorders>
          </w:tcPr>
          <w:p w:rsidR="00553B39" w:rsidRPr="009A32C4" w:rsidRDefault="00553B39" w:rsidP="00DB3931">
            <w:pPr>
              <w:rPr>
                <w:b/>
                <w:bCs/>
                <w:sz w:val="16"/>
                <w:szCs w:val="16"/>
              </w:rPr>
            </w:pPr>
          </w:p>
        </w:tc>
        <w:tc>
          <w:tcPr>
            <w:tcW w:w="1705" w:type="dxa"/>
            <w:vMerge/>
            <w:tcBorders>
              <w:top w:val="nil"/>
              <w:left w:val="nil"/>
              <w:bottom w:val="single" w:sz="4" w:space="0" w:color="auto"/>
              <w:right w:val="nil"/>
            </w:tcBorders>
          </w:tcPr>
          <w:p w:rsidR="00553B39" w:rsidRPr="009A32C4" w:rsidRDefault="00553B39" w:rsidP="00DB3931">
            <w:pPr>
              <w:rPr>
                <w:sz w:val="16"/>
                <w:szCs w:val="16"/>
              </w:rPr>
            </w:pPr>
          </w:p>
        </w:tc>
      </w:tr>
      <w:tr w:rsidR="00553B39" w:rsidRPr="009A32C4" w:rsidTr="00DB3931">
        <w:trPr>
          <w:trHeight w:val="224"/>
        </w:trPr>
        <w:tc>
          <w:tcPr>
            <w:tcW w:w="12950" w:type="dxa"/>
            <w:gridSpan w:val="22"/>
            <w:tcBorders>
              <w:top w:val="single" w:sz="4" w:space="0" w:color="auto"/>
              <w:left w:val="nil"/>
              <w:right w:val="nil"/>
            </w:tcBorders>
          </w:tcPr>
          <w:p w:rsidR="00553B39" w:rsidRPr="009A32C4" w:rsidRDefault="00553B39" w:rsidP="00DB3931">
            <w:pPr>
              <w:rPr>
                <w:sz w:val="16"/>
                <w:szCs w:val="16"/>
              </w:rPr>
            </w:pPr>
            <w:r w:rsidRPr="009A32C4">
              <w:rPr>
                <w:sz w:val="16"/>
                <w:szCs w:val="16"/>
              </w:rPr>
              <w:t xml:space="preserve">Table </w:t>
            </w:r>
            <w:r>
              <w:rPr>
                <w:sz w:val="16"/>
                <w:szCs w:val="16"/>
              </w:rPr>
              <w:t>5</w:t>
            </w:r>
            <w:r w:rsidRPr="009A32C4">
              <w:rPr>
                <w:sz w:val="16"/>
                <w:szCs w:val="16"/>
              </w:rPr>
              <w:t xml:space="preserve"> continued</w:t>
            </w:r>
          </w:p>
          <w:p w:rsidR="00553B39" w:rsidRPr="009A32C4" w:rsidRDefault="00553B39" w:rsidP="00DB3931">
            <w:pPr>
              <w:rPr>
                <w:sz w:val="16"/>
                <w:szCs w:val="16"/>
              </w:rPr>
            </w:pPr>
          </w:p>
          <w:p w:rsidR="00553B39" w:rsidRPr="009A32C4" w:rsidRDefault="00553B39" w:rsidP="00DB3931">
            <w:pPr>
              <w:rPr>
                <w:sz w:val="16"/>
                <w:szCs w:val="16"/>
              </w:rPr>
            </w:pPr>
          </w:p>
        </w:tc>
      </w:tr>
      <w:tr w:rsidR="00553B39" w:rsidRPr="009A32C4" w:rsidTr="00DB3931">
        <w:trPr>
          <w:trHeight w:val="224"/>
        </w:trPr>
        <w:tc>
          <w:tcPr>
            <w:tcW w:w="957" w:type="dxa"/>
            <w:vMerge w:val="restart"/>
            <w:tcBorders>
              <w:top w:val="nil"/>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jc w:val="center"/>
              <w:rPr>
                <w:sz w:val="16"/>
                <w:szCs w:val="16"/>
              </w:rPr>
            </w:pPr>
          </w:p>
        </w:tc>
        <w:tc>
          <w:tcPr>
            <w:tcW w:w="2098" w:type="dxa"/>
            <w:gridSpan w:val="3"/>
            <w:vMerge w:val="restart"/>
            <w:tcBorders>
              <w:top w:val="nil"/>
              <w:left w:val="nil"/>
              <w:right w:val="nil"/>
            </w:tcBorders>
          </w:tcPr>
          <w:p w:rsidR="00553B39" w:rsidRPr="009A32C4" w:rsidRDefault="00553B39" w:rsidP="00DB3931">
            <w:pPr>
              <w:jc w:val="center"/>
              <w:rPr>
                <w:sz w:val="16"/>
                <w:szCs w:val="16"/>
              </w:rPr>
            </w:pPr>
            <w:r w:rsidRPr="009A32C4">
              <w:rPr>
                <w:b/>
                <w:bCs/>
                <w:sz w:val="16"/>
                <w:szCs w:val="16"/>
              </w:rPr>
              <w:t>Key findings with respect to GM</w:t>
            </w:r>
            <w:r w:rsidR="005D616B">
              <w:rPr>
                <w:b/>
                <w:bCs/>
                <w:sz w:val="16"/>
                <w:szCs w:val="16"/>
              </w:rPr>
              <w:t>A</w:t>
            </w:r>
            <w:r w:rsidRPr="009A32C4">
              <w:rPr>
                <w:b/>
                <w:bCs/>
                <w:sz w:val="16"/>
                <w:szCs w:val="16"/>
              </w:rPr>
              <w:t xml:space="preserve"> and CP</w:t>
            </w:r>
          </w:p>
        </w:tc>
        <w:tc>
          <w:tcPr>
            <w:tcW w:w="6390" w:type="dxa"/>
            <w:gridSpan w:val="15"/>
            <w:tcBorders>
              <w:left w:val="nil"/>
              <w:bottom w:val="nil"/>
              <w:right w:val="nil"/>
            </w:tcBorders>
          </w:tcPr>
          <w:p w:rsidR="00553B39" w:rsidRPr="009A32C4" w:rsidRDefault="00553B39" w:rsidP="00DB3931">
            <w:pPr>
              <w:jc w:val="center"/>
              <w:rPr>
                <w:sz w:val="16"/>
                <w:szCs w:val="16"/>
              </w:rPr>
            </w:pPr>
            <w:r w:rsidRPr="009A32C4">
              <w:rPr>
                <w:b/>
                <w:bCs/>
                <w:sz w:val="16"/>
                <w:szCs w:val="16"/>
              </w:rPr>
              <w:t>Predictive value of GM</w:t>
            </w:r>
            <w:r w:rsidR="005D616B">
              <w:rPr>
                <w:b/>
                <w:bCs/>
                <w:sz w:val="16"/>
                <w:szCs w:val="16"/>
              </w:rPr>
              <w:t>A</w:t>
            </w:r>
          </w:p>
        </w:tc>
        <w:tc>
          <w:tcPr>
            <w:tcW w:w="1800" w:type="dxa"/>
            <w:gridSpan w:val="2"/>
            <w:vMerge w:val="restart"/>
            <w:tcBorders>
              <w:left w:val="nil"/>
              <w:right w:val="nil"/>
            </w:tcBorders>
          </w:tcPr>
          <w:p w:rsidR="00553B39" w:rsidRPr="009A32C4" w:rsidRDefault="00553B39" w:rsidP="00DB3931">
            <w:pPr>
              <w:jc w:val="center"/>
              <w:rPr>
                <w:sz w:val="16"/>
                <w:szCs w:val="16"/>
              </w:rPr>
            </w:pPr>
            <w:r w:rsidRPr="009A32C4">
              <w:rPr>
                <w:b/>
                <w:bCs/>
                <w:sz w:val="16"/>
                <w:szCs w:val="16"/>
              </w:rPr>
              <w:t>Limitations identified by the authors</w:t>
            </w:r>
          </w:p>
        </w:tc>
        <w:tc>
          <w:tcPr>
            <w:tcW w:w="1705" w:type="dxa"/>
            <w:vMerge w:val="restart"/>
            <w:tcBorders>
              <w:left w:val="nil"/>
              <w:right w:val="nil"/>
            </w:tcBorders>
          </w:tcPr>
          <w:p w:rsidR="00553B39" w:rsidRPr="009A32C4" w:rsidRDefault="00553B39" w:rsidP="00DB3931">
            <w:pPr>
              <w:jc w:val="center"/>
              <w:rPr>
                <w:sz w:val="16"/>
                <w:szCs w:val="16"/>
              </w:rPr>
            </w:pPr>
            <w:r w:rsidRPr="009A32C4">
              <w:rPr>
                <w:b/>
                <w:bCs/>
                <w:sz w:val="16"/>
                <w:szCs w:val="16"/>
              </w:rPr>
              <w:t>Summarized reasons for exclusion</w:t>
            </w:r>
          </w:p>
        </w:tc>
      </w:tr>
      <w:tr w:rsidR="00553B39" w:rsidRPr="009A32C4" w:rsidTr="00DB3931">
        <w:trPr>
          <w:trHeight w:val="224"/>
        </w:trPr>
        <w:tc>
          <w:tcPr>
            <w:tcW w:w="957" w:type="dxa"/>
            <w:vMerge/>
            <w:tcBorders>
              <w:top w:val="nil"/>
              <w:left w:val="nil"/>
              <w:bottom w:val="single" w:sz="4" w:space="0" w:color="auto"/>
              <w:right w:val="nil"/>
            </w:tcBorders>
          </w:tcPr>
          <w:p w:rsidR="00553B39" w:rsidRPr="009A32C4" w:rsidRDefault="00553B39" w:rsidP="00DB3931">
            <w:pPr>
              <w:jc w:val="center"/>
              <w:rPr>
                <w:b/>
                <w:bCs/>
                <w:sz w:val="16"/>
                <w:szCs w:val="16"/>
              </w:rPr>
            </w:pPr>
          </w:p>
        </w:tc>
        <w:tc>
          <w:tcPr>
            <w:tcW w:w="2098" w:type="dxa"/>
            <w:gridSpan w:val="3"/>
            <w:vMerge/>
            <w:tcBorders>
              <w:top w:val="nil"/>
              <w:left w:val="nil"/>
              <w:bottom w:val="single" w:sz="4" w:space="0" w:color="auto"/>
              <w:right w:val="nil"/>
            </w:tcBorders>
          </w:tcPr>
          <w:p w:rsidR="00553B39" w:rsidRPr="009A32C4" w:rsidRDefault="00553B39" w:rsidP="00DB3931">
            <w:pPr>
              <w:rPr>
                <w:b/>
                <w:bCs/>
                <w:sz w:val="16"/>
                <w:szCs w:val="16"/>
              </w:rPr>
            </w:pPr>
          </w:p>
        </w:tc>
        <w:tc>
          <w:tcPr>
            <w:tcW w:w="1278" w:type="dxa"/>
            <w:gridSpan w:val="2"/>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Sensitivity</w:t>
            </w:r>
          </w:p>
        </w:tc>
        <w:tc>
          <w:tcPr>
            <w:tcW w:w="1278" w:type="dxa"/>
            <w:gridSpan w:val="3"/>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Specificity</w:t>
            </w:r>
          </w:p>
        </w:tc>
        <w:tc>
          <w:tcPr>
            <w:tcW w:w="1278" w:type="dxa"/>
            <w:gridSpan w:val="4"/>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PPV</w:t>
            </w:r>
          </w:p>
        </w:tc>
        <w:tc>
          <w:tcPr>
            <w:tcW w:w="1278" w:type="dxa"/>
            <w:gridSpan w:val="3"/>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NPV</w:t>
            </w:r>
          </w:p>
        </w:tc>
        <w:tc>
          <w:tcPr>
            <w:tcW w:w="1278" w:type="dxa"/>
            <w:gridSpan w:val="3"/>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Other correlations</w:t>
            </w:r>
          </w:p>
        </w:tc>
        <w:tc>
          <w:tcPr>
            <w:tcW w:w="1800" w:type="dxa"/>
            <w:gridSpan w:val="2"/>
            <w:vMerge/>
            <w:tcBorders>
              <w:left w:val="nil"/>
              <w:bottom w:val="single" w:sz="4" w:space="0" w:color="auto"/>
              <w:right w:val="nil"/>
            </w:tcBorders>
          </w:tcPr>
          <w:p w:rsidR="00553B39" w:rsidRPr="009A32C4" w:rsidRDefault="00553B39" w:rsidP="00DB3931">
            <w:pPr>
              <w:rPr>
                <w:b/>
                <w:bCs/>
                <w:sz w:val="16"/>
                <w:szCs w:val="16"/>
              </w:rPr>
            </w:pPr>
          </w:p>
        </w:tc>
        <w:tc>
          <w:tcPr>
            <w:tcW w:w="1705" w:type="dxa"/>
            <w:vMerge/>
            <w:tcBorders>
              <w:left w:val="nil"/>
              <w:bottom w:val="single" w:sz="4" w:space="0" w:color="auto"/>
              <w:right w:val="nil"/>
            </w:tcBorders>
          </w:tcPr>
          <w:p w:rsidR="00553B39" w:rsidRPr="009A32C4" w:rsidRDefault="00553B39" w:rsidP="00DB3931">
            <w:pPr>
              <w:rPr>
                <w:b/>
                <w:bCs/>
                <w:sz w:val="16"/>
                <w:szCs w:val="16"/>
              </w:rPr>
            </w:pPr>
          </w:p>
        </w:tc>
      </w:tr>
      <w:tr w:rsidR="00553B39" w:rsidRPr="009A32C4" w:rsidTr="00DB3931">
        <w:trPr>
          <w:trHeight w:val="224"/>
        </w:trPr>
        <w:tc>
          <w:tcPr>
            <w:tcW w:w="957" w:type="dxa"/>
            <w:vMerge w:val="restart"/>
            <w:tcBorders>
              <w:top w:val="single" w:sz="4" w:space="0" w:color="auto"/>
              <w:left w:val="nil"/>
              <w:bottom w:val="single" w:sz="4" w:space="0" w:color="auto"/>
              <w:right w:val="nil"/>
            </w:tcBorders>
          </w:tcPr>
          <w:p w:rsidR="00553B39" w:rsidRPr="009A32C4" w:rsidRDefault="00553B39" w:rsidP="00DB3931">
            <w:pPr>
              <w:rPr>
                <w:sz w:val="16"/>
                <w:szCs w:val="16"/>
              </w:rPr>
            </w:pPr>
            <w:r w:rsidRPr="009A32C4">
              <w:rPr>
                <w:sz w:val="16"/>
                <w:szCs w:val="16"/>
              </w:rPr>
              <w:t>Hadders-Algra et al.</w:t>
            </w:r>
            <w:r>
              <w:rPr>
                <w:sz w:val="16"/>
                <w:szCs w:val="16"/>
                <w:vertAlign w:val="superscript"/>
              </w:rPr>
              <w:t>6</w:t>
            </w:r>
            <w:r w:rsidR="003D5BC1">
              <w:rPr>
                <w:sz w:val="16"/>
                <w:szCs w:val="16"/>
                <w:vertAlign w:val="superscript"/>
              </w:rPr>
              <w:t>0</w:t>
            </w:r>
          </w:p>
        </w:tc>
        <w:tc>
          <w:tcPr>
            <w:tcW w:w="2098" w:type="dxa"/>
            <w:gridSpan w:val="3"/>
            <w:vMerge w:val="restart"/>
            <w:tcBorders>
              <w:top w:val="single" w:sz="4" w:space="0" w:color="auto"/>
              <w:left w:val="nil"/>
              <w:bottom w:val="single" w:sz="4" w:space="0" w:color="auto"/>
              <w:right w:val="nil"/>
            </w:tcBorders>
          </w:tcPr>
          <w:p w:rsidR="00553B39" w:rsidRPr="009A32C4" w:rsidRDefault="00553B39" w:rsidP="00DB3931">
            <w:pPr>
              <w:rPr>
                <w:sz w:val="16"/>
                <w:szCs w:val="16"/>
              </w:rPr>
            </w:pPr>
            <w:r w:rsidRPr="009A32C4">
              <w:rPr>
                <w:sz w:val="16"/>
                <w:szCs w:val="16"/>
              </w:rPr>
              <w:t>GM quality after 47 wks PMA was</w:t>
            </w:r>
          </w:p>
          <w:p w:rsidR="00553B39" w:rsidRPr="009A32C4" w:rsidRDefault="00553B39" w:rsidP="00DB3931">
            <w:pPr>
              <w:rPr>
                <w:sz w:val="16"/>
                <w:szCs w:val="16"/>
              </w:rPr>
            </w:pPr>
            <w:r w:rsidRPr="009A32C4">
              <w:rPr>
                <w:sz w:val="16"/>
                <w:szCs w:val="16"/>
              </w:rPr>
              <w:t>strongly related to neurodevelopmental outcome at l 1/2 years of age, suggesting that the absence of the age-specific ‘fidgety’ character of GM could be a herald of disability</w:t>
            </w:r>
          </w:p>
          <w:p w:rsidR="00553B39" w:rsidRPr="009A32C4" w:rsidRDefault="00553B39" w:rsidP="00DB3931">
            <w:pPr>
              <w:rPr>
                <w:sz w:val="16"/>
                <w:szCs w:val="16"/>
              </w:rPr>
            </w:pPr>
          </w:p>
        </w:tc>
        <w:tc>
          <w:tcPr>
            <w:tcW w:w="6390" w:type="dxa"/>
            <w:gridSpan w:val="15"/>
            <w:tcBorders>
              <w:top w:val="single" w:sz="4" w:space="0" w:color="auto"/>
              <w:left w:val="nil"/>
              <w:bottom w:val="nil"/>
              <w:right w:val="nil"/>
            </w:tcBorders>
          </w:tcPr>
          <w:p w:rsidR="00553B39" w:rsidRPr="009A32C4" w:rsidRDefault="00553B39" w:rsidP="00DB3931">
            <w:pPr>
              <w:jc w:val="center"/>
              <w:rPr>
                <w:sz w:val="16"/>
                <w:szCs w:val="16"/>
              </w:rPr>
            </w:pPr>
            <w:r w:rsidRPr="009A32C4">
              <w:rPr>
                <w:sz w:val="16"/>
                <w:szCs w:val="16"/>
              </w:rPr>
              <w:t>Neurological outcome of CP and mental retardation</w:t>
            </w:r>
          </w:p>
        </w:tc>
        <w:tc>
          <w:tcPr>
            <w:tcW w:w="1800" w:type="dxa"/>
            <w:gridSpan w:val="2"/>
            <w:vMerge w:val="restart"/>
            <w:tcBorders>
              <w:top w:val="single" w:sz="4" w:space="0" w:color="auto"/>
              <w:left w:val="nil"/>
              <w:bottom w:val="single" w:sz="4" w:space="0" w:color="auto"/>
              <w:right w:val="nil"/>
            </w:tcBorders>
          </w:tcPr>
          <w:p w:rsidR="00553B39" w:rsidRPr="009A32C4" w:rsidRDefault="00553B39" w:rsidP="00DB3931">
            <w:pPr>
              <w:rPr>
                <w:sz w:val="16"/>
                <w:szCs w:val="16"/>
              </w:rPr>
            </w:pPr>
            <w:r w:rsidRPr="009A32C4">
              <w:rPr>
                <w:sz w:val="16"/>
                <w:szCs w:val="16"/>
              </w:rPr>
              <w:t>Not stated</w:t>
            </w:r>
          </w:p>
        </w:tc>
        <w:tc>
          <w:tcPr>
            <w:tcW w:w="1705" w:type="dxa"/>
            <w:vMerge w:val="restart"/>
            <w:tcBorders>
              <w:top w:val="single" w:sz="4" w:space="0" w:color="auto"/>
              <w:left w:val="nil"/>
              <w:bottom w:val="single" w:sz="4" w:space="0" w:color="auto"/>
              <w:right w:val="nil"/>
            </w:tcBorders>
          </w:tcPr>
          <w:p w:rsidR="00553B39" w:rsidRPr="009A32C4" w:rsidRDefault="00553B39" w:rsidP="00DB3931">
            <w:pPr>
              <w:rPr>
                <w:sz w:val="16"/>
                <w:szCs w:val="16"/>
              </w:rPr>
            </w:pPr>
            <w:r w:rsidRPr="009A32C4">
              <w:rPr>
                <w:sz w:val="16"/>
                <w:szCs w:val="16"/>
              </w:rPr>
              <w:t xml:space="preserve">Outcomes not delineated into neuromotor outcomes of CP but given as a combined outcome with mental retardation </w:t>
            </w:r>
          </w:p>
        </w:tc>
      </w:tr>
      <w:tr w:rsidR="00553B39" w:rsidRPr="009A32C4" w:rsidTr="00DB3931">
        <w:tc>
          <w:tcPr>
            <w:tcW w:w="957" w:type="dxa"/>
            <w:vMerge/>
            <w:tcBorders>
              <w:top w:val="single" w:sz="4" w:space="0" w:color="auto"/>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top w:val="single" w:sz="4" w:space="0" w:color="auto"/>
              <w:left w:val="nil"/>
              <w:bottom w:val="single" w:sz="4" w:space="0" w:color="auto"/>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88%</w:t>
            </w:r>
          </w:p>
          <w:p w:rsidR="00553B39" w:rsidRPr="009A32C4" w:rsidRDefault="00553B39" w:rsidP="00DB3931">
            <w:pPr>
              <w:jc w:val="center"/>
              <w:rPr>
                <w:sz w:val="16"/>
                <w:szCs w:val="16"/>
              </w:rPr>
            </w:pP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88%</w:t>
            </w:r>
          </w:p>
          <w:p w:rsidR="00553B39" w:rsidRPr="009A32C4" w:rsidRDefault="00553B39" w:rsidP="00DB3931">
            <w:pPr>
              <w:jc w:val="center"/>
              <w:rPr>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88%</w:t>
            </w: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88%</w:t>
            </w:r>
          </w:p>
        </w:tc>
        <w:tc>
          <w:tcPr>
            <w:tcW w:w="1530" w:type="dxa"/>
            <w:gridSpan w:val="4"/>
            <w:tcBorders>
              <w:top w:val="nil"/>
              <w:left w:val="nil"/>
              <w:bottom w:val="nil"/>
              <w:right w:val="nil"/>
            </w:tcBorders>
          </w:tcPr>
          <w:p w:rsidR="00553B39" w:rsidRPr="009A32C4" w:rsidRDefault="00EA3179" w:rsidP="00EA3179">
            <w:pPr>
              <w:jc w:val="center"/>
              <w:rPr>
                <w:sz w:val="16"/>
                <w:szCs w:val="16"/>
              </w:rPr>
            </w:pPr>
            <w:r>
              <w:rPr>
                <w:rFonts w:eastAsiaTheme="minorEastAsia"/>
                <w:sz w:val="16"/>
                <w:szCs w:val="16"/>
                <w:lang w:val="en-AU"/>
              </w:rPr>
              <w:t>-</w:t>
            </w:r>
          </w:p>
        </w:tc>
        <w:tc>
          <w:tcPr>
            <w:tcW w:w="1800" w:type="dxa"/>
            <w:gridSpan w:val="2"/>
            <w:vMerge/>
            <w:tcBorders>
              <w:top w:val="single" w:sz="4" w:space="0" w:color="auto"/>
              <w:left w:val="nil"/>
              <w:bottom w:val="single" w:sz="4" w:space="0" w:color="auto"/>
              <w:right w:val="nil"/>
            </w:tcBorders>
          </w:tcPr>
          <w:p w:rsidR="00553B39" w:rsidRPr="009A32C4" w:rsidRDefault="00553B39" w:rsidP="00DB3931">
            <w:pPr>
              <w:rPr>
                <w:sz w:val="16"/>
                <w:szCs w:val="16"/>
              </w:rPr>
            </w:pPr>
          </w:p>
        </w:tc>
        <w:tc>
          <w:tcPr>
            <w:tcW w:w="1705" w:type="dxa"/>
            <w:vMerge/>
            <w:tcBorders>
              <w:top w:val="single" w:sz="4" w:space="0" w:color="auto"/>
              <w:left w:val="nil"/>
              <w:bottom w:val="single" w:sz="4" w:space="0" w:color="auto"/>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p>
        </w:tc>
        <w:tc>
          <w:tcPr>
            <w:tcW w:w="1260" w:type="dxa"/>
            <w:gridSpan w:val="3"/>
            <w:tcBorders>
              <w:top w:val="nil"/>
              <w:left w:val="nil"/>
              <w:bottom w:val="nil"/>
              <w:right w:val="nil"/>
            </w:tcBorders>
          </w:tcPr>
          <w:p w:rsidR="00553B39" w:rsidRPr="009A32C4" w:rsidRDefault="00553B39" w:rsidP="00DB3931">
            <w:pPr>
              <w:jc w:val="center"/>
              <w:rPr>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p>
        </w:tc>
        <w:tc>
          <w:tcPr>
            <w:tcW w:w="1080" w:type="dxa"/>
            <w:gridSpan w:val="3"/>
            <w:tcBorders>
              <w:top w:val="nil"/>
              <w:left w:val="nil"/>
              <w:bottom w:val="nil"/>
              <w:right w:val="nil"/>
            </w:tcBorders>
          </w:tcPr>
          <w:p w:rsidR="00553B39" w:rsidRPr="009A32C4" w:rsidRDefault="00553B39" w:rsidP="00DB3931">
            <w:pPr>
              <w:jc w:val="center"/>
              <w:rPr>
                <w:sz w:val="16"/>
                <w:szCs w:val="16"/>
              </w:rPr>
            </w:pPr>
          </w:p>
        </w:tc>
        <w:tc>
          <w:tcPr>
            <w:tcW w:w="1530" w:type="dxa"/>
            <w:gridSpan w:val="4"/>
            <w:tcBorders>
              <w:top w:val="nil"/>
              <w:left w:val="nil"/>
              <w:bottom w:val="nil"/>
              <w:right w:val="nil"/>
            </w:tcBorders>
          </w:tcPr>
          <w:p w:rsidR="00553B39" w:rsidRPr="009A32C4" w:rsidRDefault="00553B39" w:rsidP="00DB3931">
            <w:pPr>
              <w:rPr>
                <w:sz w:val="16"/>
                <w:szCs w:val="16"/>
              </w:rPr>
            </w:pPr>
          </w:p>
        </w:tc>
        <w:tc>
          <w:tcPr>
            <w:tcW w:w="1800" w:type="dxa"/>
            <w:gridSpan w:val="2"/>
            <w:vMerge/>
            <w:tcBorders>
              <w:left w:val="nil"/>
              <w:bottom w:val="nil"/>
              <w:right w:val="nil"/>
            </w:tcBorders>
          </w:tcPr>
          <w:p w:rsidR="00553B39" w:rsidRPr="009A32C4" w:rsidRDefault="00553B39" w:rsidP="00DB3931">
            <w:pPr>
              <w:rPr>
                <w:sz w:val="16"/>
                <w:szCs w:val="16"/>
              </w:rPr>
            </w:pPr>
          </w:p>
        </w:tc>
        <w:tc>
          <w:tcPr>
            <w:tcW w:w="1705" w:type="dxa"/>
            <w:vMerge/>
            <w:tcBorders>
              <w:left w:val="nil"/>
              <w:bottom w:val="nil"/>
              <w:right w:val="nil"/>
            </w:tcBorders>
          </w:tcPr>
          <w:p w:rsidR="00553B39" w:rsidRPr="009A32C4" w:rsidRDefault="00553B39" w:rsidP="00DB3931">
            <w:pPr>
              <w:rPr>
                <w:sz w:val="16"/>
                <w:szCs w:val="16"/>
              </w:rPr>
            </w:pPr>
          </w:p>
        </w:tc>
      </w:tr>
      <w:tr w:rsidR="003A2298" w:rsidRPr="009A32C4" w:rsidTr="00DB3931">
        <w:tc>
          <w:tcPr>
            <w:tcW w:w="957" w:type="dxa"/>
            <w:tcBorders>
              <w:top w:val="nil"/>
              <w:left w:val="nil"/>
              <w:bottom w:val="single" w:sz="4" w:space="0" w:color="auto"/>
              <w:right w:val="nil"/>
            </w:tcBorders>
          </w:tcPr>
          <w:p w:rsidR="003A2298" w:rsidRPr="009A32C4" w:rsidRDefault="003A2298" w:rsidP="00DB3931">
            <w:pPr>
              <w:rPr>
                <w:sz w:val="16"/>
                <w:szCs w:val="16"/>
              </w:rPr>
            </w:pPr>
            <w:r w:rsidRPr="003A2298">
              <w:rPr>
                <w:sz w:val="16"/>
                <w:szCs w:val="16"/>
              </w:rPr>
              <w:t xml:space="preserve">King et al. </w:t>
            </w:r>
            <w:r w:rsidR="003D5BC1" w:rsidRPr="00027387">
              <w:rPr>
                <w:sz w:val="16"/>
                <w:szCs w:val="16"/>
                <w:vertAlign w:val="superscript"/>
              </w:rPr>
              <w:t>61</w:t>
            </w:r>
          </w:p>
        </w:tc>
        <w:tc>
          <w:tcPr>
            <w:tcW w:w="2098" w:type="dxa"/>
            <w:gridSpan w:val="3"/>
            <w:tcBorders>
              <w:top w:val="nil"/>
              <w:left w:val="nil"/>
              <w:bottom w:val="single" w:sz="4" w:space="0" w:color="auto"/>
              <w:right w:val="nil"/>
            </w:tcBorders>
          </w:tcPr>
          <w:p w:rsidR="003A2298" w:rsidRDefault="003A2298" w:rsidP="003A2298">
            <w:pPr>
              <w:rPr>
                <w:sz w:val="16"/>
                <w:szCs w:val="16"/>
              </w:rPr>
            </w:pPr>
            <w:r w:rsidRPr="003A2298">
              <w:rPr>
                <w:sz w:val="16"/>
                <w:szCs w:val="16"/>
              </w:rPr>
              <w:t>Absent fidgety movements are</w:t>
            </w:r>
            <w:r w:rsidR="00FF44A0">
              <w:rPr>
                <w:sz w:val="16"/>
                <w:szCs w:val="16"/>
              </w:rPr>
              <w:t xml:space="preserve"> </w:t>
            </w:r>
            <w:r w:rsidRPr="003A2298">
              <w:rPr>
                <w:sz w:val="16"/>
                <w:szCs w:val="16"/>
              </w:rPr>
              <w:t>highly predictive of CP in both the preterm and term infant</w:t>
            </w:r>
          </w:p>
          <w:p w:rsidR="003A2298" w:rsidRDefault="003A2298" w:rsidP="003A2298">
            <w:pPr>
              <w:rPr>
                <w:sz w:val="16"/>
                <w:szCs w:val="16"/>
              </w:rPr>
            </w:pPr>
          </w:p>
          <w:p w:rsidR="003A2298" w:rsidRDefault="003A2298" w:rsidP="003A2298">
            <w:pPr>
              <w:rPr>
                <w:sz w:val="16"/>
                <w:szCs w:val="16"/>
              </w:rPr>
            </w:pPr>
            <w:r w:rsidRPr="003A2298">
              <w:rPr>
                <w:sz w:val="16"/>
                <w:szCs w:val="16"/>
              </w:rPr>
              <w:t>94% with absent fidgety movements diagnosed with CP or high risk of CP</w:t>
            </w:r>
          </w:p>
          <w:p w:rsidR="003A2298" w:rsidRPr="009A32C4" w:rsidRDefault="003A2298" w:rsidP="003A2298">
            <w:pPr>
              <w:rPr>
                <w:sz w:val="16"/>
                <w:szCs w:val="16"/>
              </w:rPr>
            </w:pPr>
          </w:p>
        </w:tc>
        <w:tc>
          <w:tcPr>
            <w:tcW w:w="1350" w:type="dxa"/>
            <w:gridSpan w:val="3"/>
            <w:tcBorders>
              <w:top w:val="nil"/>
              <w:left w:val="nil"/>
              <w:bottom w:val="single" w:sz="4" w:space="0" w:color="auto"/>
              <w:right w:val="nil"/>
            </w:tcBorders>
          </w:tcPr>
          <w:p w:rsidR="003A2298" w:rsidRPr="009A32C4" w:rsidRDefault="003A2298" w:rsidP="00DB3931">
            <w:pPr>
              <w:jc w:val="center"/>
              <w:rPr>
                <w:sz w:val="16"/>
                <w:szCs w:val="16"/>
              </w:rPr>
            </w:pPr>
            <w:r>
              <w:rPr>
                <w:sz w:val="16"/>
                <w:szCs w:val="16"/>
              </w:rPr>
              <w:t>-</w:t>
            </w:r>
          </w:p>
        </w:tc>
        <w:tc>
          <w:tcPr>
            <w:tcW w:w="1260" w:type="dxa"/>
            <w:gridSpan w:val="3"/>
            <w:tcBorders>
              <w:top w:val="nil"/>
              <w:left w:val="nil"/>
              <w:bottom w:val="single" w:sz="4" w:space="0" w:color="auto"/>
              <w:right w:val="nil"/>
            </w:tcBorders>
          </w:tcPr>
          <w:p w:rsidR="003A2298" w:rsidRPr="009A32C4" w:rsidRDefault="003A2298" w:rsidP="00DB3931">
            <w:pPr>
              <w:jc w:val="center"/>
              <w:rPr>
                <w:sz w:val="16"/>
                <w:szCs w:val="16"/>
              </w:rPr>
            </w:pPr>
            <w:r>
              <w:rPr>
                <w:sz w:val="16"/>
                <w:szCs w:val="16"/>
              </w:rPr>
              <w:t>-</w:t>
            </w:r>
          </w:p>
        </w:tc>
        <w:tc>
          <w:tcPr>
            <w:tcW w:w="1170" w:type="dxa"/>
            <w:gridSpan w:val="2"/>
            <w:tcBorders>
              <w:top w:val="nil"/>
              <w:left w:val="nil"/>
              <w:bottom w:val="single" w:sz="4" w:space="0" w:color="auto"/>
              <w:right w:val="nil"/>
            </w:tcBorders>
          </w:tcPr>
          <w:p w:rsidR="003A2298" w:rsidRDefault="003A2298" w:rsidP="00DB3931">
            <w:pPr>
              <w:jc w:val="center"/>
              <w:rPr>
                <w:sz w:val="16"/>
                <w:szCs w:val="16"/>
              </w:rPr>
            </w:pPr>
            <w:r>
              <w:rPr>
                <w:sz w:val="16"/>
                <w:szCs w:val="16"/>
              </w:rPr>
              <w:t>-</w:t>
            </w:r>
          </w:p>
        </w:tc>
        <w:tc>
          <w:tcPr>
            <w:tcW w:w="1080" w:type="dxa"/>
            <w:gridSpan w:val="3"/>
            <w:tcBorders>
              <w:top w:val="nil"/>
              <w:left w:val="nil"/>
              <w:bottom w:val="single" w:sz="4" w:space="0" w:color="auto"/>
              <w:right w:val="nil"/>
            </w:tcBorders>
          </w:tcPr>
          <w:p w:rsidR="003A2298" w:rsidRDefault="003A2298" w:rsidP="00DB3931">
            <w:pPr>
              <w:jc w:val="center"/>
              <w:rPr>
                <w:sz w:val="16"/>
                <w:szCs w:val="16"/>
              </w:rPr>
            </w:pPr>
            <w:r>
              <w:rPr>
                <w:sz w:val="16"/>
                <w:szCs w:val="16"/>
              </w:rPr>
              <w:t>-</w:t>
            </w:r>
          </w:p>
        </w:tc>
        <w:tc>
          <w:tcPr>
            <w:tcW w:w="1530" w:type="dxa"/>
            <w:gridSpan w:val="4"/>
            <w:tcBorders>
              <w:top w:val="nil"/>
              <w:left w:val="nil"/>
              <w:bottom w:val="single" w:sz="4" w:space="0" w:color="auto"/>
              <w:right w:val="nil"/>
            </w:tcBorders>
          </w:tcPr>
          <w:p w:rsidR="003A2298" w:rsidRDefault="003A2298" w:rsidP="004F1ECB">
            <w:pPr>
              <w:jc w:val="center"/>
              <w:rPr>
                <w:sz w:val="16"/>
                <w:szCs w:val="16"/>
              </w:rPr>
            </w:pPr>
            <w:r>
              <w:rPr>
                <w:sz w:val="16"/>
                <w:szCs w:val="16"/>
              </w:rPr>
              <w:t>-</w:t>
            </w:r>
          </w:p>
        </w:tc>
        <w:tc>
          <w:tcPr>
            <w:tcW w:w="1800" w:type="dxa"/>
            <w:gridSpan w:val="2"/>
            <w:tcBorders>
              <w:top w:val="nil"/>
              <w:left w:val="nil"/>
              <w:bottom w:val="single" w:sz="4" w:space="0" w:color="auto"/>
              <w:right w:val="nil"/>
            </w:tcBorders>
          </w:tcPr>
          <w:p w:rsidR="003A2298" w:rsidRPr="003A2298" w:rsidRDefault="003A2298" w:rsidP="003A2298">
            <w:pPr>
              <w:rPr>
                <w:sz w:val="16"/>
                <w:szCs w:val="16"/>
              </w:rPr>
            </w:pPr>
            <w:r w:rsidRPr="003A2298">
              <w:rPr>
                <w:sz w:val="16"/>
                <w:szCs w:val="16"/>
              </w:rPr>
              <w:t>Small sample size limited statistical subgroup analysis</w:t>
            </w:r>
          </w:p>
          <w:p w:rsidR="003A2298" w:rsidRPr="003A2298" w:rsidRDefault="003A2298" w:rsidP="003A2298">
            <w:pPr>
              <w:rPr>
                <w:sz w:val="16"/>
                <w:szCs w:val="16"/>
              </w:rPr>
            </w:pPr>
          </w:p>
          <w:p w:rsidR="003A2298" w:rsidRDefault="003A2298" w:rsidP="003A2298">
            <w:pPr>
              <w:rPr>
                <w:sz w:val="16"/>
                <w:szCs w:val="16"/>
              </w:rPr>
            </w:pPr>
            <w:r w:rsidRPr="003A2298">
              <w:rPr>
                <w:sz w:val="16"/>
                <w:szCs w:val="16"/>
              </w:rPr>
              <w:t>Telehealth appointments and crying infant states were</w:t>
            </w:r>
            <w:r w:rsidR="00FF44A0">
              <w:rPr>
                <w:sz w:val="16"/>
                <w:szCs w:val="16"/>
              </w:rPr>
              <w:t xml:space="preserve"> </w:t>
            </w:r>
            <w:r w:rsidRPr="003A2298">
              <w:rPr>
                <w:sz w:val="16"/>
                <w:szCs w:val="16"/>
              </w:rPr>
              <w:t>barriers to performing the HINE and GMA in some infants.</w:t>
            </w:r>
          </w:p>
          <w:p w:rsidR="003A2298" w:rsidRPr="009A32C4" w:rsidRDefault="003A2298" w:rsidP="003A2298">
            <w:pPr>
              <w:rPr>
                <w:sz w:val="16"/>
                <w:szCs w:val="16"/>
              </w:rPr>
            </w:pPr>
          </w:p>
        </w:tc>
        <w:tc>
          <w:tcPr>
            <w:tcW w:w="1705" w:type="dxa"/>
            <w:tcBorders>
              <w:top w:val="nil"/>
              <w:left w:val="nil"/>
              <w:bottom w:val="single" w:sz="4" w:space="0" w:color="auto"/>
              <w:right w:val="nil"/>
            </w:tcBorders>
          </w:tcPr>
          <w:p w:rsidR="003A2298" w:rsidRPr="009A32C4" w:rsidRDefault="00FF44A0" w:rsidP="00DB3931">
            <w:pPr>
              <w:rPr>
                <w:sz w:val="16"/>
                <w:szCs w:val="16"/>
              </w:rPr>
            </w:pPr>
            <w:r w:rsidRPr="00FF44A0">
              <w:rPr>
                <w:sz w:val="16"/>
                <w:szCs w:val="16"/>
              </w:rPr>
              <w:t>Sensitivity, specificity, PPV and NPV not calculated specifically</w:t>
            </w:r>
          </w:p>
        </w:tc>
      </w:tr>
      <w:tr w:rsidR="00553B39" w:rsidRPr="009A32C4" w:rsidTr="00DB3931">
        <w:tc>
          <w:tcPr>
            <w:tcW w:w="957" w:type="dxa"/>
            <w:tcBorders>
              <w:top w:val="nil"/>
              <w:left w:val="nil"/>
              <w:bottom w:val="single" w:sz="4" w:space="0" w:color="auto"/>
              <w:right w:val="nil"/>
            </w:tcBorders>
          </w:tcPr>
          <w:p w:rsidR="00553B39" w:rsidRPr="009A32C4" w:rsidRDefault="00553B39" w:rsidP="00DB3931">
            <w:pPr>
              <w:rPr>
                <w:sz w:val="16"/>
                <w:szCs w:val="16"/>
              </w:rPr>
            </w:pPr>
            <w:r w:rsidRPr="009A32C4">
              <w:rPr>
                <w:sz w:val="16"/>
                <w:szCs w:val="16"/>
              </w:rPr>
              <w:t>Morgan et al.</w:t>
            </w:r>
            <w:r>
              <w:rPr>
                <w:sz w:val="16"/>
                <w:szCs w:val="16"/>
                <w:vertAlign w:val="superscript"/>
              </w:rPr>
              <w:t>6</w:t>
            </w:r>
            <w:r w:rsidR="003D5BC1">
              <w:rPr>
                <w:sz w:val="16"/>
                <w:szCs w:val="16"/>
                <w:vertAlign w:val="superscript"/>
              </w:rPr>
              <w:t>2</w:t>
            </w:r>
          </w:p>
        </w:tc>
        <w:tc>
          <w:tcPr>
            <w:tcW w:w="2098" w:type="dxa"/>
            <w:gridSpan w:val="3"/>
            <w:tcBorders>
              <w:top w:val="nil"/>
              <w:left w:val="nil"/>
              <w:bottom w:val="single" w:sz="4" w:space="0" w:color="auto"/>
              <w:right w:val="nil"/>
            </w:tcBorders>
          </w:tcPr>
          <w:p w:rsidR="00553B39" w:rsidRPr="009A32C4" w:rsidRDefault="00553B39" w:rsidP="00DB3931">
            <w:pPr>
              <w:rPr>
                <w:sz w:val="16"/>
                <w:szCs w:val="16"/>
              </w:rPr>
            </w:pPr>
            <w:r w:rsidRPr="009A32C4">
              <w:rPr>
                <w:sz w:val="16"/>
                <w:szCs w:val="16"/>
              </w:rPr>
              <w:t>GMA had excellent sensitivity and specificity to predict infants who would later be diagnosed with CP as well as those with</w:t>
            </w:r>
            <w:r w:rsidR="00B23C5C">
              <w:rPr>
                <w:sz w:val="16"/>
                <w:szCs w:val="16"/>
              </w:rPr>
              <w:t xml:space="preserve"> </w:t>
            </w:r>
            <w:r w:rsidRPr="009A32C4">
              <w:rPr>
                <w:sz w:val="16"/>
                <w:szCs w:val="16"/>
              </w:rPr>
              <w:t xml:space="preserve">normal </w:t>
            </w:r>
            <w:r w:rsidRPr="009A32C4">
              <w:rPr>
                <w:sz w:val="16"/>
                <w:szCs w:val="16"/>
              </w:rPr>
              <w:lastRenderedPageBreak/>
              <w:t>outcomes. One benefit of early detection</w:t>
            </w:r>
          </w:p>
          <w:p w:rsidR="00553B39" w:rsidRPr="009A32C4" w:rsidRDefault="00553B39" w:rsidP="00DB3931">
            <w:pPr>
              <w:rPr>
                <w:sz w:val="16"/>
                <w:szCs w:val="16"/>
              </w:rPr>
            </w:pPr>
            <w:r w:rsidRPr="009A32C4">
              <w:rPr>
                <w:sz w:val="16"/>
                <w:szCs w:val="16"/>
              </w:rPr>
              <w:t>using GMA was that diagnosis occurred earlier, on average</w:t>
            </w:r>
          </w:p>
          <w:p w:rsidR="00553B39" w:rsidRPr="009A32C4" w:rsidRDefault="00553B39" w:rsidP="00DB3931">
            <w:pPr>
              <w:rPr>
                <w:sz w:val="16"/>
                <w:szCs w:val="16"/>
              </w:rPr>
            </w:pPr>
            <w:r w:rsidRPr="009A32C4">
              <w:rPr>
                <w:sz w:val="16"/>
                <w:szCs w:val="16"/>
              </w:rPr>
              <w:t>at 8.5 months in the study compared to 17 months in their CP registry</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1350"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sz w:val="16"/>
                <w:szCs w:val="16"/>
              </w:rPr>
              <w:lastRenderedPageBreak/>
              <w:t>98%</w:t>
            </w:r>
          </w:p>
          <w:p w:rsidR="00553B39" w:rsidRPr="009A32C4" w:rsidRDefault="00553B39" w:rsidP="00DB3931">
            <w:pPr>
              <w:jc w:val="center"/>
              <w:rPr>
                <w:sz w:val="16"/>
                <w:szCs w:val="16"/>
              </w:rPr>
            </w:pPr>
            <w:r w:rsidRPr="009A32C4">
              <w:rPr>
                <w:sz w:val="16"/>
                <w:szCs w:val="16"/>
              </w:rPr>
              <w:t>(95% CI 86.79–99.58)</w:t>
            </w:r>
          </w:p>
          <w:p w:rsidR="00553B39" w:rsidRPr="009A32C4" w:rsidRDefault="00553B39" w:rsidP="00DB3931">
            <w:pPr>
              <w:jc w:val="center"/>
              <w:rPr>
                <w:b/>
                <w:bCs/>
                <w:sz w:val="16"/>
                <w:szCs w:val="16"/>
              </w:rPr>
            </w:pPr>
          </w:p>
        </w:tc>
        <w:tc>
          <w:tcPr>
            <w:tcW w:w="1260" w:type="dxa"/>
            <w:gridSpan w:val="3"/>
            <w:tcBorders>
              <w:top w:val="nil"/>
              <w:left w:val="nil"/>
              <w:bottom w:val="single" w:sz="4" w:space="0" w:color="auto"/>
              <w:right w:val="nil"/>
            </w:tcBorders>
          </w:tcPr>
          <w:p w:rsidR="00553B39" w:rsidRPr="009A32C4" w:rsidRDefault="00553B39" w:rsidP="00DB3931">
            <w:pPr>
              <w:jc w:val="center"/>
              <w:rPr>
                <w:sz w:val="16"/>
                <w:szCs w:val="16"/>
              </w:rPr>
            </w:pPr>
            <w:r w:rsidRPr="009A32C4">
              <w:rPr>
                <w:sz w:val="16"/>
                <w:szCs w:val="16"/>
              </w:rPr>
              <w:t>94%</w:t>
            </w:r>
          </w:p>
          <w:p w:rsidR="00553B39" w:rsidRPr="009A32C4" w:rsidRDefault="00553B39" w:rsidP="00DB3931">
            <w:pPr>
              <w:jc w:val="center"/>
              <w:rPr>
                <w:sz w:val="16"/>
                <w:szCs w:val="16"/>
              </w:rPr>
            </w:pPr>
            <w:r w:rsidRPr="009A32C4">
              <w:rPr>
                <w:sz w:val="16"/>
                <w:szCs w:val="16"/>
              </w:rPr>
              <w:t>(95% CI 88.69–97.16)</w:t>
            </w:r>
          </w:p>
        </w:tc>
        <w:tc>
          <w:tcPr>
            <w:tcW w:w="1170" w:type="dxa"/>
            <w:gridSpan w:val="2"/>
            <w:tcBorders>
              <w:top w:val="nil"/>
              <w:left w:val="nil"/>
              <w:bottom w:val="single" w:sz="4" w:space="0" w:color="auto"/>
              <w:right w:val="nil"/>
            </w:tcBorders>
          </w:tcPr>
          <w:p w:rsidR="00553B39" w:rsidRPr="009A32C4" w:rsidRDefault="004F1ECB" w:rsidP="00DB3931">
            <w:pPr>
              <w:jc w:val="center"/>
              <w:rPr>
                <w:sz w:val="16"/>
                <w:szCs w:val="16"/>
              </w:rPr>
            </w:pPr>
            <w:r>
              <w:rPr>
                <w:sz w:val="16"/>
                <w:szCs w:val="16"/>
              </w:rPr>
              <w:t>-</w:t>
            </w:r>
          </w:p>
        </w:tc>
        <w:tc>
          <w:tcPr>
            <w:tcW w:w="1080" w:type="dxa"/>
            <w:gridSpan w:val="3"/>
            <w:tcBorders>
              <w:top w:val="nil"/>
              <w:left w:val="nil"/>
              <w:bottom w:val="single" w:sz="4" w:space="0" w:color="auto"/>
              <w:right w:val="nil"/>
            </w:tcBorders>
          </w:tcPr>
          <w:p w:rsidR="00553B39" w:rsidRPr="009A32C4" w:rsidRDefault="004F1ECB" w:rsidP="00DB3931">
            <w:pPr>
              <w:jc w:val="center"/>
              <w:rPr>
                <w:sz w:val="16"/>
                <w:szCs w:val="16"/>
              </w:rPr>
            </w:pPr>
            <w:r>
              <w:rPr>
                <w:sz w:val="16"/>
                <w:szCs w:val="16"/>
              </w:rPr>
              <w:t>-</w:t>
            </w:r>
          </w:p>
        </w:tc>
        <w:tc>
          <w:tcPr>
            <w:tcW w:w="1530" w:type="dxa"/>
            <w:gridSpan w:val="4"/>
            <w:tcBorders>
              <w:top w:val="nil"/>
              <w:left w:val="nil"/>
              <w:bottom w:val="single" w:sz="4" w:space="0" w:color="auto"/>
              <w:right w:val="nil"/>
            </w:tcBorders>
          </w:tcPr>
          <w:p w:rsidR="00553B39" w:rsidRPr="009A32C4" w:rsidRDefault="004F1ECB" w:rsidP="004F1ECB">
            <w:pPr>
              <w:jc w:val="center"/>
              <w:rPr>
                <w:sz w:val="16"/>
                <w:szCs w:val="16"/>
              </w:rPr>
            </w:pPr>
            <w:r>
              <w:rPr>
                <w:sz w:val="16"/>
                <w:szCs w:val="16"/>
              </w:rPr>
              <w:t>-</w:t>
            </w:r>
          </w:p>
        </w:tc>
        <w:tc>
          <w:tcPr>
            <w:tcW w:w="1800" w:type="dxa"/>
            <w:gridSpan w:val="2"/>
            <w:tcBorders>
              <w:top w:val="nil"/>
              <w:left w:val="nil"/>
              <w:bottom w:val="single" w:sz="4" w:space="0" w:color="auto"/>
              <w:right w:val="nil"/>
            </w:tcBorders>
          </w:tcPr>
          <w:p w:rsidR="00553B39" w:rsidRPr="009A32C4" w:rsidRDefault="00553B39" w:rsidP="00DB3931">
            <w:pPr>
              <w:rPr>
                <w:sz w:val="16"/>
                <w:szCs w:val="16"/>
              </w:rPr>
            </w:pPr>
            <w:r w:rsidRPr="009A32C4">
              <w:rPr>
                <w:sz w:val="16"/>
                <w:szCs w:val="16"/>
              </w:rPr>
              <w:t xml:space="preserve">Sampling bias was possible, as all infants in the study were already considered at high-risk of adverse </w:t>
            </w:r>
            <w:r w:rsidRPr="009A32C4">
              <w:rPr>
                <w:sz w:val="16"/>
                <w:szCs w:val="16"/>
              </w:rPr>
              <w:lastRenderedPageBreak/>
              <w:t>neurodevelopmental outcome. Outcome data were mostly only at 12 months but milder forms of CP may be first diagnosed later in</w:t>
            </w:r>
            <w:r w:rsidR="00B23C5C">
              <w:rPr>
                <w:sz w:val="16"/>
                <w:szCs w:val="16"/>
              </w:rPr>
              <w:t xml:space="preserve"> </w:t>
            </w:r>
            <w:r w:rsidRPr="009A32C4">
              <w:rPr>
                <w:sz w:val="16"/>
                <w:szCs w:val="16"/>
              </w:rPr>
              <w:t>childhood when the motor impairment was deemed as definitely permanent. There was practice variation between sites in terms of number of blinded GM scorers although they stated that there was no scoring accuracy differences</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b/>
                <w:bCs/>
                <w:sz w:val="16"/>
                <w:szCs w:val="16"/>
              </w:rPr>
            </w:pPr>
          </w:p>
        </w:tc>
        <w:tc>
          <w:tcPr>
            <w:tcW w:w="1705" w:type="dxa"/>
            <w:tcBorders>
              <w:top w:val="nil"/>
              <w:left w:val="nil"/>
              <w:bottom w:val="single" w:sz="4" w:space="0" w:color="auto"/>
              <w:right w:val="nil"/>
            </w:tcBorders>
          </w:tcPr>
          <w:p w:rsidR="00553B39" w:rsidRPr="009A32C4" w:rsidRDefault="00553B39" w:rsidP="00DB3931">
            <w:pPr>
              <w:rPr>
                <w:sz w:val="16"/>
                <w:szCs w:val="16"/>
              </w:rPr>
            </w:pPr>
            <w:r w:rsidRPr="009A32C4">
              <w:rPr>
                <w:sz w:val="16"/>
                <w:szCs w:val="16"/>
              </w:rPr>
              <w:lastRenderedPageBreak/>
              <w:t xml:space="preserve">Term infants were included in this study but not delineated as a group for their specific diagnosis of </w:t>
            </w:r>
            <w:r w:rsidRPr="009A32C4">
              <w:rPr>
                <w:sz w:val="16"/>
                <w:szCs w:val="16"/>
              </w:rPr>
              <w:lastRenderedPageBreak/>
              <w:t>NE as it related to their specific outcomes</w:t>
            </w:r>
          </w:p>
        </w:tc>
      </w:tr>
      <w:tr w:rsidR="00553B39" w:rsidRPr="009A32C4" w:rsidTr="00DB3931">
        <w:tc>
          <w:tcPr>
            <w:tcW w:w="12950" w:type="dxa"/>
            <w:gridSpan w:val="22"/>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lastRenderedPageBreak/>
              <w:t xml:space="preserve">Table </w:t>
            </w:r>
            <w:r>
              <w:rPr>
                <w:sz w:val="16"/>
                <w:szCs w:val="16"/>
              </w:rPr>
              <w:t>5</w:t>
            </w:r>
            <w:r w:rsidRPr="009A32C4">
              <w:rPr>
                <w:sz w:val="16"/>
                <w:szCs w:val="16"/>
              </w:rPr>
              <w:t xml:space="preserve"> continued</w:t>
            </w:r>
          </w:p>
          <w:tbl>
            <w:tblPr>
              <w:tblStyle w:val="TableGrid1"/>
              <w:tblpPr w:leftFromText="180" w:rightFromText="180" w:horzAnchor="margin" w:tblpY="632"/>
              <w:tblW w:w="12950" w:type="dxa"/>
              <w:tblLayout w:type="fixed"/>
              <w:tblLook w:val="04A0" w:firstRow="1" w:lastRow="0" w:firstColumn="1" w:lastColumn="0" w:noHBand="0" w:noVBand="1"/>
            </w:tblPr>
            <w:tblGrid>
              <w:gridCol w:w="957"/>
              <w:gridCol w:w="2098"/>
              <w:gridCol w:w="1278"/>
              <w:gridCol w:w="1278"/>
              <w:gridCol w:w="1278"/>
              <w:gridCol w:w="1278"/>
              <w:gridCol w:w="1278"/>
              <w:gridCol w:w="1800"/>
              <w:gridCol w:w="1705"/>
            </w:tblGrid>
            <w:tr w:rsidR="00553B39" w:rsidRPr="009A32C4" w:rsidTr="00DB3931">
              <w:trPr>
                <w:trHeight w:val="323"/>
              </w:trPr>
              <w:tc>
                <w:tcPr>
                  <w:tcW w:w="957"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rPr>
                      <w:b/>
                      <w:bCs/>
                      <w:sz w:val="16"/>
                      <w:szCs w:val="16"/>
                    </w:rPr>
                  </w:pPr>
                </w:p>
              </w:tc>
              <w:tc>
                <w:tcPr>
                  <w:tcW w:w="2098" w:type="dxa"/>
                  <w:vMerge w:val="restart"/>
                  <w:tcBorders>
                    <w:left w:val="nil"/>
                    <w:right w:val="nil"/>
                  </w:tcBorders>
                </w:tcPr>
                <w:p w:rsidR="00553B39" w:rsidRPr="009A32C4" w:rsidRDefault="00553B39" w:rsidP="00DB3931">
                  <w:pPr>
                    <w:rPr>
                      <w:b/>
                      <w:bCs/>
                      <w:sz w:val="16"/>
                      <w:szCs w:val="16"/>
                    </w:rPr>
                  </w:pPr>
                  <w:r w:rsidRPr="009A32C4">
                    <w:rPr>
                      <w:b/>
                      <w:bCs/>
                      <w:sz w:val="16"/>
                      <w:szCs w:val="16"/>
                    </w:rPr>
                    <w:t>Key findings with respect to GM</w:t>
                  </w:r>
                  <w:r w:rsidR="005D616B">
                    <w:rPr>
                      <w:b/>
                      <w:bCs/>
                      <w:sz w:val="16"/>
                      <w:szCs w:val="16"/>
                    </w:rPr>
                    <w:t>A</w:t>
                  </w:r>
                  <w:r w:rsidRPr="009A32C4">
                    <w:rPr>
                      <w:b/>
                      <w:bCs/>
                      <w:sz w:val="16"/>
                      <w:szCs w:val="16"/>
                    </w:rPr>
                    <w:t xml:space="preserve"> and CP</w:t>
                  </w:r>
                </w:p>
              </w:tc>
              <w:tc>
                <w:tcPr>
                  <w:tcW w:w="6390" w:type="dxa"/>
                  <w:gridSpan w:val="5"/>
                  <w:tcBorders>
                    <w:left w:val="nil"/>
                    <w:bottom w:val="nil"/>
                    <w:right w:val="nil"/>
                  </w:tcBorders>
                </w:tcPr>
                <w:p w:rsidR="00553B39" w:rsidRPr="009A32C4" w:rsidRDefault="00553B39" w:rsidP="00DB3931">
                  <w:pPr>
                    <w:jc w:val="center"/>
                    <w:rPr>
                      <w:b/>
                      <w:bCs/>
                      <w:sz w:val="16"/>
                      <w:szCs w:val="16"/>
                    </w:rPr>
                  </w:pPr>
                  <w:r w:rsidRPr="009A32C4">
                    <w:rPr>
                      <w:b/>
                      <w:bCs/>
                      <w:sz w:val="16"/>
                      <w:szCs w:val="16"/>
                    </w:rPr>
                    <w:t>Predictive value of GM</w:t>
                  </w:r>
                  <w:r w:rsidR="005D616B">
                    <w:rPr>
                      <w:b/>
                      <w:bCs/>
                      <w:sz w:val="16"/>
                      <w:szCs w:val="16"/>
                    </w:rPr>
                    <w:t>A</w:t>
                  </w:r>
                </w:p>
              </w:tc>
              <w:tc>
                <w:tcPr>
                  <w:tcW w:w="1800"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Limitations identified by the authors</w:t>
                  </w:r>
                </w:p>
              </w:tc>
              <w:tc>
                <w:tcPr>
                  <w:tcW w:w="1705"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Summarized reasons for exclusion</w:t>
                  </w:r>
                </w:p>
              </w:tc>
            </w:tr>
            <w:tr w:rsidR="00553B39" w:rsidRPr="009A32C4" w:rsidTr="00DB3931">
              <w:tc>
                <w:tcPr>
                  <w:tcW w:w="957" w:type="dxa"/>
                  <w:vMerge/>
                  <w:tcBorders>
                    <w:left w:val="nil"/>
                    <w:bottom w:val="single" w:sz="4" w:space="0" w:color="auto"/>
                    <w:right w:val="nil"/>
                  </w:tcBorders>
                </w:tcPr>
                <w:p w:rsidR="00553B39" w:rsidRPr="009A32C4" w:rsidRDefault="00553B39" w:rsidP="00DB3931">
                  <w:pPr>
                    <w:rPr>
                      <w:sz w:val="16"/>
                      <w:szCs w:val="16"/>
                    </w:rPr>
                  </w:pPr>
                </w:p>
              </w:tc>
              <w:tc>
                <w:tcPr>
                  <w:tcW w:w="2098" w:type="dxa"/>
                  <w:vMerge/>
                  <w:tcBorders>
                    <w:left w:val="nil"/>
                    <w:bottom w:val="single" w:sz="4" w:space="0" w:color="auto"/>
                    <w:right w:val="nil"/>
                  </w:tcBorders>
                </w:tcPr>
                <w:p w:rsidR="00553B39" w:rsidRPr="009A32C4" w:rsidRDefault="00553B39" w:rsidP="00DB3931">
                  <w:pPr>
                    <w:rPr>
                      <w:sz w:val="16"/>
                      <w:szCs w:val="16"/>
                    </w:rPr>
                  </w:pPr>
                </w:p>
              </w:tc>
              <w:tc>
                <w:tcPr>
                  <w:tcW w:w="1278"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Sensitivity</w:t>
                  </w:r>
                </w:p>
              </w:tc>
              <w:tc>
                <w:tcPr>
                  <w:tcW w:w="1278"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Specificity</w:t>
                  </w:r>
                </w:p>
              </w:tc>
              <w:tc>
                <w:tcPr>
                  <w:tcW w:w="1278"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PPV</w:t>
                  </w:r>
                </w:p>
              </w:tc>
              <w:tc>
                <w:tcPr>
                  <w:tcW w:w="1278"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NPV</w:t>
                  </w:r>
                </w:p>
              </w:tc>
              <w:tc>
                <w:tcPr>
                  <w:tcW w:w="1278" w:type="dxa"/>
                  <w:tcBorders>
                    <w:top w:val="nil"/>
                    <w:left w:val="nil"/>
                    <w:bottom w:val="single" w:sz="4" w:space="0" w:color="auto"/>
                    <w:right w:val="nil"/>
                  </w:tcBorders>
                </w:tcPr>
                <w:p w:rsidR="00553B39" w:rsidRPr="009A32C4" w:rsidRDefault="00553B39" w:rsidP="00DB3931">
                  <w:pPr>
                    <w:jc w:val="center"/>
                    <w:rPr>
                      <w:sz w:val="16"/>
                      <w:szCs w:val="16"/>
                    </w:rPr>
                  </w:pPr>
                  <w:r w:rsidRPr="009A32C4">
                    <w:rPr>
                      <w:b/>
                      <w:bCs/>
                      <w:sz w:val="16"/>
                      <w:szCs w:val="16"/>
                    </w:rPr>
                    <w:t>Other correlations</w:t>
                  </w:r>
                </w:p>
              </w:tc>
              <w:tc>
                <w:tcPr>
                  <w:tcW w:w="1800" w:type="dxa"/>
                  <w:vMerge/>
                  <w:tcBorders>
                    <w:left w:val="nil"/>
                    <w:bottom w:val="single" w:sz="4" w:space="0" w:color="auto"/>
                    <w:right w:val="nil"/>
                  </w:tcBorders>
                </w:tcPr>
                <w:p w:rsidR="00553B39" w:rsidRPr="009A32C4" w:rsidRDefault="00553B39" w:rsidP="00DB3931">
                  <w:pPr>
                    <w:rPr>
                      <w:sz w:val="16"/>
                      <w:szCs w:val="16"/>
                    </w:rPr>
                  </w:pPr>
                </w:p>
              </w:tc>
              <w:tc>
                <w:tcPr>
                  <w:tcW w:w="1705" w:type="dxa"/>
                  <w:vMerge/>
                  <w:tcBorders>
                    <w:left w:val="nil"/>
                    <w:bottom w:val="single" w:sz="4" w:space="0" w:color="auto"/>
                    <w:right w:val="nil"/>
                  </w:tcBorders>
                </w:tcPr>
                <w:p w:rsidR="00553B39" w:rsidRPr="009A32C4" w:rsidRDefault="00553B39" w:rsidP="00DB3931">
                  <w:pPr>
                    <w:rPr>
                      <w:sz w:val="16"/>
                      <w:szCs w:val="16"/>
                    </w:rPr>
                  </w:pPr>
                </w:p>
              </w:tc>
            </w:tr>
          </w:tbl>
          <w:p w:rsidR="00553B39" w:rsidRPr="009A32C4" w:rsidRDefault="00553B39" w:rsidP="00DB3931">
            <w:pPr>
              <w:rPr>
                <w:sz w:val="16"/>
                <w:szCs w:val="16"/>
              </w:rPr>
            </w:pPr>
          </w:p>
        </w:tc>
      </w:tr>
      <w:tr w:rsidR="00553B39" w:rsidRPr="009A32C4" w:rsidTr="00DB3931">
        <w:tc>
          <w:tcPr>
            <w:tcW w:w="957" w:type="dxa"/>
            <w:vMerge w:val="restart"/>
            <w:tcBorders>
              <w:top w:val="nil"/>
              <w:left w:val="nil"/>
              <w:bottom w:val="nil"/>
              <w:right w:val="nil"/>
            </w:tcBorders>
          </w:tcPr>
          <w:p w:rsidR="00553B39" w:rsidRPr="009A32C4" w:rsidRDefault="00553B39" w:rsidP="00DB3931">
            <w:pPr>
              <w:rPr>
                <w:sz w:val="16"/>
                <w:szCs w:val="16"/>
              </w:rPr>
            </w:pPr>
            <w:r w:rsidRPr="009A32C4">
              <w:rPr>
                <w:sz w:val="16"/>
                <w:szCs w:val="16"/>
              </w:rPr>
              <w:t>Morgan et al</w:t>
            </w:r>
            <w:r>
              <w:rPr>
                <w:sz w:val="16"/>
                <w:szCs w:val="16"/>
              </w:rPr>
              <w:t>.</w:t>
            </w:r>
            <w:r w:rsidR="003D5BC1">
              <w:rPr>
                <w:sz w:val="16"/>
                <w:szCs w:val="16"/>
                <w:vertAlign w:val="superscript"/>
              </w:rPr>
              <w:t>63</w:t>
            </w:r>
          </w:p>
        </w:tc>
        <w:tc>
          <w:tcPr>
            <w:tcW w:w="2098" w:type="dxa"/>
            <w:gridSpan w:val="3"/>
            <w:vMerge w:val="restart"/>
            <w:tcBorders>
              <w:top w:val="nil"/>
              <w:left w:val="nil"/>
              <w:bottom w:val="nil"/>
              <w:right w:val="nil"/>
            </w:tcBorders>
          </w:tcPr>
          <w:p w:rsidR="00553B39" w:rsidRDefault="00553B39" w:rsidP="00DB3931">
            <w:pPr>
              <w:rPr>
                <w:sz w:val="16"/>
                <w:szCs w:val="16"/>
              </w:rPr>
            </w:pPr>
            <w:r w:rsidRPr="009A32C4">
              <w:rPr>
                <w:sz w:val="16"/>
                <w:szCs w:val="16"/>
              </w:rPr>
              <w:t>In a routine clinical setting, the GMA strongly predicts</w:t>
            </w:r>
            <w:r w:rsidR="00B23C5C">
              <w:rPr>
                <w:sz w:val="16"/>
                <w:szCs w:val="16"/>
              </w:rPr>
              <w:t xml:space="preserve"> </w:t>
            </w:r>
            <w:r w:rsidRPr="009A32C4">
              <w:rPr>
                <w:sz w:val="16"/>
                <w:szCs w:val="16"/>
              </w:rPr>
              <w:t>neurodevelopmental impairments at 2 years in high-risk infants</w:t>
            </w:r>
          </w:p>
          <w:p w:rsidR="007B68F7" w:rsidRPr="009A32C4" w:rsidRDefault="007B68F7" w:rsidP="00DB3931">
            <w:pPr>
              <w:rPr>
                <w:sz w:val="16"/>
                <w:szCs w:val="16"/>
              </w:rPr>
            </w:pPr>
          </w:p>
          <w:p w:rsidR="00553B39" w:rsidRPr="009A32C4" w:rsidRDefault="00553B39" w:rsidP="00DB3931">
            <w:pPr>
              <w:rPr>
                <w:sz w:val="16"/>
                <w:szCs w:val="16"/>
              </w:rPr>
            </w:pPr>
            <w:r w:rsidRPr="009A32C4">
              <w:rPr>
                <w:sz w:val="16"/>
                <w:szCs w:val="16"/>
              </w:rPr>
              <w:t>FM assessment proves to be a valuable tool for detecting subsequent motor problems early in life when performed in a routine hospital</w:t>
            </w:r>
            <w:r w:rsidR="00B23C5C">
              <w:rPr>
                <w:sz w:val="16"/>
                <w:szCs w:val="16"/>
              </w:rPr>
              <w:t xml:space="preserve"> </w:t>
            </w:r>
            <w:r w:rsidRPr="009A32C4">
              <w:rPr>
                <w:sz w:val="16"/>
                <w:szCs w:val="16"/>
              </w:rPr>
              <w:t xml:space="preserve">clinical practice. The risk of developing motor problems by the age of 2 years increases linearly with the </w:t>
            </w:r>
            <w:r w:rsidRPr="009A32C4">
              <w:rPr>
                <w:sz w:val="16"/>
                <w:szCs w:val="16"/>
              </w:rPr>
              <w:lastRenderedPageBreak/>
              <w:t>extent of abnormal FM findings. This risk is also 10 times higher if FM are absent by 3 months of age than if FM are normal.</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7B68F7">
            <w:pPr>
              <w:jc w:val="center"/>
              <w:rPr>
                <w:sz w:val="16"/>
                <w:szCs w:val="16"/>
              </w:rPr>
            </w:pPr>
            <w:r w:rsidRPr="009A32C4">
              <w:rPr>
                <w:sz w:val="16"/>
                <w:szCs w:val="16"/>
              </w:rPr>
              <w:lastRenderedPageBreak/>
              <w:t>When absent FM were considered to be a positive test result (and normal, abnormal, or sporadic FM were considered to be a negative test result)</w:t>
            </w:r>
          </w:p>
        </w:tc>
        <w:tc>
          <w:tcPr>
            <w:tcW w:w="1800" w:type="dxa"/>
            <w:gridSpan w:val="2"/>
            <w:vMerge w:val="restart"/>
            <w:tcBorders>
              <w:top w:val="nil"/>
              <w:left w:val="nil"/>
              <w:right w:val="nil"/>
            </w:tcBorders>
          </w:tcPr>
          <w:p w:rsidR="00553B39" w:rsidRPr="009A32C4" w:rsidRDefault="00553B39" w:rsidP="00DB3931">
            <w:pPr>
              <w:rPr>
                <w:sz w:val="16"/>
                <w:szCs w:val="16"/>
              </w:rPr>
            </w:pPr>
            <w:r w:rsidRPr="009A32C4">
              <w:rPr>
                <w:sz w:val="16"/>
                <w:szCs w:val="16"/>
              </w:rPr>
              <w:t>Relatively small study sample.</w:t>
            </w:r>
          </w:p>
          <w:p w:rsidR="00553B39" w:rsidRPr="009A32C4" w:rsidRDefault="00553B39" w:rsidP="00DB3931">
            <w:pPr>
              <w:rPr>
                <w:sz w:val="16"/>
                <w:szCs w:val="16"/>
              </w:rPr>
            </w:pPr>
            <w:r w:rsidRPr="009A32C4">
              <w:rPr>
                <w:sz w:val="16"/>
                <w:szCs w:val="16"/>
              </w:rPr>
              <w:t>Study sample</w:t>
            </w:r>
          </w:p>
          <w:p w:rsidR="00553B39" w:rsidRPr="009A32C4" w:rsidRDefault="00553B39" w:rsidP="00DB3931">
            <w:pPr>
              <w:rPr>
                <w:sz w:val="16"/>
                <w:szCs w:val="16"/>
              </w:rPr>
            </w:pPr>
            <w:r w:rsidRPr="009A32C4">
              <w:rPr>
                <w:sz w:val="16"/>
                <w:szCs w:val="16"/>
              </w:rPr>
              <w:t>did not include all infants hospitalized</w:t>
            </w:r>
          </w:p>
          <w:p w:rsidR="00553B39" w:rsidRPr="009A32C4" w:rsidRDefault="00553B39" w:rsidP="00DB3931">
            <w:pPr>
              <w:rPr>
                <w:sz w:val="16"/>
                <w:szCs w:val="16"/>
              </w:rPr>
            </w:pPr>
            <w:r w:rsidRPr="009A32C4">
              <w:rPr>
                <w:sz w:val="16"/>
                <w:szCs w:val="16"/>
              </w:rPr>
              <w:t>during the study period, only the high-risk which could introduce sampling bias</w:t>
            </w:r>
          </w:p>
        </w:tc>
        <w:tc>
          <w:tcPr>
            <w:tcW w:w="1705" w:type="dxa"/>
            <w:vMerge w:val="restart"/>
            <w:tcBorders>
              <w:top w:val="nil"/>
              <w:left w:val="nil"/>
              <w:right w:val="nil"/>
            </w:tcBorders>
          </w:tcPr>
          <w:p w:rsidR="00553B39" w:rsidRPr="009A32C4" w:rsidRDefault="00553B39" w:rsidP="00DB3931">
            <w:pPr>
              <w:rPr>
                <w:sz w:val="16"/>
                <w:szCs w:val="16"/>
              </w:rPr>
            </w:pPr>
            <w:r w:rsidRPr="009A32C4">
              <w:rPr>
                <w:sz w:val="16"/>
                <w:szCs w:val="16"/>
              </w:rPr>
              <w:t>Term and late-preterm infants were included in this study but not delineated as a group for their specific diagnosis of NE nor for their specific outcomes</w:t>
            </w:r>
          </w:p>
        </w:tc>
      </w:tr>
      <w:tr w:rsidR="00553B39" w:rsidRPr="009A32C4" w:rsidTr="00DB3931">
        <w:trPr>
          <w:trHeight w:val="1835"/>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 xml:space="preserve">90% </w:t>
            </w:r>
          </w:p>
          <w:p w:rsidR="00553B39" w:rsidRPr="009A32C4" w:rsidRDefault="00553B39" w:rsidP="00DB3931">
            <w:pPr>
              <w:jc w:val="center"/>
              <w:rPr>
                <w:sz w:val="16"/>
                <w:szCs w:val="16"/>
              </w:rPr>
            </w:pPr>
            <w:r w:rsidRPr="009A32C4">
              <w:rPr>
                <w:sz w:val="16"/>
                <w:szCs w:val="16"/>
              </w:rPr>
              <w:t>(95% CI 56%, 100%)</w:t>
            </w:r>
          </w:p>
          <w:p w:rsidR="00553B39" w:rsidRPr="009A32C4" w:rsidRDefault="00553B39" w:rsidP="00DB3931">
            <w:pPr>
              <w:jc w:val="center"/>
              <w:rPr>
                <w:sz w:val="16"/>
                <w:szCs w:val="16"/>
              </w:rPr>
            </w:pPr>
          </w:p>
          <w:p w:rsidR="00553B39" w:rsidRPr="009A32C4" w:rsidRDefault="00553B39" w:rsidP="00DB3931">
            <w:pPr>
              <w:rPr>
                <w:b/>
                <w:bCs/>
                <w:sz w:val="16"/>
                <w:szCs w:val="16"/>
              </w:rPr>
            </w:pP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 xml:space="preserve">90% </w:t>
            </w:r>
          </w:p>
          <w:p w:rsidR="00553B39" w:rsidRPr="009A32C4" w:rsidRDefault="00553B39" w:rsidP="00DB3931">
            <w:pPr>
              <w:jc w:val="center"/>
              <w:rPr>
                <w:sz w:val="16"/>
                <w:szCs w:val="16"/>
              </w:rPr>
            </w:pPr>
            <w:r w:rsidRPr="009A32C4">
              <w:rPr>
                <w:sz w:val="16"/>
                <w:szCs w:val="16"/>
              </w:rPr>
              <w:t>(95% CI 81%, 95%)</w:t>
            </w:r>
          </w:p>
          <w:p w:rsidR="00553B39" w:rsidRPr="009A32C4" w:rsidRDefault="00553B39" w:rsidP="00DB3931">
            <w:pPr>
              <w:jc w:val="center"/>
              <w:rPr>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53%</w:t>
            </w:r>
          </w:p>
          <w:p w:rsidR="00553B39" w:rsidRPr="009A32C4" w:rsidRDefault="00553B39" w:rsidP="00DB3931">
            <w:pPr>
              <w:jc w:val="center"/>
              <w:rPr>
                <w:sz w:val="16"/>
                <w:szCs w:val="16"/>
              </w:rPr>
            </w:pPr>
          </w:p>
        </w:tc>
        <w:tc>
          <w:tcPr>
            <w:tcW w:w="1080" w:type="dxa"/>
            <w:gridSpan w:val="3"/>
            <w:tcBorders>
              <w:top w:val="nil"/>
              <w:left w:val="nil"/>
              <w:bottom w:val="nil"/>
              <w:right w:val="nil"/>
            </w:tcBorders>
          </w:tcPr>
          <w:p w:rsidR="00553B39" w:rsidRPr="009A32C4" w:rsidRDefault="00553B39" w:rsidP="00DB3931">
            <w:pPr>
              <w:jc w:val="center"/>
              <w:rPr>
                <w:b/>
                <w:bCs/>
                <w:sz w:val="16"/>
                <w:szCs w:val="16"/>
              </w:rPr>
            </w:pPr>
            <w:r w:rsidRPr="009A32C4">
              <w:rPr>
                <w:sz w:val="16"/>
                <w:szCs w:val="16"/>
              </w:rPr>
              <w:t>99%</w:t>
            </w:r>
          </w:p>
          <w:p w:rsidR="00553B39" w:rsidRPr="009A32C4" w:rsidRDefault="00553B39" w:rsidP="00DB3931">
            <w:pPr>
              <w:jc w:val="center"/>
              <w:rPr>
                <w:sz w:val="16"/>
                <w:szCs w:val="16"/>
              </w:rPr>
            </w:pPr>
          </w:p>
        </w:tc>
        <w:tc>
          <w:tcPr>
            <w:tcW w:w="1530" w:type="dxa"/>
            <w:gridSpan w:val="4"/>
            <w:tcBorders>
              <w:top w:val="nil"/>
              <w:left w:val="nil"/>
              <w:bottom w:val="nil"/>
              <w:right w:val="nil"/>
            </w:tcBorders>
          </w:tcPr>
          <w:p w:rsidR="00553B39" w:rsidRPr="009A32C4" w:rsidRDefault="00553B39" w:rsidP="00DB3931">
            <w:pPr>
              <w:jc w:val="center"/>
              <w:rPr>
                <w:sz w:val="16"/>
                <w:szCs w:val="16"/>
              </w:rPr>
            </w:pPr>
            <w:r w:rsidRPr="009A32C4">
              <w:rPr>
                <w:sz w:val="16"/>
                <w:szCs w:val="16"/>
              </w:rPr>
              <w:t>LR for a positive test result:</w:t>
            </w:r>
          </w:p>
          <w:p w:rsidR="00553B39" w:rsidRPr="009A32C4" w:rsidRDefault="00553B39" w:rsidP="00DB3931">
            <w:pPr>
              <w:jc w:val="center"/>
              <w:rPr>
                <w:sz w:val="16"/>
                <w:szCs w:val="16"/>
              </w:rPr>
            </w:pPr>
            <w:r w:rsidRPr="009A32C4">
              <w:rPr>
                <w:sz w:val="16"/>
                <w:szCs w:val="16"/>
              </w:rPr>
              <w:t xml:space="preserve"> 8.7 (95% CI 4.4, 17.2)</w:t>
            </w:r>
          </w:p>
          <w:p w:rsidR="00553B39" w:rsidRPr="009A32C4" w:rsidRDefault="00553B39" w:rsidP="00DB3931">
            <w:pPr>
              <w:jc w:val="center"/>
              <w:rPr>
                <w:sz w:val="16"/>
                <w:szCs w:val="16"/>
              </w:rPr>
            </w:pPr>
          </w:p>
          <w:p w:rsidR="00553B39" w:rsidRPr="009A32C4" w:rsidRDefault="00553B39" w:rsidP="00DB3931">
            <w:pPr>
              <w:jc w:val="center"/>
              <w:rPr>
                <w:sz w:val="16"/>
                <w:szCs w:val="16"/>
              </w:rPr>
            </w:pPr>
            <w:r w:rsidRPr="009A32C4">
              <w:rPr>
                <w:sz w:val="16"/>
                <w:szCs w:val="16"/>
              </w:rPr>
              <w:t>LR for a negative test result:</w:t>
            </w:r>
          </w:p>
          <w:p w:rsidR="00553B39" w:rsidRPr="009A32C4" w:rsidRDefault="00553B39" w:rsidP="00DB3931">
            <w:pPr>
              <w:jc w:val="center"/>
              <w:rPr>
                <w:sz w:val="16"/>
                <w:szCs w:val="16"/>
              </w:rPr>
            </w:pPr>
            <w:r w:rsidRPr="009A32C4">
              <w:rPr>
                <w:sz w:val="16"/>
                <w:szCs w:val="16"/>
              </w:rPr>
              <w:t>0.1 (95% CI 0, 0.7)</w:t>
            </w:r>
          </w:p>
          <w:p w:rsidR="00553B39" w:rsidRPr="009A32C4" w:rsidRDefault="00553B39" w:rsidP="00DB3931">
            <w:pPr>
              <w:jc w:val="center"/>
              <w:rPr>
                <w:sz w:val="16"/>
                <w:szCs w:val="16"/>
              </w:rPr>
            </w:pPr>
          </w:p>
        </w:tc>
        <w:tc>
          <w:tcPr>
            <w:tcW w:w="1800" w:type="dxa"/>
            <w:gridSpan w:val="2"/>
            <w:vMerge/>
            <w:tcBorders>
              <w:top w:val="nil"/>
              <w:left w:val="nil"/>
              <w:right w:val="nil"/>
            </w:tcBorders>
          </w:tcPr>
          <w:p w:rsidR="00553B39" w:rsidRPr="009A32C4" w:rsidRDefault="00553B39" w:rsidP="00DB3931">
            <w:pPr>
              <w:jc w:val="center"/>
              <w:rPr>
                <w:sz w:val="16"/>
                <w:szCs w:val="16"/>
              </w:rPr>
            </w:pPr>
          </w:p>
        </w:tc>
        <w:tc>
          <w:tcPr>
            <w:tcW w:w="1705" w:type="dxa"/>
            <w:vMerge/>
            <w:tcBorders>
              <w:top w:val="nil"/>
              <w:left w:val="nil"/>
              <w:right w:val="nil"/>
            </w:tcBorders>
          </w:tcPr>
          <w:p w:rsidR="00553B39" w:rsidRPr="009A32C4" w:rsidRDefault="00553B39" w:rsidP="00DB3931">
            <w:pPr>
              <w:jc w:val="cente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7B68F7">
            <w:pPr>
              <w:jc w:val="center"/>
              <w:rPr>
                <w:sz w:val="16"/>
                <w:szCs w:val="16"/>
              </w:rPr>
            </w:pPr>
            <w:r w:rsidRPr="009A32C4">
              <w:rPr>
                <w:sz w:val="16"/>
                <w:szCs w:val="16"/>
              </w:rPr>
              <w:t>When any finding but normal (normal FM) was considered to be a positive test result</w:t>
            </w:r>
          </w:p>
        </w:tc>
        <w:tc>
          <w:tcPr>
            <w:tcW w:w="1800" w:type="dxa"/>
            <w:gridSpan w:val="2"/>
            <w:vMerge/>
            <w:tcBorders>
              <w:top w:val="nil"/>
              <w:left w:val="nil"/>
              <w:right w:val="nil"/>
            </w:tcBorders>
          </w:tcPr>
          <w:p w:rsidR="00553B39" w:rsidRPr="009A32C4" w:rsidRDefault="00553B39" w:rsidP="00DB3931">
            <w:pPr>
              <w:rPr>
                <w:sz w:val="16"/>
                <w:szCs w:val="16"/>
              </w:rPr>
            </w:pPr>
          </w:p>
        </w:tc>
        <w:tc>
          <w:tcPr>
            <w:tcW w:w="1705" w:type="dxa"/>
            <w:vMerge/>
            <w:tcBorders>
              <w:top w:val="nil"/>
              <w:left w:val="nil"/>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single" w:sz="4" w:space="0" w:color="auto"/>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100%</w:t>
            </w:r>
          </w:p>
          <w:p w:rsidR="00553B39" w:rsidRPr="009A32C4" w:rsidRDefault="00553B39" w:rsidP="00DB3931">
            <w:pPr>
              <w:jc w:val="center"/>
              <w:rPr>
                <w:sz w:val="16"/>
                <w:szCs w:val="16"/>
              </w:rPr>
            </w:pPr>
            <w:r w:rsidRPr="009A32C4">
              <w:rPr>
                <w:sz w:val="16"/>
                <w:szCs w:val="16"/>
              </w:rPr>
              <w:t>(95% CI69%, 100%)</w:t>
            </w:r>
          </w:p>
          <w:p w:rsidR="00553B39" w:rsidRPr="009A32C4" w:rsidRDefault="00553B39" w:rsidP="00DB3931">
            <w:pPr>
              <w:jc w:val="center"/>
              <w:rPr>
                <w:sz w:val="16"/>
                <w:szCs w:val="16"/>
              </w:rPr>
            </w:pP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lastRenderedPageBreak/>
              <w:t xml:space="preserve">70% </w:t>
            </w:r>
          </w:p>
          <w:p w:rsidR="00553B39" w:rsidRPr="009A32C4" w:rsidRDefault="00553B39" w:rsidP="00DB3931">
            <w:pPr>
              <w:jc w:val="center"/>
              <w:rPr>
                <w:sz w:val="16"/>
                <w:szCs w:val="16"/>
              </w:rPr>
            </w:pPr>
            <w:r w:rsidRPr="009A32C4">
              <w:rPr>
                <w:sz w:val="16"/>
                <w:szCs w:val="16"/>
              </w:rPr>
              <w:t>(95% CI59%, 80%)</w:t>
            </w:r>
          </w:p>
          <w:p w:rsidR="00553B39" w:rsidRPr="009A32C4" w:rsidRDefault="00553B39" w:rsidP="00DB3931">
            <w:pPr>
              <w:jc w:val="center"/>
              <w:rPr>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lastRenderedPageBreak/>
              <w:t>30%</w:t>
            </w:r>
          </w:p>
          <w:p w:rsidR="00553B39" w:rsidRPr="009A32C4" w:rsidRDefault="00553B39" w:rsidP="00DB3931">
            <w:pPr>
              <w:jc w:val="center"/>
              <w:rPr>
                <w:sz w:val="16"/>
                <w:szCs w:val="16"/>
              </w:rPr>
            </w:pP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100%</w:t>
            </w:r>
          </w:p>
        </w:tc>
        <w:tc>
          <w:tcPr>
            <w:tcW w:w="1530" w:type="dxa"/>
            <w:gridSpan w:val="4"/>
            <w:tcBorders>
              <w:top w:val="nil"/>
              <w:left w:val="nil"/>
              <w:bottom w:val="nil"/>
              <w:right w:val="nil"/>
            </w:tcBorders>
          </w:tcPr>
          <w:p w:rsidR="00553B39" w:rsidRPr="009A32C4" w:rsidRDefault="00553B39" w:rsidP="00DB3931">
            <w:pPr>
              <w:jc w:val="center"/>
              <w:rPr>
                <w:sz w:val="16"/>
                <w:szCs w:val="16"/>
              </w:rPr>
            </w:pPr>
            <w:r w:rsidRPr="009A32C4">
              <w:rPr>
                <w:sz w:val="16"/>
                <w:szCs w:val="16"/>
              </w:rPr>
              <w:t>LR for positive test result:</w:t>
            </w:r>
          </w:p>
          <w:p w:rsidR="00553B39" w:rsidRPr="009A32C4" w:rsidRDefault="00553B39" w:rsidP="00DB3931">
            <w:pPr>
              <w:jc w:val="center"/>
              <w:rPr>
                <w:sz w:val="16"/>
                <w:szCs w:val="16"/>
              </w:rPr>
            </w:pPr>
            <w:r w:rsidRPr="009A32C4">
              <w:rPr>
                <w:sz w:val="16"/>
                <w:szCs w:val="16"/>
              </w:rPr>
              <w:t>3.3 (95% CI 2.4, 4.7)</w:t>
            </w:r>
          </w:p>
          <w:p w:rsidR="00553B39" w:rsidRPr="009A32C4" w:rsidRDefault="00553B39" w:rsidP="00DB3931">
            <w:pPr>
              <w:jc w:val="center"/>
              <w:rPr>
                <w:sz w:val="16"/>
                <w:szCs w:val="16"/>
              </w:rPr>
            </w:pPr>
          </w:p>
          <w:p w:rsidR="00553B39" w:rsidRPr="009A32C4" w:rsidRDefault="00553B39" w:rsidP="00DB3931">
            <w:pPr>
              <w:jc w:val="center"/>
              <w:rPr>
                <w:sz w:val="16"/>
                <w:szCs w:val="16"/>
              </w:rPr>
            </w:pPr>
            <w:r w:rsidRPr="009A32C4">
              <w:rPr>
                <w:sz w:val="16"/>
                <w:szCs w:val="16"/>
              </w:rPr>
              <w:t>LR for a negative test result: 0 (95% CI 0, 1.1)</w:t>
            </w:r>
          </w:p>
        </w:tc>
        <w:tc>
          <w:tcPr>
            <w:tcW w:w="1800" w:type="dxa"/>
            <w:gridSpan w:val="2"/>
            <w:vMerge/>
            <w:tcBorders>
              <w:top w:val="nil"/>
              <w:left w:val="nil"/>
              <w:bottom w:val="single" w:sz="4" w:space="0" w:color="auto"/>
              <w:right w:val="nil"/>
            </w:tcBorders>
          </w:tcPr>
          <w:p w:rsidR="00553B39" w:rsidRPr="009A32C4" w:rsidRDefault="00553B39" w:rsidP="00DB3931">
            <w:pPr>
              <w:rPr>
                <w:sz w:val="16"/>
                <w:szCs w:val="16"/>
              </w:rPr>
            </w:pPr>
          </w:p>
        </w:tc>
        <w:tc>
          <w:tcPr>
            <w:tcW w:w="1705" w:type="dxa"/>
            <w:vMerge/>
            <w:tcBorders>
              <w:top w:val="nil"/>
              <w:left w:val="nil"/>
              <w:bottom w:val="single" w:sz="4" w:space="0" w:color="auto"/>
              <w:right w:val="nil"/>
            </w:tcBorders>
          </w:tcPr>
          <w:p w:rsidR="00553B39" w:rsidRPr="009A32C4" w:rsidRDefault="00553B39" w:rsidP="00DB3931">
            <w:pPr>
              <w:rPr>
                <w:sz w:val="16"/>
                <w:szCs w:val="16"/>
              </w:rPr>
            </w:pPr>
          </w:p>
        </w:tc>
      </w:tr>
      <w:tr w:rsidR="00553B39" w:rsidRPr="009A32C4" w:rsidTr="00DB3931">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bottom w:val="single" w:sz="4" w:space="0" w:color="auto"/>
              <w:right w:val="nil"/>
            </w:tcBorders>
          </w:tcPr>
          <w:p w:rsidR="00553B39" w:rsidRPr="009A32C4" w:rsidRDefault="00553B39" w:rsidP="00DB3931">
            <w:pPr>
              <w:rPr>
                <w:sz w:val="16"/>
                <w:szCs w:val="16"/>
              </w:rPr>
            </w:pPr>
          </w:p>
        </w:tc>
        <w:tc>
          <w:tcPr>
            <w:tcW w:w="1278" w:type="dxa"/>
            <w:gridSpan w:val="2"/>
            <w:tcBorders>
              <w:top w:val="nil"/>
              <w:left w:val="nil"/>
              <w:bottom w:val="single" w:sz="4" w:space="0" w:color="auto"/>
              <w:right w:val="nil"/>
            </w:tcBorders>
          </w:tcPr>
          <w:p w:rsidR="00553B39" w:rsidRPr="009A32C4" w:rsidRDefault="00553B39" w:rsidP="00DB3931">
            <w:pPr>
              <w:jc w:val="center"/>
              <w:rPr>
                <w:sz w:val="16"/>
                <w:szCs w:val="16"/>
              </w:rPr>
            </w:pPr>
          </w:p>
        </w:tc>
        <w:tc>
          <w:tcPr>
            <w:tcW w:w="1278" w:type="dxa"/>
            <w:gridSpan w:val="3"/>
            <w:tcBorders>
              <w:top w:val="nil"/>
              <w:left w:val="nil"/>
              <w:bottom w:val="single" w:sz="4" w:space="0" w:color="auto"/>
              <w:right w:val="nil"/>
            </w:tcBorders>
          </w:tcPr>
          <w:p w:rsidR="00553B39" w:rsidRPr="009A32C4" w:rsidRDefault="00553B39" w:rsidP="00DB3931">
            <w:pPr>
              <w:jc w:val="center"/>
              <w:rPr>
                <w:sz w:val="16"/>
                <w:szCs w:val="16"/>
              </w:rPr>
            </w:pPr>
          </w:p>
        </w:tc>
        <w:tc>
          <w:tcPr>
            <w:tcW w:w="1278" w:type="dxa"/>
            <w:gridSpan w:val="4"/>
            <w:tcBorders>
              <w:top w:val="nil"/>
              <w:left w:val="nil"/>
              <w:bottom w:val="single" w:sz="4" w:space="0" w:color="auto"/>
              <w:right w:val="nil"/>
            </w:tcBorders>
          </w:tcPr>
          <w:p w:rsidR="00553B39" w:rsidRPr="009A32C4" w:rsidRDefault="00553B39" w:rsidP="00DB3931">
            <w:pPr>
              <w:jc w:val="center"/>
              <w:rPr>
                <w:sz w:val="16"/>
                <w:szCs w:val="16"/>
              </w:rPr>
            </w:pPr>
          </w:p>
        </w:tc>
        <w:tc>
          <w:tcPr>
            <w:tcW w:w="1278" w:type="dxa"/>
            <w:gridSpan w:val="3"/>
            <w:tcBorders>
              <w:top w:val="nil"/>
              <w:left w:val="nil"/>
              <w:bottom w:val="single" w:sz="4" w:space="0" w:color="auto"/>
              <w:right w:val="nil"/>
            </w:tcBorders>
          </w:tcPr>
          <w:p w:rsidR="00553B39" w:rsidRPr="009A32C4" w:rsidRDefault="00553B39" w:rsidP="00DB3931">
            <w:pPr>
              <w:jc w:val="center"/>
              <w:rPr>
                <w:sz w:val="16"/>
                <w:szCs w:val="16"/>
              </w:rPr>
            </w:pPr>
          </w:p>
        </w:tc>
        <w:tc>
          <w:tcPr>
            <w:tcW w:w="1278" w:type="dxa"/>
            <w:gridSpan w:val="3"/>
            <w:tcBorders>
              <w:top w:val="nil"/>
              <w:left w:val="nil"/>
              <w:bottom w:val="single" w:sz="4" w:space="0" w:color="auto"/>
              <w:right w:val="nil"/>
            </w:tcBorders>
          </w:tcPr>
          <w:p w:rsidR="00553B39" w:rsidRPr="009A32C4" w:rsidRDefault="00553B39" w:rsidP="00DB3931">
            <w:pPr>
              <w:jc w:val="center"/>
              <w:rPr>
                <w:sz w:val="16"/>
                <w:szCs w:val="16"/>
              </w:rPr>
            </w:pPr>
          </w:p>
        </w:tc>
        <w:tc>
          <w:tcPr>
            <w:tcW w:w="1800" w:type="dxa"/>
            <w:gridSpan w:val="2"/>
            <w:vMerge/>
            <w:tcBorders>
              <w:left w:val="nil"/>
              <w:bottom w:val="single" w:sz="4" w:space="0" w:color="auto"/>
              <w:right w:val="nil"/>
            </w:tcBorders>
          </w:tcPr>
          <w:p w:rsidR="00553B39" w:rsidRPr="009A32C4" w:rsidRDefault="00553B39" w:rsidP="00DB3931">
            <w:pPr>
              <w:rPr>
                <w:sz w:val="16"/>
                <w:szCs w:val="16"/>
              </w:rPr>
            </w:pPr>
          </w:p>
        </w:tc>
        <w:tc>
          <w:tcPr>
            <w:tcW w:w="1705" w:type="dxa"/>
            <w:vMerge/>
            <w:tcBorders>
              <w:left w:val="nil"/>
              <w:bottom w:val="single" w:sz="4" w:space="0" w:color="auto"/>
              <w:right w:val="nil"/>
            </w:tcBorders>
          </w:tcPr>
          <w:p w:rsidR="00553B39" w:rsidRPr="009A32C4" w:rsidRDefault="00553B39" w:rsidP="00DB3931">
            <w:pPr>
              <w:rPr>
                <w:sz w:val="16"/>
                <w:szCs w:val="16"/>
              </w:rPr>
            </w:pPr>
          </w:p>
        </w:tc>
      </w:tr>
      <w:tr w:rsidR="00553B39" w:rsidRPr="009A32C4" w:rsidTr="00DB3931">
        <w:trPr>
          <w:trHeight w:val="699"/>
        </w:trPr>
        <w:tc>
          <w:tcPr>
            <w:tcW w:w="12950" w:type="dxa"/>
            <w:gridSpan w:val="22"/>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t xml:space="preserve">Table </w:t>
            </w:r>
            <w:r>
              <w:rPr>
                <w:sz w:val="16"/>
                <w:szCs w:val="16"/>
              </w:rPr>
              <w:t>5</w:t>
            </w:r>
            <w:r w:rsidRPr="009A32C4">
              <w:rPr>
                <w:sz w:val="16"/>
                <w:szCs w:val="16"/>
              </w:rPr>
              <w:t xml:space="preserve"> continued</w:t>
            </w:r>
          </w:p>
        </w:tc>
      </w:tr>
      <w:tr w:rsidR="00553B39" w:rsidRPr="009A32C4" w:rsidTr="00DB3931">
        <w:trPr>
          <w:trHeight w:val="699"/>
        </w:trPr>
        <w:tc>
          <w:tcPr>
            <w:tcW w:w="12950" w:type="dxa"/>
            <w:gridSpan w:val="22"/>
            <w:tcBorders>
              <w:top w:val="single" w:sz="4" w:space="0" w:color="auto"/>
              <w:left w:val="nil"/>
              <w:bottom w:val="nil"/>
              <w:right w:val="nil"/>
            </w:tcBorders>
          </w:tcPr>
          <w:tbl>
            <w:tblPr>
              <w:tblStyle w:val="TableGrid1"/>
              <w:tblpPr w:leftFromText="180" w:rightFromText="180" w:vertAnchor="page" w:horzAnchor="margin" w:tblpXSpec="center" w:tblpY="1"/>
              <w:tblOverlap w:val="never"/>
              <w:tblW w:w="12950" w:type="dxa"/>
              <w:tblLayout w:type="fixed"/>
              <w:tblLook w:val="04A0" w:firstRow="1" w:lastRow="0" w:firstColumn="1" w:lastColumn="0" w:noHBand="0" w:noVBand="1"/>
            </w:tblPr>
            <w:tblGrid>
              <w:gridCol w:w="957"/>
              <w:gridCol w:w="2098"/>
              <w:gridCol w:w="1203"/>
              <w:gridCol w:w="1203"/>
              <w:gridCol w:w="1204"/>
              <w:gridCol w:w="1203"/>
              <w:gridCol w:w="1346"/>
              <w:gridCol w:w="2031"/>
              <w:gridCol w:w="1705"/>
            </w:tblGrid>
            <w:tr w:rsidR="00553B39" w:rsidRPr="009A32C4" w:rsidTr="00DB3931">
              <w:trPr>
                <w:trHeight w:val="323"/>
              </w:trPr>
              <w:tc>
                <w:tcPr>
                  <w:tcW w:w="957"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rPr>
                      <w:b/>
                      <w:bCs/>
                      <w:sz w:val="16"/>
                      <w:szCs w:val="16"/>
                    </w:rPr>
                  </w:pPr>
                </w:p>
              </w:tc>
              <w:tc>
                <w:tcPr>
                  <w:tcW w:w="2098"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Key findings with respect to GM</w:t>
                  </w:r>
                  <w:r w:rsidR="007416E5">
                    <w:rPr>
                      <w:b/>
                      <w:bCs/>
                      <w:sz w:val="16"/>
                      <w:szCs w:val="16"/>
                    </w:rPr>
                    <w:t>A</w:t>
                  </w:r>
                  <w:r w:rsidRPr="009A32C4">
                    <w:rPr>
                      <w:b/>
                      <w:bCs/>
                      <w:sz w:val="16"/>
                      <w:szCs w:val="16"/>
                    </w:rPr>
                    <w:t xml:space="preserve"> and CP</w:t>
                  </w:r>
                </w:p>
              </w:tc>
              <w:tc>
                <w:tcPr>
                  <w:tcW w:w="6159" w:type="dxa"/>
                  <w:gridSpan w:val="5"/>
                  <w:tcBorders>
                    <w:left w:val="nil"/>
                    <w:bottom w:val="nil"/>
                    <w:right w:val="nil"/>
                  </w:tcBorders>
                </w:tcPr>
                <w:p w:rsidR="00553B39" w:rsidRPr="009A32C4" w:rsidRDefault="00553B39" w:rsidP="00DB3931">
                  <w:pPr>
                    <w:jc w:val="center"/>
                    <w:rPr>
                      <w:b/>
                      <w:bCs/>
                      <w:sz w:val="16"/>
                      <w:szCs w:val="16"/>
                    </w:rPr>
                  </w:pPr>
                  <w:r w:rsidRPr="009A32C4">
                    <w:rPr>
                      <w:b/>
                      <w:bCs/>
                      <w:sz w:val="16"/>
                      <w:szCs w:val="16"/>
                    </w:rPr>
                    <w:t>Predictive value of GM</w:t>
                  </w:r>
                  <w:r w:rsidR="007416E5">
                    <w:rPr>
                      <w:b/>
                      <w:bCs/>
                      <w:sz w:val="16"/>
                      <w:szCs w:val="16"/>
                    </w:rPr>
                    <w:t>A</w:t>
                  </w:r>
                </w:p>
              </w:tc>
              <w:tc>
                <w:tcPr>
                  <w:tcW w:w="2031"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Limitations identified by the authors</w:t>
                  </w:r>
                </w:p>
              </w:tc>
              <w:tc>
                <w:tcPr>
                  <w:tcW w:w="1705"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Summarized reasons for exclusion</w:t>
                  </w:r>
                </w:p>
              </w:tc>
            </w:tr>
            <w:tr w:rsidR="00553B39" w:rsidRPr="009A32C4" w:rsidTr="00DB3931">
              <w:trPr>
                <w:trHeight w:val="323"/>
              </w:trPr>
              <w:tc>
                <w:tcPr>
                  <w:tcW w:w="957" w:type="dxa"/>
                  <w:vMerge/>
                  <w:tcBorders>
                    <w:left w:val="nil"/>
                    <w:right w:val="nil"/>
                  </w:tcBorders>
                </w:tcPr>
                <w:p w:rsidR="00553B39" w:rsidRPr="009A32C4" w:rsidRDefault="00553B39" w:rsidP="00DB3931">
                  <w:pPr>
                    <w:jc w:val="center"/>
                    <w:rPr>
                      <w:b/>
                      <w:bCs/>
                      <w:sz w:val="16"/>
                      <w:szCs w:val="16"/>
                    </w:rPr>
                  </w:pPr>
                </w:p>
              </w:tc>
              <w:tc>
                <w:tcPr>
                  <w:tcW w:w="2098" w:type="dxa"/>
                  <w:vMerge/>
                  <w:tcBorders>
                    <w:left w:val="nil"/>
                    <w:right w:val="nil"/>
                  </w:tcBorders>
                </w:tcPr>
                <w:p w:rsidR="00553B39" w:rsidRPr="009A32C4" w:rsidRDefault="00553B39" w:rsidP="00DB3931">
                  <w:pPr>
                    <w:rPr>
                      <w:b/>
                      <w:bCs/>
                      <w:sz w:val="16"/>
                      <w:szCs w:val="16"/>
                    </w:rPr>
                  </w:pPr>
                </w:p>
              </w:tc>
              <w:tc>
                <w:tcPr>
                  <w:tcW w:w="1203"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Sensitivity</w:t>
                  </w:r>
                </w:p>
              </w:tc>
              <w:tc>
                <w:tcPr>
                  <w:tcW w:w="1203"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Specificity</w:t>
                  </w:r>
                </w:p>
              </w:tc>
              <w:tc>
                <w:tcPr>
                  <w:tcW w:w="1204"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PPV</w:t>
                  </w:r>
                </w:p>
              </w:tc>
              <w:tc>
                <w:tcPr>
                  <w:tcW w:w="1203"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NPV</w:t>
                  </w:r>
                </w:p>
              </w:tc>
              <w:tc>
                <w:tcPr>
                  <w:tcW w:w="1346" w:type="dxa"/>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Other correlations</w:t>
                  </w:r>
                </w:p>
              </w:tc>
              <w:tc>
                <w:tcPr>
                  <w:tcW w:w="2031" w:type="dxa"/>
                  <w:vMerge/>
                  <w:tcBorders>
                    <w:left w:val="nil"/>
                    <w:right w:val="nil"/>
                  </w:tcBorders>
                </w:tcPr>
                <w:p w:rsidR="00553B39" w:rsidRPr="009A32C4" w:rsidRDefault="00553B39" w:rsidP="00DB3931">
                  <w:pPr>
                    <w:jc w:val="center"/>
                    <w:rPr>
                      <w:b/>
                      <w:bCs/>
                      <w:sz w:val="16"/>
                      <w:szCs w:val="16"/>
                    </w:rPr>
                  </w:pPr>
                </w:p>
              </w:tc>
              <w:tc>
                <w:tcPr>
                  <w:tcW w:w="1705" w:type="dxa"/>
                  <w:vMerge/>
                  <w:tcBorders>
                    <w:left w:val="nil"/>
                    <w:right w:val="nil"/>
                  </w:tcBorders>
                </w:tcPr>
                <w:p w:rsidR="00553B39" w:rsidRPr="009A32C4" w:rsidRDefault="00553B39" w:rsidP="00DB3931">
                  <w:pPr>
                    <w:jc w:val="center"/>
                    <w:rPr>
                      <w:b/>
                      <w:bCs/>
                      <w:sz w:val="16"/>
                      <w:szCs w:val="16"/>
                    </w:rPr>
                  </w:pPr>
                </w:p>
              </w:tc>
            </w:tr>
          </w:tbl>
          <w:p w:rsidR="00553B39" w:rsidRPr="009A32C4" w:rsidRDefault="00553B39" w:rsidP="00DB3931">
            <w:pPr>
              <w:rPr>
                <w:sz w:val="16"/>
                <w:szCs w:val="16"/>
              </w:rPr>
            </w:pPr>
          </w:p>
        </w:tc>
      </w:tr>
      <w:tr w:rsidR="00553B39" w:rsidRPr="009A32C4" w:rsidTr="00DB3931">
        <w:trPr>
          <w:trHeight w:val="699"/>
        </w:trPr>
        <w:tc>
          <w:tcPr>
            <w:tcW w:w="957" w:type="dxa"/>
            <w:vMerge w:val="restart"/>
            <w:tcBorders>
              <w:top w:val="single" w:sz="4" w:space="0" w:color="auto"/>
              <w:left w:val="nil"/>
              <w:bottom w:val="nil"/>
              <w:right w:val="nil"/>
            </w:tcBorders>
          </w:tcPr>
          <w:p w:rsidR="00553B39" w:rsidRPr="009A32C4" w:rsidRDefault="00553B39" w:rsidP="00DB3931">
            <w:pPr>
              <w:rPr>
                <w:sz w:val="16"/>
                <w:szCs w:val="16"/>
              </w:rPr>
            </w:pPr>
            <w:r w:rsidRPr="009A32C4">
              <w:rPr>
                <w:noProof/>
                <w:sz w:val="16"/>
                <w:szCs w:val="16"/>
              </w:rPr>
              <mc:AlternateContent>
                <mc:Choice Requires="wps">
                  <w:drawing>
                    <wp:anchor distT="0" distB="0" distL="114300" distR="114300" simplePos="0" relativeHeight="251659264" behindDoc="0" locked="0" layoutInCell="1" allowOverlap="1" wp14:anchorId="6A35F0E2" wp14:editId="3266EB17">
                      <wp:simplePos x="0" y="0"/>
                      <wp:positionH relativeFrom="column">
                        <wp:posOffset>55245</wp:posOffset>
                      </wp:positionH>
                      <wp:positionV relativeFrom="paragraph">
                        <wp:posOffset>2955291</wp:posOffset>
                      </wp:positionV>
                      <wp:extent cx="8077200" cy="3810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8077200" cy="38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689C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232.7pt" to="640.35pt,2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" strokecolor="black [3213]" strokeweight=".5pt">
                      <v:stroke joinstyle="miter"/>
                    </v:line>
                  </w:pict>
                </mc:Fallback>
              </mc:AlternateContent>
            </w:r>
            <w:r w:rsidRPr="009A32C4">
              <w:rPr>
                <w:sz w:val="16"/>
                <w:szCs w:val="16"/>
              </w:rPr>
              <w:t>Morgan et al</w:t>
            </w:r>
            <w:r>
              <w:rPr>
                <w:sz w:val="16"/>
                <w:szCs w:val="16"/>
              </w:rPr>
              <w:t>. cont’d</w:t>
            </w:r>
            <w:r w:rsidR="003D5BC1">
              <w:rPr>
                <w:sz w:val="16"/>
                <w:szCs w:val="16"/>
              </w:rPr>
              <w:t xml:space="preserve"> </w:t>
            </w:r>
            <w:r w:rsidR="003D5BC1" w:rsidRPr="00027387">
              <w:rPr>
                <w:sz w:val="16"/>
                <w:szCs w:val="16"/>
                <w:vertAlign w:val="superscript"/>
              </w:rPr>
              <w:t>63</w:t>
            </w:r>
          </w:p>
        </w:tc>
        <w:tc>
          <w:tcPr>
            <w:tcW w:w="2098" w:type="dxa"/>
            <w:gridSpan w:val="3"/>
            <w:vMerge w:val="restart"/>
            <w:tcBorders>
              <w:top w:val="single" w:sz="4" w:space="0" w:color="auto"/>
              <w:left w:val="nil"/>
              <w:bottom w:val="nil"/>
              <w:right w:val="nil"/>
            </w:tcBorders>
          </w:tcPr>
          <w:p w:rsidR="00553B39" w:rsidRPr="009A32C4" w:rsidRDefault="00553B39" w:rsidP="001052DE">
            <w:pPr>
              <w:rPr>
                <w:sz w:val="16"/>
                <w:szCs w:val="16"/>
              </w:rPr>
            </w:pPr>
            <w:r w:rsidRPr="009A32C4">
              <w:rPr>
                <w:sz w:val="16"/>
                <w:szCs w:val="16"/>
              </w:rPr>
              <w:t>Pooled predictive power of early GMA, neuroimaging, plus HINE was higher than the 3 tools in isolation</w:t>
            </w:r>
          </w:p>
        </w:tc>
        <w:tc>
          <w:tcPr>
            <w:tcW w:w="6017" w:type="dxa"/>
            <w:gridSpan w:val="13"/>
            <w:tcBorders>
              <w:top w:val="single" w:sz="4" w:space="0" w:color="auto"/>
              <w:left w:val="nil"/>
              <w:bottom w:val="nil"/>
              <w:right w:val="nil"/>
            </w:tcBorders>
          </w:tcPr>
          <w:p w:rsidR="00553B39" w:rsidRPr="009A32C4" w:rsidRDefault="00553B39" w:rsidP="00DB3931">
            <w:pPr>
              <w:jc w:val="center"/>
              <w:rPr>
                <w:sz w:val="16"/>
                <w:szCs w:val="16"/>
              </w:rPr>
            </w:pPr>
            <w:r w:rsidRPr="009A32C4">
              <w:rPr>
                <w:sz w:val="16"/>
                <w:szCs w:val="16"/>
              </w:rPr>
              <w:t>Using GMA only</w:t>
            </w:r>
          </w:p>
        </w:tc>
        <w:tc>
          <w:tcPr>
            <w:tcW w:w="2173" w:type="dxa"/>
            <w:gridSpan w:val="4"/>
            <w:vMerge w:val="restart"/>
            <w:tcBorders>
              <w:top w:val="single" w:sz="4" w:space="0" w:color="auto"/>
              <w:left w:val="nil"/>
              <w:bottom w:val="nil"/>
              <w:right w:val="nil"/>
            </w:tcBorders>
          </w:tcPr>
          <w:p w:rsidR="007B68F7" w:rsidRDefault="00553B39" w:rsidP="00DB3931">
            <w:pPr>
              <w:rPr>
                <w:sz w:val="16"/>
                <w:szCs w:val="16"/>
              </w:rPr>
            </w:pPr>
            <w:r w:rsidRPr="009A32C4">
              <w:rPr>
                <w:sz w:val="16"/>
                <w:szCs w:val="16"/>
              </w:rPr>
              <w:t>Retrospective data: impacts accuracy and generalizability of results</w:t>
            </w:r>
          </w:p>
          <w:p w:rsidR="00553B39" w:rsidRPr="009A32C4" w:rsidRDefault="00553B39" w:rsidP="00DB3931">
            <w:pPr>
              <w:rPr>
                <w:sz w:val="16"/>
                <w:szCs w:val="16"/>
              </w:rPr>
            </w:pPr>
            <w:r w:rsidRPr="009A32C4">
              <w:rPr>
                <w:sz w:val="16"/>
                <w:szCs w:val="16"/>
              </w:rPr>
              <w:t xml:space="preserve"> </w:t>
            </w:r>
          </w:p>
          <w:p w:rsidR="00553B39" w:rsidRDefault="00553B39" w:rsidP="00DB3931">
            <w:pPr>
              <w:rPr>
                <w:sz w:val="16"/>
                <w:szCs w:val="16"/>
              </w:rPr>
            </w:pPr>
            <w:r w:rsidRPr="009A32C4">
              <w:rPr>
                <w:sz w:val="16"/>
                <w:szCs w:val="16"/>
              </w:rPr>
              <w:t>Selection bias: Recruitment is exclusively from hospitals</w:t>
            </w:r>
          </w:p>
          <w:p w:rsidR="007B68F7" w:rsidRPr="009A32C4" w:rsidRDefault="007B68F7" w:rsidP="00DB3931">
            <w:pPr>
              <w:rPr>
                <w:sz w:val="16"/>
                <w:szCs w:val="16"/>
              </w:rPr>
            </w:pPr>
          </w:p>
          <w:p w:rsidR="007B68F7" w:rsidRDefault="00553B39" w:rsidP="00DB3931">
            <w:pPr>
              <w:rPr>
                <w:sz w:val="16"/>
                <w:szCs w:val="16"/>
              </w:rPr>
            </w:pPr>
            <w:r w:rsidRPr="009A32C4">
              <w:rPr>
                <w:sz w:val="16"/>
                <w:szCs w:val="16"/>
              </w:rPr>
              <w:t>The individuals selected as controls may under-represent the population</w:t>
            </w:r>
          </w:p>
          <w:p w:rsidR="00553B39" w:rsidRPr="009A32C4" w:rsidRDefault="00553B39" w:rsidP="00DB3931">
            <w:pPr>
              <w:rPr>
                <w:sz w:val="16"/>
                <w:szCs w:val="16"/>
              </w:rPr>
            </w:pPr>
            <w:r w:rsidRPr="009A32C4">
              <w:rPr>
                <w:sz w:val="16"/>
                <w:szCs w:val="16"/>
              </w:rPr>
              <w:t xml:space="preserve"> </w:t>
            </w:r>
          </w:p>
          <w:p w:rsidR="00553B39" w:rsidRDefault="00553B39" w:rsidP="00DB3931">
            <w:pPr>
              <w:rPr>
                <w:sz w:val="16"/>
                <w:szCs w:val="16"/>
              </w:rPr>
            </w:pPr>
            <w:r w:rsidRPr="009A32C4">
              <w:rPr>
                <w:sz w:val="16"/>
                <w:szCs w:val="16"/>
              </w:rPr>
              <w:t>Generalizability affected: Highly skilled assessors used</w:t>
            </w:r>
          </w:p>
          <w:p w:rsidR="007B68F7" w:rsidRPr="009A32C4" w:rsidRDefault="007B68F7" w:rsidP="00DB3931">
            <w:pPr>
              <w:rPr>
                <w:sz w:val="16"/>
                <w:szCs w:val="16"/>
              </w:rPr>
            </w:pPr>
          </w:p>
          <w:p w:rsidR="007B68F7" w:rsidRDefault="00553B39" w:rsidP="00DB3931">
            <w:pPr>
              <w:rPr>
                <w:sz w:val="16"/>
                <w:szCs w:val="16"/>
              </w:rPr>
            </w:pPr>
            <w:r w:rsidRPr="009A32C4">
              <w:rPr>
                <w:sz w:val="16"/>
                <w:szCs w:val="16"/>
              </w:rPr>
              <w:t>Imperfect interrater r</w:t>
            </w:r>
            <w:r>
              <w:rPr>
                <w:sz w:val="16"/>
                <w:szCs w:val="16"/>
              </w:rPr>
              <w:t xml:space="preserve">eliability of tests: lack </w:t>
            </w:r>
            <w:r w:rsidRPr="00A90A10">
              <w:rPr>
                <w:sz w:val="16"/>
                <w:szCs w:val="16"/>
              </w:rPr>
              <w:t>of 100%</w:t>
            </w:r>
            <w:r w:rsidRPr="009A32C4">
              <w:rPr>
                <w:sz w:val="16"/>
                <w:szCs w:val="16"/>
              </w:rPr>
              <w:t xml:space="preserve"> </w:t>
            </w:r>
            <w:r w:rsidRPr="009A32C4">
              <w:rPr>
                <w:sz w:val="16"/>
                <w:szCs w:val="16"/>
              </w:rPr>
              <w:lastRenderedPageBreak/>
              <w:t>agreement on the scoring of each of the 3 tests</w:t>
            </w:r>
          </w:p>
          <w:p w:rsidR="00553B39" w:rsidRPr="009A32C4" w:rsidRDefault="00553B39" w:rsidP="00DB3931">
            <w:pPr>
              <w:rPr>
                <w:sz w:val="16"/>
                <w:szCs w:val="16"/>
              </w:rPr>
            </w:pPr>
            <w:r w:rsidRPr="009A32C4">
              <w:rPr>
                <w:sz w:val="16"/>
                <w:szCs w:val="16"/>
              </w:rPr>
              <w:t xml:space="preserve"> </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1705" w:type="dxa"/>
            <w:vMerge w:val="restart"/>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lastRenderedPageBreak/>
              <w:t>GA and NE not differentiated into categories the results</w:t>
            </w:r>
          </w:p>
        </w:tc>
      </w:tr>
      <w:tr w:rsidR="00553B39" w:rsidRPr="009A32C4" w:rsidTr="00DB3931">
        <w:trPr>
          <w:trHeight w:val="1916"/>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95%</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97%</w:t>
            </w:r>
          </w:p>
          <w:p w:rsidR="00553B39" w:rsidRPr="009A32C4" w:rsidRDefault="00553B39" w:rsidP="00DB3931">
            <w:pPr>
              <w:jc w:val="center"/>
              <w:rPr>
                <w:sz w:val="16"/>
                <w:szCs w:val="16"/>
              </w:rPr>
            </w:pPr>
          </w:p>
        </w:tc>
        <w:tc>
          <w:tcPr>
            <w:tcW w:w="1278" w:type="dxa"/>
            <w:gridSpan w:val="4"/>
            <w:tcBorders>
              <w:top w:val="nil"/>
              <w:left w:val="nil"/>
              <w:bottom w:val="nil"/>
              <w:right w:val="nil"/>
            </w:tcBorders>
          </w:tcPr>
          <w:p w:rsidR="00553B39" w:rsidRPr="009A32C4" w:rsidRDefault="007B68F7" w:rsidP="00DB3931">
            <w:pPr>
              <w:jc w:val="center"/>
              <w:rPr>
                <w:sz w:val="16"/>
                <w:szCs w:val="16"/>
              </w:rPr>
            </w:pPr>
            <w:r>
              <w:rPr>
                <w:sz w:val="16"/>
                <w:szCs w:val="16"/>
              </w:rPr>
              <w:t>-</w:t>
            </w:r>
          </w:p>
        </w:tc>
        <w:tc>
          <w:tcPr>
            <w:tcW w:w="1278" w:type="dxa"/>
            <w:gridSpan w:val="3"/>
            <w:tcBorders>
              <w:top w:val="nil"/>
              <w:left w:val="nil"/>
              <w:bottom w:val="nil"/>
              <w:right w:val="nil"/>
            </w:tcBorders>
          </w:tcPr>
          <w:p w:rsidR="00553B39" w:rsidRPr="009A32C4" w:rsidRDefault="007B68F7" w:rsidP="00DB3931">
            <w:pPr>
              <w:jc w:val="center"/>
              <w:rPr>
                <w:sz w:val="16"/>
                <w:szCs w:val="16"/>
              </w:rPr>
            </w:pPr>
            <w:r>
              <w:rPr>
                <w:sz w:val="16"/>
                <w:szCs w:val="16"/>
              </w:rPr>
              <w:t>-</w:t>
            </w:r>
          </w:p>
        </w:tc>
        <w:tc>
          <w:tcPr>
            <w:tcW w:w="905" w:type="dxa"/>
            <w:tcBorders>
              <w:top w:val="nil"/>
              <w:left w:val="nil"/>
              <w:bottom w:val="nil"/>
              <w:right w:val="nil"/>
            </w:tcBorders>
          </w:tcPr>
          <w:p w:rsidR="00553B39" w:rsidRPr="009A32C4" w:rsidRDefault="007B68F7" w:rsidP="00DB3931">
            <w:pPr>
              <w:jc w:val="center"/>
              <w:rPr>
                <w:sz w:val="16"/>
                <w:szCs w:val="16"/>
              </w:rPr>
            </w:pPr>
            <w:r>
              <w:rPr>
                <w:sz w:val="16"/>
                <w:szCs w:val="16"/>
              </w:rPr>
              <w:t>-</w:t>
            </w:r>
          </w:p>
        </w:tc>
        <w:tc>
          <w:tcPr>
            <w:tcW w:w="2173" w:type="dxa"/>
            <w:gridSpan w:val="4"/>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7B68F7" w:rsidRPr="009A32C4" w:rsidTr="001C754A">
        <w:trPr>
          <w:trHeight w:val="582"/>
        </w:trPr>
        <w:tc>
          <w:tcPr>
            <w:tcW w:w="957" w:type="dxa"/>
            <w:vMerge/>
            <w:tcBorders>
              <w:top w:val="nil"/>
              <w:left w:val="nil"/>
              <w:bottom w:val="nil"/>
              <w:right w:val="nil"/>
            </w:tcBorders>
          </w:tcPr>
          <w:p w:rsidR="007B68F7" w:rsidRPr="009A32C4" w:rsidRDefault="007B68F7" w:rsidP="00DB3931">
            <w:pPr>
              <w:rPr>
                <w:sz w:val="16"/>
                <w:szCs w:val="16"/>
              </w:rPr>
            </w:pPr>
          </w:p>
        </w:tc>
        <w:tc>
          <w:tcPr>
            <w:tcW w:w="2098" w:type="dxa"/>
            <w:gridSpan w:val="3"/>
            <w:vMerge/>
            <w:tcBorders>
              <w:top w:val="nil"/>
              <w:left w:val="nil"/>
              <w:bottom w:val="nil"/>
              <w:right w:val="nil"/>
            </w:tcBorders>
          </w:tcPr>
          <w:p w:rsidR="007B68F7" w:rsidRPr="009A32C4" w:rsidRDefault="007B68F7" w:rsidP="00DB3931">
            <w:pPr>
              <w:rPr>
                <w:sz w:val="16"/>
                <w:szCs w:val="16"/>
              </w:rPr>
            </w:pPr>
          </w:p>
        </w:tc>
        <w:tc>
          <w:tcPr>
            <w:tcW w:w="6017" w:type="dxa"/>
            <w:gridSpan w:val="13"/>
            <w:tcBorders>
              <w:top w:val="nil"/>
              <w:left w:val="nil"/>
              <w:bottom w:val="nil"/>
              <w:right w:val="nil"/>
            </w:tcBorders>
          </w:tcPr>
          <w:p w:rsidR="007B68F7" w:rsidRPr="009A32C4" w:rsidRDefault="007B68F7" w:rsidP="00DB3931">
            <w:pPr>
              <w:jc w:val="center"/>
              <w:rPr>
                <w:sz w:val="16"/>
                <w:szCs w:val="16"/>
                <w:lang w:val="en-TT"/>
              </w:rPr>
            </w:pPr>
            <w:r w:rsidRPr="009A32C4">
              <w:rPr>
                <w:sz w:val="16"/>
                <w:szCs w:val="16"/>
                <w:lang w:val="en-TT"/>
              </w:rPr>
              <w:t>Combined predictive</w:t>
            </w:r>
          </w:p>
          <w:p w:rsidR="007B68F7" w:rsidRPr="009A32C4" w:rsidRDefault="007B68F7" w:rsidP="00DB3931">
            <w:pPr>
              <w:jc w:val="center"/>
              <w:rPr>
                <w:sz w:val="16"/>
                <w:szCs w:val="16"/>
              </w:rPr>
            </w:pPr>
            <w:r w:rsidRPr="009A32C4">
              <w:rPr>
                <w:sz w:val="16"/>
                <w:szCs w:val="16"/>
                <w:lang w:val="en-TT"/>
              </w:rPr>
              <w:t>power (GMA, HINE and neuroimaging)</w:t>
            </w:r>
          </w:p>
        </w:tc>
        <w:tc>
          <w:tcPr>
            <w:tcW w:w="2173" w:type="dxa"/>
            <w:gridSpan w:val="4"/>
            <w:vMerge/>
            <w:tcBorders>
              <w:top w:val="nil"/>
              <w:left w:val="nil"/>
              <w:bottom w:val="nil"/>
              <w:right w:val="nil"/>
            </w:tcBorders>
          </w:tcPr>
          <w:p w:rsidR="007B68F7" w:rsidRPr="009A32C4" w:rsidRDefault="007B68F7" w:rsidP="00DB3931">
            <w:pPr>
              <w:rPr>
                <w:sz w:val="16"/>
                <w:szCs w:val="16"/>
              </w:rPr>
            </w:pPr>
          </w:p>
        </w:tc>
        <w:tc>
          <w:tcPr>
            <w:tcW w:w="1705" w:type="dxa"/>
            <w:vMerge/>
            <w:tcBorders>
              <w:top w:val="nil"/>
              <w:left w:val="nil"/>
              <w:bottom w:val="nil"/>
              <w:right w:val="nil"/>
            </w:tcBorders>
          </w:tcPr>
          <w:p w:rsidR="007B68F7" w:rsidRPr="009A32C4" w:rsidRDefault="007B68F7" w:rsidP="00DB3931">
            <w:pPr>
              <w:rPr>
                <w:sz w:val="16"/>
                <w:szCs w:val="16"/>
              </w:rPr>
            </w:pPr>
          </w:p>
        </w:tc>
      </w:tr>
      <w:tr w:rsidR="00553B39" w:rsidRPr="009A32C4" w:rsidTr="00DB3931">
        <w:trPr>
          <w:trHeight w:val="137"/>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97.86%</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99.22%</w:t>
            </w:r>
          </w:p>
        </w:tc>
        <w:tc>
          <w:tcPr>
            <w:tcW w:w="1278" w:type="dxa"/>
            <w:gridSpan w:val="4"/>
            <w:tcBorders>
              <w:top w:val="nil"/>
              <w:left w:val="nil"/>
              <w:bottom w:val="nil"/>
              <w:right w:val="nil"/>
            </w:tcBorders>
          </w:tcPr>
          <w:p w:rsidR="00553B39" w:rsidRPr="009A32C4" w:rsidRDefault="00553B39" w:rsidP="00DB3931">
            <w:pPr>
              <w:jc w:val="center"/>
              <w:rPr>
                <w:sz w:val="16"/>
                <w:szCs w:val="16"/>
              </w:rPr>
            </w:pPr>
            <w:r w:rsidRPr="009A32C4">
              <w:rPr>
                <w:sz w:val="16"/>
                <w:szCs w:val="16"/>
              </w:rPr>
              <w:t>98.56%</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98.84%</w:t>
            </w:r>
          </w:p>
        </w:tc>
        <w:tc>
          <w:tcPr>
            <w:tcW w:w="905" w:type="dxa"/>
            <w:tcBorders>
              <w:top w:val="nil"/>
              <w:left w:val="nil"/>
              <w:bottom w:val="nil"/>
              <w:right w:val="nil"/>
            </w:tcBorders>
          </w:tcPr>
          <w:p w:rsidR="00553B39" w:rsidRPr="009A32C4" w:rsidRDefault="007B68F7" w:rsidP="00DB3931">
            <w:pPr>
              <w:jc w:val="center"/>
              <w:rPr>
                <w:sz w:val="16"/>
                <w:szCs w:val="16"/>
              </w:rPr>
            </w:pPr>
            <w:r>
              <w:rPr>
                <w:sz w:val="16"/>
                <w:szCs w:val="16"/>
              </w:rPr>
              <w:t>-</w:t>
            </w:r>
          </w:p>
        </w:tc>
        <w:tc>
          <w:tcPr>
            <w:tcW w:w="2173" w:type="dxa"/>
            <w:gridSpan w:val="4"/>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rPr>
          <w:trHeight w:val="339"/>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rPr>
                <w:sz w:val="16"/>
                <w:szCs w:val="16"/>
              </w:rPr>
            </w:pPr>
          </w:p>
        </w:tc>
        <w:tc>
          <w:tcPr>
            <w:tcW w:w="1278" w:type="dxa"/>
            <w:gridSpan w:val="3"/>
            <w:tcBorders>
              <w:top w:val="nil"/>
              <w:left w:val="nil"/>
              <w:bottom w:val="nil"/>
              <w:right w:val="nil"/>
            </w:tcBorders>
          </w:tcPr>
          <w:p w:rsidR="00553B39" w:rsidRPr="009A32C4" w:rsidRDefault="00553B39" w:rsidP="00DB3931">
            <w:pPr>
              <w:rPr>
                <w:sz w:val="16"/>
                <w:szCs w:val="16"/>
              </w:rPr>
            </w:pPr>
          </w:p>
        </w:tc>
        <w:tc>
          <w:tcPr>
            <w:tcW w:w="1278" w:type="dxa"/>
            <w:gridSpan w:val="4"/>
            <w:tcBorders>
              <w:top w:val="nil"/>
              <w:left w:val="nil"/>
              <w:bottom w:val="nil"/>
              <w:right w:val="nil"/>
            </w:tcBorders>
          </w:tcPr>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1278" w:type="dxa"/>
            <w:gridSpan w:val="3"/>
            <w:tcBorders>
              <w:top w:val="nil"/>
              <w:left w:val="nil"/>
              <w:bottom w:val="nil"/>
              <w:right w:val="nil"/>
            </w:tcBorders>
          </w:tcPr>
          <w:p w:rsidR="00553B39" w:rsidRPr="009A32C4" w:rsidRDefault="00553B39" w:rsidP="00DB3931">
            <w:pPr>
              <w:rPr>
                <w:sz w:val="16"/>
                <w:szCs w:val="16"/>
              </w:rPr>
            </w:pPr>
          </w:p>
        </w:tc>
        <w:tc>
          <w:tcPr>
            <w:tcW w:w="905" w:type="dxa"/>
            <w:tcBorders>
              <w:top w:val="nil"/>
              <w:left w:val="nil"/>
              <w:bottom w:val="nil"/>
              <w:right w:val="nil"/>
            </w:tcBorders>
          </w:tcPr>
          <w:p w:rsidR="00553B39" w:rsidRPr="009A32C4" w:rsidRDefault="00553B39" w:rsidP="00DB3931">
            <w:pPr>
              <w:rPr>
                <w:sz w:val="16"/>
                <w:szCs w:val="16"/>
              </w:rPr>
            </w:pPr>
          </w:p>
        </w:tc>
        <w:tc>
          <w:tcPr>
            <w:tcW w:w="2173" w:type="dxa"/>
            <w:gridSpan w:val="4"/>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12950" w:type="dxa"/>
            <w:gridSpan w:val="22"/>
            <w:tcBorders>
              <w:top w:val="single" w:sz="4" w:space="0" w:color="auto"/>
              <w:left w:val="nil"/>
              <w:bottom w:val="single" w:sz="4" w:space="0" w:color="auto"/>
              <w:right w:val="nil"/>
            </w:tcBorders>
          </w:tcPr>
          <w:p w:rsidR="00553B39" w:rsidRPr="009A32C4" w:rsidRDefault="00553B39" w:rsidP="00DB3931">
            <w:pPr>
              <w:rPr>
                <w:sz w:val="16"/>
                <w:szCs w:val="16"/>
              </w:rPr>
            </w:pPr>
            <w:r w:rsidRPr="009A32C4">
              <w:rPr>
                <w:sz w:val="16"/>
                <w:szCs w:val="16"/>
              </w:rPr>
              <w:t xml:space="preserve">Table </w:t>
            </w:r>
            <w:r>
              <w:rPr>
                <w:sz w:val="16"/>
                <w:szCs w:val="16"/>
              </w:rPr>
              <w:t>5</w:t>
            </w:r>
            <w:r w:rsidRPr="009A32C4">
              <w:rPr>
                <w:sz w:val="16"/>
                <w:szCs w:val="16"/>
              </w:rPr>
              <w:t xml:space="preserve"> continued</w:t>
            </w:r>
          </w:p>
          <w:p w:rsidR="00553B39" w:rsidRPr="009A32C4" w:rsidRDefault="00553B39" w:rsidP="00DB3931">
            <w:pPr>
              <w:rPr>
                <w:sz w:val="16"/>
                <w:szCs w:val="16"/>
              </w:rPr>
            </w:pPr>
          </w:p>
        </w:tc>
      </w:tr>
      <w:tr w:rsidR="00553B39" w:rsidRPr="009A32C4" w:rsidTr="00DB3931">
        <w:tc>
          <w:tcPr>
            <w:tcW w:w="957" w:type="dxa"/>
            <w:vMerge w:val="restart"/>
            <w:tcBorders>
              <w:top w:val="single" w:sz="4" w:space="0" w:color="auto"/>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jc w:val="center"/>
              <w:rPr>
                <w:sz w:val="16"/>
                <w:szCs w:val="16"/>
              </w:rPr>
            </w:pPr>
          </w:p>
        </w:tc>
        <w:tc>
          <w:tcPr>
            <w:tcW w:w="2098" w:type="dxa"/>
            <w:gridSpan w:val="3"/>
            <w:vMerge w:val="restart"/>
            <w:tcBorders>
              <w:top w:val="single" w:sz="4" w:space="0" w:color="auto"/>
              <w:left w:val="nil"/>
              <w:right w:val="nil"/>
            </w:tcBorders>
          </w:tcPr>
          <w:p w:rsidR="00553B39" w:rsidRPr="009A32C4" w:rsidRDefault="00553B39" w:rsidP="00DB3931">
            <w:pPr>
              <w:jc w:val="center"/>
              <w:rPr>
                <w:sz w:val="16"/>
                <w:szCs w:val="16"/>
              </w:rPr>
            </w:pPr>
            <w:r w:rsidRPr="009A32C4">
              <w:rPr>
                <w:b/>
                <w:bCs/>
                <w:sz w:val="16"/>
                <w:szCs w:val="16"/>
              </w:rPr>
              <w:t>Key findings with respect to GM</w:t>
            </w:r>
            <w:r w:rsidR="007416E5">
              <w:rPr>
                <w:b/>
                <w:bCs/>
                <w:sz w:val="16"/>
                <w:szCs w:val="16"/>
              </w:rPr>
              <w:t>A</w:t>
            </w:r>
            <w:r w:rsidRPr="009A32C4">
              <w:rPr>
                <w:b/>
                <w:bCs/>
                <w:sz w:val="16"/>
                <w:szCs w:val="16"/>
              </w:rPr>
              <w:t xml:space="preserve"> and CP</w:t>
            </w:r>
          </w:p>
        </w:tc>
        <w:tc>
          <w:tcPr>
            <w:tcW w:w="6390" w:type="dxa"/>
            <w:gridSpan w:val="15"/>
            <w:tcBorders>
              <w:top w:val="single" w:sz="4" w:space="0" w:color="auto"/>
              <w:left w:val="nil"/>
              <w:bottom w:val="nil"/>
              <w:right w:val="nil"/>
            </w:tcBorders>
          </w:tcPr>
          <w:p w:rsidR="00553B39" w:rsidRPr="009A32C4" w:rsidRDefault="00553B39" w:rsidP="00DB3931">
            <w:pPr>
              <w:jc w:val="center"/>
              <w:rPr>
                <w:sz w:val="16"/>
                <w:szCs w:val="16"/>
              </w:rPr>
            </w:pPr>
            <w:r w:rsidRPr="009A32C4">
              <w:rPr>
                <w:b/>
                <w:bCs/>
                <w:sz w:val="16"/>
                <w:szCs w:val="16"/>
              </w:rPr>
              <w:t>Predictive value of GM</w:t>
            </w:r>
            <w:r w:rsidR="007416E5">
              <w:rPr>
                <w:b/>
                <w:bCs/>
                <w:sz w:val="16"/>
                <w:szCs w:val="16"/>
              </w:rPr>
              <w:t>A</w:t>
            </w:r>
          </w:p>
        </w:tc>
        <w:tc>
          <w:tcPr>
            <w:tcW w:w="1800" w:type="dxa"/>
            <w:gridSpan w:val="2"/>
            <w:vMerge w:val="restart"/>
            <w:tcBorders>
              <w:top w:val="single" w:sz="4" w:space="0" w:color="auto"/>
              <w:left w:val="nil"/>
              <w:right w:val="nil"/>
            </w:tcBorders>
          </w:tcPr>
          <w:p w:rsidR="00553B39" w:rsidRPr="009A32C4" w:rsidRDefault="00553B39" w:rsidP="00DB3931">
            <w:pPr>
              <w:jc w:val="center"/>
              <w:rPr>
                <w:sz w:val="16"/>
                <w:szCs w:val="16"/>
              </w:rPr>
            </w:pPr>
            <w:r w:rsidRPr="009A32C4">
              <w:rPr>
                <w:b/>
                <w:bCs/>
                <w:sz w:val="16"/>
                <w:szCs w:val="16"/>
              </w:rPr>
              <w:t>Limitations identified by the authors</w:t>
            </w:r>
          </w:p>
        </w:tc>
        <w:tc>
          <w:tcPr>
            <w:tcW w:w="1705" w:type="dxa"/>
            <w:vMerge w:val="restart"/>
            <w:tcBorders>
              <w:top w:val="single" w:sz="4" w:space="0" w:color="auto"/>
              <w:left w:val="nil"/>
              <w:right w:val="nil"/>
            </w:tcBorders>
          </w:tcPr>
          <w:p w:rsidR="00553B39" w:rsidRPr="009A32C4" w:rsidRDefault="00553B39" w:rsidP="00DB3931">
            <w:pPr>
              <w:jc w:val="center"/>
              <w:rPr>
                <w:sz w:val="16"/>
                <w:szCs w:val="16"/>
              </w:rPr>
            </w:pPr>
            <w:r w:rsidRPr="009A32C4">
              <w:rPr>
                <w:b/>
                <w:bCs/>
                <w:sz w:val="16"/>
                <w:szCs w:val="16"/>
              </w:rPr>
              <w:t>Summarized reasons for exclusion</w:t>
            </w:r>
          </w:p>
        </w:tc>
      </w:tr>
      <w:tr w:rsidR="00553B39" w:rsidRPr="009A32C4" w:rsidTr="00DB3931">
        <w:tc>
          <w:tcPr>
            <w:tcW w:w="957" w:type="dxa"/>
            <w:vMerge/>
            <w:tcBorders>
              <w:top w:val="nil"/>
              <w:left w:val="nil"/>
              <w:bottom w:val="single" w:sz="4" w:space="0" w:color="auto"/>
              <w:right w:val="nil"/>
            </w:tcBorders>
          </w:tcPr>
          <w:p w:rsidR="00553B39" w:rsidRPr="009A32C4" w:rsidRDefault="00553B39" w:rsidP="00DB3931">
            <w:pPr>
              <w:jc w:val="center"/>
              <w:rPr>
                <w:b/>
                <w:bCs/>
                <w:sz w:val="16"/>
                <w:szCs w:val="16"/>
              </w:rPr>
            </w:pPr>
          </w:p>
        </w:tc>
        <w:tc>
          <w:tcPr>
            <w:tcW w:w="2098" w:type="dxa"/>
            <w:gridSpan w:val="3"/>
            <w:vMerge/>
            <w:tcBorders>
              <w:top w:val="nil"/>
              <w:left w:val="nil"/>
              <w:bottom w:val="single" w:sz="4" w:space="0" w:color="auto"/>
              <w:right w:val="nil"/>
            </w:tcBorders>
          </w:tcPr>
          <w:p w:rsidR="00553B39" w:rsidRPr="009A32C4" w:rsidRDefault="00553B39" w:rsidP="00DB3931">
            <w:pPr>
              <w:jc w:val="center"/>
              <w:rPr>
                <w:b/>
                <w:bCs/>
                <w:sz w:val="16"/>
                <w:szCs w:val="16"/>
              </w:rPr>
            </w:pPr>
          </w:p>
        </w:tc>
        <w:tc>
          <w:tcPr>
            <w:tcW w:w="1278" w:type="dxa"/>
            <w:gridSpan w:val="2"/>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Sensitivity</w:t>
            </w:r>
          </w:p>
        </w:tc>
        <w:tc>
          <w:tcPr>
            <w:tcW w:w="1278" w:type="dxa"/>
            <w:gridSpan w:val="3"/>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Specificity</w:t>
            </w:r>
          </w:p>
        </w:tc>
        <w:tc>
          <w:tcPr>
            <w:tcW w:w="1278" w:type="dxa"/>
            <w:gridSpan w:val="4"/>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PPV</w:t>
            </w:r>
          </w:p>
        </w:tc>
        <w:tc>
          <w:tcPr>
            <w:tcW w:w="1278" w:type="dxa"/>
            <w:gridSpan w:val="3"/>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NPV</w:t>
            </w:r>
          </w:p>
        </w:tc>
        <w:tc>
          <w:tcPr>
            <w:tcW w:w="1278" w:type="dxa"/>
            <w:gridSpan w:val="3"/>
            <w:tcBorders>
              <w:top w:val="nil"/>
              <w:left w:val="nil"/>
              <w:bottom w:val="single" w:sz="4" w:space="0" w:color="auto"/>
              <w:right w:val="nil"/>
            </w:tcBorders>
          </w:tcPr>
          <w:p w:rsidR="00553B39" w:rsidRPr="009A32C4" w:rsidRDefault="00553B39" w:rsidP="00DB3931">
            <w:pPr>
              <w:jc w:val="center"/>
              <w:rPr>
                <w:b/>
                <w:bCs/>
                <w:sz w:val="16"/>
                <w:szCs w:val="16"/>
              </w:rPr>
            </w:pPr>
            <w:r w:rsidRPr="009A32C4">
              <w:rPr>
                <w:b/>
                <w:bCs/>
                <w:sz w:val="16"/>
                <w:szCs w:val="16"/>
              </w:rPr>
              <w:t>Other correlations</w:t>
            </w:r>
          </w:p>
        </w:tc>
        <w:tc>
          <w:tcPr>
            <w:tcW w:w="1800" w:type="dxa"/>
            <w:gridSpan w:val="2"/>
            <w:vMerge/>
            <w:tcBorders>
              <w:left w:val="nil"/>
              <w:bottom w:val="single" w:sz="4" w:space="0" w:color="auto"/>
              <w:right w:val="nil"/>
            </w:tcBorders>
          </w:tcPr>
          <w:p w:rsidR="00553B39" w:rsidRPr="009A32C4" w:rsidRDefault="00553B39" w:rsidP="00DB3931">
            <w:pPr>
              <w:jc w:val="center"/>
              <w:rPr>
                <w:b/>
                <w:bCs/>
                <w:sz w:val="16"/>
                <w:szCs w:val="16"/>
              </w:rPr>
            </w:pPr>
          </w:p>
        </w:tc>
        <w:tc>
          <w:tcPr>
            <w:tcW w:w="1705" w:type="dxa"/>
            <w:vMerge/>
            <w:tcBorders>
              <w:left w:val="nil"/>
              <w:bottom w:val="single" w:sz="4" w:space="0" w:color="auto"/>
              <w:right w:val="nil"/>
            </w:tcBorders>
          </w:tcPr>
          <w:p w:rsidR="00553B39" w:rsidRPr="009A32C4" w:rsidRDefault="00553B39" w:rsidP="00DB3931">
            <w:pPr>
              <w:jc w:val="center"/>
              <w:rPr>
                <w:b/>
                <w:bCs/>
                <w:sz w:val="16"/>
                <w:szCs w:val="16"/>
              </w:rPr>
            </w:pPr>
          </w:p>
        </w:tc>
      </w:tr>
      <w:tr w:rsidR="00553B39" w:rsidRPr="009A32C4" w:rsidTr="00DB3931">
        <w:trPr>
          <w:trHeight w:val="287"/>
        </w:trPr>
        <w:tc>
          <w:tcPr>
            <w:tcW w:w="957" w:type="dxa"/>
            <w:vMerge w:val="restart"/>
            <w:tcBorders>
              <w:top w:val="single" w:sz="4" w:space="0" w:color="auto"/>
              <w:left w:val="nil"/>
              <w:right w:val="nil"/>
            </w:tcBorders>
          </w:tcPr>
          <w:p w:rsidR="00553B39" w:rsidRPr="009A32C4" w:rsidRDefault="00553B39" w:rsidP="00DB3931">
            <w:pPr>
              <w:rPr>
                <w:sz w:val="16"/>
                <w:szCs w:val="16"/>
              </w:rPr>
            </w:pPr>
            <w:r>
              <w:rPr>
                <w:sz w:val="16"/>
                <w:szCs w:val="16"/>
              </w:rPr>
              <w:t>Oberg et al.</w:t>
            </w:r>
            <w:r w:rsidR="003D5BC1">
              <w:rPr>
                <w:sz w:val="16"/>
                <w:szCs w:val="16"/>
                <w:vertAlign w:val="superscript"/>
              </w:rPr>
              <w:t>64</w:t>
            </w:r>
          </w:p>
        </w:tc>
        <w:tc>
          <w:tcPr>
            <w:tcW w:w="2098" w:type="dxa"/>
            <w:gridSpan w:val="3"/>
            <w:vMerge w:val="restart"/>
            <w:tcBorders>
              <w:top w:val="single" w:sz="4" w:space="0" w:color="auto"/>
              <w:left w:val="nil"/>
              <w:right w:val="nil"/>
            </w:tcBorders>
          </w:tcPr>
          <w:p w:rsidR="00553B39" w:rsidRPr="009A32C4" w:rsidRDefault="00553B39" w:rsidP="001052DE">
            <w:pPr>
              <w:rPr>
                <w:sz w:val="16"/>
                <w:szCs w:val="16"/>
              </w:rPr>
            </w:pPr>
            <w:r>
              <w:rPr>
                <w:sz w:val="16"/>
                <w:szCs w:val="16"/>
              </w:rPr>
              <w:t>I</w:t>
            </w:r>
            <w:r w:rsidRPr="00F81F4E">
              <w:rPr>
                <w:sz w:val="16"/>
                <w:szCs w:val="16"/>
              </w:rPr>
              <w:t>n a routine clinical setting, the GMA strongly predicted neurodevelopmental impairments at 2 years in high-risk infants</w:t>
            </w:r>
          </w:p>
        </w:tc>
        <w:tc>
          <w:tcPr>
            <w:tcW w:w="6390" w:type="dxa"/>
            <w:gridSpan w:val="15"/>
            <w:tcBorders>
              <w:top w:val="single" w:sz="4" w:space="0" w:color="auto"/>
              <w:left w:val="nil"/>
              <w:bottom w:val="nil"/>
              <w:right w:val="nil"/>
            </w:tcBorders>
          </w:tcPr>
          <w:p w:rsidR="00553B39" w:rsidRPr="009A32C4" w:rsidRDefault="00553B39" w:rsidP="00DB3931">
            <w:pPr>
              <w:jc w:val="center"/>
              <w:rPr>
                <w:sz w:val="16"/>
                <w:szCs w:val="16"/>
              </w:rPr>
            </w:pPr>
            <w:r>
              <w:rPr>
                <w:sz w:val="16"/>
                <w:szCs w:val="16"/>
              </w:rPr>
              <w:t>For absent FM</w:t>
            </w:r>
          </w:p>
        </w:tc>
        <w:tc>
          <w:tcPr>
            <w:tcW w:w="1800" w:type="dxa"/>
            <w:gridSpan w:val="2"/>
            <w:vMerge w:val="restart"/>
            <w:tcBorders>
              <w:top w:val="single" w:sz="4" w:space="0" w:color="auto"/>
              <w:left w:val="nil"/>
              <w:right w:val="nil"/>
            </w:tcBorders>
          </w:tcPr>
          <w:p w:rsidR="00553B39" w:rsidRDefault="00553B39" w:rsidP="00DB3931">
            <w:pPr>
              <w:rPr>
                <w:sz w:val="16"/>
                <w:szCs w:val="16"/>
              </w:rPr>
            </w:pPr>
            <w:r>
              <w:rPr>
                <w:sz w:val="16"/>
                <w:szCs w:val="16"/>
              </w:rPr>
              <w:t>Only high-risk infants were assessed which could be a source of bias</w:t>
            </w:r>
          </w:p>
          <w:p w:rsidR="001052DE" w:rsidRDefault="001052DE" w:rsidP="00DB3931">
            <w:pPr>
              <w:rPr>
                <w:sz w:val="16"/>
                <w:szCs w:val="16"/>
              </w:rPr>
            </w:pPr>
          </w:p>
          <w:p w:rsidR="00553B39" w:rsidRDefault="00553B39" w:rsidP="00DB3931">
            <w:pPr>
              <w:rPr>
                <w:sz w:val="16"/>
                <w:szCs w:val="16"/>
              </w:rPr>
            </w:pPr>
            <w:r>
              <w:rPr>
                <w:sz w:val="16"/>
                <w:szCs w:val="16"/>
              </w:rPr>
              <w:t xml:space="preserve">Limited number of assessors used but disadvantage was the effect of fatigue on the assessments </w:t>
            </w:r>
          </w:p>
          <w:p w:rsidR="00553B39" w:rsidRPr="009A32C4" w:rsidRDefault="00553B39" w:rsidP="00DB3931">
            <w:pPr>
              <w:rPr>
                <w:sz w:val="16"/>
                <w:szCs w:val="16"/>
              </w:rPr>
            </w:pPr>
          </w:p>
        </w:tc>
        <w:tc>
          <w:tcPr>
            <w:tcW w:w="1705" w:type="dxa"/>
            <w:vMerge w:val="restart"/>
            <w:tcBorders>
              <w:top w:val="single" w:sz="4" w:space="0" w:color="auto"/>
              <w:left w:val="nil"/>
              <w:right w:val="nil"/>
            </w:tcBorders>
          </w:tcPr>
          <w:p w:rsidR="00553B39" w:rsidRPr="009A32C4" w:rsidRDefault="00553B39" w:rsidP="00DB3931">
            <w:pPr>
              <w:rPr>
                <w:sz w:val="16"/>
                <w:szCs w:val="16"/>
              </w:rPr>
            </w:pPr>
            <w:r w:rsidRPr="00454615">
              <w:rPr>
                <w:sz w:val="16"/>
                <w:szCs w:val="16"/>
              </w:rPr>
              <w:t>Late-preterm infants were included in this study but not delineated as a group for their specific outcomes</w:t>
            </w:r>
          </w:p>
        </w:tc>
      </w:tr>
      <w:tr w:rsidR="00553B39" w:rsidRPr="009A32C4" w:rsidTr="00DB3931">
        <w:trPr>
          <w:trHeight w:val="287"/>
        </w:trPr>
        <w:tc>
          <w:tcPr>
            <w:tcW w:w="957" w:type="dxa"/>
            <w:vMerge/>
            <w:tcBorders>
              <w:left w:val="nil"/>
              <w:bottom w:val="nil"/>
              <w:right w:val="nil"/>
            </w:tcBorders>
          </w:tcPr>
          <w:p w:rsidR="00553B39" w:rsidRDefault="00553B39" w:rsidP="00DB3931">
            <w:pPr>
              <w:rPr>
                <w:sz w:val="16"/>
                <w:szCs w:val="16"/>
              </w:rPr>
            </w:pPr>
          </w:p>
        </w:tc>
        <w:tc>
          <w:tcPr>
            <w:tcW w:w="2098" w:type="dxa"/>
            <w:gridSpan w:val="3"/>
            <w:vMerge/>
            <w:tcBorders>
              <w:left w:val="nil"/>
              <w:bottom w:val="nil"/>
              <w:right w:val="nil"/>
            </w:tcBorders>
          </w:tcPr>
          <w:p w:rsidR="00553B39" w:rsidRDefault="00553B39" w:rsidP="00DB3931">
            <w:pPr>
              <w:rPr>
                <w:sz w:val="16"/>
                <w:szCs w:val="16"/>
              </w:rPr>
            </w:pPr>
          </w:p>
        </w:tc>
        <w:tc>
          <w:tcPr>
            <w:tcW w:w="1278" w:type="dxa"/>
            <w:gridSpan w:val="2"/>
            <w:tcBorders>
              <w:top w:val="nil"/>
              <w:left w:val="nil"/>
              <w:bottom w:val="nil"/>
              <w:right w:val="nil"/>
            </w:tcBorders>
          </w:tcPr>
          <w:p w:rsidR="00553B39" w:rsidRDefault="00553B39" w:rsidP="00DB3931">
            <w:pPr>
              <w:jc w:val="center"/>
            </w:pPr>
            <w:r w:rsidRPr="00F81F4E">
              <w:rPr>
                <w:sz w:val="16"/>
                <w:szCs w:val="16"/>
              </w:rPr>
              <w:t>90%</w:t>
            </w:r>
            <w:r>
              <w:t xml:space="preserve"> </w:t>
            </w:r>
          </w:p>
          <w:p w:rsidR="00553B39" w:rsidRDefault="00553B39" w:rsidP="00DB3931">
            <w:pPr>
              <w:rPr>
                <w:sz w:val="16"/>
                <w:szCs w:val="16"/>
              </w:rPr>
            </w:pPr>
            <w:r w:rsidRPr="00C06034">
              <w:rPr>
                <w:sz w:val="16"/>
                <w:szCs w:val="16"/>
              </w:rPr>
              <w:t>(95% CI</w:t>
            </w:r>
            <w:r>
              <w:rPr>
                <w:sz w:val="16"/>
                <w:szCs w:val="16"/>
              </w:rPr>
              <w:t xml:space="preserve">, </w:t>
            </w:r>
            <w:r w:rsidRPr="00C06034">
              <w:rPr>
                <w:sz w:val="16"/>
                <w:szCs w:val="16"/>
              </w:rPr>
              <w:t>56</w:t>
            </w:r>
            <w:r>
              <w:rPr>
                <w:sz w:val="16"/>
                <w:szCs w:val="16"/>
              </w:rPr>
              <w:t xml:space="preserve"> - 1</w:t>
            </w:r>
            <w:r w:rsidRPr="00C06034">
              <w:rPr>
                <w:sz w:val="16"/>
                <w:szCs w:val="16"/>
              </w:rPr>
              <w:t>00)</w:t>
            </w:r>
          </w:p>
          <w:p w:rsidR="00553B39" w:rsidRPr="009A32C4" w:rsidRDefault="00553B39" w:rsidP="00DB3931">
            <w:pPr>
              <w:jc w:val="center"/>
              <w:rPr>
                <w:sz w:val="16"/>
                <w:szCs w:val="16"/>
              </w:rPr>
            </w:pPr>
          </w:p>
        </w:tc>
        <w:tc>
          <w:tcPr>
            <w:tcW w:w="1278" w:type="dxa"/>
            <w:gridSpan w:val="3"/>
            <w:tcBorders>
              <w:top w:val="nil"/>
              <w:left w:val="nil"/>
              <w:bottom w:val="nil"/>
              <w:right w:val="nil"/>
            </w:tcBorders>
          </w:tcPr>
          <w:p w:rsidR="00553B39" w:rsidRDefault="00553B39" w:rsidP="00DB3931">
            <w:pPr>
              <w:jc w:val="center"/>
              <w:rPr>
                <w:sz w:val="16"/>
                <w:szCs w:val="16"/>
              </w:rPr>
            </w:pPr>
            <w:r w:rsidRPr="00F81F4E">
              <w:rPr>
                <w:sz w:val="16"/>
                <w:szCs w:val="16"/>
              </w:rPr>
              <w:t>90%</w:t>
            </w:r>
          </w:p>
          <w:p w:rsidR="00553B39" w:rsidRPr="009A32C4" w:rsidRDefault="00553B39" w:rsidP="00DB3931">
            <w:pPr>
              <w:jc w:val="center"/>
              <w:rPr>
                <w:sz w:val="16"/>
                <w:szCs w:val="16"/>
              </w:rPr>
            </w:pPr>
            <w:r w:rsidRPr="00C06034">
              <w:rPr>
                <w:sz w:val="16"/>
                <w:szCs w:val="16"/>
              </w:rPr>
              <w:t>(95% CI=81%, 95%)</w:t>
            </w:r>
          </w:p>
        </w:tc>
        <w:tc>
          <w:tcPr>
            <w:tcW w:w="1278" w:type="dxa"/>
            <w:gridSpan w:val="4"/>
            <w:tcBorders>
              <w:top w:val="nil"/>
              <w:left w:val="nil"/>
              <w:bottom w:val="nil"/>
              <w:right w:val="nil"/>
            </w:tcBorders>
          </w:tcPr>
          <w:p w:rsidR="00553B39" w:rsidRPr="009A32C4" w:rsidRDefault="00553B39" w:rsidP="00DB3931">
            <w:pPr>
              <w:jc w:val="center"/>
              <w:rPr>
                <w:sz w:val="16"/>
                <w:szCs w:val="16"/>
              </w:rPr>
            </w:pPr>
            <w:r w:rsidRPr="00F81F4E">
              <w:rPr>
                <w:sz w:val="16"/>
                <w:szCs w:val="16"/>
              </w:rPr>
              <w:t>53%</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Pr>
                <w:sz w:val="16"/>
                <w:szCs w:val="16"/>
              </w:rPr>
              <w:t>99%</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Pr>
                <w:sz w:val="16"/>
                <w:szCs w:val="16"/>
              </w:rPr>
              <w:t>LR</w:t>
            </w:r>
            <w:r w:rsidRPr="00C06034">
              <w:rPr>
                <w:sz w:val="16"/>
                <w:szCs w:val="16"/>
              </w:rPr>
              <w:t xml:space="preserve"> for a positive test result was 8.7 (95% CI=4.4, 17.2), </w:t>
            </w:r>
            <w:r>
              <w:rPr>
                <w:sz w:val="16"/>
                <w:szCs w:val="16"/>
              </w:rPr>
              <w:t xml:space="preserve">LR </w:t>
            </w:r>
            <w:r w:rsidRPr="00C06034">
              <w:rPr>
                <w:sz w:val="16"/>
                <w:szCs w:val="16"/>
              </w:rPr>
              <w:t xml:space="preserve"> negative test result was 0.1 (95% CI=0, 0.7)</w:t>
            </w:r>
          </w:p>
        </w:tc>
        <w:tc>
          <w:tcPr>
            <w:tcW w:w="1800" w:type="dxa"/>
            <w:gridSpan w:val="2"/>
            <w:vMerge/>
            <w:tcBorders>
              <w:left w:val="nil"/>
              <w:bottom w:val="nil"/>
              <w:right w:val="nil"/>
            </w:tcBorders>
          </w:tcPr>
          <w:p w:rsidR="00553B39" w:rsidRPr="009A32C4" w:rsidRDefault="00553B39" w:rsidP="00DB3931">
            <w:pPr>
              <w:rPr>
                <w:sz w:val="16"/>
                <w:szCs w:val="16"/>
              </w:rPr>
            </w:pPr>
          </w:p>
        </w:tc>
        <w:tc>
          <w:tcPr>
            <w:tcW w:w="1705" w:type="dxa"/>
            <w:vMerge/>
            <w:tcBorders>
              <w:left w:val="nil"/>
              <w:bottom w:val="nil"/>
              <w:right w:val="nil"/>
            </w:tcBorders>
          </w:tcPr>
          <w:p w:rsidR="00553B39" w:rsidRPr="009A32C4" w:rsidRDefault="00553B39" w:rsidP="00DB3931">
            <w:pPr>
              <w:rPr>
                <w:sz w:val="16"/>
                <w:szCs w:val="16"/>
              </w:rPr>
            </w:pPr>
          </w:p>
        </w:tc>
      </w:tr>
      <w:tr w:rsidR="00553B39" w:rsidRPr="009A32C4" w:rsidTr="00DB3931">
        <w:trPr>
          <w:trHeight w:val="377"/>
        </w:trPr>
        <w:tc>
          <w:tcPr>
            <w:tcW w:w="957" w:type="dxa"/>
            <w:tcBorders>
              <w:top w:val="nil"/>
              <w:left w:val="nil"/>
              <w:bottom w:val="nil"/>
              <w:right w:val="nil"/>
            </w:tcBorders>
          </w:tcPr>
          <w:p w:rsidR="00553B39" w:rsidRDefault="00553B39" w:rsidP="00DB3931">
            <w:pPr>
              <w:rPr>
                <w:sz w:val="16"/>
                <w:szCs w:val="16"/>
              </w:rPr>
            </w:pPr>
          </w:p>
        </w:tc>
        <w:tc>
          <w:tcPr>
            <w:tcW w:w="2098" w:type="dxa"/>
            <w:gridSpan w:val="3"/>
            <w:tcBorders>
              <w:top w:val="nil"/>
              <w:left w:val="nil"/>
              <w:bottom w:val="nil"/>
              <w:right w:val="nil"/>
            </w:tcBorders>
          </w:tcPr>
          <w:p w:rsidR="00553B39" w:rsidRDefault="00553B39" w:rsidP="00DB3931">
            <w:pPr>
              <w:rPr>
                <w:sz w:val="16"/>
                <w:szCs w:val="16"/>
              </w:rPr>
            </w:pPr>
          </w:p>
        </w:tc>
        <w:tc>
          <w:tcPr>
            <w:tcW w:w="6390" w:type="dxa"/>
            <w:gridSpan w:val="15"/>
            <w:tcBorders>
              <w:top w:val="nil"/>
              <w:left w:val="nil"/>
              <w:bottom w:val="nil"/>
              <w:right w:val="nil"/>
            </w:tcBorders>
          </w:tcPr>
          <w:p w:rsidR="00553B39" w:rsidRDefault="00553B39" w:rsidP="005D6BA8">
            <w:pPr>
              <w:jc w:val="center"/>
              <w:rPr>
                <w:sz w:val="16"/>
                <w:szCs w:val="16"/>
              </w:rPr>
            </w:pPr>
            <w:r>
              <w:rPr>
                <w:sz w:val="16"/>
                <w:szCs w:val="16"/>
              </w:rPr>
              <w:t>For a</w:t>
            </w:r>
            <w:r w:rsidRPr="00C06034">
              <w:rPr>
                <w:sz w:val="16"/>
                <w:szCs w:val="16"/>
              </w:rPr>
              <w:t>ny finding but normal (normal FM)</w:t>
            </w:r>
          </w:p>
        </w:tc>
        <w:tc>
          <w:tcPr>
            <w:tcW w:w="1800" w:type="dxa"/>
            <w:gridSpan w:val="2"/>
            <w:tcBorders>
              <w:top w:val="nil"/>
              <w:left w:val="nil"/>
              <w:bottom w:val="nil"/>
              <w:right w:val="nil"/>
            </w:tcBorders>
          </w:tcPr>
          <w:p w:rsidR="00553B39" w:rsidRPr="009A32C4" w:rsidRDefault="00553B39" w:rsidP="00DB3931">
            <w:pPr>
              <w:rPr>
                <w:sz w:val="16"/>
                <w:szCs w:val="16"/>
              </w:rPr>
            </w:pPr>
          </w:p>
        </w:tc>
        <w:tc>
          <w:tcPr>
            <w:tcW w:w="1705" w:type="dxa"/>
            <w:tcBorders>
              <w:top w:val="nil"/>
              <w:left w:val="nil"/>
              <w:bottom w:val="nil"/>
              <w:right w:val="nil"/>
            </w:tcBorders>
          </w:tcPr>
          <w:p w:rsidR="00553B39" w:rsidRPr="009A32C4" w:rsidRDefault="00553B39" w:rsidP="00DB3931">
            <w:pPr>
              <w:rPr>
                <w:sz w:val="16"/>
                <w:szCs w:val="16"/>
              </w:rPr>
            </w:pPr>
          </w:p>
        </w:tc>
      </w:tr>
      <w:tr w:rsidR="00553B39" w:rsidRPr="009A32C4" w:rsidTr="00DB3931">
        <w:trPr>
          <w:trHeight w:val="287"/>
        </w:trPr>
        <w:tc>
          <w:tcPr>
            <w:tcW w:w="957" w:type="dxa"/>
            <w:tcBorders>
              <w:top w:val="nil"/>
              <w:left w:val="nil"/>
              <w:bottom w:val="nil"/>
              <w:right w:val="nil"/>
            </w:tcBorders>
          </w:tcPr>
          <w:p w:rsidR="00553B39" w:rsidRDefault="00553B39" w:rsidP="00DB3931">
            <w:pPr>
              <w:rPr>
                <w:sz w:val="16"/>
                <w:szCs w:val="16"/>
              </w:rPr>
            </w:pPr>
          </w:p>
        </w:tc>
        <w:tc>
          <w:tcPr>
            <w:tcW w:w="2098" w:type="dxa"/>
            <w:gridSpan w:val="3"/>
            <w:tcBorders>
              <w:top w:val="nil"/>
              <w:left w:val="nil"/>
              <w:bottom w:val="nil"/>
              <w:right w:val="nil"/>
            </w:tcBorders>
          </w:tcPr>
          <w:p w:rsidR="00553B39" w:rsidRDefault="00553B39" w:rsidP="00DB3931">
            <w:pPr>
              <w:rPr>
                <w:sz w:val="16"/>
                <w:szCs w:val="16"/>
              </w:rPr>
            </w:pPr>
          </w:p>
        </w:tc>
        <w:tc>
          <w:tcPr>
            <w:tcW w:w="1278" w:type="dxa"/>
            <w:gridSpan w:val="2"/>
            <w:tcBorders>
              <w:top w:val="nil"/>
              <w:left w:val="nil"/>
              <w:bottom w:val="nil"/>
              <w:right w:val="nil"/>
            </w:tcBorders>
          </w:tcPr>
          <w:p w:rsidR="00553B39" w:rsidRPr="00F81F4E" w:rsidRDefault="00553B39" w:rsidP="00DB3931">
            <w:pPr>
              <w:jc w:val="center"/>
              <w:rPr>
                <w:sz w:val="16"/>
                <w:szCs w:val="16"/>
              </w:rPr>
            </w:pPr>
            <w:r w:rsidRPr="00C06034">
              <w:rPr>
                <w:sz w:val="16"/>
                <w:szCs w:val="16"/>
              </w:rPr>
              <w:t>100% (95% 0=69%, 100%),</w:t>
            </w:r>
          </w:p>
        </w:tc>
        <w:tc>
          <w:tcPr>
            <w:tcW w:w="1278" w:type="dxa"/>
            <w:gridSpan w:val="3"/>
            <w:tcBorders>
              <w:top w:val="nil"/>
              <w:left w:val="nil"/>
              <w:bottom w:val="nil"/>
              <w:right w:val="nil"/>
            </w:tcBorders>
          </w:tcPr>
          <w:p w:rsidR="00553B39" w:rsidRPr="00F81F4E" w:rsidRDefault="00553B39" w:rsidP="00DB3931">
            <w:pPr>
              <w:jc w:val="center"/>
              <w:rPr>
                <w:sz w:val="16"/>
                <w:szCs w:val="16"/>
              </w:rPr>
            </w:pPr>
            <w:r w:rsidRPr="00C06034">
              <w:rPr>
                <w:sz w:val="16"/>
                <w:szCs w:val="16"/>
              </w:rPr>
              <w:t>70% (95% 0 = 59%, 80%)</w:t>
            </w:r>
          </w:p>
        </w:tc>
        <w:tc>
          <w:tcPr>
            <w:tcW w:w="1278" w:type="dxa"/>
            <w:gridSpan w:val="4"/>
            <w:tcBorders>
              <w:top w:val="nil"/>
              <w:left w:val="nil"/>
              <w:bottom w:val="nil"/>
              <w:right w:val="nil"/>
            </w:tcBorders>
          </w:tcPr>
          <w:p w:rsidR="00553B39" w:rsidRPr="00F81F4E" w:rsidRDefault="00553B39" w:rsidP="00DB3931">
            <w:pPr>
              <w:jc w:val="center"/>
              <w:rPr>
                <w:sz w:val="16"/>
                <w:szCs w:val="16"/>
              </w:rPr>
            </w:pPr>
            <w:r w:rsidRPr="00C06034">
              <w:rPr>
                <w:sz w:val="16"/>
                <w:szCs w:val="16"/>
              </w:rPr>
              <w:t>30%</w:t>
            </w:r>
          </w:p>
        </w:tc>
        <w:tc>
          <w:tcPr>
            <w:tcW w:w="1278" w:type="dxa"/>
            <w:gridSpan w:val="3"/>
            <w:tcBorders>
              <w:top w:val="nil"/>
              <w:left w:val="nil"/>
              <w:bottom w:val="nil"/>
              <w:right w:val="nil"/>
            </w:tcBorders>
          </w:tcPr>
          <w:p w:rsidR="00553B39" w:rsidRDefault="00553B39" w:rsidP="00DB3931">
            <w:pPr>
              <w:jc w:val="center"/>
              <w:rPr>
                <w:sz w:val="16"/>
                <w:szCs w:val="16"/>
              </w:rPr>
            </w:pPr>
            <w:r w:rsidRPr="00C06034">
              <w:rPr>
                <w:sz w:val="16"/>
                <w:szCs w:val="16"/>
              </w:rPr>
              <w:t>100%</w:t>
            </w:r>
          </w:p>
        </w:tc>
        <w:tc>
          <w:tcPr>
            <w:tcW w:w="1278" w:type="dxa"/>
            <w:gridSpan w:val="3"/>
            <w:tcBorders>
              <w:top w:val="nil"/>
              <w:left w:val="nil"/>
              <w:bottom w:val="nil"/>
              <w:right w:val="nil"/>
            </w:tcBorders>
          </w:tcPr>
          <w:p w:rsidR="00553B39" w:rsidRDefault="00553B39" w:rsidP="00DB3931">
            <w:pPr>
              <w:jc w:val="center"/>
              <w:rPr>
                <w:sz w:val="16"/>
                <w:szCs w:val="16"/>
              </w:rPr>
            </w:pPr>
            <w:r>
              <w:rPr>
                <w:sz w:val="16"/>
                <w:szCs w:val="16"/>
              </w:rPr>
              <w:t>LR</w:t>
            </w:r>
            <w:r w:rsidRPr="00C06034">
              <w:rPr>
                <w:sz w:val="16"/>
                <w:szCs w:val="16"/>
              </w:rPr>
              <w:t xml:space="preserve"> for positive and negative test results were 3-3 (95% 0 </w:t>
            </w:r>
            <w:r w:rsidRPr="00C06034">
              <w:rPr>
                <w:sz w:val="16"/>
                <w:szCs w:val="16"/>
              </w:rPr>
              <w:lastRenderedPageBreak/>
              <w:t>= 2.4, 4.7) and 0 (95% 0=0, 1.1)</w:t>
            </w:r>
          </w:p>
          <w:p w:rsidR="005D6BA8" w:rsidRDefault="005D6BA8" w:rsidP="00DB3931">
            <w:pPr>
              <w:jc w:val="center"/>
              <w:rPr>
                <w:sz w:val="16"/>
                <w:szCs w:val="16"/>
              </w:rPr>
            </w:pPr>
          </w:p>
        </w:tc>
        <w:tc>
          <w:tcPr>
            <w:tcW w:w="1800" w:type="dxa"/>
            <w:gridSpan w:val="2"/>
            <w:tcBorders>
              <w:top w:val="nil"/>
              <w:left w:val="nil"/>
              <w:bottom w:val="nil"/>
              <w:right w:val="nil"/>
            </w:tcBorders>
          </w:tcPr>
          <w:p w:rsidR="00553B39" w:rsidRPr="009A32C4" w:rsidRDefault="00553B39" w:rsidP="00DB3931">
            <w:pPr>
              <w:rPr>
                <w:sz w:val="16"/>
                <w:szCs w:val="16"/>
              </w:rPr>
            </w:pPr>
          </w:p>
        </w:tc>
        <w:tc>
          <w:tcPr>
            <w:tcW w:w="1705" w:type="dxa"/>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tcBorders>
              <w:top w:val="single" w:sz="4" w:space="0" w:color="auto"/>
              <w:left w:val="nil"/>
              <w:bottom w:val="nil"/>
              <w:right w:val="nil"/>
            </w:tcBorders>
          </w:tcPr>
          <w:p w:rsidR="00553B39" w:rsidRPr="009A32C4" w:rsidRDefault="00553B39" w:rsidP="00DB3931">
            <w:pPr>
              <w:rPr>
                <w:sz w:val="16"/>
                <w:szCs w:val="16"/>
              </w:rPr>
            </w:pPr>
            <w:r>
              <w:rPr>
                <w:sz w:val="16"/>
                <w:szCs w:val="16"/>
              </w:rPr>
              <w:t>Prechtl et al.</w:t>
            </w:r>
            <w:r w:rsidR="003D5BC1">
              <w:rPr>
                <w:sz w:val="16"/>
                <w:szCs w:val="16"/>
                <w:vertAlign w:val="superscript"/>
              </w:rPr>
              <w:t>23</w:t>
            </w:r>
          </w:p>
        </w:tc>
        <w:tc>
          <w:tcPr>
            <w:tcW w:w="2098" w:type="dxa"/>
            <w:gridSpan w:val="3"/>
            <w:tcBorders>
              <w:top w:val="single" w:sz="4" w:space="0" w:color="auto"/>
              <w:left w:val="nil"/>
              <w:bottom w:val="nil"/>
              <w:right w:val="nil"/>
            </w:tcBorders>
          </w:tcPr>
          <w:p w:rsidR="00553B39" w:rsidRDefault="00553B39" w:rsidP="005D6BA8">
            <w:pPr>
              <w:rPr>
                <w:sz w:val="16"/>
                <w:szCs w:val="16"/>
              </w:rPr>
            </w:pPr>
            <w:r>
              <w:rPr>
                <w:sz w:val="16"/>
                <w:szCs w:val="16"/>
              </w:rPr>
              <w:t xml:space="preserve">The Prechtl technique for </w:t>
            </w:r>
            <w:r w:rsidRPr="00891058">
              <w:rPr>
                <w:sz w:val="16"/>
                <w:szCs w:val="16"/>
              </w:rPr>
              <w:t>assessing spontaneous motor</w:t>
            </w:r>
            <w:r>
              <w:rPr>
                <w:sz w:val="16"/>
                <w:szCs w:val="16"/>
              </w:rPr>
              <w:t xml:space="preserve"> </w:t>
            </w:r>
            <w:r w:rsidRPr="00891058">
              <w:rPr>
                <w:sz w:val="16"/>
                <w:szCs w:val="16"/>
              </w:rPr>
              <w:t>activity can identify and distinguish between those infants</w:t>
            </w:r>
            <w:r>
              <w:rPr>
                <w:sz w:val="16"/>
                <w:szCs w:val="16"/>
              </w:rPr>
              <w:t xml:space="preserve"> </w:t>
            </w:r>
            <w:r w:rsidRPr="00891058">
              <w:rPr>
                <w:sz w:val="16"/>
                <w:szCs w:val="16"/>
              </w:rPr>
              <w:t>who require early intervention for neurological abnormalities</w:t>
            </w:r>
            <w:r>
              <w:rPr>
                <w:sz w:val="16"/>
                <w:szCs w:val="16"/>
              </w:rPr>
              <w:t xml:space="preserve"> </w:t>
            </w:r>
            <w:r w:rsidRPr="00891058">
              <w:rPr>
                <w:sz w:val="16"/>
                <w:szCs w:val="16"/>
              </w:rPr>
              <w:t>and those who do not</w:t>
            </w:r>
            <w:r>
              <w:rPr>
                <w:sz w:val="16"/>
                <w:szCs w:val="16"/>
              </w:rPr>
              <w:t xml:space="preserve"> </w:t>
            </w:r>
          </w:p>
          <w:p w:rsidR="005D6BA8" w:rsidRPr="009A32C4" w:rsidRDefault="005D6BA8" w:rsidP="005D6BA8">
            <w:pPr>
              <w:rPr>
                <w:sz w:val="16"/>
                <w:szCs w:val="16"/>
              </w:rPr>
            </w:pPr>
          </w:p>
        </w:tc>
        <w:tc>
          <w:tcPr>
            <w:tcW w:w="1278" w:type="dxa"/>
            <w:gridSpan w:val="2"/>
            <w:tcBorders>
              <w:top w:val="single" w:sz="4" w:space="0" w:color="auto"/>
              <w:left w:val="nil"/>
              <w:bottom w:val="nil"/>
              <w:right w:val="nil"/>
            </w:tcBorders>
          </w:tcPr>
          <w:p w:rsidR="00553B39" w:rsidRPr="009A32C4" w:rsidRDefault="00553B39" w:rsidP="00DB3931">
            <w:pPr>
              <w:jc w:val="center"/>
              <w:rPr>
                <w:sz w:val="16"/>
                <w:szCs w:val="16"/>
              </w:rPr>
            </w:pPr>
            <w:r w:rsidRPr="00891058">
              <w:rPr>
                <w:sz w:val="16"/>
                <w:szCs w:val="16"/>
              </w:rPr>
              <w:t>95%</w:t>
            </w:r>
          </w:p>
        </w:tc>
        <w:tc>
          <w:tcPr>
            <w:tcW w:w="1278" w:type="dxa"/>
            <w:gridSpan w:val="3"/>
            <w:tcBorders>
              <w:top w:val="single" w:sz="4" w:space="0" w:color="auto"/>
              <w:left w:val="nil"/>
              <w:bottom w:val="nil"/>
              <w:right w:val="nil"/>
            </w:tcBorders>
          </w:tcPr>
          <w:p w:rsidR="00553B39" w:rsidRPr="009A32C4" w:rsidRDefault="00553B39" w:rsidP="00DB3931">
            <w:pPr>
              <w:jc w:val="center"/>
              <w:rPr>
                <w:sz w:val="16"/>
                <w:szCs w:val="16"/>
              </w:rPr>
            </w:pPr>
            <w:r w:rsidRPr="00891058">
              <w:rPr>
                <w:sz w:val="16"/>
                <w:szCs w:val="16"/>
              </w:rPr>
              <w:t>96%</w:t>
            </w:r>
          </w:p>
        </w:tc>
        <w:tc>
          <w:tcPr>
            <w:tcW w:w="1278" w:type="dxa"/>
            <w:gridSpan w:val="4"/>
            <w:tcBorders>
              <w:top w:val="single" w:sz="4" w:space="0" w:color="auto"/>
              <w:left w:val="nil"/>
              <w:bottom w:val="nil"/>
              <w:right w:val="nil"/>
            </w:tcBorders>
          </w:tcPr>
          <w:p w:rsidR="00553B39" w:rsidRPr="009A32C4" w:rsidRDefault="005D6BA8" w:rsidP="00DB3931">
            <w:pPr>
              <w:jc w:val="center"/>
              <w:rPr>
                <w:sz w:val="16"/>
                <w:szCs w:val="16"/>
              </w:rPr>
            </w:pPr>
            <w:r>
              <w:rPr>
                <w:sz w:val="16"/>
                <w:szCs w:val="16"/>
              </w:rPr>
              <w:t>-</w:t>
            </w:r>
          </w:p>
        </w:tc>
        <w:tc>
          <w:tcPr>
            <w:tcW w:w="1278" w:type="dxa"/>
            <w:gridSpan w:val="3"/>
            <w:tcBorders>
              <w:top w:val="single" w:sz="4" w:space="0" w:color="auto"/>
              <w:left w:val="nil"/>
              <w:bottom w:val="nil"/>
              <w:right w:val="nil"/>
            </w:tcBorders>
          </w:tcPr>
          <w:p w:rsidR="00553B39" w:rsidRPr="009A32C4" w:rsidRDefault="005D6BA8" w:rsidP="00DB3931">
            <w:pPr>
              <w:jc w:val="center"/>
              <w:rPr>
                <w:sz w:val="16"/>
                <w:szCs w:val="16"/>
              </w:rPr>
            </w:pPr>
            <w:r>
              <w:rPr>
                <w:sz w:val="16"/>
                <w:szCs w:val="16"/>
              </w:rPr>
              <w:t>-</w:t>
            </w:r>
          </w:p>
        </w:tc>
        <w:tc>
          <w:tcPr>
            <w:tcW w:w="1278" w:type="dxa"/>
            <w:gridSpan w:val="3"/>
            <w:tcBorders>
              <w:top w:val="single" w:sz="4" w:space="0" w:color="auto"/>
              <w:left w:val="nil"/>
              <w:bottom w:val="nil"/>
              <w:right w:val="nil"/>
            </w:tcBorders>
          </w:tcPr>
          <w:p w:rsidR="00553B39" w:rsidRPr="009A32C4" w:rsidRDefault="00553B39" w:rsidP="00DB3931">
            <w:pPr>
              <w:jc w:val="center"/>
              <w:rPr>
                <w:sz w:val="16"/>
                <w:szCs w:val="16"/>
              </w:rPr>
            </w:pPr>
          </w:p>
        </w:tc>
        <w:tc>
          <w:tcPr>
            <w:tcW w:w="1800" w:type="dxa"/>
            <w:gridSpan w:val="2"/>
            <w:tcBorders>
              <w:top w:val="single" w:sz="4" w:space="0" w:color="auto"/>
              <w:left w:val="nil"/>
              <w:bottom w:val="nil"/>
              <w:right w:val="nil"/>
            </w:tcBorders>
          </w:tcPr>
          <w:p w:rsidR="00553B39" w:rsidRPr="009A32C4" w:rsidRDefault="00553B39" w:rsidP="00DB3931">
            <w:pPr>
              <w:rPr>
                <w:sz w:val="16"/>
                <w:szCs w:val="16"/>
              </w:rPr>
            </w:pPr>
            <w:r>
              <w:rPr>
                <w:sz w:val="16"/>
                <w:szCs w:val="16"/>
              </w:rPr>
              <w:t>None identified</w:t>
            </w:r>
          </w:p>
        </w:tc>
        <w:tc>
          <w:tcPr>
            <w:tcW w:w="1705" w:type="dxa"/>
            <w:tcBorders>
              <w:top w:val="single" w:sz="4" w:space="0" w:color="auto"/>
              <w:left w:val="nil"/>
              <w:bottom w:val="nil"/>
              <w:right w:val="nil"/>
            </w:tcBorders>
          </w:tcPr>
          <w:p w:rsidR="00553B39" w:rsidRDefault="00553B39" w:rsidP="00DB3931">
            <w:pPr>
              <w:rPr>
                <w:sz w:val="16"/>
                <w:szCs w:val="16"/>
              </w:rPr>
            </w:pPr>
            <w:r>
              <w:rPr>
                <w:sz w:val="16"/>
                <w:szCs w:val="16"/>
              </w:rPr>
              <w:t>GA not delineated for the outcomes</w:t>
            </w:r>
          </w:p>
          <w:p w:rsidR="005D6BA8" w:rsidRDefault="005D6BA8" w:rsidP="00DB3931">
            <w:pPr>
              <w:rPr>
                <w:sz w:val="16"/>
                <w:szCs w:val="16"/>
              </w:rPr>
            </w:pPr>
          </w:p>
          <w:p w:rsidR="00553B39" w:rsidRDefault="00553B39" w:rsidP="00DB3931">
            <w:pPr>
              <w:rPr>
                <w:sz w:val="16"/>
                <w:szCs w:val="16"/>
              </w:rPr>
            </w:pPr>
            <w:r>
              <w:rPr>
                <w:sz w:val="16"/>
                <w:szCs w:val="16"/>
              </w:rPr>
              <w:t>NE not delineated in the risk factors</w:t>
            </w:r>
          </w:p>
          <w:p w:rsidR="005D6BA8" w:rsidRDefault="005D6BA8" w:rsidP="00DB3931">
            <w:pPr>
              <w:rPr>
                <w:sz w:val="16"/>
                <w:szCs w:val="16"/>
              </w:rPr>
            </w:pPr>
          </w:p>
          <w:p w:rsidR="00553B39" w:rsidRDefault="00553B39" w:rsidP="00DB3931">
            <w:pPr>
              <w:rPr>
                <w:sz w:val="16"/>
                <w:szCs w:val="16"/>
              </w:rPr>
            </w:pPr>
            <w:r>
              <w:rPr>
                <w:sz w:val="16"/>
                <w:szCs w:val="16"/>
              </w:rPr>
              <w:t>CP not distinguished in the neurological outcomes</w:t>
            </w:r>
          </w:p>
          <w:p w:rsidR="005D6BA8" w:rsidRDefault="005D6BA8" w:rsidP="00DB3931">
            <w:pPr>
              <w:rPr>
                <w:sz w:val="16"/>
                <w:szCs w:val="16"/>
              </w:rPr>
            </w:pPr>
          </w:p>
          <w:p w:rsidR="00553B39" w:rsidRPr="009A32C4" w:rsidRDefault="00553B39" w:rsidP="00DB3931">
            <w:pPr>
              <w:rPr>
                <w:sz w:val="16"/>
                <w:szCs w:val="16"/>
              </w:rPr>
            </w:pPr>
          </w:p>
        </w:tc>
      </w:tr>
      <w:tr w:rsidR="00553B39" w:rsidRPr="009A32C4" w:rsidTr="00DB3931">
        <w:tc>
          <w:tcPr>
            <w:tcW w:w="957" w:type="dxa"/>
            <w:vMerge w:val="restart"/>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t>Seme-Ciglenecki et al.</w:t>
            </w:r>
            <w:r w:rsidR="003D5BC1">
              <w:rPr>
                <w:sz w:val="16"/>
                <w:szCs w:val="16"/>
                <w:vertAlign w:val="superscript"/>
              </w:rPr>
              <w:t>65</w:t>
            </w:r>
          </w:p>
        </w:tc>
        <w:tc>
          <w:tcPr>
            <w:tcW w:w="2098" w:type="dxa"/>
            <w:gridSpan w:val="3"/>
            <w:vMerge w:val="restart"/>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t>GM</w:t>
            </w:r>
            <w:r w:rsidR="005D6BA8">
              <w:rPr>
                <w:sz w:val="16"/>
                <w:szCs w:val="16"/>
              </w:rPr>
              <w:t>A</w:t>
            </w:r>
            <w:r w:rsidRPr="009A32C4">
              <w:rPr>
                <w:sz w:val="16"/>
                <w:szCs w:val="16"/>
              </w:rPr>
              <w:t xml:space="preserve"> have better validity, sensitivity, specificity, PPV,</w:t>
            </w:r>
          </w:p>
          <w:p w:rsidR="00553B39" w:rsidRPr="009A32C4" w:rsidRDefault="00553B39" w:rsidP="00DB3931">
            <w:pPr>
              <w:rPr>
                <w:sz w:val="16"/>
                <w:szCs w:val="16"/>
              </w:rPr>
            </w:pPr>
            <w:r w:rsidRPr="009A32C4">
              <w:rPr>
                <w:sz w:val="16"/>
                <w:szCs w:val="16"/>
              </w:rPr>
              <w:t>and NPV when compared to the classical neurological examination of preterm infants that are high-risk</w:t>
            </w:r>
          </w:p>
        </w:tc>
        <w:tc>
          <w:tcPr>
            <w:tcW w:w="6390" w:type="dxa"/>
            <w:gridSpan w:val="15"/>
            <w:tcBorders>
              <w:top w:val="single" w:sz="4" w:space="0" w:color="auto"/>
              <w:left w:val="nil"/>
              <w:bottom w:val="nil"/>
              <w:right w:val="nil"/>
            </w:tcBorders>
          </w:tcPr>
          <w:p w:rsidR="00553B39" w:rsidRPr="009A32C4" w:rsidRDefault="00553B39" w:rsidP="005D6BA8">
            <w:pPr>
              <w:jc w:val="center"/>
              <w:rPr>
                <w:sz w:val="16"/>
                <w:szCs w:val="16"/>
              </w:rPr>
            </w:pPr>
            <w:r w:rsidRPr="009A32C4">
              <w:rPr>
                <w:sz w:val="16"/>
                <w:szCs w:val="16"/>
              </w:rPr>
              <w:t>For GM</w:t>
            </w:r>
            <w:r w:rsidR="005D6BA8">
              <w:rPr>
                <w:sz w:val="16"/>
                <w:szCs w:val="16"/>
              </w:rPr>
              <w:t>A</w:t>
            </w:r>
          </w:p>
        </w:tc>
        <w:tc>
          <w:tcPr>
            <w:tcW w:w="1800" w:type="dxa"/>
            <w:gridSpan w:val="2"/>
            <w:vMerge w:val="restart"/>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t>In Slovenia GM</w:t>
            </w:r>
            <w:r w:rsidR="005D6BA8">
              <w:rPr>
                <w:sz w:val="16"/>
                <w:szCs w:val="16"/>
              </w:rPr>
              <w:t xml:space="preserve"> </w:t>
            </w:r>
            <w:r w:rsidRPr="009A32C4">
              <w:rPr>
                <w:sz w:val="16"/>
                <w:szCs w:val="16"/>
              </w:rPr>
              <w:t>are not routinely used limiting the comparison of</w:t>
            </w:r>
          </w:p>
          <w:p w:rsidR="00553B39" w:rsidRPr="009A32C4" w:rsidRDefault="00553B39" w:rsidP="00DB3931">
            <w:pPr>
              <w:rPr>
                <w:sz w:val="16"/>
                <w:szCs w:val="16"/>
              </w:rPr>
            </w:pPr>
            <w:r w:rsidRPr="009A32C4">
              <w:rPr>
                <w:sz w:val="16"/>
                <w:szCs w:val="16"/>
              </w:rPr>
              <w:t>results of the study and the results of other investigators, that is limiting control of interscorer agreement</w:t>
            </w:r>
          </w:p>
          <w:p w:rsidR="00553B39" w:rsidRPr="009A32C4" w:rsidRDefault="00553B39" w:rsidP="00DB3931">
            <w:pPr>
              <w:rPr>
                <w:sz w:val="16"/>
                <w:szCs w:val="16"/>
              </w:rPr>
            </w:pPr>
          </w:p>
        </w:tc>
        <w:tc>
          <w:tcPr>
            <w:tcW w:w="1705" w:type="dxa"/>
            <w:vMerge w:val="restart"/>
            <w:tcBorders>
              <w:top w:val="single" w:sz="4" w:space="0" w:color="auto"/>
              <w:left w:val="nil"/>
              <w:bottom w:val="nil"/>
              <w:right w:val="nil"/>
            </w:tcBorders>
          </w:tcPr>
          <w:p w:rsidR="00553B39" w:rsidRPr="009A32C4" w:rsidRDefault="00553B39" w:rsidP="00DB3931">
            <w:pPr>
              <w:rPr>
                <w:sz w:val="16"/>
                <w:szCs w:val="16"/>
              </w:rPr>
            </w:pPr>
            <w:r w:rsidRPr="009A32C4">
              <w:rPr>
                <w:sz w:val="16"/>
                <w:szCs w:val="16"/>
              </w:rPr>
              <w:t>Late-preterm infants were included in this study but not delineated as a group for their specific outcomes</w:t>
            </w: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94%</w:t>
            </w:r>
          </w:p>
          <w:p w:rsidR="00553B39" w:rsidRPr="009A32C4" w:rsidRDefault="00553B39" w:rsidP="00DB3931">
            <w:pPr>
              <w:jc w:val="center"/>
              <w:rPr>
                <w:b/>
                <w:bCs/>
                <w:sz w:val="16"/>
                <w:szCs w:val="16"/>
              </w:rPr>
            </w:pP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92%</w:t>
            </w:r>
          </w:p>
          <w:p w:rsidR="00553B39" w:rsidRPr="009A32C4" w:rsidRDefault="00553B39" w:rsidP="00DB3931">
            <w:pPr>
              <w:jc w:val="center"/>
              <w:rPr>
                <w:b/>
                <w:bCs/>
                <w:sz w:val="16"/>
                <w:szCs w:val="16"/>
              </w:rPr>
            </w:pP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81%</w:t>
            </w:r>
          </w:p>
          <w:p w:rsidR="00553B39" w:rsidRPr="009A32C4" w:rsidRDefault="00553B39" w:rsidP="00DB3931">
            <w:pPr>
              <w:jc w:val="center"/>
              <w:rPr>
                <w:b/>
                <w:bCs/>
                <w:sz w:val="16"/>
                <w:szCs w:val="16"/>
              </w:rPr>
            </w:pPr>
          </w:p>
        </w:tc>
        <w:tc>
          <w:tcPr>
            <w:tcW w:w="1080" w:type="dxa"/>
            <w:gridSpan w:val="3"/>
            <w:tcBorders>
              <w:top w:val="nil"/>
              <w:left w:val="nil"/>
              <w:bottom w:val="nil"/>
              <w:right w:val="nil"/>
            </w:tcBorders>
          </w:tcPr>
          <w:p w:rsidR="00553B39" w:rsidRPr="009A32C4" w:rsidRDefault="00553B39" w:rsidP="00DB3931">
            <w:pPr>
              <w:jc w:val="center"/>
              <w:rPr>
                <w:b/>
                <w:bCs/>
                <w:sz w:val="16"/>
                <w:szCs w:val="16"/>
              </w:rPr>
            </w:pPr>
            <w:r w:rsidRPr="009A32C4">
              <w:rPr>
                <w:sz w:val="16"/>
                <w:szCs w:val="16"/>
              </w:rPr>
              <w:t>98%</w:t>
            </w:r>
          </w:p>
        </w:tc>
        <w:tc>
          <w:tcPr>
            <w:tcW w:w="1530" w:type="dxa"/>
            <w:gridSpan w:val="4"/>
            <w:tcBorders>
              <w:top w:val="nil"/>
              <w:left w:val="nil"/>
              <w:bottom w:val="nil"/>
              <w:right w:val="nil"/>
            </w:tcBorders>
          </w:tcPr>
          <w:p w:rsidR="00553B39" w:rsidRPr="009A32C4" w:rsidRDefault="00553B39" w:rsidP="00DB3931">
            <w:pPr>
              <w:jc w:val="center"/>
              <w:rPr>
                <w:sz w:val="16"/>
                <w:szCs w:val="16"/>
              </w:rPr>
            </w:pPr>
            <w:r w:rsidRPr="009A32C4">
              <w:rPr>
                <w:sz w:val="16"/>
                <w:szCs w:val="16"/>
              </w:rPr>
              <w:t xml:space="preserve">Validity </w:t>
            </w:r>
          </w:p>
          <w:p w:rsidR="00553B39" w:rsidRPr="009A32C4" w:rsidRDefault="00553B39" w:rsidP="00DB3931">
            <w:pPr>
              <w:jc w:val="center"/>
              <w:rPr>
                <w:sz w:val="16"/>
                <w:szCs w:val="16"/>
              </w:rPr>
            </w:pPr>
            <w:r w:rsidRPr="009A32C4">
              <w:rPr>
                <w:sz w:val="16"/>
                <w:szCs w:val="16"/>
              </w:rPr>
              <w:t>92%</w:t>
            </w:r>
          </w:p>
          <w:p w:rsidR="00553B39" w:rsidRPr="009A32C4" w:rsidRDefault="00553B39" w:rsidP="00DB3931">
            <w:pPr>
              <w:jc w:val="center"/>
              <w:rPr>
                <w:b/>
                <w:bCs/>
                <w:sz w:val="16"/>
                <w:szCs w:val="16"/>
              </w:rPr>
            </w:pPr>
          </w:p>
        </w:tc>
        <w:tc>
          <w:tcPr>
            <w:tcW w:w="1800" w:type="dxa"/>
            <w:gridSpan w:val="2"/>
            <w:vMerge/>
            <w:tcBorders>
              <w:top w:val="nil"/>
              <w:left w:val="nil"/>
              <w:bottom w:val="nil"/>
              <w:right w:val="nil"/>
            </w:tcBorders>
          </w:tcPr>
          <w:p w:rsidR="00553B39" w:rsidRPr="009A32C4" w:rsidRDefault="00553B39" w:rsidP="00DB3931">
            <w:pPr>
              <w:rPr>
                <w:b/>
                <w:bCs/>
                <w:sz w:val="16"/>
                <w:szCs w:val="16"/>
              </w:rPr>
            </w:pPr>
          </w:p>
        </w:tc>
        <w:tc>
          <w:tcPr>
            <w:tcW w:w="1705" w:type="dxa"/>
            <w:vMerge/>
            <w:tcBorders>
              <w:top w:val="nil"/>
              <w:left w:val="nil"/>
              <w:bottom w:val="nil"/>
              <w:right w:val="nil"/>
            </w:tcBorders>
          </w:tcPr>
          <w:p w:rsidR="00553B39" w:rsidRPr="009A32C4" w:rsidRDefault="00553B39" w:rsidP="00DB3931">
            <w:pPr>
              <w:rPr>
                <w:b/>
                <w:bCs/>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t>For classical neurological assessment</w:t>
            </w:r>
          </w:p>
        </w:tc>
        <w:tc>
          <w:tcPr>
            <w:tcW w:w="1800" w:type="dxa"/>
            <w:gridSpan w:val="2"/>
            <w:vMerge/>
            <w:tcBorders>
              <w:top w:val="nil"/>
              <w:left w:val="nil"/>
              <w:bottom w:val="nil"/>
              <w:right w:val="nil"/>
            </w:tcBorders>
          </w:tcPr>
          <w:p w:rsidR="00553B39" w:rsidRPr="009A32C4" w:rsidRDefault="00553B39" w:rsidP="00DB3931">
            <w:pPr>
              <w:rPr>
                <w:b/>
                <w:bCs/>
                <w:sz w:val="16"/>
                <w:szCs w:val="16"/>
              </w:rPr>
            </w:pPr>
          </w:p>
        </w:tc>
        <w:tc>
          <w:tcPr>
            <w:tcW w:w="1705" w:type="dxa"/>
            <w:vMerge/>
            <w:tcBorders>
              <w:top w:val="nil"/>
              <w:left w:val="nil"/>
              <w:bottom w:val="nil"/>
              <w:right w:val="nil"/>
            </w:tcBorders>
          </w:tcPr>
          <w:p w:rsidR="00553B39" w:rsidRPr="009A32C4" w:rsidRDefault="00553B39" w:rsidP="00DB3931">
            <w:pPr>
              <w:rPr>
                <w:b/>
                <w:bCs/>
                <w:sz w:val="16"/>
                <w:szCs w:val="16"/>
              </w:rPr>
            </w:pPr>
          </w:p>
        </w:tc>
      </w:tr>
      <w:tr w:rsidR="00553B39" w:rsidRPr="009A32C4" w:rsidTr="00DB3931">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35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60%</w:t>
            </w:r>
          </w:p>
        </w:tc>
        <w:tc>
          <w:tcPr>
            <w:tcW w:w="126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97%</w:t>
            </w:r>
          </w:p>
        </w:tc>
        <w:tc>
          <w:tcPr>
            <w:tcW w:w="1170"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43%</w:t>
            </w:r>
          </w:p>
        </w:tc>
        <w:tc>
          <w:tcPr>
            <w:tcW w:w="1080"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44%</w:t>
            </w:r>
          </w:p>
        </w:tc>
        <w:tc>
          <w:tcPr>
            <w:tcW w:w="1530" w:type="dxa"/>
            <w:gridSpan w:val="4"/>
            <w:tcBorders>
              <w:top w:val="nil"/>
              <w:left w:val="nil"/>
              <w:bottom w:val="nil"/>
              <w:right w:val="nil"/>
            </w:tcBorders>
          </w:tcPr>
          <w:p w:rsidR="00553B39" w:rsidRPr="009A32C4" w:rsidRDefault="00553B39" w:rsidP="00DB3931">
            <w:pPr>
              <w:jc w:val="center"/>
              <w:rPr>
                <w:sz w:val="16"/>
                <w:szCs w:val="16"/>
              </w:rPr>
            </w:pPr>
            <w:r w:rsidRPr="009A32C4">
              <w:rPr>
                <w:sz w:val="16"/>
                <w:szCs w:val="16"/>
              </w:rPr>
              <w:t>97%</w:t>
            </w:r>
          </w:p>
        </w:tc>
        <w:tc>
          <w:tcPr>
            <w:tcW w:w="1800" w:type="dxa"/>
            <w:gridSpan w:val="2"/>
            <w:vMerge/>
            <w:tcBorders>
              <w:top w:val="nil"/>
              <w:left w:val="nil"/>
              <w:bottom w:val="nil"/>
              <w:right w:val="nil"/>
            </w:tcBorders>
          </w:tcPr>
          <w:p w:rsidR="00553B39" w:rsidRPr="009A32C4" w:rsidRDefault="00553B39" w:rsidP="00DB3931">
            <w:pPr>
              <w:rPr>
                <w:b/>
                <w:bCs/>
                <w:sz w:val="16"/>
                <w:szCs w:val="16"/>
              </w:rPr>
            </w:pPr>
          </w:p>
        </w:tc>
        <w:tc>
          <w:tcPr>
            <w:tcW w:w="1705" w:type="dxa"/>
            <w:vMerge/>
            <w:tcBorders>
              <w:top w:val="nil"/>
              <w:left w:val="nil"/>
              <w:bottom w:val="nil"/>
              <w:right w:val="nil"/>
            </w:tcBorders>
          </w:tcPr>
          <w:p w:rsidR="00553B39" w:rsidRPr="009A32C4" w:rsidRDefault="00553B39" w:rsidP="00DB3931">
            <w:pPr>
              <w:rPr>
                <w:b/>
                <w:bCs/>
                <w:sz w:val="16"/>
                <w:szCs w:val="16"/>
              </w:rPr>
            </w:pPr>
          </w:p>
        </w:tc>
      </w:tr>
      <w:tr w:rsidR="00553B39" w:rsidRPr="009A32C4" w:rsidTr="00DB3931">
        <w:trPr>
          <w:trHeight w:val="440"/>
        </w:trPr>
        <w:tc>
          <w:tcPr>
            <w:tcW w:w="957" w:type="dxa"/>
            <w:vMerge w:val="restart"/>
            <w:tcBorders>
              <w:top w:val="nil"/>
              <w:left w:val="nil"/>
              <w:bottom w:val="nil"/>
              <w:right w:val="nil"/>
            </w:tcBorders>
          </w:tcPr>
          <w:p w:rsidR="00553B39" w:rsidRPr="009A32C4" w:rsidRDefault="00553B39" w:rsidP="00DB3931">
            <w:pPr>
              <w:rPr>
                <w:sz w:val="16"/>
                <w:szCs w:val="16"/>
              </w:rPr>
            </w:pPr>
            <w:r w:rsidRPr="009A32C4">
              <w:rPr>
                <w:sz w:val="16"/>
                <w:szCs w:val="16"/>
              </w:rPr>
              <w:t>Soleimani et al.</w:t>
            </w:r>
            <w:r w:rsidR="003D5BC1">
              <w:rPr>
                <w:sz w:val="16"/>
                <w:szCs w:val="16"/>
                <w:vertAlign w:val="superscript"/>
              </w:rPr>
              <w:t>66</w:t>
            </w:r>
          </w:p>
        </w:tc>
        <w:tc>
          <w:tcPr>
            <w:tcW w:w="2098" w:type="dxa"/>
            <w:gridSpan w:val="3"/>
            <w:vMerge w:val="restart"/>
            <w:tcBorders>
              <w:top w:val="nil"/>
              <w:left w:val="nil"/>
              <w:bottom w:val="nil"/>
              <w:right w:val="nil"/>
            </w:tcBorders>
          </w:tcPr>
          <w:p w:rsidR="00553B39" w:rsidRPr="009A32C4" w:rsidRDefault="00553B39" w:rsidP="00DB3931">
            <w:pPr>
              <w:rPr>
                <w:sz w:val="16"/>
                <w:szCs w:val="16"/>
              </w:rPr>
            </w:pPr>
            <w:r w:rsidRPr="009A32C4">
              <w:rPr>
                <w:sz w:val="16"/>
                <w:szCs w:val="16"/>
              </w:rPr>
              <w:t xml:space="preserve">In children born at term GA </w:t>
            </w:r>
          </w:p>
          <w:p w:rsidR="00553B39" w:rsidRPr="009A32C4" w:rsidRDefault="00553B39" w:rsidP="00DB3931">
            <w:pPr>
              <w:rPr>
                <w:sz w:val="16"/>
                <w:szCs w:val="16"/>
              </w:rPr>
            </w:pPr>
            <w:r w:rsidRPr="009A32C4">
              <w:rPr>
                <w:sz w:val="16"/>
                <w:szCs w:val="16"/>
              </w:rPr>
              <w:t>with neonatal HIE, FM</w:t>
            </w:r>
            <w:r w:rsidR="004F3428">
              <w:rPr>
                <w:sz w:val="16"/>
                <w:szCs w:val="16"/>
              </w:rPr>
              <w:t>-</w:t>
            </w:r>
            <w:r w:rsidRPr="009A32C4">
              <w:rPr>
                <w:sz w:val="16"/>
                <w:szCs w:val="16"/>
              </w:rPr>
              <w:t xml:space="preserve"> assessment improves the ability to predict later neurodevelopmental outcomes </w:t>
            </w:r>
          </w:p>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5D6BA8">
            <w:pPr>
              <w:jc w:val="center"/>
              <w:rPr>
                <w:sz w:val="16"/>
                <w:szCs w:val="16"/>
              </w:rPr>
            </w:pPr>
            <w:r w:rsidRPr="009A32C4">
              <w:rPr>
                <w:sz w:val="16"/>
                <w:szCs w:val="16"/>
              </w:rPr>
              <w:t>The predictive values of FM: Neurodevelopmental outcomes of abnormal FM (mild to moderate and moderate to severe HIE)</w:t>
            </w:r>
          </w:p>
        </w:tc>
        <w:tc>
          <w:tcPr>
            <w:tcW w:w="1800" w:type="dxa"/>
            <w:gridSpan w:val="2"/>
            <w:vMerge w:val="restart"/>
            <w:tcBorders>
              <w:top w:val="nil"/>
              <w:left w:val="nil"/>
              <w:bottom w:val="nil"/>
              <w:right w:val="nil"/>
            </w:tcBorders>
          </w:tcPr>
          <w:p w:rsidR="00553B39" w:rsidRPr="009A32C4" w:rsidRDefault="00553B39" w:rsidP="00DB3931">
            <w:pPr>
              <w:rPr>
                <w:sz w:val="16"/>
                <w:szCs w:val="16"/>
              </w:rPr>
            </w:pPr>
            <w:r w:rsidRPr="009A32C4">
              <w:rPr>
                <w:sz w:val="16"/>
                <w:szCs w:val="16"/>
              </w:rPr>
              <w:t>Recurrent assessments and long-term follow-ups may have been a limitation for families.  Neuroimaging was limited to limited resources</w:t>
            </w:r>
          </w:p>
        </w:tc>
        <w:tc>
          <w:tcPr>
            <w:tcW w:w="1705" w:type="dxa"/>
            <w:vMerge w:val="restart"/>
            <w:tcBorders>
              <w:top w:val="nil"/>
              <w:left w:val="nil"/>
              <w:bottom w:val="nil"/>
              <w:right w:val="nil"/>
            </w:tcBorders>
          </w:tcPr>
          <w:p w:rsidR="00553B39" w:rsidRPr="009A32C4" w:rsidRDefault="00553B39" w:rsidP="00DB3931">
            <w:pPr>
              <w:rPr>
                <w:sz w:val="16"/>
                <w:szCs w:val="16"/>
              </w:rPr>
            </w:pPr>
            <w:r w:rsidRPr="009A32C4">
              <w:rPr>
                <w:sz w:val="16"/>
                <w:szCs w:val="16"/>
              </w:rPr>
              <w:t>The outcomes were described in the terms “neurodevelopmental outcomes” as the authors considered it not possible to diagnose CP definitively at 12 - 18 months</w:t>
            </w:r>
          </w:p>
        </w:tc>
      </w:tr>
      <w:tr w:rsidR="00553B39" w:rsidRPr="009A32C4" w:rsidTr="00DB3931">
        <w:trPr>
          <w:trHeight w:val="1160"/>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80</w:t>
            </w:r>
          </w:p>
          <w:p w:rsidR="00553B39" w:rsidRPr="009A32C4" w:rsidRDefault="00553B39" w:rsidP="00DB3931">
            <w:pPr>
              <w:jc w:val="center"/>
              <w:rPr>
                <w:sz w:val="16"/>
                <w:szCs w:val="16"/>
              </w:rPr>
            </w:pPr>
            <w:r w:rsidRPr="009A32C4">
              <w:rPr>
                <w:sz w:val="16"/>
                <w:szCs w:val="16"/>
              </w:rPr>
              <w:t>(95% CI, 44 - 96)</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100</w:t>
            </w:r>
          </w:p>
          <w:p w:rsidR="00553B39" w:rsidRPr="009A32C4" w:rsidRDefault="00553B39" w:rsidP="00DB3931">
            <w:pPr>
              <w:jc w:val="center"/>
              <w:rPr>
                <w:sz w:val="16"/>
                <w:szCs w:val="16"/>
              </w:rPr>
            </w:pPr>
            <w:r w:rsidRPr="009A32C4">
              <w:rPr>
                <w:sz w:val="16"/>
                <w:szCs w:val="16"/>
              </w:rPr>
              <w:t>(95% CI, 47 -100)</w:t>
            </w:r>
          </w:p>
        </w:tc>
        <w:tc>
          <w:tcPr>
            <w:tcW w:w="1278" w:type="dxa"/>
            <w:gridSpan w:val="4"/>
            <w:tcBorders>
              <w:top w:val="nil"/>
              <w:left w:val="nil"/>
              <w:bottom w:val="nil"/>
              <w:right w:val="nil"/>
            </w:tcBorders>
          </w:tcPr>
          <w:p w:rsidR="00553B39" w:rsidRPr="009A32C4" w:rsidRDefault="005D6BA8" w:rsidP="00DB3931">
            <w:pPr>
              <w:jc w:val="center"/>
              <w:rPr>
                <w:sz w:val="16"/>
                <w:szCs w:val="16"/>
              </w:rPr>
            </w:pPr>
            <w:r>
              <w:rPr>
                <w:sz w:val="16"/>
                <w:szCs w:val="16"/>
              </w:rPr>
              <w:t>-</w:t>
            </w:r>
          </w:p>
        </w:tc>
        <w:tc>
          <w:tcPr>
            <w:tcW w:w="1278" w:type="dxa"/>
            <w:gridSpan w:val="3"/>
            <w:tcBorders>
              <w:top w:val="nil"/>
              <w:left w:val="nil"/>
              <w:bottom w:val="nil"/>
              <w:right w:val="nil"/>
            </w:tcBorders>
          </w:tcPr>
          <w:p w:rsidR="00553B39" w:rsidRPr="009A32C4" w:rsidRDefault="005D6BA8" w:rsidP="00DB3931">
            <w:pPr>
              <w:jc w:val="center"/>
              <w:rPr>
                <w:sz w:val="16"/>
                <w:szCs w:val="16"/>
              </w:rPr>
            </w:pPr>
            <w:r>
              <w:rPr>
                <w:sz w:val="16"/>
                <w:szCs w:val="16"/>
              </w:rPr>
              <w:t>-</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Accuracy</w:t>
            </w:r>
          </w:p>
          <w:p w:rsidR="00553B39" w:rsidRPr="009A32C4" w:rsidRDefault="00553B39" w:rsidP="00DB3931">
            <w:pPr>
              <w:jc w:val="center"/>
              <w:rPr>
                <w:sz w:val="16"/>
                <w:szCs w:val="16"/>
              </w:rPr>
            </w:pPr>
            <w:r w:rsidRPr="009A32C4">
              <w:rPr>
                <w:sz w:val="16"/>
                <w:szCs w:val="16"/>
              </w:rPr>
              <w:t>87 (95% CI, 57 to 100)</w:t>
            </w:r>
          </w:p>
          <w:p w:rsidR="00553B39" w:rsidRPr="009A32C4" w:rsidRDefault="00553B39" w:rsidP="00DB3931">
            <w:pPr>
              <w:jc w:val="center"/>
              <w:rPr>
                <w:sz w:val="16"/>
                <w:szCs w:val="16"/>
              </w:rPr>
            </w:pPr>
          </w:p>
          <w:p w:rsidR="00553B39" w:rsidRPr="009A32C4" w:rsidRDefault="00553B39" w:rsidP="00DB3931">
            <w:pPr>
              <w:jc w:val="center"/>
              <w:rPr>
                <w:sz w:val="16"/>
                <w:szCs w:val="16"/>
              </w:rPr>
            </w:pPr>
            <w:r w:rsidRPr="009A32C4">
              <w:rPr>
                <w:sz w:val="16"/>
                <w:szCs w:val="16"/>
              </w:rPr>
              <w:t>Cramer's V 0.661</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rPr>
          <w:trHeight w:val="413"/>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5D6BA8">
            <w:pPr>
              <w:jc w:val="center"/>
              <w:rPr>
                <w:sz w:val="16"/>
                <w:szCs w:val="16"/>
              </w:rPr>
            </w:pPr>
            <w:r w:rsidRPr="009A32C4">
              <w:rPr>
                <w:sz w:val="16"/>
                <w:szCs w:val="16"/>
              </w:rPr>
              <w:t>The predictive values of FM:  Neurodevelopmental outcomes of abnormal FM (meaning moderate to severe HIE only)</w:t>
            </w: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rPr>
          <w:trHeight w:val="1178"/>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top w:val="nil"/>
              <w:left w:val="nil"/>
              <w:bottom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sz w:val="16"/>
                <w:szCs w:val="16"/>
              </w:rPr>
            </w:pPr>
            <w:r w:rsidRPr="009A32C4">
              <w:rPr>
                <w:sz w:val="16"/>
                <w:szCs w:val="16"/>
              </w:rPr>
              <w:t>83.3</w:t>
            </w:r>
          </w:p>
          <w:p w:rsidR="00553B39" w:rsidRPr="009A32C4" w:rsidRDefault="00553B39" w:rsidP="00DB3931">
            <w:pPr>
              <w:jc w:val="center"/>
              <w:rPr>
                <w:sz w:val="16"/>
                <w:szCs w:val="16"/>
              </w:rPr>
            </w:pPr>
            <w:r w:rsidRPr="009A32C4">
              <w:rPr>
                <w:sz w:val="16"/>
                <w:szCs w:val="16"/>
              </w:rPr>
              <w:t>(95% CI, 35.9 - 99.6)</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66.7</w:t>
            </w:r>
          </w:p>
          <w:p w:rsidR="00553B39" w:rsidRPr="009A32C4" w:rsidRDefault="00553B39" w:rsidP="00DB3931">
            <w:pPr>
              <w:jc w:val="center"/>
              <w:rPr>
                <w:sz w:val="16"/>
                <w:szCs w:val="16"/>
              </w:rPr>
            </w:pPr>
            <w:r w:rsidRPr="009A32C4">
              <w:rPr>
                <w:sz w:val="16"/>
                <w:szCs w:val="16"/>
              </w:rPr>
              <w:t>(95% CI, 29.9 - 92.5)</w:t>
            </w:r>
          </w:p>
        </w:tc>
        <w:tc>
          <w:tcPr>
            <w:tcW w:w="1278" w:type="dxa"/>
            <w:gridSpan w:val="4"/>
            <w:tcBorders>
              <w:top w:val="nil"/>
              <w:left w:val="nil"/>
              <w:bottom w:val="nil"/>
              <w:right w:val="nil"/>
            </w:tcBorders>
          </w:tcPr>
          <w:p w:rsidR="00553B39" w:rsidRPr="009A32C4" w:rsidRDefault="005D6BA8" w:rsidP="00DB3931">
            <w:pPr>
              <w:jc w:val="center"/>
              <w:rPr>
                <w:sz w:val="16"/>
                <w:szCs w:val="16"/>
              </w:rPr>
            </w:pPr>
            <w:r>
              <w:rPr>
                <w:sz w:val="16"/>
                <w:szCs w:val="16"/>
              </w:rPr>
              <w:t>-</w:t>
            </w:r>
          </w:p>
        </w:tc>
        <w:tc>
          <w:tcPr>
            <w:tcW w:w="1278" w:type="dxa"/>
            <w:gridSpan w:val="3"/>
            <w:tcBorders>
              <w:top w:val="nil"/>
              <w:left w:val="nil"/>
              <w:bottom w:val="nil"/>
              <w:right w:val="nil"/>
            </w:tcBorders>
          </w:tcPr>
          <w:p w:rsidR="00553B39" w:rsidRPr="009A32C4" w:rsidRDefault="005D6BA8" w:rsidP="00DB3931">
            <w:pPr>
              <w:jc w:val="center"/>
              <w:rPr>
                <w:sz w:val="16"/>
                <w:szCs w:val="16"/>
              </w:rPr>
            </w:pPr>
            <w:r>
              <w:rPr>
                <w:sz w:val="16"/>
                <w:szCs w:val="16"/>
              </w:rPr>
              <w:t>-</w:t>
            </w:r>
          </w:p>
        </w:tc>
        <w:tc>
          <w:tcPr>
            <w:tcW w:w="1278" w:type="dxa"/>
            <w:gridSpan w:val="3"/>
            <w:tcBorders>
              <w:top w:val="nil"/>
              <w:left w:val="nil"/>
              <w:bottom w:val="nil"/>
              <w:right w:val="nil"/>
            </w:tcBorders>
          </w:tcPr>
          <w:p w:rsidR="00553B39" w:rsidRPr="009A32C4" w:rsidRDefault="00553B39" w:rsidP="00DB3931">
            <w:pPr>
              <w:jc w:val="center"/>
              <w:rPr>
                <w:sz w:val="16"/>
                <w:szCs w:val="16"/>
              </w:rPr>
            </w:pPr>
            <w:r w:rsidRPr="009A32C4">
              <w:rPr>
                <w:sz w:val="16"/>
                <w:szCs w:val="16"/>
              </w:rPr>
              <w:t>Accuracy 73.3 (95% CI, 42.8 to 94.4)</w:t>
            </w:r>
          </w:p>
          <w:p w:rsidR="00553B39" w:rsidRPr="009A32C4" w:rsidRDefault="00553B39" w:rsidP="00DB3931">
            <w:pPr>
              <w:jc w:val="center"/>
              <w:rPr>
                <w:sz w:val="16"/>
                <w:szCs w:val="16"/>
              </w:rPr>
            </w:pPr>
          </w:p>
          <w:p w:rsidR="00553B39" w:rsidRPr="009A32C4" w:rsidRDefault="00553B39" w:rsidP="00DB3931">
            <w:pPr>
              <w:jc w:val="center"/>
              <w:rPr>
                <w:sz w:val="16"/>
                <w:szCs w:val="16"/>
              </w:rPr>
            </w:pPr>
            <w:r w:rsidRPr="009A32C4">
              <w:rPr>
                <w:sz w:val="16"/>
                <w:szCs w:val="16"/>
              </w:rPr>
              <w:t>Cramer's V 0.491</w:t>
            </w:r>
          </w:p>
          <w:p w:rsidR="00553B39" w:rsidRPr="009A32C4" w:rsidRDefault="00553B39" w:rsidP="00DB3931">
            <w:pPr>
              <w:jc w:val="center"/>
              <w:rPr>
                <w:sz w:val="16"/>
                <w:szCs w:val="16"/>
              </w:rPr>
            </w:pPr>
          </w:p>
        </w:tc>
        <w:tc>
          <w:tcPr>
            <w:tcW w:w="1800" w:type="dxa"/>
            <w:gridSpan w:val="2"/>
            <w:vMerge/>
            <w:tcBorders>
              <w:top w:val="nil"/>
              <w:left w:val="nil"/>
              <w:bottom w:val="nil"/>
              <w:right w:val="nil"/>
            </w:tcBorders>
          </w:tcPr>
          <w:p w:rsidR="00553B39" w:rsidRPr="009A32C4" w:rsidRDefault="00553B39" w:rsidP="00DB3931">
            <w:pPr>
              <w:rPr>
                <w:sz w:val="16"/>
                <w:szCs w:val="16"/>
              </w:rPr>
            </w:pPr>
          </w:p>
        </w:tc>
        <w:tc>
          <w:tcPr>
            <w:tcW w:w="1705" w:type="dxa"/>
            <w:vMerge/>
            <w:tcBorders>
              <w:top w:val="nil"/>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val="restart"/>
            <w:tcBorders>
              <w:top w:val="nil"/>
              <w:left w:val="nil"/>
              <w:bottom w:val="single" w:sz="4" w:space="0" w:color="auto"/>
              <w:right w:val="nil"/>
            </w:tcBorders>
          </w:tcPr>
          <w:p w:rsidR="00553B39" w:rsidRPr="009A32C4" w:rsidRDefault="00553B39" w:rsidP="00DB3931">
            <w:pPr>
              <w:rPr>
                <w:sz w:val="16"/>
                <w:szCs w:val="16"/>
              </w:rPr>
            </w:pPr>
            <w:r w:rsidRPr="009A32C4">
              <w:rPr>
                <w:sz w:val="16"/>
                <w:szCs w:val="16"/>
              </w:rPr>
              <w:t>Stoen et al.</w:t>
            </w:r>
            <w:r w:rsidR="003D5BC1">
              <w:rPr>
                <w:sz w:val="16"/>
                <w:szCs w:val="16"/>
                <w:vertAlign w:val="superscript"/>
              </w:rPr>
              <w:t>67</w:t>
            </w:r>
          </w:p>
        </w:tc>
        <w:tc>
          <w:tcPr>
            <w:tcW w:w="2098" w:type="dxa"/>
            <w:gridSpan w:val="3"/>
            <w:vMerge w:val="restart"/>
            <w:tcBorders>
              <w:top w:val="nil"/>
              <w:left w:val="nil"/>
              <w:right w:val="nil"/>
            </w:tcBorders>
          </w:tcPr>
          <w:p w:rsidR="00553B39" w:rsidRPr="009A32C4" w:rsidRDefault="00553B39" w:rsidP="00DB3931">
            <w:pPr>
              <w:rPr>
                <w:sz w:val="16"/>
                <w:szCs w:val="16"/>
              </w:rPr>
            </w:pPr>
            <w:r w:rsidRPr="009A32C4">
              <w:rPr>
                <w:sz w:val="16"/>
                <w:szCs w:val="16"/>
              </w:rPr>
              <w:t>Predictive accuracy of GMA increased when sporadic FM not categ</w:t>
            </w:r>
            <w:r w:rsidR="004F3428">
              <w:rPr>
                <w:sz w:val="16"/>
                <w:szCs w:val="16"/>
              </w:rPr>
              <w:t>orized as a marker for later CP</w:t>
            </w:r>
          </w:p>
          <w:p w:rsidR="00553B39" w:rsidRPr="009A32C4" w:rsidRDefault="00553B39" w:rsidP="00DB3931">
            <w:pPr>
              <w:rPr>
                <w:sz w:val="16"/>
                <w:szCs w:val="16"/>
              </w:rPr>
            </w:pPr>
          </w:p>
          <w:p w:rsidR="00553B39" w:rsidRPr="009A32C4" w:rsidRDefault="00553B39" w:rsidP="00DB3931">
            <w:pPr>
              <w:rPr>
                <w:sz w:val="16"/>
                <w:szCs w:val="16"/>
              </w:rPr>
            </w:pPr>
            <w:r w:rsidRPr="009A32C4">
              <w:rPr>
                <w:sz w:val="16"/>
                <w:szCs w:val="16"/>
              </w:rPr>
              <w:lastRenderedPageBreak/>
              <w:t>Absence of FM correctly pre</w:t>
            </w:r>
            <w:r w:rsidR="004F3428">
              <w:rPr>
                <w:sz w:val="16"/>
                <w:szCs w:val="16"/>
              </w:rPr>
              <w:t>dicted CP in about 50% of cases</w:t>
            </w:r>
            <w:r w:rsidRPr="009A32C4">
              <w:rPr>
                <w:sz w:val="16"/>
                <w:szCs w:val="16"/>
              </w:rPr>
              <w:t xml:space="preserve"> </w:t>
            </w:r>
          </w:p>
          <w:p w:rsidR="00553B39" w:rsidRPr="009A32C4" w:rsidRDefault="00553B39" w:rsidP="00DB3931">
            <w:pPr>
              <w:rPr>
                <w:sz w:val="16"/>
                <w:szCs w:val="16"/>
              </w:rPr>
            </w:pPr>
          </w:p>
          <w:p w:rsidR="00553B39" w:rsidRPr="009A32C4" w:rsidRDefault="00553B39" w:rsidP="00DB3931">
            <w:pPr>
              <w:rPr>
                <w:sz w:val="16"/>
                <w:szCs w:val="16"/>
              </w:rPr>
            </w:pPr>
            <w:r w:rsidRPr="009A32C4">
              <w:rPr>
                <w:sz w:val="16"/>
                <w:szCs w:val="16"/>
              </w:rPr>
              <w:t>Neonatal cerebral imaging in combination with GMA in</w:t>
            </w:r>
            <w:r w:rsidR="004F3428">
              <w:rPr>
                <w:sz w:val="16"/>
                <w:szCs w:val="16"/>
              </w:rPr>
              <w:t>creased the predictive accuracy</w:t>
            </w: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lastRenderedPageBreak/>
              <w:t>Absent/sporadic FM</w:t>
            </w:r>
          </w:p>
        </w:tc>
        <w:tc>
          <w:tcPr>
            <w:tcW w:w="1800" w:type="dxa"/>
            <w:gridSpan w:val="2"/>
            <w:vMerge w:val="restart"/>
            <w:tcBorders>
              <w:top w:val="nil"/>
              <w:left w:val="nil"/>
              <w:right w:val="nil"/>
            </w:tcBorders>
          </w:tcPr>
          <w:p w:rsidR="00553B39" w:rsidRPr="009A32C4" w:rsidRDefault="00553B39" w:rsidP="00DB3931">
            <w:pPr>
              <w:rPr>
                <w:sz w:val="16"/>
                <w:szCs w:val="16"/>
              </w:rPr>
            </w:pPr>
            <w:r w:rsidRPr="009A32C4">
              <w:rPr>
                <w:sz w:val="16"/>
                <w:szCs w:val="16"/>
              </w:rPr>
              <w:t>Longer follow-up might have resulted in more children presenting</w:t>
            </w:r>
          </w:p>
          <w:p w:rsidR="00553B39" w:rsidRPr="009A32C4" w:rsidRDefault="00553B39" w:rsidP="00DB3931">
            <w:pPr>
              <w:rPr>
                <w:sz w:val="16"/>
                <w:szCs w:val="16"/>
              </w:rPr>
            </w:pPr>
            <w:r w:rsidRPr="009A32C4">
              <w:rPr>
                <w:sz w:val="16"/>
                <w:szCs w:val="16"/>
              </w:rPr>
              <w:t xml:space="preserve">with a mild CP phenotype </w:t>
            </w:r>
          </w:p>
          <w:p w:rsidR="00553B39" w:rsidRPr="009A32C4" w:rsidRDefault="00553B39" w:rsidP="00DB3931">
            <w:pPr>
              <w:rPr>
                <w:sz w:val="16"/>
                <w:szCs w:val="16"/>
              </w:rPr>
            </w:pPr>
            <w:r w:rsidRPr="009A32C4">
              <w:rPr>
                <w:sz w:val="16"/>
                <w:szCs w:val="16"/>
              </w:rPr>
              <w:lastRenderedPageBreak/>
              <w:t>being diagnosed with CP and, consequently, poorer performance</w:t>
            </w:r>
          </w:p>
          <w:p w:rsidR="00553B39" w:rsidRPr="009A32C4" w:rsidRDefault="004F3428" w:rsidP="00DB3931">
            <w:pPr>
              <w:rPr>
                <w:sz w:val="16"/>
                <w:szCs w:val="16"/>
              </w:rPr>
            </w:pPr>
            <w:r>
              <w:rPr>
                <w:sz w:val="16"/>
                <w:szCs w:val="16"/>
              </w:rPr>
              <w:t>of GMA</w:t>
            </w:r>
          </w:p>
        </w:tc>
        <w:tc>
          <w:tcPr>
            <w:tcW w:w="1705" w:type="dxa"/>
            <w:vMerge w:val="restart"/>
            <w:tcBorders>
              <w:top w:val="nil"/>
              <w:left w:val="nil"/>
              <w:right w:val="nil"/>
            </w:tcBorders>
          </w:tcPr>
          <w:p w:rsidR="001153F2" w:rsidRDefault="001153F2" w:rsidP="00DB3931">
            <w:pPr>
              <w:rPr>
                <w:sz w:val="16"/>
                <w:szCs w:val="16"/>
              </w:rPr>
            </w:pPr>
            <w:r w:rsidRPr="001153F2">
              <w:rPr>
                <w:sz w:val="16"/>
                <w:szCs w:val="16"/>
              </w:rPr>
              <w:lastRenderedPageBreak/>
              <w:t xml:space="preserve">Late-preterm infants were included in this study but not delineated as a group for their specific outcomes </w:t>
            </w:r>
          </w:p>
          <w:p w:rsidR="00553B39" w:rsidRPr="009A32C4" w:rsidRDefault="00553B39" w:rsidP="00DB3931">
            <w:pPr>
              <w:rPr>
                <w:sz w:val="16"/>
                <w:szCs w:val="16"/>
              </w:rPr>
            </w:pPr>
            <w:r w:rsidRPr="009A32C4">
              <w:rPr>
                <w:sz w:val="16"/>
                <w:szCs w:val="16"/>
              </w:rPr>
              <w:lastRenderedPageBreak/>
              <w:t>CP diagno</w:t>
            </w:r>
            <w:r w:rsidR="004F3428">
              <w:rPr>
                <w:sz w:val="16"/>
                <w:szCs w:val="16"/>
              </w:rPr>
              <w:t>sis done past 2 years of age</w:t>
            </w:r>
          </w:p>
        </w:tc>
      </w:tr>
      <w:tr w:rsidR="00553B39" w:rsidRPr="009A32C4" w:rsidTr="00DB3931">
        <w:trPr>
          <w:trHeight w:val="194"/>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69.1</w:t>
            </w:r>
          </w:p>
          <w:p w:rsidR="00553B39" w:rsidRPr="009A32C4" w:rsidRDefault="00553B39" w:rsidP="00DB3931">
            <w:pPr>
              <w:jc w:val="center"/>
              <w:rPr>
                <w:rFonts w:cstheme="minorHAnsi"/>
                <w:sz w:val="16"/>
                <w:szCs w:val="16"/>
              </w:rPr>
            </w:pPr>
            <w:r w:rsidRPr="009A32C4">
              <w:rPr>
                <w:rFonts w:cstheme="minorHAnsi"/>
                <w:sz w:val="16"/>
                <w:szCs w:val="16"/>
              </w:rPr>
              <w:t>(95% CI 52.9–82.4)</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91.5</w:t>
            </w:r>
          </w:p>
          <w:p w:rsidR="00553B39" w:rsidRPr="009A32C4" w:rsidRDefault="00553B39" w:rsidP="00DB3931">
            <w:pPr>
              <w:jc w:val="center"/>
              <w:rPr>
                <w:rFonts w:cstheme="minorHAnsi"/>
                <w:sz w:val="16"/>
                <w:szCs w:val="16"/>
              </w:rPr>
            </w:pPr>
            <w:r w:rsidRPr="009A32C4">
              <w:rPr>
                <w:rFonts w:cstheme="minorHAnsi"/>
                <w:sz w:val="16"/>
                <w:szCs w:val="16"/>
              </w:rPr>
              <w:t>(95% CI 88.1–94.1)</w:t>
            </w:r>
          </w:p>
        </w:tc>
        <w:tc>
          <w:tcPr>
            <w:tcW w:w="1278" w:type="dxa"/>
            <w:gridSpan w:val="4"/>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48.3</w:t>
            </w:r>
          </w:p>
          <w:p w:rsidR="00553B39" w:rsidRPr="009A32C4" w:rsidRDefault="00553B39" w:rsidP="00DB3931">
            <w:pPr>
              <w:jc w:val="center"/>
              <w:rPr>
                <w:rFonts w:cstheme="minorHAnsi"/>
                <w:sz w:val="16"/>
                <w:szCs w:val="16"/>
              </w:rPr>
            </w:pPr>
            <w:r w:rsidRPr="009A32C4">
              <w:rPr>
                <w:rFonts w:cstheme="minorHAnsi"/>
                <w:sz w:val="16"/>
                <w:szCs w:val="16"/>
              </w:rPr>
              <w:t>(95% CI 38.7–58.1)</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96.2</w:t>
            </w:r>
          </w:p>
          <w:p w:rsidR="00553B39" w:rsidRPr="009A32C4" w:rsidRDefault="00553B39" w:rsidP="00DB3931">
            <w:pPr>
              <w:jc w:val="center"/>
              <w:rPr>
                <w:rFonts w:cstheme="minorHAnsi"/>
                <w:sz w:val="16"/>
                <w:szCs w:val="16"/>
              </w:rPr>
            </w:pPr>
            <w:r w:rsidRPr="009A32C4">
              <w:rPr>
                <w:rFonts w:cstheme="minorHAnsi"/>
                <w:sz w:val="16"/>
                <w:szCs w:val="16"/>
              </w:rPr>
              <w:t>(95% CI 94.2–97.6)</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bCs/>
                <w:sz w:val="16"/>
                <w:szCs w:val="16"/>
              </w:rPr>
              <w:t>Accuracy % (CI 95%)</w:t>
            </w:r>
          </w:p>
          <w:p w:rsidR="00553B39" w:rsidRPr="009A32C4" w:rsidRDefault="00553B39" w:rsidP="00DB3931">
            <w:pPr>
              <w:jc w:val="center"/>
              <w:rPr>
                <w:rFonts w:cstheme="minorHAnsi"/>
                <w:sz w:val="16"/>
                <w:szCs w:val="16"/>
              </w:rPr>
            </w:pPr>
          </w:p>
          <w:p w:rsidR="00553B39" w:rsidRPr="009A32C4" w:rsidRDefault="00553B39" w:rsidP="00DB3931">
            <w:pPr>
              <w:jc w:val="center"/>
              <w:rPr>
                <w:rFonts w:cstheme="minorHAnsi"/>
                <w:sz w:val="16"/>
                <w:szCs w:val="16"/>
              </w:rPr>
            </w:pPr>
            <w:r w:rsidRPr="009A32C4">
              <w:rPr>
                <w:rFonts w:cstheme="minorHAnsi"/>
                <w:sz w:val="16"/>
                <w:szCs w:val="16"/>
              </w:rPr>
              <w:t xml:space="preserve">89.1 </w:t>
            </w:r>
          </w:p>
          <w:p w:rsidR="00553B39" w:rsidRPr="009A32C4" w:rsidRDefault="00553B39" w:rsidP="00DB3931">
            <w:pPr>
              <w:jc w:val="center"/>
              <w:rPr>
                <w:rFonts w:cstheme="minorHAnsi"/>
                <w:sz w:val="16"/>
                <w:szCs w:val="16"/>
              </w:rPr>
            </w:pPr>
            <w:r w:rsidRPr="009A32C4">
              <w:rPr>
                <w:rFonts w:cstheme="minorHAnsi"/>
                <w:sz w:val="16"/>
                <w:szCs w:val="16"/>
              </w:rPr>
              <w:t>(85.7–92.0)</w:t>
            </w:r>
          </w:p>
          <w:p w:rsidR="00553B39" w:rsidRPr="009A32C4" w:rsidRDefault="00553B39" w:rsidP="00DB3931">
            <w:pPr>
              <w:jc w:val="center"/>
              <w:rPr>
                <w:rFonts w:cstheme="minorHAnsi"/>
                <w:sz w:val="16"/>
                <w:szCs w:val="16"/>
              </w:rPr>
            </w:pP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87"/>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Abnormal neonatal imaging</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87"/>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1278" w:type="dxa"/>
            <w:gridSpan w:val="2"/>
            <w:tcBorders>
              <w:top w:val="nil"/>
              <w:left w:val="nil"/>
              <w:bottom w:val="single" w:sz="4" w:space="0" w:color="auto"/>
              <w:right w:val="nil"/>
            </w:tcBorders>
          </w:tcPr>
          <w:p w:rsidR="00553B39" w:rsidRPr="009A32C4" w:rsidRDefault="00553B39" w:rsidP="00DB3931">
            <w:pPr>
              <w:jc w:val="center"/>
              <w:rPr>
                <w:rFonts w:cstheme="minorHAnsi"/>
                <w:sz w:val="16"/>
                <w:szCs w:val="16"/>
              </w:rPr>
            </w:pPr>
            <w:r w:rsidRPr="009A32C4">
              <w:rPr>
                <w:rFonts w:cstheme="minorHAnsi"/>
                <w:sz w:val="16"/>
                <w:szCs w:val="16"/>
              </w:rPr>
              <w:t>81.0</w:t>
            </w:r>
          </w:p>
          <w:p w:rsidR="00553B39" w:rsidRPr="009A32C4" w:rsidRDefault="00553B39" w:rsidP="00DB3931">
            <w:pPr>
              <w:jc w:val="center"/>
              <w:rPr>
                <w:rFonts w:cstheme="minorHAnsi"/>
                <w:sz w:val="16"/>
                <w:szCs w:val="16"/>
              </w:rPr>
            </w:pPr>
            <w:r w:rsidRPr="009A32C4">
              <w:rPr>
                <w:rFonts w:cstheme="minorHAnsi"/>
                <w:sz w:val="16"/>
                <w:szCs w:val="16"/>
              </w:rPr>
              <w:t>(95% CI 65.9–91.4)</w:t>
            </w:r>
          </w:p>
        </w:tc>
        <w:tc>
          <w:tcPr>
            <w:tcW w:w="1278" w:type="dxa"/>
            <w:gridSpan w:val="3"/>
            <w:tcBorders>
              <w:top w:val="nil"/>
              <w:left w:val="nil"/>
              <w:bottom w:val="single" w:sz="4" w:space="0" w:color="auto"/>
              <w:right w:val="nil"/>
            </w:tcBorders>
          </w:tcPr>
          <w:p w:rsidR="00553B39" w:rsidRPr="009A32C4" w:rsidRDefault="00553B39" w:rsidP="00DB3931">
            <w:pPr>
              <w:jc w:val="center"/>
              <w:rPr>
                <w:rFonts w:cstheme="minorHAnsi"/>
                <w:sz w:val="16"/>
                <w:szCs w:val="16"/>
              </w:rPr>
            </w:pPr>
            <w:r w:rsidRPr="009A32C4">
              <w:rPr>
                <w:rFonts w:cstheme="minorHAnsi"/>
                <w:sz w:val="16"/>
                <w:szCs w:val="16"/>
              </w:rPr>
              <w:t>85.3</w:t>
            </w:r>
          </w:p>
          <w:p w:rsidR="00553B39" w:rsidRPr="009A32C4" w:rsidRDefault="00553B39" w:rsidP="00DB3931">
            <w:pPr>
              <w:jc w:val="center"/>
              <w:rPr>
                <w:rFonts w:cstheme="minorHAnsi"/>
                <w:sz w:val="16"/>
                <w:szCs w:val="16"/>
              </w:rPr>
            </w:pPr>
            <w:r w:rsidRPr="009A32C4">
              <w:rPr>
                <w:rFonts w:cstheme="minorHAnsi"/>
                <w:sz w:val="16"/>
                <w:szCs w:val="16"/>
              </w:rPr>
              <w:t>95% CI 81.2–88.8)</w:t>
            </w:r>
          </w:p>
        </w:tc>
        <w:tc>
          <w:tcPr>
            <w:tcW w:w="1278" w:type="dxa"/>
            <w:gridSpan w:val="4"/>
            <w:tcBorders>
              <w:top w:val="nil"/>
              <w:left w:val="nil"/>
              <w:bottom w:val="single" w:sz="4" w:space="0" w:color="auto"/>
              <w:right w:val="nil"/>
            </w:tcBorders>
          </w:tcPr>
          <w:p w:rsidR="00553B39" w:rsidRPr="009A32C4" w:rsidRDefault="00553B39" w:rsidP="00DB3931">
            <w:pPr>
              <w:jc w:val="center"/>
              <w:rPr>
                <w:rFonts w:cstheme="minorHAnsi"/>
                <w:sz w:val="16"/>
                <w:szCs w:val="16"/>
              </w:rPr>
            </w:pPr>
            <w:r w:rsidRPr="009A32C4">
              <w:rPr>
                <w:rFonts w:cstheme="minorHAnsi"/>
                <w:sz w:val="16"/>
                <w:szCs w:val="16"/>
              </w:rPr>
              <w:t>39.1</w:t>
            </w:r>
          </w:p>
          <w:p w:rsidR="00553B39" w:rsidRPr="009A32C4" w:rsidRDefault="00553B39" w:rsidP="00DB3931">
            <w:pPr>
              <w:jc w:val="center"/>
              <w:rPr>
                <w:rFonts w:cstheme="minorHAnsi"/>
                <w:sz w:val="16"/>
                <w:szCs w:val="16"/>
              </w:rPr>
            </w:pPr>
            <w:r w:rsidRPr="009A32C4">
              <w:rPr>
                <w:rFonts w:cstheme="minorHAnsi"/>
                <w:sz w:val="16"/>
                <w:szCs w:val="16"/>
              </w:rPr>
              <w:t>(95% CI 32.5–46.1)</w:t>
            </w:r>
          </w:p>
        </w:tc>
        <w:tc>
          <w:tcPr>
            <w:tcW w:w="1278" w:type="dxa"/>
            <w:gridSpan w:val="3"/>
            <w:tcBorders>
              <w:top w:val="nil"/>
              <w:left w:val="nil"/>
              <w:bottom w:val="single" w:sz="4" w:space="0" w:color="auto"/>
              <w:right w:val="nil"/>
            </w:tcBorders>
          </w:tcPr>
          <w:p w:rsidR="00553B39" w:rsidRPr="009A32C4" w:rsidRDefault="00553B39" w:rsidP="00DB3931">
            <w:pPr>
              <w:jc w:val="center"/>
              <w:rPr>
                <w:rFonts w:cstheme="minorHAnsi"/>
                <w:sz w:val="16"/>
                <w:szCs w:val="16"/>
              </w:rPr>
            </w:pPr>
            <w:r w:rsidRPr="009A32C4">
              <w:rPr>
                <w:rFonts w:cstheme="minorHAnsi"/>
                <w:sz w:val="16"/>
                <w:szCs w:val="16"/>
              </w:rPr>
              <w:t>97.5</w:t>
            </w:r>
          </w:p>
          <w:p w:rsidR="00553B39" w:rsidRPr="009A32C4" w:rsidRDefault="00553B39" w:rsidP="00DB3931">
            <w:pPr>
              <w:jc w:val="center"/>
              <w:rPr>
                <w:rFonts w:cstheme="minorHAnsi"/>
                <w:sz w:val="16"/>
                <w:szCs w:val="16"/>
              </w:rPr>
            </w:pPr>
            <w:r w:rsidRPr="009A32C4">
              <w:rPr>
                <w:rFonts w:cstheme="minorHAnsi"/>
                <w:sz w:val="16"/>
                <w:szCs w:val="16"/>
              </w:rPr>
              <w:t>(95% CI 95.4–98.6)</w:t>
            </w:r>
          </w:p>
        </w:tc>
        <w:tc>
          <w:tcPr>
            <w:tcW w:w="1278" w:type="dxa"/>
            <w:gridSpan w:val="3"/>
            <w:tcBorders>
              <w:top w:val="nil"/>
              <w:left w:val="nil"/>
              <w:bottom w:val="single" w:sz="4" w:space="0" w:color="auto"/>
              <w:right w:val="nil"/>
            </w:tcBorders>
          </w:tcPr>
          <w:p w:rsidR="00553B39" w:rsidRPr="009A32C4" w:rsidRDefault="00553B39" w:rsidP="00DB3931">
            <w:pPr>
              <w:jc w:val="center"/>
              <w:rPr>
                <w:rFonts w:cstheme="minorHAnsi"/>
                <w:bCs/>
                <w:sz w:val="16"/>
                <w:szCs w:val="16"/>
              </w:rPr>
            </w:pPr>
            <w:r w:rsidRPr="009A32C4">
              <w:rPr>
                <w:rFonts w:cstheme="minorHAnsi"/>
                <w:bCs/>
                <w:sz w:val="16"/>
                <w:szCs w:val="16"/>
              </w:rPr>
              <w:t xml:space="preserve">Accuracy % </w:t>
            </w:r>
          </w:p>
          <w:p w:rsidR="00553B39" w:rsidRPr="009A32C4" w:rsidRDefault="00553B39" w:rsidP="00DB3931">
            <w:pPr>
              <w:jc w:val="center"/>
              <w:rPr>
                <w:rFonts w:cstheme="minorHAnsi"/>
                <w:sz w:val="16"/>
                <w:szCs w:val="16"/>
              </w:rPr>
            </w:pPr>
            <w:r w:rsidRPr="009A32C4">
              <w:rPr>
                <w:rFonts w:cstheme="minorHAnsi"/>
                <w:bCs/>
                <w:sz w:val="16"/>
                <w:szCs w:val="16"/>
              </w:rPr>
              <w:t>(CI 95%)</w:t>
            </w:r>
          </w:p>
          <w:p w:rsidR="00553B39" w:rsidRPr="009A32C4" w:rsidRDefault="00553B39" w:rsidP="00DB3931">
            <w:pPr>
              <w:jc w:val="center"/>
              <w:rPr>
                <w:rFonts w:cstheme="minorHAnsi"/>
                <w:sz w:val="16"/>
                <w:szCs w:val="16"/>
              </w:rPr>
            </w:pPr>
          </w:p>
          <w:p w:rsidR="00553B39" w:rsidRPr="009A32C4" w:rsidRDefault="00553B39" w:rsidP="00DB3931">
            <w:pPr>
              <w:jc w:val="center"/>
              <w:rPr>
                <w:rFonts w:cstheme="minorHAnsi"/>
                <w:sz w:val="16"/>
                <w:szCs w:val="16"/>
              </w:rPr>
            </w:pPr>
            <w:r w:rsidRPr="009A32C4">
              <w:rPr>
                <w:rFonts w:cstheme="minorHAnsi"/>
                <w:sz w:val="16"/>
                <w:szCs w:val="16"/>
              </w:rPr>
              <w:t xml:space="preserve">84.9 </w:t>
            </w:r>
          </w:p>
          <w:p w:rsidR="00553B39" w:rsidRPr="009A32C4" w:rsidRDefault="00553B39" w:rsidP="00DB3931">
            <w:pPr>
              <w:jc w:val="center"/>
              <w:rPr>
                <w:rFonts w:cstheme="minorHAnsi"/>
                <w:sz w:val="16"/>
                <w:szCs w:val="16"/>
              </w:rPr>
            </w:pPr>
            <w:r w:rsidRPr="009A32C4">
              <w:rPr>
                <w:rFonts w:cstheme="minorHAnsi"/>
                <w:sz w:val="16"/>
                <w:szCs w:val="16"/>
              </w:rPr>
              <w:t>(81.0–88.2)</w:t>
            </w:r>
          </w:p>
          <w:p w:rsidR="00553B39" w:rsidRPr="009A32C4" w:rsidRDefault="00553B39" w:rsidP="00DB3931">
            <w:pPr>
              <w:jc w:val="center"/>
              <w:rPr>
                <w:rFonts w:cstheme="minorHAnsi"/>
                <w:sz w:val="16"/>
                <w:szCs w:val="16"/>
              </w:rPr>
            </w:pPr>
          </w:p>
          <w:p w:rsidR="00553B39" w:rsidRPr="009A32C4" w:rsidRDefault="00553B39" w:rsidP="00DB3931">
            <w:pPr>
              <w:rPr>
                <w:rFonts w:cstheme="minorHAnsi"/>
                <w:sz w:val="16"/>
                <w:szCs w:val="16"/>
              </w:rPr>
            </w:pP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274"/>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single" w:sz="4" w:space="0" w:color="auto"/>
              <w:left w:val="nil"/>
              <w:bottom w:val="nil"/>
              <w:right w:val="nil"/>
            </w:tcBorders>
          </w:tcPr>
          <w:p w:rsidR="00553B39" w:rsidRPr="009A32C4" w:rsidRDefault="00553B39" w:rsidP="00DB3931">
            <w:pPr>
              <w:jc w:val="center"/>
              <w:rPr>
                <w:sz w:val="16"/>
                <w:szCs w:val="16"/>
              </w:rPr>
            </w:pPr>
            <w:r w:rsidRPr="009A32C4">
              <w:rPr>
                <w:sz w:val="16"/>
                <w:szCs w:val="16"/>
              </w:rPr>
              <w:t>Absent/sporadic FM and/or abnormal imaging</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489"/>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88.1 </w:t>
            </w:r>
          </w:p>
          <w:p w:rsidR="00553B39" w:rsidRPr="009A32C4" w:rsidRDefault="00553B39" w:rsidP="00DB3931">
            <w:pPr>
              <w:jc w:val="center"/>
              <w:rPr>
                <w:rFonts w:cstheme="minorHAnsi"/>
                <w:sz w:val="16"/>
                <w:szCs w:val="16"/>
              </w:rPr>
            </w:pPr>
            <w:r w:rsidRPr="009A32C4">
              <w:rPr>
                <w:rFonts w:cstheme="minorHAnsi"/>
                <w:sz w:val="16"/>
                <w:szCs w:val="16"/>
              </w:rPr>
              <w:t>(95% CI 74.4–96.0)</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70.3</w:t>
            </w:r>
          </w:p>
          <w:p w:rsidR="00553B39" w:rsidRPr="009A32C4" w:rsidRDefault="00553B39" w:rsidP="00DB3931">
            <w:pPr>
              <w:jc w:val="center"/>
              <w:rPr>
                <w:rFonts w:cstheme="minorHAnsi"/>
                <w:sz w:val="16"/>
                <w:szCs w:val="16"/>
              </w:rPr>
            </w:pPr>
            <w:r w:rsidRPr="009A32C4">
              <w:rPr>
                <w:rFonts w:cstheme="minorHAnsi"/>
                <w:sz w:val="16"/>
                <w:szCs w:val="16"/>
              </w:rPr>
              <w:t>(95% CI 65.3–75.0)</w:t>
            </w:r>
          </w:p>
        </w:tc>
        <w:tc>
          <w:tcPr>
            <w:tcW w:w="1278" w:type="dxa"/>
            <w:gridSpan w:val="4"/>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25.7 </w:t>
            </w:r>
          </w:p>
          <w:p w:rsidR="00553B39" w:rsidRPr="009A32C4" w:rsidRDefault="00553B39" w:rsidP="00DB3931">
            <w:pPr>
              <w:jc w:val="center"/>
              <w:rPr>
                <w:rFonts w:cstheme="minorHAnsi"/>
                <w:sz w:val="16"/>
                <w:szCs w:val="16"/>
              </w:rPr>
            </w:pPr>
            <w:r w:rsidRPr="009A32C4">
              <w:rPr>
                <w:rFonts w:cstheme="minorHAnsi"/>
                <w:sz w:val="16"/>
                <w:szCs w:val="16"/>
              </w:rPr>
              <w:t>(95% CI 22.3–29.6)</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98.1 </w:t>
            </w:r>
          </w:p>
          <w:p w:rsidR="00553B39" w:rsidRPr="009A32C4" w:rsidRDefault="00553B39" w:rsidP="00DB3931">
            <w:pPr>
              <w:jc w:val="center"/>
              <w:rPr>
                <w:rFonts w:cstheme="minorHAnsi"/>
                <w:sz w:val="16"/>
                <w:szCs w:val="16"/>
              </w:rPr>
            </w:pPr>
            <w:r w:rsidRPr="009A32C4">
              <w:rPr>
                <w:rFonts w:cstheme="minorHAnsi"/>
                <w:sz w:val="16"/>
                <w:szCs w:val="16"/>
              </w:rPr>
              <w:t>(95% CI 95.7–99.1)</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Accuracy % </w:t>
            </w:r>
          </w:p>
          <w:p w:rsidR="00553B39" w:rsidRPr="009A32C4" w:rsidRDefault="00553B39" w:rsidP="00DB3931">
            <w:pPr>
              <w:jc w:val="center"/>
              <w:rPr>
                <w:rFonts w:cstheme="minorHAnsi"/>
                <w:sz w:val="16"/>
                <w:szCs w:val="16"/>
              </w:rPr>
            </w:pPr>
            <w:r w:rsidRPr="009A32C4">
              <w:rPr>
                <w:rFonts w:cstheme="minorHAnsi"/>
                <w:sz w:val="16"/>
                <w:szCs w:val="16"/>
              </w:rPr>
              <w:t>(CI 95%)</w:t>
            </w:r>
          </w:p>
          <w:p w:rsidR="00553B39" w:rsidRPr="009A32C4" w:rsidRDefault="00553B39" w:rsidP="00DB3931">
            <w:pPr>
              <w:jc w:val="center"/>
              <w:rPr>
                <w:rFonts w:cstheme="minorHAnsi"/>
                <w:sz w:val="16"/>
                <w:szCs w:val="16"/>
              </w:rPr>
            </w:pPr>
          </w:p>
          <w:p w:rsidR="00553B39" w:rsidRPr="009A32C4" w:rsidRDefault="00553B39" w:rsidP="00DB3931">
            <w:pPr>
              <w:jc w:val="center"/>
              <w:rPr>
                <w:rFonts w:cstheme="minorHAnsi"/>
                <w:sz w:val="16"/>
                <w:szCs w:val="16"/>
              </w:rPr>
            </w:pPr>
            <w:r w:rsidRPr="009A32C4">
              <w:rPr>
                <w:rFonts w:cstheme="minorHAnsi"/>
                <w:sz w:val="16"/>
                <w:szCs w:val="16"/>
              </w:rPr>
              <w:t>72.1 (67.5–76.5)</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87"/>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Absent/sporadic FM and abnormal imaging</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87"/>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61.9 </w:t>
            </w:r>
          </w:p>
          <w:p w:rsidR="00553B39" w:rsidRPr="009A32C4" w:rsidRDefault="00553B39" w:rsidP="00DB3931">
            <w:pPr>
              <w:jc w:val="center"/>
              <w:rPr>
                <w:rFonts w:cstheme="minorHAnsi"/>
                <w:sz w:val="16"/>
                <w:szCs w:val="16"/>
              </w:rPr>
            </w:pPr>
            <w:r w:rsidRPr="009A32C4">
              <w:rPr>
                <w:rFonts w:cstheme="minorHAnsi"/>
                <w:sz w:val="16"/>
                <w:szCs w:val="16"/>
              </w:rPr>
              <w:t>(95% CI 45.6–76.4)</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94.2 </w:t>
            </w:r>
          </w:p>
          <w:p w:rsidR="00553B39" w:rsidRPr="009A32C4" w:rsidRDefault="00553B39" w:rsidP="00DB3931">
            <w:pPr>
              <w:jc w:val="center"/>
              <w:rPr>
                <w:rFonts w:cstheme="minorHAnsi"/>
                <w:sz w:val="16"/>
                <w:szCs w:val="16"/>
              </w:rPr>
            </w:pPr>
            <w:r w:rsidRPr="009A32C4">
              <w:rPr>
                <w:rFonts w:cstheme="minorHAnsi"/>
                <w:sz w:val="16"/>
                <w:szCs w:val="16"/>
              </w:rPr>
              <w:t>(95% CI 91.3–96.4)</w:t>
            </w:r>
          </w:p>
        </w:tc>
        <w:tc>
          <w:tcPr>
            <w:tcW w:w="1278" w:type="dxa"/>
            <w:gridSpan w:val="4"/>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55.3 </w:t>
            </w:r>
          </w:p>
          <w:p w:rsidR="00553B39" w:rsidRPr="009A32C4" w:rsidRDefault="00553B39" w:rsidP="00DB3931">
            <w:pPr>
              <w:jc w:val="center"/>
              <w:rPr>
                <w:rFonts w:cstheme="minorHAnsi"/>
                <w:sz w:val="16"/>
                <w:szCs w:val="16"/>
              </w:rPr>
            </w:pPr>
            <w:r w:rsidRPr="009A32C4">
              <w:rPr>
                <w:rFonts w:cstheme="minorHAnsi"/>
                <w:sz w:val="16"/>
                <w:szCs w:val="16"/>
              </w:rPr>
              <w:t>(95% CI 43.4–66.6)</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95.5 </w:t>
            </w:r>
          </w:p>
          <w:p w:rsidR="00553B39" w:rsidRPr="009A32C4" w:rsidRDefault="00553B39" w:rsidP="00DB3931">
            <w:pPr>
              <w:jc w:val="center"/>
              <w:rPr>
                <w:rFonts w:cstheme="minorHAnsi"/>
                <w:sz w:val="16"/>
                <w:szCs w:val="16"/>
              </w:rPr>
            </w:pPr>
            <w:r w:rsidRPr="009A32C4">
              <w:rPr>
                <w:rFonts w:cstheme="minorHAnsi"/>
                <w:sz w:val="16"/>
                <w:szCs w:val="16"/>
              </w:rPr>
              <w:t>(95% CI 93.5–96.9)</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Accuracy % </w:t>
            </w:r>
          </w:p>
          <w:p w:rsidR="00553B39" w:rsidRPr="009A32C4" w:rsidRDefault="00553B39" w:rsidP="00DB3931">
            <w:pPr>
              <w:jc w:val="center"/>
              <w:rPr>
                <w:rFonts w:cstheme="minorHAnsi"/>
                <w:sz w:val="16"/>
                <w:szCs w:val="16"/>
              </w:rPr>
            </w:pPr>
            <w:r w:rsidRPr="009A32C4">
              <w:rPr>
                <w:rFonts w:cstheme="minorHAnsi"/>
                <w:sz w:val="16"/>
                <w:szCs w:val="16"/>
              </w:rPr>
              <w:t>(CI 95%)</w:t>
            </w:r>
          </w:p>
          <w:p w:rsidR="00553B39" w:rsidRPr="009A32C4" w:rsidRDefault="00553B39" w:rsidP="00DB3931">
            <w:pPr>
              <w:jc w:val="center"/>
              <w:rPr>
                <w:rFonts w:cstheme="minorHAnsi"/>
                <w:sz w:val="16"/>
                <w:szCs w:val="16"/>
              </w:rPr>
            </w:pPr>
          </w:p>
          <w:p w:rsidR="00553B39" w:rsidRPr="009A32C4" w:rsidRDefault="00553B39" w:rsidP="00DB3931">
            <w:pPr>
              <w:jc w:val="center"/>
              <w:rPr>
                <w:rFonts w:cstheme="minorHAnsi"/>
                <w:sz w:val="16"/>
                <w:szCs w:val="16"/>
              </w:rPr>
            </w:pPr>
            <w:r w:rsidRPr="009A32C4">
              <w:rPr>
                <w:rFonts w:cstheme="minorHAnsi"/>
                <w:sz w:val="16"/>
                <w:szCs w:val="16"/>
              </w:rPr>
              <w:t>90.8 (87.6–93.5)</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87"/>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Absent FM and/or abnormal imaging</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87"/>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88.1</w:t>
            </w:r>
          </w:p>
          <w:p w:rsidR="00553B39" w:rsidRPr="009A32C4" w:rsidRDefault="00553B39" w:rsidP="00DB3931">
            <w:pPr>
              <w:jc w:val="center"/>
              <w:rPr>
                <w:rFonts w:cstheme="minorHAnsi"/>
                <w:sz w:val="16"/>
                <w:szCs w:val="16"/>
              </w:rPr>
            </w:pPr>
            <w:r w:rsidRPr="009A32C4">
              <w:rPr>
                <w:rFonts w:cstheme="minorHAnsi"/>
                <w:sz w:val="16"/>
                <w:szCs w:val="16"/>
              </w:rPr>
              <w:t>(95% CI 74.4–96.0)</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77.6</w:t>
            </w:r>
          </w:p>
          <w:p w:rsidR="00553B39" w:rsidRPr="009A32C4" w:rsidRDefault="00553B39" w:rsidP="00DB3931">
            <w:pPr>
              <w:jc w:val="center"/>
              <w:rPr>
                <w:rFonts w:cstheme="minorHAnsi"/>
                <w:sz w:val="16"/>
                <w:szCs w:val="16"/>
              </w:rPr>
            </w:pPr>
            <w:r w:rsidRPr="009A32C4">
              <w:rPr>
                <w:rFonts w:cstheme="minorHAnsi"/>
                <w:sz w:val="16"/>
                <w:szCs w:val="16"/>
              </w:rPr>
              <w:t>(95% CI 72.9–81.8)</w:t>
            </w:r>
          </w:p>
        </w:tc>
        <w:tc>
          <w:tcPr>
            <w:tcW w:w="1278" w:type="dxa"/>
            <w:gridSpan w:val="4"/>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31.4</w:t>
            </w:r>
          </w:p>
          <w:p w:rsidR="00553B39" w:rsidRPr="009A32C4" w:rsidRDefault="00553B39" w:rsidP="00DB3931">
            <w:pPr>
              <w:jc w:val="center"/>
              <w:rPr>
                <w:rFonts w:cstheme="minorHAnsi"/>
                <w:sz w:val="16"/>
                <w:szCs w:val="16"/>
              </w:rPr>
            </w:pPr>
            <w:r w:rsidRPr="009A32C4">
              <w:rPr>
                <w:rFonts w:cstheme="minorHAnsi"/>
                <w:sz w:val="16"/>
                <w:szCs w:val="16"/>
              </w:rPr>
              <w:t>(95% CI 26.8–36.3)</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98.3</w:t>
            </w:r>
          </w:p>
          <w:p w:rsidR="00553B39" w:rsidRPr="009A32C4" w:rsidRDefault="00553B39" w:rsidP="00DB3931">
            <w:pPr>
              <w:jc w:val="center"/>
              <w:rPr>
                <w:rFonts w:cstheme="minorHAnsi"/>
                <w:sz w:val="16"/>
                <w:szCs w:val="16"/>
              </w:rPr>
            </w:pPr>
            <w:r w:rsidRPr="009A32C4">
              <w:rPr>
                <w:rFonts w:cstheme="minorHAnsi"/>
                <w:sz w:val="16"/>
                <w:szCs w:val="16"/>
              </w:rPr>
              <w:t>(95% CI 96.1–99.2)</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Accuracy % </w:t>
            </w:r>
          </w:p>
          <w:p w:rsidR="00553B39" w:rsidRPr="009A32C4" w:rsidRDefault="00553B39" w:rsidP="00DB3931">
            <w:pPr>
              <w:jc w:val="center"/>
              <w:rPr>
                <w:rFonts w:cstheme="minorHAnsi"/>
                <w:sz w:val="16"/>
                <w:szCs w:val="16"/>
              </w:rPr>
            </w:pPr>
            <w:r w:rsidRPr="009A32C4">
              <w:rPr>
                <w:rFonts w:cstheme="minorHAnsi"/>
                <w:sz w:val="16"/>
                <w:szCs w:val="16"/>
              </w:rPr>
              <w:t>(CI 95%)</w:t>
            </w:r>
          </w:p>
          <w:p w:rsidR="00553B39" w:rsidRPr="009A32C4" w:rsidRDefault="00553B39" w:rsidP="00DB3931">
            <w:pPr>
              <w:jc w:val="center"/>
              <w:rPr>
                <w:rFonts w:cstheme="minorHAnsi"/>
                <w:sz w:val="16"/>
                <w:szCs w:val="16"/>
              </w:rPr>
            </w:pPr>
          </w:p>
          <w:p w:rsidR="00553B39" w:rsidRPr="009A32C4" w:rsidRDefault="00553B39" w:rsidP="00DB3931">
            <w:pPr>
              <w:jc w:val="center"/>
              <w:rPr>
                <w:rFonts w:cstheme="minorHAnsi"/>
                <w:sz w:val="16"/>
                <w:szCs w:val="16"/>
              </w:rPr>
            </w:pPr>
            <w:r w:rsidRPr="009A32C4">
              <w:rPr>
                <w:rFonts w:cstheme="minorHAnsi"/>
                <w:sz w:val="16"/>
                <w:szCs w:val="16"/>
              </w:rPr>
              <w:t>78.7 (74.3–82.6)</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87"/>
        </w:trPr>
        <w:tc>
          <w:tcPr>
            <w:tcW w:w="957" w:type="dxa"/>
            <w:vMerge/>
            <w:tcBorders>
              <w:top w:val="nil"/>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Absent FM and abnormal imaging</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rPr>
          <w:trHeight w:val="1150"/>
        </w:trPr>
        <w:tc>
          <w:tcPr>
            <w:tcW w:w="957" w:type="dxa"/>
            <w:vMerge/>
            <w:tcBorders>
              <w:top w:val="nil"/>
              <w:left w:val="nil"/>
              <w:bottom w:val="nil"/>
              <w:right w:val="nil"/>
            </w:tcBorders>
          </w:tcPr>
          <w:p w:rsidR="00553B39" w:rsidRPr="009A32C4" w:rsidRDefault="00553B39" w:rsidP="00DB3931">
            <w:pPr>
              <w:rPr>
                <w:sz w:val="16"/>
                <w:szCs w:val="16"/>
              </w:rPr>
            </w:pPr>
          </w:p>
        </w:tc>
        <w:tc>
          <w:tcPr>
            <w:tcW w:w="2098" w:type="dxa"/>
            <w:gridSpan w:val="3"/>
            <w:vMerge/>
            <w:tcBorders>
              <w:left w:val="nil"/>
              <w:bottom w:val="nil"/>
              <w:right w:val="nil"/>
            </w:tcBorders>
          </w:tcPr>
          <w:p w:rsidR="00553B39" w:rsidRPr="009A32C4" w:rsidRDefault="00553B39" w:rsidP="00DB3931">
            <w:pPr>
              <w:rPr>
                <w:sz w:val="16"/>
                <w:szCs w:val="16"/>
              </w:rPr>
            </w:pPr>
          </w:p>
        </w:tc>
        <w:tc>
          <w:tcPr>
            <w:tcW w:w="1278" w:type="dxa"/>
            <w:gridSpan w:val="2"/>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61.9</w:t>
            </w:r>
          </w:p>
          <w:p w:rsidR="00553B39" w:rsidRPr="009A32C4" w:rsidRDefault="00553B39" w:rsidP="00DB3931">
            <w:pPr>
              <w:jc w:val="center"/>
              <w:rPr>
                <w:rFonts w:cstheme="minorHAnsi"/>
                <w:sz w:val="16"/>
                <w:szCs w:val="16"/>
              </w:rPr>
            </w:pPr>
            <w:r w:rsidRPr="009A32C4">
              <w:rPr>
                <w:rFonts w:cstheme="minorHAnsi"/>
                <w:sz w:val="16"/>
                <w:szCs w:val="16"/>
              </w:rPr>
              <w:t>(95% CI 45.6–76.4)</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99.2</w:t>
            </w:r>
          </w:p>
          <w:p w:rsidR="00553B39" w:rsidRPr="009A32C4" w:rsidRDefault="00553B39" w:rsidP="00DB3931">
            <w:pPr>
              <w:jc w:val="center"/>
              <w:rPr>
                <w:rFonts w:cstheme="minorHAnsi"/>
                <w:sz w:val="16"/>
                <w:szCs w:val="16"/>
              </w:rPr>
            </w:pPr>
            <w:r w:rsidRPr="009A32C4">
              <w:rPr>
                <w:rFonts w:cstheme="minorHAnsi"/>
                <w:sz w:val="16"/>
                <w:szCs w:val="16"/>
              </w:rPr>
              <w:t>(95% CI 97.6–99.8)</w:t>
            </w:r>
          </w:p>
        </w:tc>
        <w:tc>
          <w:tcPr>
            <w:tcW w:w="1278" w:type="dxa"/>
            <w:gridSpan w:val="4"/>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89.7</w:t>
            </w:r>
          </w:p>
          <w:p w:rsidR="00553B39" w:rsidRPr="009A32C4" w:rsidRDefault="00553B39" w:rsidP="00DB3931">
            <w:pPr>
              <w:jc w:val="center"/>
              <w:rPr>
                <w:rFonts w:cstheme="minorHAnsi"/>
                <w:sz w:val="16"/>
                <w:szCs w:val="16"/>
              </w:rPr>
            </w:pPr>
            <w:r w:rsidRPr="009A32C4">
              <w:rPr>
                <w:rFonts w:cstheme="minorHAnsi"/>
                <w:sz w:val="16"/>
                <w:szCs w:val="16"/>
              </w:rPr>
              <w:t>(95% CI 73.3–96.5)</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95.7</w:t>
            </w:r>
          </w:p>
          <w:p w:rsidR="00553B39" w:rsidRPr="009A32C4" w:rsidRDefault="00553B39" w:rsidP="00DB3931">
            <w:pPr>
              <w:jc w:val="center"/>
              <w:rPr>
                <w:rFonts w:cstheme="minorHAnsi"/>
                <w:sz w:val="16"/>
                <w:szCs w:val="16"/>
              </w:rPr>
            </w:pPr>
            <w:r w:rsidRPr="009A32C4">
              <w:rPr>
                <w:rFonts w:cstheme="minorHAnsi"/>
                <w:sz w:val="16"/>
                <w:szCs w:val="16"/>
              </w:rPr>
              <w:t>(95% CI 93.8–97.1)</w:t>
            </w:r>
          </w:p>
        </w:tc>
        <w:tc>
          <w:tcPr>
            <w:tcW w:w="1278" w:type="dxa"/>
            <w:gridSpan w:val="3"/>
            <w:tcBorders>
              <w:top w:val="nil"/>
              <w:left w:val="nil"/>
              <w:bottom w:val="nil"/>
              <w:right w:val="nil"/>
            </w:tcBorders>
          </w:tcPr>
          <w:p w:rsidR="00553B39" w:rsidRPr="009A32C4" w:rsidRDefault="00553B39" w:rsidP="00DB3931">
            <w:pPr>
              <w:jc w:val="center"/>
              <w:rPr>
                <w:rFonts w:cstheme="minorHAnsi"/>
                <w:sz w:val="16"/>
                <w:szCs w:val="16"/>
              </w:rPr>
            </w:pPr>
            <w:r w:rsidRPr="009A32C4">
              <w:rPr>
                <w:rFonts w:cstheme="minorHAnsi"/>
                <w:sz w:val="16"/>
                <w:szCs w:val="16"/>
              </w:rPr>
              <w:t xml:space="preserve">Accuracy % </w:t>
            </w:r>
          </w:p>
          <w:p w:rsidR="00553B39" w:rsidRPr="009A32C4" w:rsidRDefault="00553B39" w:rsidP="00DB3931">
            <w:pPr>
              <w:jc w:val="center"/>
              <w:rPr>
                <w:rFonts w:cstheme="minorHAnsi"/>
                <w:sz w:val="16"/>
                <w:szCs w:val="16"/>
              </w:rPr>
            </w:pPr>
            <w:r w:rsidRPr="009A32C4">
              <w:rPr>
                <w:rFonts w:cstheme="minorHAnsi"/>
                <w:sz w:val="16"/>
                <w:szCs w:val="16"/>
              </w:rPr>
              <w:t>(CI 95%)</w:t>
            </w:r>
          </w:p>
          <w:p w:rsidR="00553B39" w:rsidRPr="009A32C4" w:rsidRDefault="00553B39" w:rsidP="00DB3931">
            <w:pPr>
              <w:jc w:val="center"/>
              <w:rPr>
                <w:rFonts w:cstheme="minorHAnsi"/>
                <w:sz w:val="16"/>
                <w:szCs w:val="16"/>
              </w:rPr>
            </w:pPr>
          </w:p>
          <w:p w:rsidR="00553B39" w:rsidRPr="009A32C4" w:rsidRDefault="00553B39" w:rsidP="00DB3931">
            <w:pPr>
              <w:jc w:val="center"/>
              <w:rPr>
                <w:rFonts w:cstheme="minorHAnsi"/>
                <w:sz w:val="16"/>
                <w:szCs w:val="16"/>
              </w:rPr>
            </w:pPr>
            <w:r w:rsidRPr="009A32C4">
              <w:rPr>
                <w:rFonts w:cstheme="minorHAnsi"/>
                <w:sz w:val="16"/>
                <w:szCs w:val="16"/>
              </w:rPr>
              <w:t>95.3 (92.7–97.1)</w:t>
            </w:r>
          </w:p>
          <w:p w:rsidR="00553B39" w:rsidRPr="009A32C4" w:rsidRDefault="00553B39" w:rsidP="00DB3931">
            <w:pPr>
              <w:jc w:val="center"/>
              <w:rPr>
                <w:rFonts w:cstheme="minorHAnsi"/>
                <w:sz w:val="16"/>
                <w:szCs w:val="16"/>
              </w:rPr>
            </w:pPr>
          </w:p>
        </w:tc>
        <w:tc>
          <w:tcPr>
            <w:tcW w:w="1800" w:type="dxa"/>
            <w:gridSpan w:val="2"/>
            <w:vMerge/>
            <w:tcBorders>
              <w:left w:val="nil"/>
              <w:bottom w:val="nil"/>
              <w:right w:val="nil"/>
            </w:tcBorders>
          </w:tcPr>
          <w:p w:rsidR="00553B39" w:rsidRPr="009A32C4" w:rsidRDefault="00553B39" w:rsidP="00DB3931">
            <w:pPr>
              <w:rPr>
                <w:sz w:val="16"/>
                <w:szCs w:val="16"/>
              </w:rPr>
            </w:pPr>
          </w:p>
        </w:tc>
        <w:tc>
          <w:tcPr>
            <w:tcW w:w="1705" w:type="dxa"/>
            <w:vMerge/>
            <w:tcBorders>
              <w:left w:val="nil"/>
              <w:bottom w:val="nil"/>
              <w:right w:val="nil"/>
            </w:tcBorders>
          </w:tcPr>
          <w:p w:rsidR="00553B39" w:rsidRPr="009A32C4" w:rsidRDefault="00553B39" w:rsidP="00DB3931">
            <w:pPr>
              <w:rPr>
                <w:sz w:val="16"/>
                <w:szCs w:val="16"/>
              </w:rPr>
            </w:pPr>
          </w:p>
        </w:tc>
      </w:tr>
      <w:tr w:rsidR="00553B39" w:rsidRPr="009A32C4" w:rsidTr="00DB3931">
        <w:tc>
          <w:tcPr>
            <w:tcW w:w="957" w:type="dxa"/>
            <w:vMerge w:val="restart"/>
            <w:tcBorders>
              <w:top w:val="nil"/>
              <w:left w:val="nil"/>
              <w:right w:val="nil"/>
            </w:tcBorders>
          </w:tcPr>
          <w:p w:rsidR="00553B39" w:rsidRPr="009A32C4" w:rsidRDefault="00553B39" w:rsidP="00DB3931">
            <w:pPr>
              <w:rPr>
                <w:sz w:val="16"/>
                <w:szCs w:val="16"/>
              </w:rPr>
            </w:pPr>
            <w:r w:rsidRPr="009A32C4">
              <w:rPr>
                <w:sz w:val="16"/>
                <w:szCs w:val="16"/>
              </w:rPr>
              <w:t>Sustersic et al.</w:t>
            </w:r>
            <w:r w:rsidR="003D5BC1">
              <w:rPr>
                <w:sz w:val="16"/>
                <w:szCs w:val="16"/>
                <w:vertAlign w:val="superscript"/>
              </w:rPr>
              <w:t>68</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2098" w:type="dxa"/>
            <w:gridSpan w:val="3"/>
            <w:vMerge w:val="restart"/>
            <w:tcBorders>
              <w:top w:val="nil"/>
              <w:left w:val="nil"/>
              <w:right w:val="nil"/>
            </w:tcBorders>
          </w:tcPr>
          <w:p w:rsidR="00553B39" w:rsidRPr="009A32C4" w:rsidRDefault="00553B39" w:rsidP="00DB3931">
            <w:pPr>
              <w:rPr>
                <w:sz w:val="16"/>
                <w:szCs w:val="16"/>
              </w:rPr>
            </w:pPr>
            <w:r w:rsidRPr="009A32C4">
              <w:rPr>
                <w:sz w:val="16"/>
                <w:szCs w:val="16"/>
              </w:rPr>
              <w:t>Confirmed the importance of abnormal</w:t>
            </w:r>
          </w:p>
          <w:p w:rsidR="00553B39" w:rsidRPr="009A32C4" w:rsidRDefault="00AB2BDF" w:rsidP="00DB3931">
            <w:pPr>
              <w:rPr>
                <w:sz w:val="16"/>
                <w:szCs w:val="16"/>
              </w:rPr>
            </w:pPr>
            <w:r>
              <w:rPr>
                <w:sz w:val="16"/>
                <w:szCs w:val="16"/>
              </w:rPr>
              <w:t>GM</w:t>
            </w:r>
            <w:r w:rsidR="00553B39" w:rsidRPr="009A32C4">
              <w:rPr>
                <w:sz w:val="16"/>
                <w:szCs w:val="16"/>
              </w:rPr>
              <w:t xml:space="preserve"> at ages 2-4 months in predicting</w:t>
            </w:r>
          </w:p>
          <w:p w:rsidR="00553B39" w:rsidRPr="009A32C4" w:rsidRDefault="00553B39" w:rsidP="00DB3931">
            <w:pPr>
              <w:rPr>
                <w:sz w:val="16"/>
                <w:szCs w:val="16"/>
              </w:rPr>
            </w:pPr>
            <w:r w:rsidRPr="009A32C4">
              <w:rPr>
                <w:sz w:val="16"/>
                <w:szCs w:val="16"/>
              </w:rPr>
              <w:t>CP</w:t>
            </w:r>
          </w:p>
        </w:tc>
        <w:tc>
          <w:tcPr>
            <w:tcW w:w="6390" w:type="dxa"/>
            <w:gridSpan w:val="15"/>
            <w:tcBorders>
              <w:top w:val="nil"/>
              <w:left w:val="nil"/>
              <w:bottom w:val="nil"/>
              <w:right w:val="nil"/>
            </w:tcBorders>
          </w:tcPr>
          <w:p w:rsidR="00553B39" w:rsidRPr="009A32C4" w:rsidRDefault="00553B39" w:rsidP="004F3428">
            <w:pPr>
              <w:jc w:val="center"/>
              <w:rPr>
                <w:sz w:val="16"/>
                <w:szCs w:val="16"/>
              </w:rPr>
            </w:pPr>
            <w:r w:rsidRPr="009A32C4">
              <w:rPr>
                <w:sz w:val="16"/>
                <w:szCs w:val="16"/>
              </w:rPr>
              <w:t xml:space="preserve">Correlation between </w:t>
            </w:r>
            <w:r w:rsidR="004F3428">
              <w:rPr>
                <w:sz w:val="16"/>
                <w:szCs w:val="16"/>
              </w:rPr>
              <w:t xml:space="preserve">GMA </w:t>
            </w:r>
            <w:r w:rsidRPr="009A32C4">
              <w:rPr>
                <w:sz w:val="16"/>
                <w:szCs w:val="16"/>
              </w:rPr>
              <w:t>and neurologic outcome at term age</w:t>
            </w:r>
          </w:p>
        </w:tc>
        <w:tc>
          <w:tcPr>
            <w:tcW w:w="1800" w:type="dxa"/>
            <w:gridSpan w:val="2"/>
            <w:vMerge w:val="restart"/>
            <w:tcBorders>
              <w:top w:val="nil"/>
              <w:left w:val="nil"/>
              <w:right w:val="nil"/>
            </w:tcBorders>
          </w:tcPr>
          <w:p w:rsidR="00553B39" w:rsidRPr="009A32C4" w:rsidRDefault="00553B39" w:rsidP="00DB3931">
            <w:pPr>
              <w:rPr>
                <w:sz w:val="16"/>
                <w:szCs w:val="16"/>
              </w:rPr>
            </w:pPr>
            <w:r w:rsidRPr="009A32C4">
              <w:rPr>
                <w:sz w:val="16"/>
                <w:szCs w:val="16"/>
              </w:rPr>
              <w:t>The study group was relatively small and heterogenous in terms of risk factors for brain damage. Compared with previous studies, the group were much younger at</w:t>
            </w:r>
          </w:p>
          <w:p w:rsidR="00553B39" w:rsidRPr="009A32C4" w:rsidRDefault="00553B39" w:rsidP="00DB3931">
            <w:pPr>
              <w:rPr>
                <w:sz w:val="16"/>
                <w:szCs w:val="16"/>
              </w:rPr>
            </w:pPr>
            <w:r w:rsidRPr="009A32C4">
              <w:rPr>
                <w:sz w:val="16"/>
                <w:szCs w:val="16"/>
              </w:rPr>
              <w:t>time of evaluation of neurologic state</w:t>
            </w: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p w:rsidR="00553B39" w:rsidRPr="009A32C4" w:rsidRDefault="00553B39" w:rsidP="00DB3931">
            <w:pPr>
              <w:rPr>
                <w:sz w:val="16"/>
                <w:szCs w:val="16"/>
              </w:rPr>
            </w:pPr>
          </w:p>
        </w:tc>
        <w:tc>
          <w:tcPr>
            <w:tcW w:w="1705" w:type="dxa"/>
            <w:vMerge w:val="restart"/>
            <w:tcBorders>
              <w:top w:val="nil"/>
              <w:left w:val="nil"/>
              <w:right w:val="nil"/>
            </w:tcBorders>
          </w:tcPr>
          <w:p w:rsidR="00553B39" w:rsidRPr="009A32C4" w:rsidRDefault="00553B39" w:rsidP="00DB3931">
            <w:pPr>
              <w:rPr>
                <w:sz w:val="16"/>
                <w:szCs w:val="16"/>
              </w:rPr>
            </w:pPr>
            <w:r w:rsidRPr="009A32C4">
              <w:rPr>
                <w:sz w:val="16"/>
                <w:szCs w:val="16"/>
              </w:rPr>
              <w:lastRenderedPageBreak/>
              <w:t>Late-preterm infants were included in this study but not delineated as a group for their specific outcomes</w:t>
            </w:r>
          </w:p>
        </w:tc>
      </w:tr>
      <w:tr w:rsidR="004F3428" w:rsidRPr="009A32C4" w:rsidTr="00DB3931">
        <w:tc>
          <w:tcPr>
            <w:tcW w:w="957" w:type="dxa"/>
            <w:vMerge/>
            <w:tcBorders>
              <w:left w:val="nil"/>
              <w:right w:val="nil"/>
            </w:tcBorders>
          </w:tcPr>
          <w:p w:rsidR="004F3428" w:rsidRPr="009A32C4" w:rsidRDefault="004F3428" w:rsidP="004F3428">
            <w:pPr>
              <w:rPr>
                <w:sz w:val="16"/>
                <w:szCs w:val="16"/>
              </w:rPr>
            </w:pPr>
          </w:p>
        </w:tc>
        <w:tc>
          <w:tcPr>
            <w:tcW w:w="2098" w:type="dxa"/>
            <w:gridSpan w:val="3"/>
            <w:vMerge/>
            <w:tcBorders>
              <w:left w:val="nil"/>
              <w:right w:val="nil"/>
            </w:tcBorders>
          </w:tcPr>
          <w:p w:rsidR="004F3428" w:rsidRPr="009A32C4" w:rsidRDefault="004F3428" w:rsidP="004F3428">
            <w:pPr>
              <w:jc w:val="center"/>
              <w:rPr>
                <w:sz w:val="16"/>
                <w:szCs w:val="16"/>
              </w:rPr>
            </w:pPr>
          </w:p>
        </w:tc>
        <w:tc>
          <w:tcPr>
            <w:tcW w:w="1350" w:type="dxa"/>
            <w:gridSpan w:val="3"/>
            <w:tcBorders>
              <w:top w:val="nil"/>
              <w:left w:val="nil"/>
              <w:bottom w:val="nil"/>
              <w:right w:val="nil"/>
            </w:tcBorders>
          </w:tcPr>
          <w:p w:rsidR="004F3428" w:rsidRDefault="004F3428" w:rsidP="004F3428">
            <w:pPr>
              <w:jc w:val="center"/>
            </w:pPr>
            <w:r w:rsidRPr="00F22736">
              <w:rPr>
                <w:sz w:val="16"/>
                <w:szCs w:val="16"/>
              </w:rPr>
              <w:t>-</w:t>
            </w:r>
          </w:p>
        </w:tc>
        <w:tc>
          <w:tcPr>
            <w:tcW w:w="1260" w:type="dxa"/>
            <w:gridSpan w:val="3"/>
            <w:tcBorders>
              <w:top w:val="nil"/>
              <w:left w:val="nil"/>
              <w:bottom w:val="nil"/>
              <w:right w:val="nil"/>
            </w:tcBorders>
          </w:tcPr>
          <w:p w:rsidR="004F3428" w:rsidRDefault="004F3428" w:rsidP="004F3428">
            <w:pPr>
              <w:jc w:val="center"/>
            </w:pPr>
            <w:r w:rsidRPr="00F22736">
              <w:rPr>
                <w:sz w:val="16"/>
                <w:szCs w:val="16"/>
              </w:rPr>
              <w:t>-</w:t>
            </w:r>
          </w:p>
        </w:tc>
        <w:tc>
          <w:tcPr>
            <w:tcW w:w="1170" w:type="dxa"/>
            <w:gridSpan w:val="2"/>
            <w:tcBorders>
              <w:top w:val="nil"/>
              <w:left w:val="nil"/>
              <w:bottom w:val="nil"/>
              <w:right w:val="nil"/>
            </w:tcBorders>
          </w:tcPr>
          <w:p w:rsidR="004F3428" w:rsidRDefault="004F3428" w:rsidP="004F3428">
            <w:pPr>
              <w:jc w:val="center"/>
            </w:pPr>
            <w:r w:rsidRPr="00F22736">
              <w:rPr>
                <w:sz w:val="16"/>
                <w:szCs w:val="16"/>
              </w:rPr>
              <w:t>-</w:t>
            </w:r>
          </w:p>
        </w:tc>
        <w:tc>
          <w:tcPr>
            <w:tcW w:w="1080" w:type="dxa"/>
            <w:gridSpan w:val="3"/>
            <w:tcBorders>
              <w:top w:val="nil"/>
              <w:left w:val="nil"/>
              <w:bottom w:val="nil"/>
              <w:right w:val="nil"/>
            </w:tcBorders>
          </w:tcPr>
          <w:p w:rsidR="004F3428" w:rsidRDefault="004F3428" w:rsidP="004F3428">
            <w:pPr>
              <w:jc w:val="center"/>
            </w:pPr>
            <w:r w:rsidRPr="00F22736">
              <w:rPr>
                <w:sz w:val="16"/>
                <w:szCs w:val="16"/>
              </w:rPr>
              <w:t>-</w:t>
            </w:r>
          </w:p>
        </w:tc>
        <w:tc>
          <w:tcPr>
            <w:tcW w:w="1530" w:type="dxa"/>
            <w:gridSpan w:val="4"/>
            <w:tcBorders>
              <w:top w:val="nil"/>
              <w:left w:val="nil"/>
              <w:bottom w:val="nil"/>
              <w:right w:val="nil"/>
            </w:tcBorders>
          </w:tcPr>
          <w:p w:rsidR="004F3428" w:rsidRPr="009A32C4" w:rsidRDefault="004F3428" w:rsidP="004F3428">
            <w:pPr>
              <w:jc w:val="center"/>
              <w:rPr>
                <w:sz w:val="16"/>
                <w:szCs w:val="16"/>
              </w:rPr>
            </w:pPr>
            <w:r w:rsidRPr="009A32C4">
              <w:rPr>
                <w:sz w:val="16"/>
                <w:szCs w:val="16"/>
              </w:rPr>
              <w:t xml:space="preserve">Pearson’s R </w:t>
            </w:r>
          </w:p>
          <w:p w:rsidR="004F3428" w:rsidRPr="009A32C4" w:rsidRDefault="004F3428" w:rsidP="004F3428">
            <w:pPr>
              <w:jc w:val="center"/>
              <w:rPr>
                <w:sz w:val="16"/>
                <w:szCs w:val="16"/>
              </w:rPr>
            </w:pPr>
            <w:r w:rsidRPr="009A32C4">
              <w:rPr>
                <w:sz w:val="16"/>
                <w:szCs w:val="16"/>
              </w:rPr>
              <w:t>0.51</w:t>
            </w:r>
          </w:p>
          <w:p w:rsidR="004F3428" w:rsidRPr="009A32C4" w:rsidRDefault="004F3428" w:rsidP="004F3428">
            <w:pPr>
              <w:jc w:val="center"/>
              <w:rPr>
                <w:sz w:val="16"/>
                <w:szCs w:val="16"/>
              </w:rPr>
            </w:pPr>
          </w:p>
        </w:tc>
        <w:tc>
          <w:tcPr>
            <w:tcW w:w="1800" w:type="dxa"/>
            <w:gridSpan w:val="2"/>
            <w:vMerge/>
            <w:tcBorders>
              <w:left w:val="nil"/>
              <w:right w:val="nil"/>
            </w:tcBorders>
          </w:tcPr>
          <w:p w:rsidR="004F3428" w:rsidRPr="009A32C4" w:rsidRDefault="004F3428" w:rsidP="004F3428">
            <w:pPr>
              <w:rPr>
                <w:b/>
                <w:bCs/>
                <w:sz w:val="16"/>
                <w:szCs w:val="16"/>
              </w:rPr>
            </w:pPr>
          </w:p>
        </w:tc>
        <w:tc>
          <w:tcPr>
            <w:tcW w:w="1705" w:type="dxa"/>
            <w:vMerge/>
            <w:tcBorders>
              <w:left w:val="nil"/>
              <w:right w:val="nil"/>
            </w:tcBorders>
          </w:tcPr>
          <w:p w:rsidR="004F3428" w:rsidRPr="009A32C4" w:rsidRDefault="004F3428" w:rsidP="004F3428">
            <w:pPr>
              <w:rPr>
                <w:sz w:val="16"/>
                <w:szCs w:val="16"/>
              </w:rPr>
            </w:pPr>
          </w:p>
        </w:tc>
      </w:tr>
      <w:tr w:rsidR="00553B39" w:rsidRPr="009A32C4" w:rsidTr="00DB3931">
        <w:tc>
          <w:tcPr>
            <w:tcW w:w="957" w:type="dxa"/>
            <w:vMerge/>
            <w:tcBorders>
              <w:left w:val="nil"/>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5C3CA1">
            <w:pPr>
              <w:jc w:val="center"/>
              <w:rPr>
                <w:sz w:val="16"/>
                <w:szCs w:val="16"/>
              </w:rPr>
            </w:pPr>
            <w:r w:rsidRPr="009A32C4">
              <w:rPr>
                <w:sz w:val="16"/>
                <w:szCs w:val="16"/>
              </w:rPr>
              <w:t xml:space="preserve">Correlation between neurologic outcome and assessment during the </w:t>
            </w:r>
            <w:r w:rsidR="005C3CA1">
              <w:rPr>
                <w:sz w:val="16"/>
                <w:szCs w:val="16"/>
              </w:rPr>
              <w:t>FM</w:t>
            </w:r>
            <w:r w:rsidRPr="009A32C4">
              <w:rPr>
                <w:sz w:val="16"/>
                <w:szCs w:val="16"/>
              </w:rPr>
              <w:t xml:space="preserve"> period</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553B39" w:rsidRPr="009A32C4" w:rsidTr="00DB3931">
        <w:tc>
          <w:tcPr>
            <w:tcW w:w="957" w:type="dxa"/>
            <w:vMerge/>
            <w:tcBorders>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bottom w:val="single" w:sz="4" w:space="0" w:color="auto"/>
              <w:right w:val="nil"/>
            </w:tcBorders>
          </w:tcPr>
          <w:p w:rsidR="00553B39" w:rsidRPr="009A32C4" w:rsidRDefault="00553B39" w:rsidP="00DB3931">
            <w:pPr>
              <w:rPr>
                <w:sz w:val="16"/>
                <w:szCs w:val="16"/>
              </w:rPr>
            </w:pPr>
          </w:p>
        </w:tc>
        <w:tc>
          <w:tcPr>
            <w:tcW w:w="1350" w:type="dxa"/>
            <w:gridSpan w:val="3"/>
            <w:tcBorders>
              <w:top w:val="nil"/>
              <w:left w:val="nil"/>
              <w:bottom w:val="single" w:sz="4" w:space="0" w:color="auto"/>
              <w:right w:val="nil"/>
            </w:tcBorders>
          </w:tcPr>
          <w:p w:rsidR="00553B39" w:rsidRPr="009A32C4" w:rsidRDefault="00553B39" w:rsidP="00DB3931">
            <w:pPr>
              <w:jc w:val="center"/>
              <w:rPr>
                <w:sz w:val="16"/>
                <w:szCs w:val="16"/>
              </w:rPr>
            </w:pPr>
          </w:p>
        </w:tc>
        <w:tc>
          <w:tcPr>
            <w:tcW w:w="1260" w:type="dxa"/>
            <w:gridSpan w:val="3"/>
            <w:tcBorders>
              <w:top w:val="nil"/>
              <w:left w:val="nil"/>
              <w:bottom w:val="single" w:sz="4" w:space="0" w:color="auto"/>
              <w:right w:val="nil"/>
            </w:tcBorders>
          </w:tcPr>
          <w:p w:rsidR="00553B39" w:rsidRPr="009A32C4" w:rsidRDefault="00553B39" w:rsidP="00DB3931">
            <w:pPr>
              <w:jc w:val="center"/>
              <w:rPr>
                <w:sz w:val="16"/>
                <w:szCs w:val="16"/>
              </w:rPr>
            </w:pPr>
          </w:p>
        </w:tc>
        <w:tc>
          <w:tcPr>
            <w:tcW w:w="1170" w:type="dxa"/>
            <w:gridSpan w:val="2"/>
            <w:tcBorders>
              <w:top w:val="nil"/>
              <w:left w:val="nil"/>
              <w:bottom w:val="single" w:sz="4" w:space="0" w:color="auto"/>
              <w:right w:val="nil"/>
            </w:tcBorders>
          </w:tcPr>
          <w:p w:rsidR="00553B39" w:rsidRPr="009A32C4" w:rsidRDefault="00553B39" w:rsidP="00DB3931">
            <w:pPr>
              <w:jc w:val="center"/>
              <w:rPr>
                <w:sz w:val="16"/>
                <w:szCs w:val="16"/>
              </w:rPr>
            </w:pPr>
          </w:p>
        </w:tc>
        <w:tc>
          <w:tcPr>
            <w:tcW w:w="1080" w:type="dxa"/>
            <w:gridSpan w:val="3"/>
            <w:tcBorders>
              <w:top w:val="nil"/>
              <w:left w:val="nil"/>
              <w:bottom w:val="single" w:sz="4" w:space="0" w:color="auto"/>
              <w:right w:val="nil"/>
            </w:tcBorders>
          </w:tcPr>
          <w:p w:rsidR="00553B39" w:rsidRPr="009A32C4" w:rsidRDefault="00553B39" w:rsidP="00DB3931">
            <w:pPr>
              <w:jc w:val="center"/>
              <w:rPr>
                <w:sz w:val="16"/>
                <w:szCs w:val="16"/>
              </w:rPr>
            </w:pPr>
          </w:p>
        </w:tc>
        <w:tc>
          <w:tcPr>
            <w:tcW w:w="1530" w:type="dxa"/>
            <w:gridSpan w:val="4"/>
            <w:tcBorders>
              <w:top w:val="nil"/>
              <w:left w:val="nil"/>
              <w:bottom w:val="single" w:sz="4" w:space="0" w:color="auto"/>
              <w:right w:val="nil"/>
            </w:tcBorders>
          </w:tcPr>
          <w:p w:rsidR="00553B39" w:rsidRPr="009A32C4" w:rsidRDefault="00553B39" w:rsidP="00DB3931">
            <w:pPr>
              <w:jc w:val="center"/>
              <w:rPr>
                <w:sz w:val="16"/>
                <w:szCs w:val="16"/>
              </w:rPr>
            </w:pPr>
            <w:r w:rsidRPr="009A32C4">
              <w:rPr>
                <w:sz w:val="16"/>
                <w:szCs w:val="16"/>
              </w:rPr>
              <w:t xml:space="preserve">Pearson’s R </w:t>
            </w:r>
          </w:p>
          <w:p w:rsidR="00553B39" w:rsidRPr="009A32C4" w:rsidRDefault="00553B39" w:rsidP="00DB3931">
            <w:pPr>
              <w:jc w:val="center"/>
              <w:rPr>
                <w:sz w:val="16"/>
                <w:szCs w:val="16"/>
              </w:rPr>
            </w:pPr>
            <w:r w:rsidRPr="009A32C4">
              <w:rPr>
                <w:sz w:val="16"/>
                <w:szCs w:val="16"/>
              </w:rPr>
              <w:t xml:space="preserve">0.50 </w:t>
            </w:r>
          </w:p>
          <w:p w:rsidR="00553B39" w:rsidRPr="009A32C4" w:rsidRDefault="00553B39" w:rsidP="00DB3931">
            <w:pPr>
              <w:jc w:val="center"/>
              <w:rPr>
                <w:sz w:val="16"/>
                <w:szCs w:val="16"/>
              </w:rPr>
            </w:pPr>
            <w:r w:rsidRPr="009A32C4">
              <w:rPr>
                <w:sz w:val="16"/>
                <w:szCs w:val="16"/>
              </w:rPr>
              <w:t>(in the group of children with minimal CP)</w:t>
            </w:r>
          </w:p>
        </w:tc>
        <w:tc>
          <w:tcPr>
            <w:tcW w:w="1800" w:type="dxa"/>
            <w:gridSpan w:val="2"/>
            <w:vMerge/>
            <w:tcBorders>
              <w:left w:val="nil"/>
              <w:bottom w:val="single" w:sz="4" w:space="0" w:color="auto"/>
              <w:right w:val="nil"/>
            </w:tcBorders>
          </w:tcPr>
          <w:p w:rsidR="00553B39" w:rsidRPr="009A32C4" w:rsidRDefault="00553B39" w:rsidP="00DB3931">
            <w:pPr>
              <w:rPr>
                <w:sz w:val="16"/>
                <w:szCs w:val="16"/>
              </w:rPr>
            </w:pPr>
          </w:p>
        </w:tc>
        <w:tc>
          <w:tcPr>
            <w:tcW w:w="1705" w:type="dxa"/>
            <w:vMerge/>
            <w:tcBorders>
              <w:left w:val="nil"/>
              <w:bottom w:val="single" w:sz="4" w:space="0" w:color="auto"/>
              <w:right w:val="nil"/>
            </w:tcBorders>
          </w:tcPr>
          <w:p w:rsidR="00553B39" w:rsidRPr="009A32C4" w:rsidRDefault="00553B39" w:rsidP="00DB3931">
            <w:pPr>
              <w:rPr>
                <w:sz w:val="16"/>
                <w:szCs w:val="16"/>
              </w:rPr>
            </w:pPr>
          </w:p>
        </w:tc>
      </w:tr>
      <w:tr w:rsidR="00553B39" w:rsidRPr="009A32C4" w:rsidTr="00DB3931">
        <w:tc>
          <w:tcPr>
            <w:tcW w:w="12950" w:type="dxa"/>
            <w:gridSpan w:val="22"/>
            <w:tcBorders>
              <w:left w:val="nil"/>
              <w:bottom w:val="single" w:sz="4" w:space="0" w:color="auto"/>
              <w:right w:val="nil"/>
            </w:tcBorders>
          </w:tcPr>
          <w:p w:rsidR="00553B39" w:rsidRPr="009A32C4" w:rsidRDefault="00553B39" w:rsidP="00DB3931">
            <w:pPr>
              <w:rPr>
                <w:sz w:val="16"/>
                <w:szCs w:val="16"/>
              </w:rPr>
            </w:pPr>
            <w:r w:rsidRPr="009A32C4">
              <w:rPr>
                <w:sz w:val="16"/>
                <w:szCs w:val="16"/>
              </w:rPr>
              <w:t xml:space="preserve">Table </w:t>
            </w:r>
            <w:r>
              <w:rPr>
                <w:sz w:val="16"/>
                <w:szCs w:val="16"/>
              </w:rPr>
              <w:t>5</w:t>
            </w:r>
            <w:r w:rsidRPr="009A32C4">
              <w:rPr>
                <w:sz w:val="16"/>
                <w:szCs w:val="16"/>
              </w:rPr>
              <w:t xml:space="preserve"> continued</w:t>
            </w:r>
          </w:p>
          <w:p w:rsidR="00553B39" w:rsidRPr="009A32C4" w:rsidRDefault="00553B39" w:rsidP="00DB3931">
            <w:pPr>
              <w:rPr>
                <w:sz w:val="16"/>
                <w:szCs w:val="16"/>
              </w:rPr>
            </w:pPr>
          </w:p>
          <w:p w:rsidR="00553B39" w:rsidRPr="009A32C4" w:rsidRDefault="00553B39" w:rsidP="00DB3931">
            <w:pPr>
              <w:rPr>
                <w:sz w:val="16"/>
                <w:szCs w:val="16"/>
              </w:rPr>
            </w:pPr>
          </w:p>
        </w:tc>
      </w:tr>
      <w:tr w:rsidR="00553B39" w:rsidRPr="009A32C4" w:rsidTr="00DB3931">
        <w:tc>
          <w:tcPr>
            <w:tcW w:w="957"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Article</w:t>
            </w:r>
          </w:p>
          <w:p w:rsidR="00553B39" w:rsidRPr="009A32C4" w:rsidRDefault="00553B39" w:rsidP="00DB3931">
            <w:pPr>
              <w:rPr>
                <w:b/>
                <w:bCs/>
                <w:sz w:val="16"/>
                <w:szCs w:val="16"/>
              </w:rPr>
            </w:pPr>
          </w:p>
        </w:tc>
        <w:tc>
          <w:tcPr>
            <w:tcW w:w="2098" w:type="dxa"/>
            <w:gridSpan w:val="3"/>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Key findings with respect to GM</w:t>
            </w:r>
            <w:r w:rsidR="007416E5">
              <w:rPr>
                <w:b/>
                <w:bCs/>
                <w:sz w:val="16"/>
                <w:szCs w:val="16"/>
              </w:rPr>
              <w:t>A</w:t>
            </w:r>
            <w:r w:rsidRPr="009A32C4">
              <w:rPr>
                <w:b/>
                <w:bCs/>
                <w:sz w:val="16"/>
                <w:szCs w:val="16"/>
              </w:rPr>
              <w:t xml:space="preserve"> and CP</w:t>
            </w:r>
          </w:p>
        </w:tc>
        <w:tc>
          <w:tcPr>
            <w:tcW w:w="6390" w:type="dxa"/>
            <w:gridSpan w:val="15"/>
            <w:tcBorders>
              <w:left w:val="nil"/>
              <w:bottom w:val="nil"/>
              <w:right w:val="nil"/>
            </w:tcBorders>
          </w:tcPr>
          <w:p w:rsidR="00553B39" w:rsidRPr="009A32C4" w:rsidRDefault="00553B39" w:rsidP="00DB3931">
            <w:pPr>
              <w:jc w:val="center"/>
              <w:rPr>
                <w:b/>
                <w:bCs/>
                <w:sz w:val="16"/>
                <w:szCs w:val="16"/>
              </w:rPr>
            </w:pPr>
            <w:r w:rsidRPr="009A32C4">
              <w:rPr>
                <w:b/>
                <w:bCs/>
                <w:sz w:val="16"/>
                <w:szCs w:val="16"/>
              </w:rPr>
              <w:t>Predictive value of GM</w:t>
            </w:r>
            <w:r w:rsidR="007416E5">
              <w:rPr>
                <w:b/>
                <w:bCs/>
                <w:sz w:val="16"/>
                <w:szCs w:val="16"/>
              </w:rPr>
              <w:t>A</w:t>
            </w:r>
          </w:p>
        </w:tc>
        <w:tc>
          <w:tcPr>
            <w:tcW w:w="1800" w:type="dxa"/>
            <w:gridSpan w:val="2"/>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Limitations identified by the authors</w:t>
            </w:r>
          </w:p>
        </w:tc>
        <w:tc>
          <w:tcPr>
            <w:tcW w:w="1705" w:type="dxa"/>
            <w:vMerge w:val="restart"/>
            <w:tcBorders>
              <w:left w:val="nil"/>
              <w:right w:val="nil"/>
            </w:tcBorders>
          </w:tcPr>
          <w:p w:rsidR="00553B39" w:rsidRPr="009A32C4" w:rsidRDefault="00553B39" w:rsidP="00DB3931">
            <w:pPr>
              <w:jc w:val="center"/>
              <w:rPr>
                <w:b/>
                <w:bCs/>
                <w:sz w:val="16"/>
                <w:szCs w:val="16"/>
              </w:rPr>
            </w:pPr>
            <w:r w:rsidRPr="009A32C4">
              <w:rPr>
                <w:b/>
                <w:bCs/>
                <w:sz w:val="16"/>
                <w:szCs w:val="16"/>
              </w:rPr>
              <w:t>Summarized reasons for exclusion</w:t>
            </w:r>
          </w:p>
        </w:tc>
      </w:tr>
      <w:tr w:rsidR="00553B39" w:rsidRPr="009A32C4" w:rsidTr="00DB3931">
        <w:tc>
          <w:tcPr>
            <w:tcW w:w="957" w:type="dxa"/>
            <w:vMerge/>
            <w:tcBorders>
              <w:left w:val="nil"/>
              <w:bottom w:val="single" w:sz="4" w:space="0" w:color="auto"/>
              <w:right w:val="nil"/>
            </w:tcBorders>
          </w:tcPr>
          <w:p w:rsidR="00553B39" w:rsidRPr="009A32C4" w:rsidRDefault="00553B39" w:rsidP="00DB3931">
            <w:pPr>
              <w:rPr>
                <w:sz w:val="16"/>
                <w:szCs w:val="16"/>
              </w:rPr>
            </w:pPr>
          </w:p>
        </w:tc>
        <w:tc>
          <w:tcPr>
            <w:tcW w:w="2098" w:type="dxa"/>
            <w:gridSpan w:val="3"/>
            <w:vMerge/>
            <w:tcBorders>
              <w:left w:val="nil"/>
              <w:bottom w:val="single" w:sz="4" w:space="0" w:color="auto"/>
              <w:right w:val="nil"/>
            </w:tcBorders>
          </w:tcPr>
          <w:p w:rsidR="00553B39" w:rsidRPr="009A32C4" w:rsidRDefault="00553B39" w:rsidP="00DB3931">
            <w:pPr>
              <w:rPr>
                <w:sz w:val="16"/>
                <w:szCs w:val="16"/>
              </w:rPr>
            </w:pPr>
          </w:p>
        </w:tc>
        <w:tc>
          <w:tcPr>
            <w:tcW w:w="1350" w:type="dxa"/>
            <w:gridSpan w:val="3"/>
            <w:tcBorders>
              <w:top w:val="nil"/>
              <w:left w:val="nil"/>
              <w:bottom w:val="single" w:sz="4" w:space="0" w:color="auto"/>
              <w:right w:val="nil"/>
            </w:tcBorders>
          </w:tcPr>
          <w:p w:rsidR="00553B39" w:rsidRPr="009A32C4" w:rsidRDefault="00553B39" w:rsidP="00DB3931">
            <w:pPr>
              <w:rPr>
                <w:b/>
                <w:bCs/>
                <w:sz w:val="16"/>
                <w:szCs w:val="16"/>
              </w:rPr>
            </w:pPr>
            <w:r w:rsidRPr="009A32C4">
              <w:rPr>
                <w:b/>
                <w:bCs/>
                <w:sz w:val="16"/>
                <w:szCs w:val="16"/>
              </w:rPr>
              <w:t>Sensitivity</w:t>
            </w:r>
          </w:p>
        </w:tc>
        <w:tc>
          <w:tcPr>
            <w:tcW w:w="1260" w:type="dxa"/>
            <w:gridSpan w:val="3"/>
            <w:tcBorders>
              <w:top w:val="nil"/>
              <w:left w:val="nil"/>
              <w:bottom w:val="single" w:sz="4" w:space="0" w:color="auto"/>
              <w:right w:val="nil"/>
            </w:tcBorders>
          </w:tcPr>
          <w:p w:rsidR="00553B39" w:rsidRPr="009A32C4" w:rsidRDefault="00553B39" w:rsidP="00DB3931">
            <w:pPr>
              <w:rPr>
                <w:sz w:val="16"/>
                <w:szCs w:val="16"/>
              </w:rPr>
            </w:pPr>
            <w:r w:rsidRPr="009A32C4">
              <w:rPr>
                <w:b/>
                <w:bCs/>
                <w:sz w:val="16"/>
                <w:szCs w:val="16"/>
              </w:rPr>
              <w:t>Specificity</w:t>
            </w:r>
          </w:p>
        </w:tc>
        <w:tc>
          <w:tcPr>
            <w:tcW w:w="1170" w:type="dxa"/>
            <w:gridSpan w:val="2"/>
            <w:tcBorders>
              <w:top w:val="nil"/>
              <w:left w:val="nil"/>
              <w:bottom w:val="single" w:sz="4" w:space="0" w:color="auto"/>
              <w:right w:val="nil"/>
            </w:tcBorders>
          </w:tcPr>
          <w:p w:rsidR="00553B39" w:rsidRPr="009A32C4" w:rsidRDefault="00553B39" w:rsidP="00DB3931">
            <w:pPr>
              <w:rPr>
                <w:sz w:val="16"/>
                <w:szCs w:val="16"/>
              </w:rPr>
            </w:pPr>
            <w:r w:rsidRPr="009A32C4">
              <w:rPr>
                <w:b/>
                <w:bCs/>
                <w:sz w:val="16"/>
                <w:szCs w:val="16"/>
              </w:rPr>
              <w:t>PPV</w:t>
            </w:r>
          </w:p>
        </w:tc>
        <w:tc>
          <w:tcPr>
            <w:tcW w:w="1080" w:type="dxa"/>
            <w:gridSpan w:val="3"/>
            <w:tcBorders>
              <w:top w:val="nil"/>
              <w:left w:val="nil"/>
              <w:bottom w:val="single" w:sz="4" w:space="0" w:color="auto"/>
              <w:right w:val="nil"/>
            </w:tcBorders>
          </w:tcPr>
          <w:p w:rsidR="00553B39" w:rsidRPr="009A32C4" w:rsidRDefault="00553B39" w:rsidP="00DB3931">
            <w:pPr>
              <w:rPr>
                <w:sz w:val="16"/>
                <w:szCs w:val="16"/>
              </w:rPr>
            </w:pPr>
            <w:r w:rsidRPr="009A32C4">
              <w:rPr>
                <w:b/>
                <w:bCs/>
                <w:sz w:val="16"/>
                <w:szCs w:val="16"/>
              </w:rPr>
              <w:t>NPV</w:t>
            </w:r>
          </w:p>
        </w:tc>
        <w:tc>
          <w:tcPr>
            <w:tcW w:w="1530" w:type="dxa"/>
            <w:gridSpan w:val="4"/>
            <w:tcBorders>
              <w:top w:val="nil"/>
              <w:left w:val="nil"/>
              <w:bottom w:val="single" w:sz="4" w:space="0" w:color="auto"/>
              <w:right w:val="nil"/>
            </w:tcBorders>
          </w:tcPr>
          <w:p w:rsidR="00553B39" w:rsidRPr="009A32C4" w:rsidRDefault="00553B39" w:rsidP="00DB3931">
            <w:pPr>
              <w:rPr>
                <w:sz w:val="16"/>
                <w:szCs w:val="16"/>
              </w:rPr>
            </w:pPr>
            <w:r w:rsidRPr="009A32C4">
              <w:rPr>
                <w:b/>
                <w:bCs/>
                <w:sz w:val="16"/>
                <w:szCs w:val="16"/>
              </w:rPr>
              <w:t>Other correlations</w:t>
            </w:r>
          </w:p>
        </w:tc>
        <w:tc>
          <w:tcPr>
            <w:tcW w:w="1800" w:type="dxa"/>
            <w:gridSpan w:val="2"/>
            <w:vMerge/>
            <w:tcBorders>
              <w:left w:val="nil"/>
              <w:bottom w:val="single" w:sz="4" w:space="0" w:color="auto"/>
              <w:right w:val="nil"/>
            </w:tcBorders>
          </w:tcPr>
          <w:p w:rsidR="00553B39" w:rsidRPr="009A32C4" w:rsidRDefault="00553B39" w:rsidP="00DB3931">
            <w:pPr>
              <w:rPr>
                <w:sz w:val="16"/>
                <w:szCs w:val="16"/>
              </w:rPr>
            </w:pPr>
          </w:p>
        </w:tc>
        <w:tc>
          <w:tcPr>
            <w:tcW w:w="1705" w:type="dxa"/>
            <w:vMerge/>
            <w:tcBorders>
              <w:left w:val="nil"/>
              <w:bottom w:val="single" w:sz="4" w:space="0" w:color="auto"/>
              <w:right w:val="nil"/>
            </w:tcBorders>
          </w:tcPr>
          <w:p w:rsidR="00553B39" w:rsidRPr="009A32C4" w:rsidRDefault="00553B39" w:rsidP="00DB3931">
            <w:pPr>
              <w:rPr>
                <w:sz w:val="16"/>
                <w:szCs w:val="16"/>
              </w:rPr>
            </w:pPr>
          </w:p>
        </w:tc>
      </w:tr>
      <w:tr w:rsidR="00AB2BDF" w:rsidRPr="009A32C4" w:rsidTr="00DB3931">
        <w:tc>
          <w:tcPr>
            <w:tcW w:w="957" w:type="dxa"/>
            <w:tcBorders>
              <w:left w:val="nil"/>
              <w:bottom w:val="nil"/>
              <w:right w:val="nil"/>
            </w:tcBorders>
          </w:tcPr>
          <w:p w:rsidR="00AB2BDF" w:rsidRPr="009A32C4" w:rsidRDefault="00AB2BDF" w:rsidP="00AB2BDF">
            <w:pPr>
              <w:rPr>
                <w:sz w:val="16"/>
                <w:szCs w:val="16"/>
              </w:rPr>
            </w:pPr>
            <w:r w:rsidRPr="009A32C4">
              <w:rPr>
                <w:sz w:val="16"/>
                <w:szCs w:val="16"/>
              </w:rPr>
              <w:t>van Iersel et al.</w:t>
            </w:r>
            <w:r w:rsidR="003D5BC1">
              <w:rPr>
                <w:sz w:val="16"/>
                <w:szCs w:val="16"/>
                <w:vertAlign w:val="superscript"/>
              </w:rPr>
              <w:t>69</w:t>
            </w:r>
          </w:p>
        </w:tc>
        <w:tc>
          <w:tcPr>
            <w:tcW w:w="2098" w:type="dxa"/>
            <w:gridSpan w:val="3"/>
            <w:tcBorders>
              <w:left w:val="nil"/>
              <w:bottom w:val="nil"/>
              <w:right w:val="nil"/>
            </w:tcBorders>
          </w:tcPr>
          <w:p w:rsidR="00AB2BDF" w:rsidRPr="009A32C4" w:rsidRDefault="00AB2BDF" w:rsidP="00AB2BDF">
            <w:pPr>
              <w:rPr>
                <w:sz w:val="16"/>
                <w:szCs w:val="16"/>
              </w:rPr>
            </w:pPr>
            <w:r w:rsidRPr="009A32C4">
              <w:rPr>
                <w:sz w:val="16"/>
                <w:szCs w:val="16"/>
              </w:rPr>
              <w:t>Perinatal asphyxia in preterm infants is not associated with an increased risk for neurodevelopmental</w:t>
            </w:r>
          </w:p>
          <w:p w:rsidR="00AB2BDF" w:rsidRDefault="00AB2BDF" w:rsidP="00AB2BDF">
            <w:pPr>
              <w:rPr>
                <w:sz w:val="16"/>
                <w:szCs w:val="16"/>
              </w:rPr>
            </w:pPr>
            <w:r w:rsidRPr="009A32C4">
              <w:rPr>
                <w:sz w:val="16"/>
                <w:szCs w:val="16"/>
              </w:rPr>
              <w:t>problems including CP</w:t>
            </w:r>
          </w:p>
          <w:p w:rsidR="00AB2BDF" w:rsidRDefault="00AB2BDF" w:rsidP="00AB2BDF">
            <w:pPr>
              <w:rPr>
                <w:sz w:val="16"/>
                <w:szCs w:val="16"/>
              </w:rPr>
            </w:pPr>
          </w:p>
          <w:p w:rsidR="00AB2BDF" w:rsidRPr="009A32C4" w:rsidRDefault="00AB2BDF" w:rsidP="00AB2BDF">
            <w:pPr>
              <w:rPr>
                <w:sz w:val="16"/>
                <w:szCs w:val="16"/>
              </w:rPr>
            </w:pPr>
            <w:r w:rsidRPr="009A32C4">
              <w:rPr>
                <w:sz w:val="16"/>
                <w:szCs w:val="16"/>
              </w:rPr>
              <w:t>Respiratory problems during the neonatal period are associated with PVL and</w:t>
            </w:r>
          </w:p>
          <w:p w:rsidR="00AB2BDF" w:rsidRPr="009A32C4" w:rsidRDefault="00AB2BDF" w:rsidP="00AB2BDF">
            <w:pPr>
              <w:rPr>
                <w:sz w:val="16"/>
                <w:szCs w:val="16"/>
              </w:rPr>
            </w:pPr>
            <w:r w:rsidRPr="009A32C4">
              <w:rPr>
                <w:sz w:val="16"/>
                <w:szCs w:val="16"/>
              </w:rPr>
              <w:t>adverse neurological outcome</w:t>
            </w:r>
          </w:p>
        </w:tc>
        <w:tc>
          <w:tcPr>
            <w:tcW w:w="1350" w:type="dxa"/>
            <w:gridSpan w:val="3"/>
            <w:tcBorders>
              <w:left w:val="nil"/>
              <w:bottom w:val="nil"/>
              <w:right w:val="nil"/>
            </w:tcBorders>
          </w:tcPr>
          <w:p w:rsidR="00AB2BDF" w:rsidRDefault="00AB2BDF" w:rsidP="00AB2BDF">
            <w:pPr>
              <w:jc w:val="center"/>
            </w:pPr>
            <w:r w:rsidRPr="003F111B">
              <w:rPr>
                <w:sz w:val="16"/>
                <w:szCs w:val="16"/>
              </w:rPr>
              <w:t>-</w:t>
            </w:r>
          </w:p>
        </w:tc>
        <w:tc>
          <w:tcPr>
            <w:tcW w:w="1260" w:type="dxa"/>
            <w:gridSpan w:val="3"/>
            <w:tcBorders>
              <w:left w:val="nil"/>
              <w:bottom w:val="nil"/>
              <w:right w:val="nil"/>
            </w:tcBorders>
          </w:tcPr>
          <w:p w:rsidR="00AB2BDF" w:rsidRDefault="00AB2BDF" w:rsidP="00AB2BDF">
            <w:pPr>
              <w:jc w:val="center"/>
            </w:pPr>
            <w:r w:rsidRPr="003F111B">
              <w:rPr>
                <w:sz w:val="16"/>
                <w:szCs w:val="16"/>
              </w:rPr>
              <w:t>-</w:t>
            </w:r>
          </w:p>
        </w:tc>
        <w:tc>
          <w:tcPr>
            <w:tcW w:w="1170" w:type="dxa"/>
            <w:gridSpan w:val="2"/>
            <w:tcBorders>
              <w:left w:val="nil"/>
              <w:bottom w:val="nil"/>
              <w:right w:val="nil"/>
            </w:tcBorders>
          </w:tcPr>
          <w:p w:rsidR="00AB2BDF" w:rsidRDefault="00AB2BDF" w:rsidP="00AB2BDF">
            <w:pPr>
              <w:jc w:val="center"/>
            </w:pPr>
            <w:r w:rsidRPr="003F111B">
              <w:rPr>
                <w:sz w:val="16"/>
                <w:szCs w:val="16"/>
              </w:rPr>
              <w:t>-</w:t>
            </w:r>
          </w:p>
        </w:tc>
        <w:tc>
          <w:tcPr>
            <w:tcW w:w="1080" w:type="dxa"/>
            <w:gridSpan w:val="3"/>
            <w:tcBorders>
              <w:left w:val="nil"/>
              <w:bottom w:val="nil"/>
              <w:right w:val="nil"/>
            </w:tcBorders>
          </w:tcPr>
          <w:p w:rsidR="00AB2BDF" w:rsidRDefault="00AB2BDF" w:rsidP="00AB2BDF">
            <w:pPr>
              <w:jc w:val="center"/>
            </w:pPr>
            <w:r w:rsidRPr="003F111B">
              <w:rPr>
                <w:sz w:val="16"/>
                <w:szCs w:val="16"/>
              </w:rPr>
              <w:t>-</w:t>
            </w:r>
          </w:p>
        </w:tc>
        <w:tc>
          <w:tcPr>
            <w:tcW w:w="1530" w:type="dxa"/>
            <w:gridSpan w:val="4"/>
            <w:tcBorders>
              <w:left w:val="nil"/>
              <w:bottom w:val="nil"/>
              <w:right w:val="nil"/>
            </w:tcBorders>
          </w:tcPr>
          <w:p w:rsidR="00AB2BDF" w:rsidRPr="009A32C4" w:rsidRDefault="00AB2BDF" w:rsidP="00AB2BDF">
            <w:pPr>
              <w:rPr>
                <w:sz w:val="16"/>
                <w:szCs w:val="16"/>
              </w:rPr>
            </w:pPr>
            <w:r w:rsidRPr="009A32C4">
              <w:rPr>
                <w:sz w:val="16"/>
                <w:szCs w:val="16"/>
              </w:rPr>
              <w:t>Chi square for</w:t>
            </w:r>
          </w:p>
          <w:p w:rsidR="00AB2BDF" w:rsidRPr="009A32C4" w:rsidRDefault="00AB2BDF" w:rsidP="00AB2BDF">
            <w:pPr>
              <w:rPr>
                <w:sz w:val="16"/>
                <w:szCs w:val="16"/>
              </w:rPr>
            </w:pPr>
            <w:r w:rsidRPr="009A32C4">
              <w:rPr>
                <w:sz w:val="16"/>
                <w:szCs w:val="16"/>
              </w:rPr>
              <w:t xml:space="preserve">Trend, p=0.001 </w:t>
            </w:r>
          </w:p>
          <w:p w:rsidR="00AB2BDF" w:rsidRPr="009A32C4" w:rsidRDefault="00AB2BDF" w:rsidP="00AB2BDF">
            <w:pPr>
              <w:rPr>
                <w:sz w:val="16"/>
                <w:szCs w:val="16"/>
              </w:rPr>
            </w:pPr>
          </w:p>
          <w:p w:rsidR="00AB2BDF" w:rsidRDefault="00AB2BDF" w:rsidP="00AB2BDF">
            <w:pPr>
              <w:rPr>
                <w:sz w:val="16"/>
                <w:szCs w:val="16"/>
              </w:rPr>
            </w:pPr>
            <w:r w:rsidRPr="009A32C4">
              <w:rPr>
                <w:sz w:val="16"/>
                <w:szCs w:val="16"/>
              </w:rPr>
              <w:t>Quality of GM at “preterm” and “writhing” age were not related to the development of CP</w:t>
            </w:r>
          </w:p>
          <w:p w:rsidR="00AB2BDF" w:rsidRDefault="00AB2BDF" w:rsidP="00AB2BDF">
            <w:pPr>
              <w:rPr>
                <w:sz w:val="16"/>
                <w:szCs w:val="16"/>
              </w:rPr>
            </w:pPr>
          </w:p>
          <w:p w:rsidR="00AB2BDF" w:rsidRPr="009A32C4" w:rsidRDefault="00AB2BDF" w:rsidP="00AB2BDF">
            <w:pPr>
              <w:rPr>
                <w:sz w:val="16"/>
                <w:szCs w:val="16"/>
              </w:rPr>
            </w:pPr>
            <w:r w:rsidRPr="009A32C4">
              <w:rPr>
                <w:sz w:val="16"/>
                <w:szCs w:val="16"/>
              </w:rPr>
              <w:t>T</w:t>
            </w:r>
            <w:r>
              <w:rPr>
                <w:sz w:val="16"/>
                <w:szCs w:val="16"/>
              </w:rPr>
              <w:t>he quality of GMs at FM</w:t>
            </w:r>
            <w:r w:rsidRPr="009A32C4">
              <w:rPr>
                <w:sz w:val="16"/>
                <w:szCs w:val="16"/>
              </w:rPr>
              <w:t xml:space="preserve"> age was related to the development of CP</w:t>
            </w:r>
          </w:p>
          <w:p w:rsidR="00AB2BDF" w:rsidRPr="009A32C4" w:rsidRDefault="00AB2BDF" w:rsidP="00AB2BDF">
            <w:pPr>
              <w:rPr>
                <w:sz w:val="16"/>
                <w:szCs w:val="16"/>
              </w:rPr>
            </w:pPr>
          </w:p>
        </w:tc>
        <w:tc>
          <w:tcPr>
            <w:tcW w:w="1800" w:type="dxa"/>
            <w:gridSpan w:val="2"/>
            <w:tcBorders>
              <w:left w:val="nil"/>
              <w:bottom w:val="nil"/>
              <w:right w:val="nil"/>
            </w:tcBorders>
          </w:tcPr>
          <w:p w:rsidR="00AB2BDF" w:rsidRPr="009A32C4" w:rsidRDefault="00AB2BDF" w:rsidP="00AB2BDF">
            <w:pPr>
              <w:rPr>
                <w:sz w:val="16"/>
                <w:szCs w:val="16"/>
              </w:rPr>
            </w:pPr>
            <w:r w:rsidRPr="009A32C4">
              <w:rPr>
                <w:sz w:val="16"/>
                <w:szCs w:val="16"/>
              </w:rPr>
              <w:t>Limited access to neuro-imaging.</w:t>
            </w:r>
          </w:p>
          <w:p w:rsidR="00AB2BDF" w:rsidRPr="009A32C4" w:rsidRDefault="00AB2BDF" w:rsidP="00AB2BDF">
            <w:pPr>
              <w:rPr>
                <w:b/>
                <w:bCs/>
                <w:sz w:val="16"/>
                <w:szCs w:val="16"/>
              </w:rPr>
            </w:pPr>
            <w:r w:rsidRPr="009A32C4">
              <w:rPr>
                <w:sz w:val="16"/>
                <w:szCs w:val="16"/>
              </w:rPr>
              <w:t>Inherent to the limitations of the setting, only information on the ultrasound scans were available. A small sample size was obtained as the institution was not a referral center for neonates with asphyxia</w:t>
            </w:r>
          </w:p>
        </w:tc>
        <w:tc>
          <w:tcPr>
            <w:tcW w:w="1705" w:type="dxa"/>
            <w:tcBorders>
              <w:left w:val="nil"/>
              <w:bottom w:val="nil"/>
              <w:right w:val="nil"/>
            </w:tcBorders>
          </w:tcPr>
          <w:p w:rsidR="00AB2BDF" w:rsidRPr="009A32C4" w:rsidRDefault="00AB2BDF" w:rsidP="00AB2BDF">
            <w:pPr>
              <w:rPr>
                <w:sz w:val="16"/>
                <w:szCs w:val="16"/>
              </w:rPr>
            </w:pPr>
            <w:r w:rsidRPr="009A32C4">
              <w:rPr>
                <w:sz w:val="16"/>
                <w:szCs w:val="16"/>
              </w:rPr>
              <w:t>Late-preterm infants were included in this study but not delineated as a group for their specific outcomes</w:t>
            </w:r>
          </w:p>
        </w:tc>
      </w:tr>
      <w:tr w:rsidR="00553B39" w:rsidRPr="009A32C4" w:rsidTr="00DB3931">
        <w:tc>
          <w:tcPr>
            <w:tcW w:w="957" w:type="dxa"/>
            <w:vMerge w:val="restart"/>
            <w:tcBorders>
              <w:top w:val="nil"/>
              <w:left w:val="nil"/>
              <w:right w:val="nil"/>
            </w:tcBorders>
          </w:tcPr>
          <w:p w:rsidR="00553B39" w:rsidRPr="009A32C4" w:rsidRDefault="00553B39" w:rsidP="00DB3931">
            <w:pPr>
              <w:rPr>
                <w:sz w:val="16"/>
                <w:szCs w:val="16"/>
              </w:rPr>
            </w:pPr>
            <w:r w:rsidRPr="009A32C4">
              <w:rPr>
                <w:sz w:val="16"/>
                <w:szCs w:val="16"/>
              </w:rPr>
              <w:t>Yang et al.</w:t>
            </w:r>
            <w:r w:rsidR="003D5BC1">
              <w:rPr>
                <w:sz w:val="16"/>
                <w:szCs w:val="16"/>
                <w:vertAlign w:val="superscript"/>
              </w:rPr>
              <w:t>70</w:t>
            </w:r>
          </w:p>
        </w:tc>
        <w:tc>
          <w:tcPr>
            <w:tcW w:w="2098" w:type="dxa"/>
            <w:gridSpan w:val="3"/>
            <w:vMerge w:val="restart"/>
            <w:tcBorders>
              <w:top w:val="nil"/>
              <w:left w:val="nil"/>
              <w:right w:val="nil"/>
            </w:tcBorders>
          </w:tcPr>
          <w:p w:rsidR="00553B39" w:rsidRPr="009A32C4" w:rsidRDefault="00553B39" w:rsidP="00DB3931">
            <w:pPr>
              <w:rPr>
                <w:sz w:val="16"/>
                <w:szCs w:val="16"/>
              </w:rPr>
            </w:pPr>
            <w:r w:rsidRPr="009A32C4">
              <w:rPr>
                <w:sz w:val="16"/>
                <w:szCs w:val="16"/>
              </w:rPr>
              <w:t>Later functional limitations in children with CP can be predicted with the aid of the assessment of the quality of motor performance at 9 - 20 wks post-term age (irrespective of the GA)</w:t>
            </w: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t>The association between the quality of movements at 9 - 20 weeks post-term age and the GMFCS levels</w:t>
            </w:r>
          </w:p>
        </w:tc>
        <w:tc>
          <w:tcPr>
            <w:tcW w:w="1800" w:type="dxa"/>
            <w:gridSpan w:val="2"/>
            <w:vMerge w:val="restart"/>
            <w:tcBorders>
              <w:top w:val="nil"/>
              <w:left w:val="nil"/>
              <w:right w:val="nil"/>
            </w:tcBorders>
          </w:tcPr>
          <w:p w:rsidR="00553B39" w:rsidRPr="009A32C4" w:rsidRDefault="00553B39" w:rsidP="00DB3931">
            <w:pPr>
              <w:rPr>
                <w:sz w:val="16"/>
                <w:szCs w:val="16"/>
              </w:rPr>
            </w:pPr>
            <w:r w:rsidRPr="009A32C4">
              <w:rPr>
                <w:sz w:val="16"/>
                <w:szCs w:val="16"/>
              </w:rPr>
              <w:t>Participants are a sample of convenience:</w:t>
            </w:r>
          </w:p>
          <w:p w:rsidR="00553B39" w:rsidRPr="009A32C4" w:rsidRDefault="00553B39" w:rsidP="00DB3931">
            <w:pPr>
              <w:rPr>
                <w:sz w:val="16"/>
                <w:szCs w:val="16"/>
              </w:rPr>
            </w:pPr>
            <w:r w:rsidRPr="009A32C4">
              <w:rPr>
                <w:sz w:val="16"/>
                <w:szCs w:val="16"/>
              </w:rPr>
              <w:t>inclusion criteria were that their motor performance was videoed</w:t>
            </w:r>
          </w:p>
          <w:p w:rsidR="00553B39" w:rsidRPr="009A32C4" w:rsidRDefault="00553B39" w:rsidP="00DB3931">
            <w:pPr>
              <w:rPr>
                <w:sz w:val="16"/>
                <w:szCs w:val="16"/>
              </w:rPr>
            </w:pPr>
            <w:r w:rsidRPr="009A32C4">
              <w:rPr>
                <w:sz w:val="16"/>
                <w:szCs w:val="16"/>
              </w:rPr>
              <w:t>around their 4th month post-term age and that they had developed</w:t>
            </w:r>
          </w:p>
          <w:p w:rsidR="00553B39" w:rsidRPr="009A32C4" w:rsidRDefault="00553B39" w:rsidP="00DB3931">
            <w:pPr>
              <w:rPr>
                <w:sz w:val="16"/>
                <w:szCs w:val="16"/>
              </w:rPr>
            </w:pPr>
            <w:r w:rsidRPr="009A32C4">
              <w:rPr>
                <w:sz w:val="16"/>
                <w:szCs w:val="16"/>
              </w:rPr>
              <w:t>CP</w:t>
            </w:r>
          </w:p>
        </w:tc>
        <w:tc>
          <w:tcPr>
            <w:tcW w:w="1705" w:type="dxa"/>
            <w:vMerge w:val="restart"/>
            <w:tcBorders>
              <w:top w:val="nil"/>
              <w:left w:val="nil"/>
              <w:right w:val="nil"/>
            </w:tcBorders>
          </w:tcPr>
          <w:p w:rsidR="00553B39" w:rsidRPr="009A32C4" w:rsidRDefault="00553B39" w:rsidP="00DB3931">
            <w:pPr>
              <w:rPr>
                <w:sz w:val="16"/>
                <w:szCs w:val="16"/>
              </w:rPr>
            </w:pPr>
            <w:r w:rsidRPr="009A32C4">
              <w:rPr>
                <w:sz w:val="16"/>
                <w:szCs w:val="16"/>
              </w:rPr>
              <w:t>Late-preterm infants were included in this study but not delineated as a group for their specific outcomes</w:t>
            </w:r>
          </w:p>
        </w:tc>
      </w:tr>
      <w:tr w:rsidR="00AB2BDF" w:rsidRPr="009A32C4" w:rsidTr="00DB3931">
        <w:tc>
          <w:tcPr>
            <w:tcW w:w="957" w:type="dxa"/>
            <w:vMerge/>
            <w:tcBorders>
              <w:left w:val="nil"/>
              <w:right w:val="nil"/>
            </w:tcBorders>
          </w:tcPr>
          <w:p w:rsidR="00AB2BDF" w:rsidRPr="009A32C4" w:rsidRDefault="00AB2BDF" w:rsidP="00AB2BDF">
            <w:pPr>
              <w:rPr>
                <w:sz w:val="16"/>
                <w:szCs w:val="16"/>
              </w:rPr>
            </w:pPr>
          </w:p>
        </w:tc>
        <w:tc>
          <w:tcPr>
            <w:tcW w:w="2098" w:type="dxa"/>
            <w:gridSpan w:val="3"/>
            <w:vMerge/>
            <w:tcBorders>
              <w:left w:val="nil"/>
              <w:right w:val="nil"/>
            </w:tcBorders>
          </w:tcPr>
          <w:p w:rsidR="00AB2BDF" w:rsidRPr="009A32C4" w:rsidRDefault="00AB2BDF" w:rsidP="00AB2BDF">
            <w:pPr>
              <w:rPr>
                <w:sz w:val="16"/>
                <w:szCs w:val="16"/>
              </w:rPr>
            </w:pPr>
          </w:p>
        </w:tc>
        <w:tc>
          <w:tcPr>
            <w:tcW w:w="1350" w:type="dxa"/>
            <w:gridSpan w:val="3"/>
            <w:tcBorders>
              <w:top w:val="nil"/>
              <w:left w:val="nil"/>
              <w:bottom w:val="nil"/>
              <w:right w:val="nil"/>
            </w:tcBorders>
          </w:tcPr>
          <w:p w:rsidR="00AB2BDF" w:rsidRDefault="00AB2BDF" w:rsidP="00AB2BDF">
            <w:pPr>
              <w:jc w:val="center"/>
            </w:pPr>
            <w:r w:rsidRPr="000C05BB">
              <w:rPr>
                <w:sz w:val="16"/>
                <w:szCs w:val="16"/>
              </w:rPr>
              <w:t>-</w:t>
            </w:r>
          </w:p>
        </w:tc>
        <w:tc>
          <w:tcPr>
            <w:tcW w:w="1260" w:type="dxa"/>
            <w:gridSpan w:val="3"/>
            <w:tcBorders>
              <w:top w:val="nil"/>
              <w:left w:val="nil"/>
              <w:bottom w:val="nil"/>
              <w:right w:val="nil"/>
            </w:tcBorders>
          </w:tcPr>
          <w:p w:rsidR="00AB2BDF" w:rsidRDefault="00AB2BDF" w:rsidP="00AB2BDF">
            <w:pPr>
              <w:jc w:val="center"/>
            </w:pPr>
            <w:r w:rsidRPr="000C05BB">
              <w:rPr>
                <w:sz w:val="16"/>
                <w:szCs w:val="16"/>
              </w:rPr>
              <w:t>-</w:t>
            </w:r>
          </w:p>
        </w:tc>
        <w:tc>
          <w:tcPr>
            <w:tcW w:w="1170" w:type="dxa"/>
            <w:gridSpan w:val="2"/>
            <w:tcBorders>
              <w:top w:val="nil"/>
              <w:left w:val="nil"/>
              <w:bottom w:val="nil"/>
              <w:right w:val="nil"/>
            </w:tcBorders>
          </w:tcPr>
          <w:p w:rsidR="00AB2BDF" w:rsidRDefault="00AB2BDF" w:rsidP="00AB2BDF">
            <w:pPr>
              <w:jc w:val="center"/>
            </w:pPr>
            <w:r w:rsidRPr="000C05BB">
              <w:rPr>
                <w:sz w:val="16"/>
                <w:szCs w:val="16"/>
              </w:rPr>
              <w:t>-</w:t>
            </w:r>
          </w:p>
        </w:tc>
        <w:tc>
          <w:tcPr>
            <w:tcW w:w="1080" w:type="dxa"/>
            <w:gridSpan w:val="3"/>
            <w:tcBorders>
              <w:top w:val="nil"/>
              <w:left w:val="nil"/>
              <w:bottom w:val="nil"/>
              <w:right w:val="nil"/>
            </w:tcBorders>
          </w:tcPr>
          <w:p w:rsidR="00AB2BDF" w:rsidRDefault="00AB2BDF" w:rsidP="00AB2BDF">
            <w:pPr>
              <w:jc w:val="center"/>
            </w:pPr>
            <w:r w:rsidRPr="000C05BB">
              <w:rPr>
                <w:sz w:val="16"/>
                <w:szCs w:val="16"/>
              </w:rPr>
              <w:t>-</w:t>
            </w:r>
          </w:p>
        </w:tc>
        <w:tc>
          <w:tcPr>
            <w:tcW w:w="1530" w:type="dxa"/>
            <w:gridSpan w:val="4"/>
            <w:tcBorders>
              <w:top w:val="nil"/>
              <w:left w:val="nil"/>
              <w:bottom w:val="nil"/>
              <w:right w:val="nil"/>
            </w:tcBorders>
          </w:tcPr>
          <w:p w:rsidR="00AB2BDF" w:rsidRPr="009A32C4" w:rsidRDefault="00AB2BDF" w:rsidP="00AB2BDF">
            <w:pPr>
              <w:jc w:val="center"/>
              <w:rPr>
                <w:sz w:val="16"/>
                <w:szCs w:val="16"/>
              </w:rPr>
            </w:pPr>
            <w:r w:rsidRPr="009A32C4">
              <w:rPr>
                <w:sz w:val="16"/>
                <w:szCs w:val="16"/>
              </w:rPr>
              <w:t>Spearman correlation coefficient −0.52 (p&lt;0.001).</w:t>
            </w:r>
          </w:p>
        </w:tc>
        <w:tc>
          <w:tcPr>
            <w:tcW w:w="1800" w:type="dxa"/>
            <w:gridSpan w:val="2"/>
            <w:vMerge/>
            <w:tcBorders>
              <w:left w:val="nil"/>
              <w:right w:val="nil"/>
            </w:tcBorders>
          </w:tcPr>
          <w:p w:rsidR="00AB2BDF" w:rsidRPr="009A32C4" w:rsidRDefault="00AB2BDF" w:rsidP="00AB2BDF">
            <w:pPr>
              <w:rPr>
                <w:sz w:val="16"/>
                <w:szCs w:val="16"/>
              </w:rPr>
            </w:pPr>
          </w:p>
        </w:tc>
        <w:tc>
          <w:tcPr>
            <w:tcW w:w="1705" w:type="dxa"/>
            <w:vMerge/>
            <w:tcBorders>
              <w:left w:val="nil"/>
              <w:right w:val="nil"/>
            </w:tcBorders>
          </w:tcPr>
          <w:p w:rsidR="00AB2BDF" w:rsidRPr="009A32C4" w:rsidRDefault="00AB2BDF" w:rsidP="00AB2BDF">
            <w:pPr>
              <w:rPr>
                <w:sz w:val="16"/>
                <w:szCs w:val="16"/>
              </w:rPr>
            </w:pPr>
          </w:p>
        </w:tc>
      </w:tr>
      <w:tr w:rsidR="00553B39" w:rsidRPr="009A32C4" w:rsidTr="00DB3931">
        <w:tc>
          <w:tcPr>
            <w:tcW w:w="957" w:type="dxa"/>
            <w:vMerge/>
            <w:tcBorders>
              <w:left w:val="nil"/>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DB3931">
            <w:pPr>
              <w:jc w:val="center"/>
              <w:rPr>
                <w:sz w:val="16"/>
                <w:szCs w:val="16"/>
              </w:rPr>
            </w:pPr>
            <w:r w:rsidRPr="009A32C4">
              <w:rPr>
                <w:sz w:val="16"/>
                <w:szCs w:val="16"/>
              </w:rPr>
              <w:t>The association between the postural patterns found at 9 to 20 weeks post-term age and the children's later GMFCS levels</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AB2BDF" w:rsidRPr="009A32C4" w:rsidTr="00DB3931">
        <w:tc>
          <w:tcPr>
            <w:tcW w:w="957" w:type="dxa"/>
            <w:vMerge/>
            <w:tcBorders>
              <w:left w:val="nil"/>
              <w:right w:val="nil"/>
            </w:tcBorders>
          </w:tcPr>
          <w:p w:rsidR="00AB2BDF" w:rsidRPr="009A32C4" w:rsidRDefault="00AB2BDF" w:rsidP="00AB2BDF">
            <w:pPr>
              <w:rPr>
                <w:sz w:val="16"/>
                <w:szCs w:val="16"/>
              </w:rPr>
            </w:pPr>
          </w:p>
        </w:tc>
        <w:tc>
          <w:tcPr>
            <w:tcW w:w="2098" w:type="dxa"/>
            <w:gridSpan w:val="3"/>
            <w:vMerge/>
            <w:tcBorders>
              <w:left w:val="nil"/>
              <w:right w:val="nil"/>
            </w:tcBorders>
          </w:tcPr>
          <w:p w:rsidR="00AB2BDF" w:rsidRPr="009A32C4" w:rsidRDefault="00AB2BDF" w:rsidP="00AB2BDF">
            <w:pPr>
              <w:rPr>
                <w:sz w:val="16"/>
                <w:szCs w:val="16"/>
              </w:rPr>
            </w:pPr>
          </w:p>
        </w:tc>
        <w:tc>
          <w:tcPr>
            <w:tcW w:w="1350" w:type="dxa"/>
            <w:gridSpan w:val="3"/>
            <w:tcBorders>
              <w:top w:val="nil"/>
              <w:left w:val="nil"/>
              <w:bottom w:val="nil"/>
              <w:right w:val="nil"/>
            </w:tcBorders>
          </w:tcPr>
          <w:p w:rsidR="00AB2BDF" w:rsidRDefault="00AB2BDF" w:rsidP="00AB2BDF">
            <w:pPr>
              <w:jc w:val="center"/>
            </w:pPr>
            <w:r w:rsidRPr="004F5B8E">
              <w:rPr>
                <w:sz w:val="16"/>
                <w:szCs w:val="16"/>
              </w:rPr>
              <w:t>-</w:t>
            </w:r>
          </w:p>
        </w:tc>
        <w:tc>
          <w:tcPr>
            <w:tcW w:w="1260" w:type="dxa"/>
            <w:gridSpan w:val="3"/>
            <w:tcBorders>
              <w:top w:val="nil"/>
              <w:left w:val="nil"/>
              <w:bottom w:val="nil"/>
              <w:right w:val="nil"/>
            </w:tcBorders>
          </w:tcPr>
          <w:p w:rsidR="00AB2BDF" w:rsidRDefault="00AB2BDF" w:rsidP="00AB2BDF">
            <w:pPr>
              <w:jc w:val="center"/>
            </w:pPr>
            <w:r w:rsidRPr="004F5B8E">
              <w:rPr>
                <w:sz w:val="16"/>
                <w:szCs w:val="16"/>
              </w:rPr>
              <w:t>-</w:t>
            </w:r>
          </w:p>
        </w:tc>
        <w:tc>
          <w:tcPr>
            <w:tcW w:w="1170" w:type="dxa"/>
            <w:gridSpan w:val="2"/>
            <w:tcBorders>
              <w:top w:val="nil"/>
              <w:left w:val="nil"/>
              <w:bottom w:val="nil"/>
              <w:right w:val="nil"/>
            </w:tcBorders>
          </w:tcPr>
          <w:p w:rsidR="00AB2BDF" w:rsidRDefault="00AB2BDF" w:rsidP="00AB2BDF">
            <w:pPr>
              <w:jc w:val="center"/>
            </w:pPr>
            <w:r w:rsidRPr="004F5B8E">
              <w:rPr>
                <w:sz w:val="16"/>
                <w:szCs w:val="16"/>
              </w:rPr>
              <w:t>-</w:t>
            </w:r>
          </w:p>
        </w:tc>
        <w:tc>
          <w:tcPr>
            <w:tcW w:w="1080" w:type="dxa"/>
            <w:gridSpan w:val="3"/>
            <w:tcBorders>
              <w:top w:val="nil"/>
              <w:left w:val="nil"/>
              <w:bottom w:val="nil"/>
              <w:right w:val="nil"/>
            </w:tcBorders>
          </w:tcPr>
          <w:p w:rsidR="00AB2BDF" w:rsidRDefault="00AB2BDF" w:rsidP="00AB2BDF">
            <w:pPr>
              <w:jc w:val="center"/>
            </w:pPr>
            <w:r w:rsidRPr="004F5B8E">
              <w:rPr>
                <w:sz w:val="16"/>
                <w:szCs w:val="16"/>
              </w:rPr>
              <w:t>-</w:t>
            </w:r>
          </w:p>
        </w:tc>
        <w:tc>
          <w:tcPr>
            <w:tcW w:w="1530" w:type="dxa"/>
            <w:gridSpan w:val="4"/>
            <w:tcBorders>
              <w:top w:val="nil"/>
              <w:left w:val="nil"/>
              <w:bottom w:val="nil"/>
              <w:right w:val="nil"/>
            </w:tcBorders>
          </w:tcPr>
          <w:p w:rsidR="00AB2BDF" w:rsidRPr="009A32C4" w:rsidRDefault="00AB2BDF" w:rsidP="00AB2BDF">
            <w:pPr>
              <w:jc w:val="center"/>
              <w:rPr>
                <w:sz w:val="16"/>
                <w:szCs w:val="16"/>
              </w:rPr>
            </w:pPr>
            <w:r w:rsidRPr="009A32C4">
              <w:rPr>
                <w:sz w:val="16"/>
                <w:szCs w:val="16"/>
              </w:rPr>
              <w:t>Kendall-Tau-c −0.19</w:t>
            </w:r>
          </w:p>
          <w:p w:rsidR="00AB2BDF" w:rsidRPr="009A32C4" w:rsidRDefault="00AB2BDF" w:rsidP="00AB2BDF">
            <w:pPr>
              <w:jc w:val="center"/>
              <w:rPr>
                <w:sz w:val="16"/>
                <w:szCs w:val="16"/>
              </w:rPr>
            </w:pPr>
            <w:r w:rsidRPr="009A32C4">
              <w:rPr>
                <w:sz w:val="16"/>
                <w:szCs w:val="16"/>
              </w:rPr>
              <w:t>(p&lt;0.05)</w:t>
            </w:r>
          </w:p>
        </w:tc>
        <w:tc>
          <w:tcPr>
            <w:tcW w:w="1800" w:type="dxa"/>
            <w:gridSpan w:val="2"/>
            <w:vMerge/>
            <w:tcBorders>
              <w:left w:val="nil"/>
              <w:right w:val="nil"/>
            </w:tcBorders>
          </w:tcPr>
          <w:p w:rsidR="00AB2BDF" w:rsidRPr="009A32C4" w:rsidRDefault="00AB2BDF" w:rsidP="00AB2BDF">
            <w:pPr>
              <w:rPr>
                <w:sz w:val="16"/>
                <w:szCs w:val="16"/>
              </w:rPr>
            </w:pPr>
          </w:p>
        </w:tc>
        <w:tc>
          <w:tcPr>
            <w:tcW w:w="1705" w:type="dxa"/>
            <w:vMerge/>
            <w:tcBorders>
              <w:left w:val="nil"/>
              <w:right w:val="nil"/>
            </w:tcBorders>
          </w:tcPr>
          <w:p w:rsidR="00AB2BDF" w:rsidRPr="009A32C4" w:rsidRDefault="00AB2BDF" w:rsidP="00AB2BDF">
            <w:pPr>
              <w:rPr>
                <w:sz w:val="16"/>
                <w:szCs w:val="16"/>
              </w:rPr>
            </w:pPr>
          </w:p>
        </w:tc>
      </w:tr>
      <w:tr w:rsidR="00553B39" w:rsidRPr="009A32C4" w:rsidTr="00DB3931">
        <w:tc>
          <w:tcPr>
            <w:tcW w:w="957" w:type="dxa"/>
            <w:vMerge/>
            <w:tcBorders>
              <w:left w:val="nil"/>
              <w:right w:val="nil"/>
            </w:tcBorders>
          </w:tcPr>
          <w:p w:rsidR="00553B39" w:rsidRPr="009A32C4" w:rsidRDefault="00553B39" w:rsidP="00DB3931">
            <w:pPr>
              <w:rPr>
                <w:sz w:val="16"/>
                <w:szCs w:val="16"/>
              </w:rPr>
            </w:pPr>
          </w:p>
        </w:tc>
        <w:tc>
          <w:tcPr>
            <w:tcW w:w="2098" w:type="dxa"/>
            <w:gridSpan w:val="3"/>
            <w:vMerge/>
            <w:tcBorders>
              <w:left w:val="nil"/>
              <w:right w:val="nil"/>
            </w:tcBorders>
          </w:tcPr>
          <w:p w:rsidR="00553B39" w:rsidRPr="009A32C4" w:rsidRDefault="00553B39" w:rsidP="00DB3931">
            <w:pPr>
              <w:rPr>
                <w:sz w:val="16"/>
                <w:szCs w:val="16"/>
              </w:rPr>
            </w:pPr>
          </w:p>
        </w:tc>
        <w:tc>
          <w:tcPr>
            <w:tcW w:w="6390" w:type="dxa"/>
            <w:gridSpan w:val="15"/>
            <w:tcBorders>
              <w:top w:val="nil"/>
              <w:left w:val="nil"/>
              <w:bottom w:val="nil"/>
              <w:right w:val="nil"/>
            </w:tcBorders>
          </w:tcPr>
          <w:p w:rsidR="00553B39" w:rsidRPr="009A32C4" w:rsidRDefault="00553B39" w:rsidP="00AB2BDF">
            <w:pPr>
              <w:jc w:val="center"/>
              <w:rPr>
                <w:sz w:val="16"/>
                <w:szCs w:val="16"/>
              </w:rPr>
            </w:pPr>
            <w:r w:rsidRPr="009A32C4">
              <w:rPr>
                <w:sz w:val="16"/>
                <w:szCs w:val="16"/>
              </w:rPr>
              <w:t xml:space="preserve">The association between a </w:t>
            </w:r>
            <w:r w:rsidR="00AB2BDF">
              <w:rPr>
                <w:sz w:val="16"/>
                <w:szCs w:val="16"/>
              </w:rPr>
              <w:t>CS</w:t>
            </w:r>
            <w:r w:rsidRPr="009A32C4">
              <w:rPr>
                <w:sz w:val="16"/>
                <w:szCs w:val="16"/>
              </w:rPr>
              <w:t xml:space="preserve"> movement character and the later GMFCS levels</w:t>
            </w:r>
          </w:p>
        </w:tc>
        <w:tc>
          <w:tcPr>
            <w:tcW w:w="1800" w:type="dxa"/>
            <w:gridSpan w:val="2"/>
            <w:vMerge/>
            <w:tcBorders>
              <w:left w:val="nil"/>
              <w:right w:val="nil"/>
            </w:tcBorders>
          </w:tcPr>
          <w:p w:rsidR="00553B39" w:rsidRPr="009A32C4" w:rsidRDefault="00553B39" w:rsidP="00DB3931">
            <w:pPr>
              <w:rPr>
                <w:sz w:val="16"/>
                <w:szCs w:val="16"/>
              </w:rPr>
            </w:pPr>
          </w:p>
        </w:tc>
        <w:tc>
          <w:tcPr>
            <w:tcW w:w="1705" w:type="dxa"/>
            <w:vMerge/>
            <w:tcBorders>
              <w:left w:val="nil"/>
              <w:right w:val="nil"/>
            </w:tcBorders>
          </w:tcPr>
          <w:p w:rsidR="00553B39" w:rsidRPr="009A32C4" w:rsidRDefault="00553B39" w:rsidP="00DB3931">
            <w:pPr>
              <w:rPr>
                <w:sz w:val="16"/>
                <w:szCs w:val="16"/>
              </w:rPr>
            </w:pPr>
          </w:p>
        </w:tc>
      </w:tr>
      <w:tr w:rsidR="00AB2BDF" w:rsidRPr="009A32C4" w:rsidTr="00027387">
        <w:tc>
          <w:tcPr>
            <w:tcW w:w="957" w:type="dxa"/>
            <w:vMerge/>
            <w:tcBorders>
              <w:left w:val="nil"/>
              <w:bottom w:val="nil"/>
              <w:right w:val="nil"/>
            </w:tcBorders>
          </w:tcPr>
          <w:p w:rsidR="00AB2BDF" w:rsidRPr="009A32C4" w:rsidRDefault="00AB2BDF" w:rsidP="00AB2BDF">
            <w:pPr>
              <w:rPr>
                <w:sz w:val="16"/>
                <w:szCs w:val="16"/>
              </w:rPr>
            </w:pPr>
          </w:p>
        </w:tc>
        <w:tc>
          <w:tcPr>
            <w:tcW w:w="2098" w:type="dxa"/>
            <w:gridSpan w:val="3"/>
            <w:vMerge/>
            <w:tcBorders>
              <w:left w:val="nil"/>
              <w:bottom w:val="nil"/>
              <w:right w:val="nil"/>
            </w:tcBorders>
          </w:tcPr>
          <w:p w:rsidR="00AB2BDF" w:rsidRPr="009A32C4" w:rsidRDefault="00AB2BDF" w:rsidP="00AB2BDF">
            <w:pPr>
              <w:rPr>
                <w:sz w:val="16"/>
                <w:szCs w:val="16"/>
              </w:rPr>
            </w:pPr>
          </w:p>
        </w:tc>
        <w:tc>
          <w:tcPr>
            <w:tcW w:w="1350" w:type="dxa"/>
            <w:gridSpan w:val="3"/>
            <w:tcBorders>
              <w:top w:val="nil"/>
              <w:left w:val="nil"/>
              <w:bottom w:val="nil"/>
              <w:right w:val="nil"/>
            </w:tcBorders>
          </w:tcPr>
          <w:p w:rsidR="00AB2BDF" w:rsidRDefault="00AB2BDF" w:rsidP="00AB2BDF">
            <w:pPr>
              <w:jc w:val="center"/>
            </w:pPr>
            <w:r w:rsidRPr="000549AC">
              <w:rPr>
                <w:sz w:val="16"/>
                <w:szCs w:val="16"/>
              </w:rPr>
              <w:t>-</w:t>
            </w:r>
          </w:p>
        </w:tc>
        <w:tc>
          <w:tcPr>
            <w:tcW w:w="1260" w:type="dxa"/>
            <w:gridSpan w:val="3"/>
            <w:tcBorders>
              <w:top w:val="nil"/>
              <w:left w:val="nil"/>
              <w:bottom w:val="nil"/>
              <w:right w:val="nil"/>
            </w:tcBorders>
          </w:tcPr>
          <w:p w:rsidR="00AB2BDF" w:rsidRDefault="00AB2BDF" w:rsidP="00AB2BDF">
            <w:pPr>
              <w:jc w:val="center"/>
            </w:pPr>
            <w:r w:rsidRPr="000549AC">
              <w:rPr>
                <w:sz w:val="16"/>
                <w:szCs w:val="16"/>
              </w:rPr>
              <w:t>-</w:t>
            </w:r>
          </w:p>
        </w:tc>
        <w:tc>
          <w:tcPr>
            <w:tcW w:w="1170" w:type="dxa"/>
            <w:gridSpan w:val="2"/>
            <w:tcBorders>
              <w:top w:val="nil"/>
              <w:left w:val="nil"/>
              <w:bottom w:val="nil"/>
              <w:right w:val="nil"/>
            </w:tcBorders>
          </w:tcPr>
          <w:p w:rsidR="00AB2BDF" w:rsidRDefault="00AB2BDF" w:rsidP="00AB2BDF">
            <w:pPr>
              <w:jc w:val="center"/>
            </w:pPr>
            <w:r w:rsidRPr="000549AC">
              <w:rPr>
                <w:sz w:val="16"/>
                <w:szCs w:val="16"/>
              </w:rPr>
              <w:t>-</w:t>
            </w:r>
          </w:p>
        </w:tc>
        <w:tc>
          <w:tcPr>
            <w:tcW w:w="1080" w:type="dxa"/>
            <w:gridSpan w:val="3"/>
            <w:tcBorders>
              <w:top w:val="nil"/>
              <w:left w:val="nil"/>
              <w:bottom w:val="nil"/>
              <w:right w:val="nil"/>
            </w:tcBorders>
          </w:tcPr>
          <w:p w:rsidR="00AB2BDF" w:rsidRDefault="00AB2BDF" w:rsidP="00AB2BDF">
            <w:pPr>
              <w:jc w:val="center"/>
            </w:pPr>
            <w:r w:rsidRPr="000549AC">
              <w:rPr>
                <w:sz w:val="16"/>
                <w:szCs w:val="16"/>
              </w:rPr>
              <w:t>-</w:t>
            </w:r>
          </w:p>
        </w:tc>
        <w:tc>
          <w:tcPr>
            <w:tcW w:w="1530" w:type="dxa"/>
            <w:gridSpan w:val="4"/>
            <w:tcBorders>
              <w:top w:val="nil"/>
              <w:left w:val="nil"/>
              <w:bottom w:val="nil"/>
              <w:right w:val="nil"/>
            </w:tcBorders>
          </w:tcPr>
          <w:p w:rsidR="00AB2BDF" w:rsidRPr="009A32C4" w:rsidRDefault="00AB2BDF" w:rsidP="00AB2BDF">
            <w:pPr>
              <w:jc w:val="center"/>
              <w:rPr>
                <w:sz w:val="16"/>
                <w:szCs w:val="16"/>
              </w:rPr>
            </w:pPr>
            <w:r w:rsidRPr="009A32C4">
              <w:rPr>
                <w:sz w:val="16"/>
                <w:szCs w:val="16"/>
              </w:rPr>
              <w:t xml:space="preserve">Kendall-Tau-c 0.41 </w:t>
            </w:r>
          </w:p>
          <w:p w:rsidR="00AB2BDF" w:rsidRPr="009A32C4" w:rsidRDefault="00AB2BDF" w:rsidP="00AB2BDF">
            <w:pPr>
              <w:jc w:val="center"/>
              <w:rPr>
                <w:sz w:val="16"/>
                <w:szCs w:val="16"/>
              </w:rPr>
            </w:pPr>
            <w:r w:rsidRPr="009A32C4">
              <w:rPr>
                <w:sz w:val="16"/>
                <w:szCs w:val="16"/>
              </w:rPr>
              <w:t>(p&lt;0.001)</w:t>
            </w:r>
          </w:p>
          <w:p w:rsidR="00AB2BDF" w:rsidRPr="009A32C4" w:rsidRDefault="00AB2BDF" w:rsidP="00AB2BDF">
            <w:pPr>
              <w:jc w:val="center"/>
              <w:rPr>
                <w:sz w:val="16"/>
                <w:szCs w:val="16"/>
              </w:rPr>
            </w:pPr>
          </w:p>
        </w:tc>
        <w:tc>
          <w:tcPr>
            <w:tcW w:w="1800" w:type="dxa"/>
            <w:gridSpan w:val="2"/>
            <w:vMerge/>
            <w:tcBorders>
              <w:left w:val="nil"/>
              <w:bottom w:val="nil"/>
              <w:right w:val="nil"/>
            </w:tcBorders>
          </w:tcPr>
          <w:p w:rsidR="00AB2BDF" w:rsidRPr="009A32C4" w:rsidRDefault="00AB2BDF" w:rsidP="00AB2BDF">
            <w:pPr>
              <w:rPr>
                <w:sz w:val="16"/>
                <w:szCs w:val="16"/>
              </w:rPr>
            </w:pPr>
          </w:p>
        </w:tc>
        <w:tc>
          <w:tcPr>
            <w:tcW w:w="1705" w:type="dxa"/>
            <w:vMerge/>
            <w:tcBorders>
              <w:left w:val="nil"/>
              <w:bottom w:val="nil"/>
              <w:right w:val="nil"/>
            </w:tcBorders>
          </w:tcPr>
          <w:p w:rsidR="00AB2BDF" w:rsidRPr="009A32C4" w:rsidRDefault="00AB2BDF" w:rsidP="00AB2BDF">
            <w:pPr>
              <w:rPr>
                <w:sz w:val="16"/>
                <w:szCs w:val="16"/>
              </w:rPr>
            </w:pPr>
          </w:p>
        </w:tc>
      </w:tr>
      <w:tr w:rsidR="00270650" w:rsidRPr="009A32C4" w:rsidTr="00027387">
        <w:trPr>
          <w:trHeight w:val="293"/>
        </w:trPr>
        <w:tc>
          <w:tcPr>
            <w:tcW w:w="993" w:type="dxa"/>
            <w:gridSpan w:val="2"/>
            <w:vMerge w:val="restart"/>
            <w:tcBorders>
              <w:top w:val="nil"/>
              <w:left w:val="nil"/>
              <w:bottom w:val="nil"/>
              <w:right w:val="nil"/>
            </w:tcBorders>
          </w:tcPr>
          <w:p w:rsidR="00270650" w:rsidRPr="009A32C4" w:rsidRDefault="00270650" w:rsidP="00DB3931">
            <w:pPr>
              <w:rPr>
                <w:sz w:val="16"/>
                <w:szCs w:val="16"/>
              </w:rPr>
            </w:pPr>
            <w:r w:rsidRPr="00270650">
              <w:rPr>
                <w:sz w:val="16"/>
                <w:szCs w:val="16"/>
              </w:rPr>
              <w:t xml:space="preserve">Zhang et al. </w:t>
            </w:r>
            <w:r w:rsidR="003D5BC1" w:rsidRPr="00027387">
              <w:rPr>
                <w:sz w:val="16"/>
                <w:szCs w:val="16"/>
                <w:vertAlign w:val="superscript"/>
              </w:rPr>
              <w:t>71</w:t>
            </w:r>
          </w:p>
        </w:tc>
        <w:tc>
          <w:tcPr>
            <w:tcW w:w="1884" w:type="dxa"/>
            <w:vMerge w:val="restart"/>
            <w:tcBorders>
              <w:top w:val="nil"/>
              <w:left w:val="nil"/>
              <w:bottom w:val="nil"/>
              <w:right w:val="nil"/>
            </w:tcBorders>
          </w:tcPr>
          <w:p w:rsidR="00E90D88" w:rsidRDefault="00270650" w:rsidP="00E90D88">
            <w:pPr>
              <w:rPr>
                <w:sz w:val="16"/>
                <w:szCs w:val="16"/>
              </w:rPr>
            </w:pPr>
            <w:r w:rsidRPr="00270650">
              <w:rPr>
                <w:sz w:val="16"/>
                <w:szCs w:val="16"/>
              </w:rPr>
              <w:t xml:space="preserve">The combination of EEG, ERP, and GMs quality </w:t>
            </w:r>
            <w:r w:rsidRPr="00270650">
              <w:rPr>
                <w:sz w:val="16"/>
                <w:szCs w:val="16"/>
              </w:rPr>
              <w:lastRenderedPageBreak/>
              <w:t>assessment can greatly improve the</w:t>
            </w:r>
            <w:r w:rsidR="004F4C00">
              <w:rPr>
                <w:sz w:val="16"/>
                <w:szCs w:val="16"/>
              </w:rPr>
              <w:t xml:space="preserve"> </w:t>
            </w:r>
            <w:r w:rsidRPr="00270650">
              <w:rPr>
                <w:sz w:val="16"/>
                <w:szCs w:val="16"/>
              </w:rPr>
              <w:t>prediction of neurodevelopmental outcome of high-risk newborns.</w:t>
            </w:r>
            <w:r w:rsidR="00E90D88" w:rsidRPr="00270650">
              <w:rPr>
                <w:sz w:val="16"/>
                <w:szCs w:val="16"/>
              </w:rPr>
              <w:t xml:space="preserve"> </w:t>
            </w:r>
          </w:p>
          <w:p w:rsidR="00E90D88" w:rsidRDefault="00E90D88" w:rsidP="00E90D88">
            <w:pPr>
              <w:rPr>
                <w:sz w:val="16"/>
                <w:szCs w:val="16"/>
              </w:rPr>
            </w:pPr>
          </w:p>
          <w:p w:rsidR="00E90D88" w:rsidRPr="00270650" w:rsidRDefault="00E90D88" w:rsidP="00E90D88">
            <w:pPr>
              <w:rPr>
                <w:sz w:val="16"/>
                <w:szCs w:val="16"/>
              </w:rPr>
            </w:pPr>
            <w:r>
              <w:rPr>
                <w:sz w:val="16"/>
                <w:szCs w:val="16"/>
              </w:rPr>
              <w:t>K</w:t>
            </w:r>
            <w:r w:rsidRPr="00270650">
              <w:rPr>
                <w:sz w:val="16"/>
                <w:szCs w:val="16"/>
              </w:rPr>
              <w:t>appa statistic for the reliability of predicting</w:t>
            </w:r>
          </w:p>
          <w:p w:rsidR="00E90D88" w:rsidRPr="00270650" w:rsidRDefault="00E90D88" w:rsidP="00E90D88">
            <w:pPr>
              <w:rPr>
                <w:sz w:val="16"/>
                <w:szCs w:val="16"/>
              </w:rPr>
            </w:pPr>
            <w:r w:rsidRPr="00270650">
              <w:rPr>
                <w:sz w:val="16"/>
                <w:szCs w:val="16"/>
              </w:rPr>
              <w:t>neurodevelopmental outcome o</w:t>
            </w:r>
            <w:r w:rsidR="004F4C00">
              <w:rPr>
                <w:sz w:val="16"/>
                <w:szCs w:val="16"/>
              </w:rPr>
              <w:t>f high risk newborns by the EEG+</w:t>
            </w:r>
            <w:r w:rsidRPr="00270650">
              <w:rPr>
                <w:sz w:val="16"/>
                <w:szCs w:val="16"/>
              </w:rPr>
              <w:t>ERP</w:t>
            </w:r>
            <w:r w:rsidR="004F4C00">
              <w:rPr>
                <w:sz w:val="16"/>
                <w:szCs w:val="16"/>
              </w:rPr>
              <w:t>+</w:t>
            </w:r>
            <w:r w:rsidRPr="00270650">
              <w:rPr>
                <w:sz w:val="16"/>
                <w:szCs w:val="16"/>
              </w:rPr>
              <w:t>GMs method was substantial</w:t>
            </w:r>
          </w:p>
          <w:p w:rsidR="00270650" w:rsidRPr="009A32C4" w:rsidRDefault="00270650" w:rsidP="00E90D88">
            <w:pPr>
              <w:rPr>
                <w:sz w:val="16"/>
                <w:szCs w:val="16"/>
              </w:rPr>
            </w:pPr>
          </w:p>
        </w:tc>
        <w:tc>
          <w:tcPr>
            <w:tcW w:w="6479" w:type="dxa"/>
            <w:gridSpan w:val="15"/>
            <w:tcBorders>
              <w:top w:val="nil"/>
              <w:left w:val="nil"/>
              <w:bottom w:val="nil"/>
              <w:right w:val="nil"/>
            </w:tcBorders>
          </w:tcPr>
          <w:p w:rsidR="004F4C00" w:rsidRDefault="004F4C00" w:rsidP="00027387">
            <w:pPr>
              <w:jc w:val="center"/>
              <w:rPr>
                <w:sz w:val="16"/>
                <w:szCs w:val="16"/>
              </w:rPr>
            </w:pPr>
          </w:p>
          <w:p w:rsidR="00270650" w:rsidRPr="009A32C4" w:rsidRDefault="00B3413E" w:rsidP="00027387">
            <w:pPr>
              <w:jc w:val="center"/>
              <w:rPr>
                <w:sz w:val="16"/>
                <w:szCs w:val="16"/>
              </w:rPr>
            </w:pPr>
            <w:r w:rsidRPr="00B3413E">
              <w:rPr>
                <w:sz w:val="16"/>
                <w:szCs w:val="16"/>
              </w:rPr>
              <w:t>GM</w:t>
            </w:r>
            <w:r>
              <w:rPr>
                <w:sz w:val="16"/>
                <w:szCs w:val="16"/>
              </w:rPr>
              <w:t>A</w:t>
            </w:r>
          </w:p>
        </w:tc>
        <w:tc>
          <w:tcPr>
            <w:tcW w:w="1843" w:type="dxa"/>
            <w:gridSpan w:val="2"/>
            <w:vMerge w:val="restart"/>
            <w:tcBorders>
              <w:top w:val="nil"/>
              <w:left w:val="nil"/>
              <w:bottom w:val="nil"/>
              <w:right w:val="nil"/>
            </w:tcBorders>
          </w:tcPr>
          <w:p w:rsidR="00270650" w:rsidRDefault="00DF66A1" w:rsidP="00DB3931">
            <w:pPr>
              <w:rPr>
                <w:sz w:val="16"/>
                <w:szCs w:val="16"/>
              </w:rPr>
            </w:pPr>
            <w:r>
              <w:rPr>
                <w:sz w:val="16"/>
                <w:szCs w:val="16"/>
              </w:rPr>
              <w:t>Small sample size limits the power of the study</w:t>
            </w:r>
          </w:p>
          <w:p w:rsidR="00DF66A1" w:rsidRDefault="00DF66A1" w:rsidP="00DB3931">
            <w:pPr>
              <w:rPr>
                <w:sz w:val="16"/>
                <w:szCs w:val="16"/>
              </w:rPr>
            </w:pPr>
          </w:p>
          <w:p w:rsidR="00DF66A1" w:rsidRPr="00DF66A1" w:rsidRDefault="00DF66A1" w:rsidP="00DF66A1">
            <w:pPr>
              <w:rPr>
                <w:sz w:val="16"/>
                <w:szCs w:val="16"/>
              </w:rPr>
            </w:pPr>
            <w:r w:rsidRPr="00DF66A1">
              <w:rPr>
                <w:sz w:val="16"/>
                <w:szCs w:val="16"/>
              </w:rPr>
              <w:t>Multicenter studies, more accurate monitoring of brain</w:t>
            </w:r>
          </w:p>
          <w:p w:rsidR="00DF66A1" w:rsidRPr="00DF66A1" w:rsidRDefault="00DF66A1" w:rsidP="00DF66A1">
            <w:pPr>
              <w:rPr>
                <w:sz w:val="16"/>
                <w:szCs w:val="16"/>
              </w:rPr>
            </w:pPr>
            <w:r w:rsidRPr="00DF66A1">
              <w:rPr>
                <w:sz w:val="16"/>
                <w:szCs w:val="16"/>
              </w:rPr>
              <w:t>function, and longer developmental trials would provide</w:t>
            </w:r>
          </w:p>
          <w:p w:rsidR="00DF66A1" w:rsidRPr="009A32C4" w:rsidRDefault="00DF66A1" w:rsidP="00DF66A1">
            <w:pPr>
              <w:rPr>
                <w:sz w:val="16"/>
                <w:szCs w:val="16"/>
              </w:rPr>
            </w:pPr>
            <w:r w:rsidRPr="00DF66A1">
              <w:rPr>
                <w:sz w:val="16"/>
                <w:szCs w:val="16"/>
              </w:rPr>
              <w:t>more support for the results of this study</w:t>
            </w:r>
          </w:p>
        </w:tc>
        <w:tc>
          <w:tcPr>
            <w:tcW w:w="1751" w:type="dxa"/>
            <w:gridSpan w:val="2"/>
            <w:vMerge w:val="restart"/>
            <w:tcBorders>
              <w:top w:val="nil"/>
              <w:left w:val="nil"/>
              <w:bottom w:val="nil"/>
              <w:right w:val="nil"/>
            </w:tcBorders>
          </w:tcPr>
          <w:p w:rsidR="00270650" w:rsidRPr="009A32C4" w:rsidRDefault="00B3413E" w:rsidP="00DB3931">
            <w:pPr>
              <w:rPr>
                <w:sz w:val="16"/>
                <w:szCs w:val="16"/>
              </w:rPr>
            </w:pPr>
            <w:r w:rsidRPr="00B3413E">
              <w:rPr>
                <w:sz w:val="16"/>
                <w:szCs w:val="16"/>
              </w:rPr>
              <w:lastRenderedPageBreak/>
              <w:t xml:space="preserve">Population for term vs preterm not delineated </w:t>
            </w:r>
            <w:r w:rsidRPr="00B3413E">
              <w:rPr>
                <w:sz w:val="16"/>
                <w:szCs w:val="16"/>
              </w:rPr>
              <w:lastRenderedPageBreak/>
              <w:t>in outcome. Outcome not delineated specifically as CP.</w:t>
            </w:r>
          </w:p>
        </w:tc>
      </w:tr>
      <w:tr w:rsidR="00B3413E" w:rsidRPr="009A32C4" w:rsidTr="00027387">
        <w:trPr>
          <w:trHeight w:val="1403"/>
        </w:trPr>
        <w:tc>
          <w:tcPr>
            <w:tcW w:w="993" w:type="dxa"/>
            <w:gridSpan w:val="2"/>
            <w:vMerge/>
            <w:tcBorders>
              <w:top w:val="nil"/>
              <w:left w:val="nil"/>
              <w:bottom w:val="nil"/>
              <w:right w:val="nil"/>
            </w:tcBorders>
          </w:tcPr>
          <w:p w:rsidR="00B3413E" w:rsidRPr="00270650" w:rsidRDefault="00B3413E" w:rsidP="00DB3931">
            <w:pPr>
              <w:rPr>
                <w:sz w:val="16"/>
                <w:szCs w:val="16"/>
              </w:rPr>
            </w:pPr>
          </w:p>
        </w:tc>
        <w:tc>
          <w:tcPr>
            <w:tcW w:w="1884" w:type="dxa"/>
            <w:vMerge/>
            <w:tcBorders>
              <w:top w:val="nil"/>
              <w:left w:val="nil"/>
              <w:bottom w:val="nil"/>
              <w:right w:val="nil"/>
            </w:tcBorders>
          </w:tcPr>
          <w:p w:rsidR="00B3413E" w:rsidRPr="00270650" w:rsidRDefault="00B3413E" w:rsidP="00270650">
            <w:pPr>
              <w:rPr>
                <w:sz w:val="16"/>
                <w:szCs w:val="16"/>
              </w:rPr>
            </w:pPr>
          </w:p>
        </w:tc>
        <w:tc>
          <w:tcPr>
            <w:tcW w:w="1376" w:type="dxa"/>
            <w:gridSpan w:val="2"/>
            <w:tcBorders>
              <w:top w:val="nil"/>
              <w:left w:val="nil"/>
              <w:bottom w:val="nil"/>
              <w:right w:val="nil"/>
            </w:tcBorders>
          </w:tcPr>
          <w:p w:rsidR="00B3413E" w:rsidRPr="00270650" w:rsidRDefault="00B3413E" w:rsidP="00027387">
            <w:pPr>
              <w:jc w:val="center"/>
              <w:rPr>
                <w:sz w:val="16"/>
                <w:szCs w:val="16"/>
              </w:rPr>
            </w:pPr>
            <w:r w:rsidRPr="00B3413E">
              <w:rPr>
                <w:sz w:val="16"/>
                <w:szCs w:val="16"/>
              </w:rPr>
              <w:t>82.35</w:t>
            </w:r>
            <w:r>
              <w:rPr>
                <w:sz w:val="16"/>
                <w:szCs w:val="16"/>
              </w:rPr>
              <w:t>%</w:t>
            </w:r>
          </w:p>
        </w:tc>
        <w:tc>
          <w:tcPr>
            <w:tcW w:w="1276" w:type="dxa"/>
            <w:gridSpan w:val="3"/>
            <w:tcBorders>
              <w:top w:val="nil"/>
              <w:left w:val="nil"/>
              <w:bottom w:val="nil"/>
              <w:right w:val="single" w:sz="4" w:space="0" w:color="auto"/>
            </w:tcBorders>
          </w:tcPr>
          <w:p w:rsidR="00B3413E" w:rsidRPr="00270650" w:rsidRDefault="00B3413E" w:rsidP="00027387">
            <w:pPr>
              <w:jc w:val="center"/>
              <w:rPr>
                <w:sz w:val="16"/>
                <w:szCs w:val="16"/>
              </w:rPr>
            </w:pPr>
            <w:r w:rsidRPr="00B3413E">
              <w:rPr>
                <w:sz w:val="16"/>
                <w:szCs w:val="16"/>
              </w:rPr>
              <w:t>83.33</w:t>
            </w:r>
            <w:r>
              <w:rPr>
                <w:sz w:val="16"/>
                <w:szCs w:val="16"/>
              </w:rPr>
              <w:t>%</w:t>
            </w:r>
          </w:p>
        </w:tc>
        <w:tc>
          <w:tcPr>
            <w:tcW w:w="1275" w:type="dxa"/>
            <w:gridSpan w:val="3"/>
            <w:tcBorders>
              <w:top w:val="nil"/>
              <w:left w:val="single" w:sz="4" w:space="0" w:color="auto"/>
              <w:bottom w:val="nil"/>
              <w:right w:val="single" w:sz="4" w:space="0" w:color="auto"/>
            </w:tcBorders>
          </w:tcPr>
          <w:p w:rsidR="00B3413E" w:rsidRPr="00270650" w:rsidRDefault="00B3413E" w:rsidP="00027387">
            <w:pPr>
              <w:jc w:val="center"/>
              <w:rPr>
                <w:sz w:val="16"/>
                <w:szCs w:val="16"/>
              </w:rPr>
            </w:pPr>
            <w:r w:rsidRPr="00B3413E">
              <w:rPr>
                <w:sz w:val="16"/>
                <w:szCs w:val="16"/>
              </w:rPr>
              <w:t>83.33</w:t>
            </w:r>
            <w:r>
              <w:rPr>
                <w:sz w:val="16"/>
                <w:szCs w:val="16"/>
              </w:rPr>
              <w:t>%</w:t>
            </w:r>
          </w:p>
        </w:tc>
        <w:tc>
          <w:tcPr>
            <w:tcW w:w="993" w:type="dxa"/>
            <w:gridSpan w:val="3"/>
            <w:tcBorders>
              <w:top w:val="nil"/>
              <w:left w:val="single" w:sz="4" w:space="0" w:color="auto"/>
              <w:bottom w:val="nil"/>
              <w:right w:val="single" w:sz="4" w:space="0" w:color="auto"/>
            </w:tcBorders>
          </w:tcPr>
          <w:p w:rsidR="00B3413E" w:rsidRPr="00270650" w:rsidRDefault="00B3413E" w:rsidP="00027387">
            <w:pPr>
              <w:jc w:val="center"/>
              <w:rPr>
                <w:sz w:val="16"/>
                <w:szCs w:val="16"/>
              </w:rPr>
            </w:pPr>
            <w:r w:rsidRPr="00B3413E">
              <w:rPr>
                <w:sz w:val="16"/>
                <w:szCs w:val="16"/>
              </w:rPr>
              <w:t>83.33</w:t>
            </w:r>
            <w:r>
              <w:rPr>
                <w:sz w:val="16"/>
                <w:szCs w:val="16"/>
              </w:rPr>
              <w:t>%</w:t>
            </w:r>
          </w:p>
        </w:tc>
        <w:tc>
          <w:tcPr>
            <w:tcW w:w="1559" w:type="dxa"/>
            <w:gridSpan w:val="4"/>
            <w:tcBorders>
              <w:top w:val="nil"/>
              <w:left w:val="single" w:sz="4" w:space="0" w:color="auto"/>
              <w:bottom w:val="nil"/>
              <w:right w:val="single" w:sz="4" w:space="0" w:color="auto"/>
            </w:tcBorders>
          </w:tcPr>
          <w:p w:rsidR="00B3413E" w:rsidRDefault="00E90D88" w:rsidP="00027387">
            <w:pPr>
              <w:jc w:val="center"/>
              <w:rPr>
                <w:sz w:val="16"/>
                <w:szCs w:val="16"/>
              </w:rPr>
            </w:pPr>
            <w:r w:rsidRPr="00E90D88">
              <w:rPr>
                <w:sz w:val="16"/>
                <w:szCs w:val="16"/>
              </w:rPr>
              <w:t>Kappa statistic</w:t>
            </w:r>
          </w:p>
          <w:p w:rsidR="00E90D88" w:rsidRPr="00270650" w:rsidRDefault="00E90D88" w:rsidP="00027387">
            <w:pPr>
              <w:jc w:val="center"/>
              <w:rPr>
                <w:sz w:val="16"/>
                <w:szCs w:val="16"/>
              </w:rPr>
            </w:pPr>
            <w:r w:rsidRPr="00E90D88">
              <w:rPr>
                <w:sz w:val="16"/>
                <w:szCs w:val="16"/>
              </w:rPr>
              <w:t>0.586</w:t>
            </w:r>
          </w:p>
        </w:tc>
        <w:tc>
          <w:tcPr>
            <w:tcW w:w="1843" w:type="dxa"/>
            <w:gridSpan w:val="2"/>
            <w:vMerge/>
            <w:tcBorders>
              <w:top w:val="nil"/>
              <w:left w:val="single" w:sz="4" w:space="0" w:color="auto"/>
              <w:bottom w:val="nil"/>
              <w:right w:val="single" w:sz="4" w:space="0" w:color="auto"/>
            </w:tcBorders>
          </w:tcPr>
          <w:p w:rsidR="00B3413E" w:rsidRPr="009A32C4" w:rsidRDefault="00B3413E" w:rsidP="00DB3931">
            <w:pPr>
              <w:rPr>
                <w:sz w:val="16"/>
                <w:szCs w:val="16"/>
              </w:rPr>
            </w:pPr>
          </w:p>
        </w:tc>
        <w:tc>
          <w:tcPr>
            <w:tcW w:w="1751" w:type="dxa"/>
            <w:gridSpan w:val="2"/>
            <w:vMerge/>
            <w:tcBorders>
              <w:top w:val="nil"/>
              <w:left w:val="single" w:sz="4" w:space="0" w:color="auto"/>
              <w:bottom w:val="nil"/>
              <w:right w:val="single" w:sz="4" w:space="0" w:color="auto"/>
            </w:tcBorders>
          </w:tcPr>
          <w:p w:rsidR="00B3413E" w:rsidRPr="009A32C4" w:rsidRDefault="00B3413E" w:rsidP="00DB3931">
            <w:pPr>
              <w:rPr>
                <w:sz w:val="16"/>
                <w:szCs w:val="16"/>
              </w:rPr>
            </w:pPr>
          </w:p>
        </w:tc>
      </w:tr>
      <w:tr w:rsidR="00B3413E" w:rsidRPr="009A32C4" w:rsidTr="00027387">
        <w:trPr>
          <w:trHeight w:val="279"/>
        </w:trPr>
        <w:tc>
          <w:tcPr>
            <w:tcW w:w="993" w:type="dxa"/>
            <w:gridSpan w:val="2"/>
            <w:vMerge/>
            <w:tcBorders>
              <w:top w:val="nil"/>
              <w:left w:val="nil"/>
              <w:bottom w:val="nil"/>
              <w:right w:val="nil"/>
            </w:tcBorders>
          </w:tcPr>
          <w:p w:rsidR="00B3413E" w:rsidRPr="00270650" w:rsidRDefault="00B3413E" w:rsidP="00DB3931">
            <w:pPr>
              <w:rPr>
                <w:sz w:val="16"/>
                <w:szCs w:val="16"/>
              </w:rPr>
            </w:pPr>
          </w:p>
        </w:tc>
        <w:tc>
          <w:tcPr>
            <w:tcW w:w="1884" w:type="dxa"/>
            <w:vMerge/>
            <w:tcBorders>
              <w:top w:val="nil"/>
              <w:left w:val="nil"/>
              <w:bottom w:val="nil"/>
              <w:right w:val="nil"/>
            </w:tcBorders>
          </w:tcPr>
          <w:p w:rsidR="00B3413E" w:rsidRPr="00270650" w:rsidRDefault="00B3413E" w:rsidP="00270650">
            <w:pPr>
              <w:rPr>
                <w:sz w:val="16"/>
                <w:szCs w:val="16"/>
              </w:rPr>
            </w:pPr>
          </w:p>
        </w:tc>
        <w:tc>
          <w:tcPr>
            <w:tcW w:w="6479" w:type="dxa"/>
            <w:gridSpan w:val="15"/>
            <w:tcBorders>
              <w:top w:val="nil"/>
              <w:left w:val="nil"/>
              <w:bottom w:val="nil"/>
              <w:right w:val="nil"/>
            </w:tcBorders>
          </w:tcPr>
          <w:p w:rsidR="00B3413E" w:rsidRPr="00270650" w:rsidRDefault="00B3413E" w:rsidP="00027387">
            <w:pPr>
              <w:jc w:val="center"/>
              <w:rPr>
                <w:sz w:val="16"/>
                <w:szCs w:val="16"/>
              </w:rPr>
            </w:pPr>
            <w:r>
              <w:rPr>
                <w:sz w:val="16"/>
                <w:szCs w:val="16"/>
              </w:rPr>
              <w:t xml:space="preserve">Combination of </w:t>
            </w:r>
            <w:r w:rsidRPr="00270650">
              <w:rPr>
                <w:sz w:val="16"/>
                <w:szCs w:val="16"/>
              </w:rPr>
              <w:t>GM</w:t>
            </w:r>
            <w:r>
              <w:rPr>
                <w:sz w:val="16"/>
                <w:szCs w:val="16"/>
              </w:rPr>
              <w:t>A+</w:t>
            </w:r>
            <w:r w:rsidRPr="00270650">
              <w:rPr>
                <w:sz w:val="16"/>
                <w:szCs w:val="16"/>
              </w:rPr>
              <w:t>EEG</w:t>
            </w:r>
            <w:r>
              <w:rPr>
                <w:sz w:val="16"/>
                <w:szCs w:val="16"/>
              </w:rPr>
              <w:t>+</w:t>
            </w:r>
            <w:r w:rsidRPr="00270650">
              <w:rPr>
                <w:sz w:val="16"/>
                <w:szCs w:val="16"/>
              </w:rPr>
              <w:t>ERP</w:t>
            </w:r>
          </w:p>
        </w:tc>
        <w:tc>
          <w:tcPr>
            <w:tcW w:w="1843" w:type="dxa"/>
            <w:gridSpan w:val="2"/>
            <w:vMerge/>
            <w:tcBorders>
              <w:top w:val="nil"/>
              <w:left w:val="nil"/>
              <w:bottom w:val="nil"/>
              <w:right w:val="nil"/>
            </w:tcBorders>
          </w:tcPr>
          <w:p w:rsidR="00B3413E" w:rsidRPr="009A32C4" w:rsidRDefault="00B3413E" w:rsidP="00DB3931">
            <w:pPr>
              <w:rPr>
                <w:sz w:val="16"/>
                <w:szCs w:val="16"/>
              </w:rPr>
            </w:pPr>
          </w:p>
        </w:tc>
        <w:tc>
          <w:tcPr>
            <w:tcW w:w="1751" w:type="dxa"/>
            <w:gridSpan w:val="2"/>
            <w:vMerge/>
            <w:tcBorders>
              <w:top w:val="nil"/>
              <w:left w:val="nil"/>
              <w:bottom w:val="nil"/>
              <w:right w:val="nil"/>
            </w:tcBorders>
          </w:tcPr>
          <w:p w:rsidR="00B3413E" w:rsidRPr="009A32C4" w:rsidRDefault="00B3413E" w:rsidP="00DB3931">
            <w:pPr>
              <w:rPr>
                <w:sz w:val="16"/>
                <w:szCs w:val="16"/>
              </w:rPr>
            </w:pPr>
          </w:p>
        </w:tc>
      </w:tr>
      <w:tr w:rsidR="00270650" w:rsidRPr="009A32C4" w:rsidTr="00027387">
        <w:tc>
          <w:tcPr>
            <w:tcW w:w="993" w:type="dxa"/>
            <w:gridSpan w:val="2"/>
            <w:vMerge/>
            <w:tcBorders>
              <w:top w:val="nil"/>
              <w:left w:val="nil"/>
              <w:bottom w:val="nil"/>
              <w:right w:val="nil"/>
            </w:tcBorders>
          </w:tcPr>
          <w:p w:rsidR="00270650" w:rsidRPr="00270650" w:rsidRDefault="00270650" w:rsidP="00DB3931">
            <w:pPr>
              <w:rPr>
                <w:sz w:val="16"/>
                <w:szCs w:val="16"/>
              </w:rPr>
            </w:pPr>
          </w:p>
        </w:tc>
        <w:tc>
          <w:tcPr>
            <w:tcW w:w="1884" w:type="dxa"/>
            <w:vMerge/>
            <w:tcBorders>
              <w:top w:val="nil"/>
              <w:left w:val="nil"/>
              <w:bottom w:val="nil"/>
              <w:right w:val="nil"/>
            </w:tcBorders>
          </w:tcPr>
          <w:p w:rsidR="00270650" w:rsidRPr="00270650" w:rsidRDefault="00270650" w:rsidP="00270650">
            <w:pPr>
              <w:rPr>
                <w:sz w:val="16"/>
                <w:szCs w:val="16"/>
              </w:rPr>
            </w:pPr>
          </w:p>
        </w:tc>
        <w:tc>
          <w:tcPr>
            <w:tcW w:w="1376" w:type="dxa"/>
            <w:gridSpan w:val="2"/>
            <w:tcBorders>
              <w:top w:val="nil"/>
              <w:left w:val="nil"/>
              <w:bottom w:val="nil"/>
              <w:right w:val="nil"/>
            </w:tcBorders>
          </w:tcPr>
          <w:p w:rsidR="00270650" w:rsidRPr="009A32C4" w:rsidRDefault="00270650" w:rsidP="00027387">
            <w:pPr>
              <w:jc w:val="center"/>
              <w:rPr>
                <w:sz w:val="16"/>
                <w:szCs w:val="16"/>
              </w:rPr>
            </w:pPr>
            <w:r w:rsidRPr="00270650">
              <w:rPr>
                <w:sz w:val="16"/>
                <w:szCs w:val="16"/>
              </w:rPr>
              <w:t>90.00%,</w:t>
            </w:r>
          </w:p>
        </w:tc>
        <w:tc>
          <w:tcPr>
            <w:tcW w:w="1276" w:type="dxa"/>
            <w:gridSpan w:val="3"/>
            <w:tcBorders>
              <w:top w:val="nil"/>
              <w:left w:val="nil"/>
              <w:bottom w:val="nil"/>
              <w:right w:val="nil"/>
            </w:tcBorders>
          </w:tcPr>
          <w:p w:rsidR="00270650" w:rsidRPr="009A32C4" w:rsidRDefault="00270650" w:rsidP="00027387">
            <w:pPr>
              <w:jc w:val="center"/>
              <w:rPr>
                <w:sz w:val="16"/>
                <w:szCs w:val="16"/>
              </w:rPr>
            </w:pPr>
            <w:r w:rsidRPr="00270650">
              <w:rPr>
                <w:sz w:val="16"/>
                <w:szCs w:val="16"/>
              </w:rPr>
              <w:t>95.08%</w:t>
            </w:r>
          </w:p>
        </w:tc>
        <w:tc>
          <w:tcPr>
            <w:tcW w:w="1275" w:type="dxa"/>
            <w:gridSpan w:val="3"/>
            <w:tcBorders>
              <w:top w:val="nil"/>
              <w:left w:val="nil"/>
              <w:bottom w:val="nil"/>
              <w:right w:val="nil"/>
            </w:tcBorders>
          </w:tcPr>
          <w:p w:rsidR="00270650" w:rsidRPr="009A32C4" w:rsidRDefault="00270650" w:rsidP="00027387">
            <w:pPr>
              <w:jc w:val="center"/>
              <w:rPr>
                <w:sz w:val="16"/>
                <w:szCs w:val="16"/>
              </w:rPr>
            </w:pPr>
            <w:r w:rsidRPr="00270650">
              <w:rPr>
                <w:sz w:val="16"/>
                <w:szCs w:val="16"/>
              </w:rPr>
              <w:t>75.00%</w:t>
            </w:r>
          </w:p>
        </w:tc>
        <w:tc>
          <w:tcPr>
            <w:tcW w:w="993" w:type="dxa"/>
            <w:gridSpan w:val="3"/>
            <w:tcBorders>
              <w:top w:val="nil"/>
              <w:left w:val="nil"/>
              <w:bottom w:val="nil"/>
              <w:right w:val="nil"/>
            </w:tcBorders>
          </w:tcPr>
          <w:p w:rsidR="00270650" w:rsidRPr="009A32C4" w:rsidRDefault="00270650" w:rsidP="00027387">
            <w:pPr>
              <w:jc w:val="center"/>
              <w:rPr>
                <w:sz w:val="16"/>
                <w:szCs w:val="16"/>
              </w:rPr>
            </w:pPr>
            <w:r w:rsidRPr="00270650">
              <w:rPr>
                <w:sz w:val="16"/>
                <w:szCs w:val="16"/>
              </w:rPr>
              <w:t>98.31%</w:t>
            </w:r>
          </w:p>
        </w:tc>
        <w:tc>
          <w:tcPr>
            <w:tcW w:w="1559" w:type="dxa"/>
            <w:gridSpan w:val="4"/>
            <w:tcBorders>
              <w:top w:val="nil"/>
              <w:left w:val="nil"/>
              <w:bottom w:val="nil"/>
              <w:right w:val="nil"/>
            </w:tcBorders>
          </w:tcPr>
          <w:p w:rsidR="00270650" w:rsidRPr="009A32C4" w:rsidRDefault="00E90D88" w:rsidP="00027387">
            <w:pPr>
              <w:jc w:val="center"/>
              <w:rPr>
                <w:sz w:val="16"/>
                <w:szCs w:val="16"/>
              </w:rPr>
            </w:pPr>
            <w:r w:rsidRPr="00E90D88">
              <w:rPr>
                <w:sz w:val="16"/>
                <w:szCs w:val="16"/>
              </w:rPr>
              <w:t xml:space="preserve">Kappa statistic </w:t>
            </w:r>
            <w:r w:rsidRPr="00270650">
              <w:rPr>
                <w:sz w:val="16"/>
                <w:szCs w:val="16"/>
              </w:rPr>
              <w:t xml:space="preserve"> 0.785</w:t>
            </w:r>
          </w:p>
        </w:tc>
        <w:tc>
          <w:tcPr>
            <w:tcW w:w="1843" w:type="dxa"/>
            <w:gridSpan w:val="2"/>
            <w:vMerge/>
            <w:tcBorders>
              <w:top w:val="nil"/>
              <w:left w:val="nil"/>
              <w:bottom w:val="nil"/>
              <w:right w:val="nil"/>
            </w:tcBorders>
          </w:tcPr>
          <w:p w:rsidR="00270650" w:rsidRPr="009A32C4" w:rsidRDefault="00270650" w:rsidP="00DB3931">
            <w:pPr>
              <w:rPr>
                <w:sz w:val="16"/>
                <w:szCs w:val="16"/>
              </w:rPr>
            </w:pPr>
          </w:p>
        </w:tc>
        <w:tc>
          <w:tcPr>
            <w:tcW w:w="1751" w:type="dxa"/>
            <w:gridSpan w:val="2"/>
            <w:vMerge/>
            <w:tcBorders>
              <w:top w:val="nil"/>
              <w:left w:val="nil"/>
              <w:bottom w:val="nil"/>
              <w:right w:val="nil"/>
            </w:tcBorders>
          </w:tcPr>
          <w:p w:rsidR="00270650" w:rsidRPr="009A32C4" w:rsidRDefault="00270650" w:rsidP="00DB3931">
            <w:pPr>
              <w:rPr>
                <w:sz w:val="16"/>
                <w:szCs w:val="16"/>
              </w:rPr>
            </w:pPr>
          </w:p>
        </w:tc>
      </w:tr>
      <w:tr w:rsidR="00270650" w:rsidRPr="009A32C4" w:rsidTr="00027387">
        <w:trPr>
          <w:trHeight w:val="841"/>
        </w:trPr>
        <w:tc>
          <w:tcPr>
            <w:tcW w:w="12950" w:type="dxa"/>
            <w:gridSpan w:val="22"/>
            <w:tcBorders>
              <w:left w:val="nil"/>
              <w:right w:val="nil"/>
            </w:tcBorders>
          </w:tcPr>
          <w:p w:rsidR="00C6059A" w:rsidRDefault="00C6059A"/>
          <w:tbl>
            <w:tblPr>
              <w:tblStyle w:val="TableGrid1"/>
              <w:tblpPr w:leftFromText="180" w:rightFromText="180" w:horzAnchor="margin" w:tblpY="632"/>
              <w:tblW w:w="12950" w:type="dxa"/>
              <w:tblLayout w:type="fixed"/>
              <w:tblLook w:val="04A0" w:firstRow="1" w:lastRow="0" w:firstColumn="1" w:lastColumn="0" w:noHBand="0" w:noVBand="1"/>
            </w:tblPr>
            <w:tblGrid>
              <w:gridCol w:w="957"/>
              <w:gridCol w:w="2098"/>
              <w:gridCol w:w="1278"/>
              <w:gridCol w:w="1278"/>
              <w:gridCol w:w="1278"/>
              <w:gridCol w:w="1278"/>
              <w:gridCol w:w="1278"/>
              <w:gridCol w:w="1800"/>
              <w:gridCol w:w="1705"/>
            </w:tblGrid>
            <w:tr w:rsidR="00C6059A" w:rsidTr="00C6059A">
              <w:tc>
                <w:tcPr>
                  <w:tcW w:w="12950" w:type="dxa"/>
                  <w:gridSpan w:val="9"/>
                  <w:tcBorders>
                    <w:top w:val="single" w:sz="4" w:space="0" w:color="auto"/>
                    <w:left w:val="nil"/>
                    <w:bottom w:val="nil"/>
                    <w:right w:val="nil"/>
                  </w:tcBorders>
                </w:tcPr>
                <w:p w:rsidR="00C6059A" w:rsidRPr="00027387" w:rsidRDefault="00C6059A" w:rsidP="00027387">
                  <w:pPr>
                    <w:jc w:val="center"/>
                    <w:rPr>
                      <w:sz w:val="20"/>
                      <w:szCs w:val="20"/>
                    </w:rPr>
                  </w:pPr>
                  <w:r w:rsidRPr="00027387">
                    <w:rPr>
                      <w:sz w:val="20"/>
                      <w:szCs w:val="20"/>
                    </w:rPr>
                    <w:t>Pilot studies/Protocols</w:t>
                  </w:r>
                  <w:r w:rsidR="001239A3" w:rsidRPr="00027387">
                    <w:rPr>
                      <w:sz w:val="20"/>
                      <w:szCs w:val="20"/>
                    </w:rPr>
                    <w:t xml:space="preserve"> – results pending</w:t>
                  </w:r>
                </w:p>
                <w:p w:rsidR="00C6059A" w:rsidRDefault="00C6059A" w:rsidP="00027387">
                  <w:pPr>
                    <w:jc w:val="center"/>
                    <w:rPr>
                      <w:sz w:val="16"/>
                      <w:szCs w:val="16"/>
                    </w:rPr>
                  </w:pPr>
                </w:p>
              </w:tc>
            </w:tr>
            <w:tr w:rsidR="00C6059A" w:rsidTr="00C6059A">
              <w:tc>
                <w:tcPr>
                  <w:tcW w:w="957" w:type="dxa"/>
                  <w:tcBorders>
                    <w:top w:val="single" w:sz="4" w:space="0" w:color="auto"/>
                    <w:left w:val="nil"/>
                    <w:bottom w:val="nil"/>
                    <w:right w:val="nil"/>
                  </w:tcBorders>
                </w:tcPr>
                <w:p w:rsidR="00C6059A" w:rsidRDefault="00C6059A" w:rsidP="00C6059A">
                  <w:pPr>
                    <w:rPr>
                      <w:sz w:val="16"/>
                      <w:szCs w:val="16"/>
                    </w:rPr>
                  </w:pPr>
                  <w:r>
                    <w:rPr>
                      <w:sz w:val="16"/>
                      <w:szCs w:val="16"/>
                    </w:rPr>
                    <w:t>Poupprit et al.</w:t>
                  </w:r>
                  <w:r w:rsidRPr="00027387">
                    <w:rPr>
                      <w:sz w:val="16"/>
                      <w:szCs w:val="16"/>
                      <w:vertAlign w:val="superscript"/>
                    </w:rPr>
                    <w:t xml:space="preserve"> </w:t>
                  </w:r>
                  <w:r w:rsidR="003D5BC1" w:rsidRPr="00027387">
                    <w:rPr>
                      <w:sz w:val="16"/>
                      <w:szCs w:val="16"/>
                      <w:vertAlign w:val="superscript"/>
                    </w:rPr>
                    <w:t>72</w:t>
                  </w:r>
                </w:p>
              </w:tc>
              <w:tc>
                <w:tcPr>
                  <w:tcW w:w="2098" w:type="dxa"/>
                  <w:tcBorders>
                    <w:top w:val="single" w:sz="4" w:space="0" w:color="auto"/>
                    <w:left w:val="nil"/>
                    <w:bottom w:val="nil"/>
                    <w:right w:val="nil"/>
                  </w:tcBorders>
                </w:tcPr>
                <w:p w:rsidR="00C6059A" w:rsidRDefault="00C6059A" w:rsidP="004F4C00">
                  <w:pPr>
                    <w:rPr>
                      <w:sz w:val="16"/>
                      <w:szCs w:val="16"/>
                    </w:rPr>
                  </w:pPr>
                  <w:r>
                    <w:rPr>
                      <w:sz w:val="16"/>
                      <w:szCs w:val="16"/>
                    </w:rPr>
                    <w:t>A</w:t>
                  </w:r>
                  <w:r w:rsidRPr="00E42D56">
                    <w:rPr>
                      <w:sz w:val="16"/>
                      <w:szCs w:val="16"/>
                    </w:rPr>
                    <w:t>ll degrees of hypoxic-ischemic encephalopathy</w:t>
                  </w:r>
                  <w:r w:rsidR="004F4C00">
                    <w:rPr>
                      <w:sz w:val="16"/>
                      <w:szCs w:val="16"/>
                    </w:rPr>
                    <w:t xml:space="preserve"> </w:t>
                  </w:r>
                  <w:r w:rsidRPr="00E42D56">
                    <w:rPr>
                      <w:sz w:val="16"/>
                      <w:szCs w:val="16"/>
                    </w:rPr>
                    <w:t>had abnormal general movements during the writhing</w:t>
                  </w:r>
                  <w:r w:rsidR="004F4C00">
                    <w:rPr>
                      <w:sz w:val="16"/>
                      <w:szCs w:val="16"/>
                    </w:rPr>
                    <w:t xml:space="preserve"> </w:t>
                  </w:r>
                  <w:r w:rsidRPr="00E42D56">
                    <w:rPr>
                      <w:sz w:val="16"/>
                      <w:szCs w:val="16"/>
                    </w:rPr>
                    <w:t>age, which normalized by the fidgety age.</w:t>
                  </w:r>
                </w:p>
              </w:tc>
              <w:tc>
                <w:tcPr>
                  <w:tcW w:w="1278" w:type="dxa"/>
                  <w:tcBorders>
                    <w:top w:val="single" w:sz="4" w:space="0" w:color="auto"/>
                    <w:left w:val="nil"/>
                    <w:bottom w:val="nil"/>
                    <w:right w:val="nil"/>
                  </w:tcBorders>
                </w:tcPr>
                <w:p w:rsidR="00C6059A" w:rsidRPr="00891058" w:rsidRDefault="00C6059A" w:rsidP="00C6059A">
                  <w:pPr>
                    <w:jc w:val="center"/>
                    <w:rPr>
                      <w:sz w:val="16"/>
                      <w:szCs w:val="16"/>
                    </w:rPr>
                  </w:pPr>
                </w:p>
              </w:tc>
              <w:tc>
                <w:tcPr>
                  <w:tcW w:w="1278" w:type="dxa"/>
                  <w:tcBorders>
                    <w:top w:val="single" w:sz="4" w:space="0" w:color="auto"/>
                    <w:left w:val="nil"/>
                    <w:bottom w:val="nil"/>
                    <w:right w:val="nil"/>
                  </w:tcBorders>
                </w:tcPr>
                <w:p w:rsidR="00C6059A" w:rsidRPr="00891058" w:rsidRDefault="00C6059A" w:rsidP="00C6059A">
                  <w:pPr>
                    <w:jc w:val="center"/>
                    <w:rPr>
                      <w:sz w:val="16"/>
                      <w:szCs w:val="16"/>
                    </w:rPr>
                  </w:pPr>
                </w:p>
              </w:tc>
              <w:tc>
                <w:tcPr>
                  <w:tcW w:w="1278" w:type="dxa"/>
                  <w:tcBorders>
                    <w:top w:val="single" w:sz="4" w:space="0" w:color="auto"/>
                    <w:left w:val="nil"/>
                    <w:bottom w:val="nil"/>
                    <w:right w:val="nil"/>
                  </w:tcBorders>
                </w:tcPr>
                <w:p w:rsidR="00C6059A" w:rsidRDefault="00C6059A" w:rsidP="00C6059A">
                  <w:pPr>
                    <w:jc w:val="center"/>
                    <w:rPr>
                      <w:sz w:val="16"/>
                      <w:szCs w:val="16"/>
                    </w:rPr>
                  </w:pPr>
                </w:p>
              </w:tc>
              <w:tc>
                <w:tcPr>
                  <w:tcW w:w="1278" w:type="dxa"/>
                  <w:tcBorders>
                    <w:top w:val="single" w:sz="4" w:space="0" w:color="auto"/>
                    <w:left w:val="nil"/>
                    <w:bottom w:val="nil"/>
                    <w:right w:val="nil"/>
                  </w:tcBorders>
                </w:tcPr>
                <w:p w:rsidR="00C6059A" w:rsidRDefault="00C6059A" w:rsidP="00C6059A">
                  <w:pPr>
                    <w:jc w:val="center"/>
                    <w:rPr>
                      <w:sz w:val="16"/>
                      <w:szCs w:val="16"/>
                    </w:rPr>
                  </w:pPr>
                </w:p>
              </w:tc>
              <w:tc>
                <w:tcPr>
                  <w:tcW w:w="1278" w:type="dxa"/>
                  <w:tcBorders>
                    <w:top w:val="single" w:sz="4" w:space="0" w:color="auto"/>
                    <w:left w:val="nil"/>
                    <w:bottom w:val="nil"/>
                    <w:right w:val="nil"/>
                  </w:tcBorders>
                </w:tcPr>
                <w:p w:rsidR="00C6059A" w:rsidRPr="009A32C4" w:rsidRDefault="00C6059A" w:rsidP="00C6059A">
                  <w:pPr>
                    <w:jc w:val="center"/>
                    <w:rPr>
                      <w:sz w:val="16"/>
                      <w:szCs w:val="16"/>
                    </w:rPr>
                  </w:pPr>
                </w:p>
              </w:tc>
              <w:tc>
                <w:tcPr>
                  <w:tcW w:w="1800" w:type="dxa"/>
                  <w:tcBorders>
                    <w:top w:val="single" w:sz="4" w:space="0" w:color="auto"/>
                    <w:left w:val="nil"/>
                    <w:bottom w:val="nil"/>
                    <w:right w:val="nil"/>
                  </w:tcBorders>
                </w:tcPr>
                <w:p w:rsidR="00C6059A" w:rsidRDefault="00C6059A" w:rsidP="00C6059A">
                  <w:pPr>
                    <w:rPr>
                      <w:sz w:val="16"/>
                      <w:szCs w:val="16"/>
                    </w:rPr>
                  </w:pPr>
                  <w:r>
                    <w:rPr>
                      <w:sz w:val="16"/>
                      <w:szCs w:val="16"/>
                    </w:rPr>
                    <w:t>E</w:t>
                  </w:r>
                  <w:r w:rsidRPr="00C87B46">
                    <w:rPr>
                      <w:sz w:val="16"/>
                      <w:szCs w:val="16"/>
                    </w:rPr>
                    <w:t>nrollment of</w:t>
                  </w:r>
                  <w:r w:rsidR="004F4C00">
                    <w:rPr>
                      <w:sz w:val="16"/>
                      <w:szCs w:val="16"/>
                    </w:rPr>
                    <w:t xml:space="preserve"> </w:t>
                  </w:r>
                  <w:r w:rsidRPr="00C87B46">
                    <w:rPr>
                      <w:sz w:val="16"/>
                      <w:szCs w:val="16"/>
                    </w:rPr>
                    <w:t>infants with mild hypoxic-ischemic encephalopathy proved</w:t>
                  </w:r>
                  <w:r w:rsidR="004F4C00">
                    <w:rPr>
                      <w:sz w:val="16"/>
                      <w:szCs w:val="16"/>
                    </w:rPr>
                    <w:t xml:space="preserve"> </w:t>
                  </w:r>
                  <w:r w:rsidRPr="00C87B46">
                    <w:rPr>
                      <w:sz w:val="16"/>
                      <w:szCs w:val="16"/>
                    </w:rPr>
                    <w:t>challenging as these infants are not always identified clinically,</w:t>
                  </w:r>
                  <w:r w:rsidR="004F4C00">
                    <w:rPr>
                      <w:sz w:val="16"/>
                      <w:szCs w:val="16"/>
                    </w:rPr>
                    <w:t xml:space="preserve"> </w:t>
                  </w:r>
                  <w:r w:rsidRPr="00C87B46">
                    <w:rPr>
                      <w:sz w:val="16"/>
                      <w:szCs w:val="16"/>
                    </w:rPr>
                    <w:t>and the definition of mild hypoxic-ischemic encephalopathy</w:t>
                  </w:r>
                  <w:r w:rsidR="004F4C00">
                    <w:rPr>
                      <w:sz w:val="16"/>
                      <w:szCs w:val="16"/>
                    </w:rPr>
                    <w:t xml:space="preserve"> </w:t>
                  </w:r>
                  <w:r w:rsidRPr="00C87B46">
                    <w:rPr>
                      <w:sz w:val="16"/>
                      <w:szCs w:val="16"/>
                    </w:rPr>
                    <w:t>varies widely.</w:t>
                  </w:r>
                </w:p>
                <w:p w:rsidR="00C6059A" w:rsidRDefault="00C6059A" w:rsidP="00C6059A">
                  <w:pPr>
                    <w:rPr>
                      <w:sz w:val="16"/>
                      <w:szCs w:val="16"/>
                    </w:rPr>
                  </w:pPr>
                </w:p>
                <w:p w:rsidR="00C6059A" w:rsidRDefault="00C6059A" w:rsidP="00C6059A">
                  <w:pPr>
                    <w:rPr>
                      <w:sz w:val="16"/>
                      <w:szCs w:val="16"/>
                    </w:rPr>
                  </w:pPr>
                  <w:r w:rsidRPr="00C87B46">
                    <w:rPr>
                      <w:sz w:val="16"/>
                      <w:szCs w:val="16"/>
                    </w:rPr>
                    <w:t>Little is known about the effect of</w:t>
                  </w:r>
                  <w:r w:rsidR="004F4C00">
                    <w:rPr>
                      <w:sz w:val="16"/>
                      <w:szCs w:val="16"/>
                    </w:rPr>
                    <w:t xml:space="preserve"> </w:t>
                  </w:r>
                  <w:r w:rsidRPr="00C87B46">
                    <w:rPr>
                      <w:sz w:val="16"/>
                      <w:szCs w:val="16"/>
                    </w:rPr>
                    <w:t>therapeutic hypothermia on an infant’s early spontaneous</w:t>
                  </w:r>
                  <w:r w:rsidR="004F4C00">
                    <w:rPr>
                      <w:sz w:val="16"/>
                      <w:szCs w:val="16"/>
                    </w:rPr>
                    <w:t xml:space="preserve"> </w:t>
                  </w:r>
                  <w:r w:rsidRPr="00C87B46">
                    <w:rPr>
                      <w:sz w:val="16"/>
                      <w:szCs w:val="16"/>
                    </w:rPr>
                    <w:t>movements and these transient findings.</w:t>
                  </w:r>
                </w:p>
                <w:p w:rsidR="00C6059A" w:rsidRDefault="00C6059A" w:rsidP="00C6059A">
                  <w:pPr>
                    <w:rPr>
                      <w:sz w:val="16"/>
                      <w:szCs w:val="16"/>
                    </w:rPr>
                  </w:pPr>
                </w:p>
                <w:p w:rsidR="00C6059A" w:rsidRDefault="00C6059A" w:rsidP="00C6059A">
                  <w:pPr>
                    <w:rPr>
                      <w:sz w:val="16"/>
                      <w:szCs w:val="16"/>
                    </w:rPr>
                  </w:pPr>
                  <w:r>
                    <w:rPr>
                      <w:sz w:val="16"/>
                      <w:szCs w:val="16"/>
                    </w:rPr>
                    <w:t>S</w:t>
                  </w:r>
                  <w:r w:rsidRPr="00C87B46">
                    <w:rPr>
                      <w:sz w:val="16"/>
                      <w:szCs w:val="16"/>
                    </w:rPr>
                    <w:t>mall population size</w:t>
                  </w:r>
                  <w:r w:rsidR="004F4C00">
                    <w:rPr>
                      <w:sz w:val="16"/>
                      <w:szCs w:val="16"/>
                    </w:rPr>
                    <w:t xml:space="preserve"> limits power</w:t>
                  </w:r>
                </w:p>
                <w:p w:rsidR="00C6059A" w:rsidRDefault="00C6059A" w:rsidP="00C6059A">
                  <w:pPr>
                    <w:rPr>
                      <w:sz w:val="16"/>
                      <w:szCs w:val="16"/>
                    </w:rPr>
                  </w:pPr>
                </w:p>
                <w:p w:rsidR="00C6059A" w:rsidRPr="004D333F" w:rsidRDefault="00C6059A" w:rsidP="00C6059A">
                  <w:pPr>
                    <w:rPr>
                      <w:sz w:val="16"/>
                      <w:szCs w:val="16"/>
                    </w:rPr>
                  </w:pPr>
                  <w:r>
                    <w:rPr>
                      <w:sz w:val="16"/>
                      <w:szCs w:val="16"/>
                    </w:rPr>
                    <w:t>D</w:t>
                  </w:r>
                  <w:r w:rsidRPr="004D333F">
                    <w:rPr>
                      <w:sz w:val="16"/>
                      <w:szCs w:val="16"/>
                    </w:rPr>
                    <w:t>ifferences in interrater reliability may also be due</w:t>
                  </w:r>
                  <w:r w:rsidR="004F4C00">
                    <w:rPr>
                      <w:sz w:val="16"/>
                      <w:szCs w:val="16"/>
                    </w:rPr>
                    <w:t xml:space="preserve"> </w:t>
                  </w:r>
                  <w:r w:rsidRPr="004D333F">
                    <w:rPr>
                      <w:sz w:val="16"/>
                      <w:szCs w:val="16"/>
                    </w:rPr>
                    <w:t xml:space="preserve">to examiner experience, despite </w:t>
                  </w:r>
                  <w:r w:rsidRPr="004D333F">
                    <w:rPr>
                      <w:sz w:val="16"/>
                      <w:szCs w:val="16"/>
                    </w:rPr>
                    <w:lastRenderedPageBreak/>
                    <w:t>undergoing formal General</w:t>
                  </w:r>
                </w:p>
                <w:p w:rsidR="00C6059A" w:rsidRDefault="00847415" w:rsidP="00847415">
                  <w:pPr>
                    <w:rPr>
                      <w:sz w:val="16"/>
                      <w:szCs w:val="16"/>
                    </w:rPr>
                  </w:pPr>
                  <w:r>
                    <w:rPr>
                      <w:sz w:val="16"/>
                      <w:szCs w:val="16"/>
                    </w:rPr>
                    <w:t>Movements Assessment training</w:t>
                  </w:r>
                </w:p>
              </w:tc>
              <w:tc>
                <w:tcPr>
                  <w:tcW w:w="1705" w:type="dxa"/>
                  <w:tcBorders>
                    <w:top w:val="single" w:sz="4" w:space="0" w:color="auto"/>
                    <w:left w:val="nil"/>
                    <w:bottom w:val="nil"/>
                    <w:right w:val="nil"/>
                  </w:tcBorders>
                </w:tcPr>
                <w:p w:rsidR="00C6059A" w:rsidRDefault="00C6059A" w:rsidP="00C6059A">
                  <w:pPr>
                    <w:rPr>
                      <w:sz w:val="16"/>
                      <w:szCs w:val="16"/>
                    </w:rPr>
                  </w:pPr>
                  <w:r>
                    <w:rPr>
                      <w:sz w:val="16"/>
                      <w:szCs w:val="16"/>
                    </w:rPr>
                    <w:lastRenderedPageBreak/>
                    <w:t>L</w:t>
                  </w:r>
                  <w:r w:rsidRPr="00C87B46">
                    <w:rPr>
                      <w:sz w:val="16"/>
                      <w:szCs w:val="16"/>
                    </w:rPr>
                    <w:t>ack of long-term neurodevelopmental outcomes.</w:t>
                  </w:r>
                </w:p>
              </w:tc>
            </w:tr>
          </w:tbl>
          <w:p w:rsidR="00270650" w:rsidRPr="009A32C4" w:rsidRDefault="00270650" w:rsidP="00A5506B">
            <w:pPr>
              <w:rPr>
                <w:i/>
                <w:iCs/>
                <w:sz w:val="16"/>
                <w:szCs w:val="16"/>
              </w:rPr>
            </w:pPr>
          </w:p>
        </w:tc>
      </w:tr>
      <w:tr w:rsidR="00270650" w:rsidRPr="009A32C4" w:rsidTr="00DB3931">
        <w:tc>
          <w:tcPr>
            <w:tcW w:w="12950" w:type="dxa"/>
            <w:gridSpan w:val="22"/>
            <w:tcBorders>
              <w:left w:val="nil"/>
              <w:right w:val="nil"/>
            </w:tcBorders>
          </w:tcPr>
          <w:tbl>
            <w:tblPr>
              <w:tblStyle w:val="TableGrid1"/>
              <w:tblpPr w:leftFromText="180" w:rightFromText="180" w:horzAnchor="margin" w:tblpY="632"/>
              <w:tblW w:w="0" w:type="auto"/>
              <w:tblLayout w:type="fixed"/>
              <w:tblLook w:val="04A0" w:firstRow="1" w:lastRow="0" w:firstColumn="1" w:lastColumn="0" w:noHBand="0" w:noVBand="1"/>
            </w:tblPr>
            <w:tblGrid>
              <w:gridCol w:w="957"/>
              <w:gridCol w:w="2098"/>
              <w:gridCol w:w="1278"/>
              <w:gridCol w:w="1278"/>
              <w:gridCol w:w="1278"/>
              <w:gridCol w:w="1278"/>
              <w:gridCol w:w="1278"/>
              <w:gridCol w:w="1800"/>
              <w:gridCol w:w="1705"/>
            </w:tblGrid>
            <w:tr w:rsidR="00C6059A" w:rsidTr="003A2298">
              <w:tc>
                <w:tcPr>
                  <w:tcW w:w="957" w:type="dxa"/>
                  <w:tcBorders>
                    <w:top w:val="single" w:sz="4" w:space="0" w:color="auto"/>
                    <w:left w:val="nil"/>
                    <w:bottom w:val="nil"/>
                    <w:right w:val="nil"/>
                  </w:tcBorders>
                </w:tcPr>
                <w:p w:rsidR="00C6059A" w:rsidRDefault="001C3314" w:rsidP="00C6059A">
                  <w:pPr>
                    <w:rPr>
                      <w:sz w:val="16"/>
                      <w:szCs w:val="16"/>
                    </w:rPr>
                  </w:pPr>
                  <w:r>
                    <w:rPr>
                      <w:sz w:val="16"/>
                      <w:szCs w:val="16"/>
                    </w:rPr>
                    <w:lastRenderedPageBreak/>
                    <w:t xml:space="preserve">Toldo et al. </w:t>
                  </w:r>
                  <w:r w:rsidR="00890C49" w:rsidRPr="00027387">
                    <w:rPr>
                      <w:sz w:val="16"/>
                      <w:szCs w:val="16"/>
                      <w:vertAlign w:val="superscript"/>
                    </w:rPr>
                    <w:t>73</w:t>
                  </w:r>
                </w:p>
              </w:tc>
              <w:tc>
                <w:tcPr>
                  <w:tcW w:w="2098" w:type="dxa"/>
                  <w:tcBorders>
                    <w:top w:val="single" w:sz="4" w:space="0" w:color="auto"/>
                    <w:left w:val="nil"/>
                    <w:bottom w:val="nil"/>
                    <w:right w:val="nil"/>
                  </w:tcBorders>
                </w:tcPr>
                <w:p w:rsidR="001C3314" w:rsidRDefault="001C3314" w:rsidP="001C3314">
                  <w:pPr>
                    <w:rPr>
                      <w:sz w:val="16"/>
                      <w:szCs w:val="16"/>
                    </w:rPr>
                  </w:pPr>
                  <w:r w:rsidRPr="001C3314">
                    <w:rPr>
                      <w:sz w:val="16"/>
                      <w:szCs w:val="16"/>
                    </w:rPr>
                    <w:t>Research objective</w:t>
                  </w:r>
                  <w:r>
                    <w:rPr>
                      <w:sz w:val="16"/>
                      <w:szCs w:val="16"/>
                    </w:rPr>
                    <w:t>s</w:t>
                  </w:r>
                </w:p>
                <w:p w:rsidR="001C3314" w:rsidRDefault="001C3314" w:rsidP="001C3314">
                  <w:pPr>
                    <w:rPr>
                      <w:sz w:val="16"/>
                      <w:szCs w:val="16"/>
                    </w:rPr>
                  </w:pPr>
                  <w:r w:rsidRPr="001C3314">
                    <w:rPr>
                      <w:sz w:val="16"/>
                      <w:szCs w:val="16"/>
                    </w:rPr>
                    <w:t>(1) to relate</w:t>
                  </w:r>
                  <w:r w:rsidR="00847415">
                    <w:rPr>
                      <w:sz w:val="16"/>
                      <w:szCs w:val="16"/>
                    </w:rPr>
                    <w:t xml:space="preserve"> </w:t>
                  </w:r>
                  <w:r w:rsidRPr="001C3314">
                    <w:rPr>
                      <w:sz w:val="16"/>
                      <w:szCs w:val="16"/>
                    </w:rPr>
                    <w:t>the GMA to the outcome at 12–24 months. Research</w:t>
                  </w:r>
                  <w:r w:rsidR="00847415">
                    <w:rPr>
                      <w:sz w:val="16"/>
                      <w:szCs w:val="16"/>
                    </w:rPr>
                    <w:t xml:space="preserve"> </w:t>
                  </w:r>
                  <w:r w:rsidRPr="001C3314">
                    <w:rPr>
                      <w:sz w:val="16"/>
                      <w:szCs w:val="16"/>
                    </w:rPr>
                    <w:t xml:space="preserve">objective </w:t>
                  </w:r>
                </w:p>
                <w:p w:rsidR="00847415" w:rsidRDefault="001C3314" w:rsidP="001C3314">
                  <w:pPr>
                    <w:rPr>
                      <w:sz w:val="16"/>
                      <w:szCs w:val="16"/>
                    </w:rPr>
                  </w:pPr>
                  <w:r w:rsidRPr="001C3314">
                    <w:rPr>
                      <w:sz w:val="16"/>
                      <w:szCs w:val="16"/>
                    </w:rPr>
                    <w:t>(2) to investigate the impact of predefined</w:t>
                  </w:r>
                  <w:r w:rsidR="00847415">
                    <w:rPr>
                      <w:sz w:val="16"/>
                      <w:szCs w:val="16"/>
                    </w:rPr>
                    <w:t xml:space="preserve"> exposures</w:t>
                  </w:r>
                  <w:r w:rsidRPr="001C3314">
                    <w:rPr>
                      <w:sz w:val="16"/>
                      <w:szCs w:val="16"/>
                    </w:rPr>
                    <w:t xml:space="preserve"> </w:t>
                  </w:r>
                </w:p>
                <w:p w:rsidR="001C3314" w:rsidRPr="001C3314" w:rsidRDefault="001C3314" w:rsidP="001C3314">
                  <w:pPr>
                    <w:rPr>
                      <w:sz w:val="16"/>
                      <w:szCs w:val="16"/>
                    </w:rPr>
                  </w:pPr>
                  <w:r w:rsidRPr="001C3314">
                    <w:rPr>
                      <w:sz w:val="16"/>
                      <w:szCs w:val="16"/>
                    </w:rPr>
                    <w:t>(3) to evaluate the</w:t>
                  </w:r>
                </w:p>
                <w:p w:rsidR="00C6059A" w:rsidRDefault="001C3314" w:rsidP="001C3314">
                  <w:pPr>
                    <w:rPr>
                      <w:sz w:val="16"/>
                      <w:szCs w:val="16"/>
                    </w:rPr>
                  </w:pPr>
                  <w:r w:rsidRPr="001C3314">
                    <w:rPr>
                      <w:sz w:val="16"/>
                      <w:szCs w:val="16"/>
                    </w:rPr>
                    <w:t>interscorer agreement of GMA.</w:t>
                  </w:r>
                </w:p>
              </w:tc>
              <w:tc>
                <w:tcPr>
                  <w:tcW w:w="1278" w:type="dxa"/>
                  <w:tcBorders>
                    <w:top w:val="single" w:sz="4" w:space="0" w:color="auto"/>
                    <w:left w:val="nil"/>
                    <w:bottom w:val="nil"/>
                    <w:right w:val="nil"/>
                  </w:tcBorders>
                </w:tcPr>
                <w:p w:rsidR="00C6059A" w:rsidRPr="00891058" w:rsidRDefault="00C6059A" w:rsidP="00C6059A">
                  <w:pPr>
                    <w:jc w:val="center"/>
                    <w:rPr>
                      <w:sz w:val="16"/>
                      <w:szCs w:val="16"/>
                    </w:rPr>
                  </w:pPr>
                </w:p>
              </w:tc>
              <w:tc>
                <w:tcPr>
                  <w:tcW w:w="1278" w:type="dxa"/>
                  <w:tcBorders>
                    <w:top w:val="single" w:sz="4" w:space="0" w:color="auto"/>
                    <w:left w:val="nil"/>
                    <w:bottom w:val="nil"/>
                    <w:right w:val="nil"/>
                  </w:tcBorders>
                </w:tcPr>
                <w:p w:rsidR="00C6059A" w:rsidRPr="00891058" w:rsidRDefault="00C6059A" w:rsidP="00C6059A">
                  <w:pPr>
                    <w:jc w:val="center"/>
                    <w:rPr>
                      <w:sz w:val="16"/>
                      <w:szCs w:val="16"/>
                    </w:rPr>
                  </w:pPr>
                </w:p>
              </w:tc>
              <w:tc>
                <w:tcPr>
                  <w:tcW w:w="1278" w:type="dxa"/>
                  <w:tcBorders>
                    <w:top w:val="single" w:sz="4" w:space="0" w:color="auto"/>
                    <w:left w:val="nil"/>
                    <w:bottom w:val="nil"/>
                    <w:right w:val="nil"/>
                  </w:tcBorders>
                </w:tcPr>
                <w:p w:rsidR="00C6059A" w:rsidRDefault="00C6059A" w:rsidP="00C6059A">
                  <w:pPr>
                    <w:jc w:val="center"/>
                    <w:rPr>
                      <w:sz w:val="16"/>
                      <w:szCs w:val="16"/>
                    </w:rPr>
                  </w:pPr>
                </w:p>
              </w:tc>
              <w:tc>
                <w:tcPr>
                  <w:tcW w:w="1278" w:type="dxa"/>
                  <w:tcBorders>
                    <w:top w:val="single" w:sz="4" w:space="0" w:color="auto"/>
                    <w:left w:val="nil"/>
                    <w:bottom w:val="nil"/>
                    <w:right w:val="nil"/>
                  </w:tcBorders>
                </w:tcPr>
                <w:p w:rsidR="00C6059A" w:rsidRDefault="00C6059A" w:rsidP="00C6059A">
                  <w:pPr>
                    <w:jc w:val="center"/>
                    <w:rPr>
                      <w:sz w:val="16"/>
                      <w:szCs w:val="16"/>
                    </w:rPr>
                  </w:pPr>
                </w:p>
              </w:tc>
              <w:tc>
                <w:tcPr>
                  <w:tcW w:w="1278" w:type="dxa"/>
                  <w:tcBorders>
                    <w:top w:val="single" w:sz="4" w:space="0" w:color="auto"/>
                    <w:left w:val="nil"/>
                    <w:bottom w:val="nil"/>
                    <w:right w:val="nil"/>
                  </w:tcBorders>
                </w:tcPr>
                <w:p w:rsidR="00C6059A" w:rsidRPr="009A32C4" w:rsidRDefault="00C6059A" w:rsidP="00C6059A">
                  <w:pPr>
                    <w:jc w:val="center"/>
                    <w:rPr>
                      <w:sz w:val="16"/>
                      <w:szCs w:val="16"/>
                    </w:rPr>
                  </w:pPr>
                </w:p>
              </w:tc>
              <w:tc>
                <w:tcPr>
                  <w:tcW w:w="1800" w:type="dxa"/>
                  <w:tcBorders>
                    <w:top w:val="single" w:sz="4" w:space="0" w:color="auto"/>
                    <w:left w:val="nil"/>
                    <w:bottom w:val="nil"/>
                    <w:right w:val="nil"/>
                  </w:tcBorders>
                </w:tcPr>
                <w:p w:rsidR="00C6059A" w:rsidRDefault="001C3314" w:rsidP="001C3314">
                  <w:pPr>
                    <w:rPr>
                      <w:sz w:val="16"/>
                      <w:szCs w:val="16"/>
                    </w:rPr>
                  </w:pPr>
                  <w:r w:rsidRPr="001C3314">
                    <w:rPr>
                      <w:sz w:val="16"/>
                      <w:szCs w:val="16"/>
                    </w:rPr>
                    <w:t>Measurement biases may occur because blinding is</w:t>
                  </w:r>
                  <w:r w:rsidR="00847415">
                    <w:rPr>
                      <w:sz w:val="16"/>
                      <w:szCs w:val="16"/>
                    </w:rPr>
                    <w:t xml:space="preserve"> </w:t>
                  </w:r>
                  <w:r>
                    <w:rPr>
                      <w:sz w:val="16"/>
                      <w:szCs w:val="16"/>
                    </w:rPr>
                    <w:t>not possible</w:t>
                  </w:r>
                </w:p>
                <w:p w:rsidR="001C3314" w:rsidRDefault="001C3314" w:rsidP="001C3314">
                  <w:pPr>
                    <w:rPr>
                      <w:sz w:val="16"/>
                      <w:szCs w:val="16"/>
                    </w:rPr>
                  </w:pPr>
                </w:p>
                <w:p w:rsidR="001C3314" w:rsidRDefault="001C3314" w:rsidP="001C3314">
                  <w:pPr>
                    <w:rPr>
                      <w:sz w:val="16"/>
                      <w:szCs w:val="16"/>
                    </w:rPr>
                  </w:pPr>
                  <w:r w:rsidRPr="001C3314">
                    <w:rPr>
                      <w:sz w:val="16"/>
                      <w:szCs w:val="16"/>
                    </w:rPr>
                    <w:t>Higher-order</w:t>
                  </w:r>
                  <w:r w:rsidR="00847415">
                    <w:rPr>
                      <w:sz w:val="16"/>
                      <w:szCs w:val="16"/>
                    </w:rPr>
                    <w:t xml:space="preserve"> </w:t>
                  </w:r>
                  <w:r w:rsidRPr="001C3314">
                    <w:rPr>
                      <w:sz w:val="16"/>
                      <w:szCs w:val="16"/>
                    </w:rPr>
                    <w:t>impacts may be underestimated as a</w:t>
                  </w:r>
                  <w:r w:rsidR="00847415">
                    <w:rPr>
                      <w:sz w:val="16"/>
                      <w:szCs w:val="16"/>
                    </w:rPr>
                    <w:t xml:space="preserve"> </w:t>
                  </w:r>
                  <w:r w:rsidRPr="001C3314">
                    <w:rPr>
                      <w:sz w:val="16"/>
                      <w:szCs w:val="16"/>
                    </w:rPr>
                    <w:t>follow-up</w:t>
                  </w:r>
                  <w:r w:rsidR="00847415">
                    <w:rPr>
                      <w:sz w:val="16"/>
                      <w:szCs w:val="16"/>
                    </w:rPr>
                    <w:t xml:space="preserve"> </w:t>
                  </w:r>
                  <w:r w:rsidRPr="001C3314">
                    <w:rPr>
                      <w:sz w:val="16"/>
                      <w:szCs w:val="16"/>
                    </w:rPr>
                    <w:t>period of 24 months may be too short because</w:t>
                  </w:r>
                  <w:r w:rsidR="00847415">
                    <w:rPr>
                      <w:sz w:val="16"/>
                      <w:szCs w:val="16"/>
                    </w:rPr>
                    <w:t xml:space="preserve"> </w:t>
                  </w:r>
                  <w:r w:rsidRPr="001C3314">
                    <w:rPr>
                      <w:sz w:val="16"/>
                      <w:szCs w:val="16"/>
                    </w:rPr>
                    <w:t>certain neurological and developmental disorders</w:t>
                  </w:r>
                  <w:r w:rsidR="00847415">
                    <w:rPr>
                      <w:sz w:val="16"/>
                      <w:szCs w:val="16"/>
                    </w:rPr>
                    <w:t xml:space="preserve"> </w:t>
                  </w:r>
                  <w:r w:rsidRPr="001C3314">
                    <w:rPr>
                      <w:sz w:val="16"/>
                      <w:szCs w:val="16"/>
                    </w:rPr>
                    <w:t xml:space="preserve">cannot be diagnosed with </w:t>
                  </w:r>
                  <w:r w:rsidR="00847415">
                    <w:rPr>
                      <w:sz w:val="16"/>
                      <w:szCs w:val="16"/>
                    </w:rPr>
                    <w:t>a</w:t>
                  </w:r>
                  <w:r w:rsidRPr="001C3314">
                    <w:rPr>
                      <w:sz w:val="16"/>
                      <w:szCs w:val="16"/>
                    </w:rPr>
                    <w:t>bsolute certainty</w:t>
                  </w:r>
                  <w:r w:rsidR="00847415">
                    <w:rPr>
                      <w:sz w:val="16"/>
                      <w:szCs w:val="16"/>
                    </w:rPr>
                    <w:t xml:space="preserve"> </w:t>
                  </w:r>
                  <w:r>
                    <w:rPr>
                      <w:sz w:val="16"/>
                      <w:szCs w:val="16"/>
                    </w:rPr>
                    <w:t>at this age</w:t>
                  </w:r>
                </w:p>
                <w:p w:rsidR="001C3314" w:rsidRDefault="001C3314" w:rsidP="001C3314">
                  <w:pPr>
                    <w:rPr>
                      <w:sz w:val="16"/>
                      <w:szCs w:val="16"/>
                    </w:rPr>
                  </w:pPr>
                </w:p>
                <w:p w:rsidR="001C3314" w:rsidRPr="001C3314" w:rsidRDefault="001C3314" w:rsidP="001C3314">
                  <w:pPr>
                    <w:rPr>
                      <w:sz w:val="16"/>
                      <w:szCs w:val="16"/>
                    </w:rPr>
                  </w:pPr>
                  <w:r w:rsidRPr="001C3314">
                    <w:rPr>
                      <w:sz w:val="16"/>
                      <w:szCs w:val="16"/>
                    </w:rPr>
                    <w:t>Developmental delay, in particular, may occur after</w:t>
                  </w:r>
                  <w:r w:rsidR="00847415">
                    <w:rPr>
                      <w:sz w:val="16"/>
                      <w:szCs w:val="16"/>
                    </w:rPr>
                    <w:t xml:space="preserve"> </w:t>
                  </w:r>
                  <w:r w:rsidRPr="001C3314">
                    <w:rPr>
                      <w:sz w:val="16"/>
                      <w:szCs w:val="16"/>
                    </w:rPr>
                    <w:t>weaning from breast feeding because of undernourishment,</w:t>
                  </w:r>
                </w:p>
                <w:p w:rsidR="001C3314" w:rsidRDefault="001C3314" w:rsidP="00847415">
                  <w:pPr>
                    <w:rPr>
                      <w:sz w:val="16"/>
                      <w:szCs w:val="16"/>
                    </w:rPr>
                  </w:pPr>
                  <w:r w:rsidRPr="001C3314">
                    <w:rPr>
                      <w:sz w:val="16"/>
                      <w:szCs w:val="16"/>
                    </w:rPr>
                    <w:t>and might therefore not be detected by</w:t>
                  </w:r>
                  <w:r w:rsidR="00847415">
                    <w:rPr>
                      <w:sz w:val="16"/>
                      <w:szCs w:val="16"/>
                    </w:rPr>
                    <w:t xml:space="preserve"> </w:t>
                  </w:r>
                  <w:r w:rsidRPr="001C3314">
                    <w:rPr>
                      <w:sz w:val="16"/>
                      <w:szCs w:val="16"/>
                    </w:rPr>
                    <w:t>means of GMA during the first months of life</w:t>
                  </w:r>
                </w:p>
              </w:tc>
              <w:tc>
                <w:tcPr>
                  <w:tcW w:w="1705" w:type="dxa"/>
                  <w:tcBorders>
                    <w:top w:val="single" w:sz="4" w:space="0" w:color="auto"/>
                    <w:left w:val="nil"/>
                    <w:bottom w:val="nil"/>
                    <w:right w:val="nil"/>
                  </w:tcBorders>
                </w:tcPr>
                <w:p w:rsidR="00C6059A" w:rsidRDefault="00C6059A" w:rsidP="00C6059A">
                  <w:pPr>
                    <w:rPr>
                      <w:sz w:val="16"/>
                      <w:szCs w:val="16"/>
                    </w:rPr>
                  </w:pPr>
                </w:p>
              </w:tc>
            </w:tr>
          </w:tbl>
          <w:p w:rsidR="00270650" w:rsidRPr="009A32C4" w:rsidRDefault="00270650" w:rsidP="00DB3931">
            <w:pPr>
              <w:rPr>
                <w:i/>
                <w:iCs/>
                <w:sz w:val="16"/>
                <w:szCs w:val="16"/>
              </w:rPr>
            </w:pPr>
          </w:p>
        </w:tc>
      </w:tr>
      <w:tr w:rsidR="00270650" w:rsidRPr="009A32C4" w:rsidTr="00DB3931">
        <w:tc>
          <w:tcPr>
            <w:tcW w:w="12950" w:type="dxa"/>
            <w:gridSpan w:val="22"/>
            <w:tcBorders>
              <w:left w:val="nil"/>
              <w:right w:val="nil"/>
            </w:tcBorders>
          </w:tcPr>
          <w:p w:rsidR="00847415" w:rsidRPr="009A32C4" w:rsidRDefault="00C6059A" w:rsidP="00DB3931">
            <w:pPr>
              <w:rPr>
                <w:i/>
                <w:iCs/>
                <w:sz w:val="16"/>
                <w:szCs w:val="16"/>
              </w:rPr>
            </w:pPr>
            <w:r w:rsidRPr="009A32C4">
              <w:rPr>
                <w:i/>
                <w:iCs/>
                <w:sz w:val="16"/>
                <w:szCs w:val="16"/>
              </w:rPr>
              <w:t>Note</w:t>
            </w:r>
            <w:r w:rsidRPr="009A32C4">
              <w:rPr>
                <w:sz w:val="16"/>
                <w:szCs w:val="16"/>
              </w:rPr>
              <w:t xml:space="preserve">. CI = confidence interval, CP = cerebral palsy, CS = cramped-synchronized, EEG = electroencephalogram, </w:t>
            </w:r>
            <w:r>
              <w:rPr>
                <w:sz w:val="16"/>
                <w:szCs w:val="16"/>
              </w:rPr>
              <w:t xml:space="preserve">ERP = </w:t>
            </w:r>
            <w:r w:rsidRPr="00A5506B">
              <w:rPr>
                <w:sz w:val="16"/>
                <w:szCs w:val="16"/>
              </w:rPr>
              <w:t>Event related potential</w:t>
            </w:r>
            <w:r>
              <w:rPr>
                <w:sz w:val="16"/>
                <w:szCs w:val="16"/>
              </w:rPr>
              <w:t>,</w:t>
            </w:r>
            <w:r w:rsidRPr="00A5506B">
              <w:rPr>
                <w:sz w:val="16"/>
                <w:szCs w:val="16"/>
              </w:rPr>
              <w:t xml:space="preserve"> </w:t>
            </w:r>
            <w:r w:rsidRPr="009A32C4">
              <w:rPr>
                <w:sz w:val="16"/>
                <w:szCs w:val="16"/>
              </w:rPr>
              <w:t xml:space="preserve">FM = fidgety movements, GA = gestational age, GM = general movements, GMA = general movements assessment, GMFCS = gross motor function classification system, LR = likelihood ratio, </w:t>
            </w:r>
            <w:r>
              <w:rPr>
                <w:sz w:val="16"/>
                <w:szCs w:val="16"/>
              </w:rPr>
              <w:t xml:space="preserve">MOS = motor optimality score, </w:t>
            </w:r>
            <w:r w:rsidRPr="009A32C4">
              <w:rPr>
                <w:sz w:val="16"/>
                <w:szCs w:val="16"/>
              </w:rPr>
              <w:t xml:space="preserve">NE = neonatal encephalopathy, NPV = negative predictive value, </w:t>
            </w:r>
            <w:r>
              <w:rPr>
                <w:sz w:val="16"/>
                <w:szCs w:val="16"/>
              </w:rPr>
              <w:t xml:space="preserve">PMA = postmenstrual age, </w:t>
            </w:r>
            <w:r w:rsidRPr="009A32C4">
              <w:rPr>
                <w:sz w:val="16"/>
                <w:szCs w:val="16"/>
              </w:rPr>
              <w:t>PR = poor repertoire, PPV = positive predictive value</w:t>
            </w:r>
          </w:p>
        </w:tc>
      </w:tr>
    </w:tbl>
    <w:p w:rsidR="00553B39" w:rsidRDefault="00553B39" w:rsidP="00553B39"/>
    <w:p w:rsidR="00553B39" w:rsidRDefault="00553B39" w:rsidP="00553B39"/>
    <w:p w:rsidR="00553B39" w:rsidRDefault="00553B39" w:rsidP="00553B39"/>
    <w:p w:rsidR="000679AD" w:rsidRDefault="000679AD" w:rsidP="00553B39"/>
    <w:p w:rsidR="000679AD" w:rsidRDefault="000679AD" w:rsidP="00553B39"/>
    <w:tbl>
      <w:tblPr>
        <w:tblStyle w:val="GridTable1Light1"/>
        <w:tblW w:w="132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990"/>
        <w:gridCol w:w="810"/>
        <w:gridCol w:w="1080"/>
        <w:gridCol w:w="990"/>
        <w:gridCol w:w="2520"/>
        <w:gridCol w:w="720"/>
        <w:gridCol w:w="1170"/>
        <w:gridCol w:w="990"/>
        <w:gridCol w:w="990"/>
        <w:gridCol w:w="900"/>
        <w:gridCol w:w="1165"/>
      </w:tblGrid>
      <w:tr w:rsidR="00553B39" w:rsidRPr="000E1FA2" w:rsidTr="00DB3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2" w:type="dxa"/>
            <w:gridSpan w:val="12"/>
            <w:tcBorders>
              <w:left w:val="nil"/>
              <w:bottom w:val="single" w:sz="4" w:space="0" w:color="auto"/>
              <w:right w:val="nil"/>
            </w:tcBorders>
          </w:tcPr>
          <w:p w:rsidR="00553B39" w:rsidRPr="002C574F" w:rsidRDefault="00553B39" w:rsidP="00DB3931">
            <w:pPr>
              <w:rPr>
                <w:rFonts w:ascii="Times New Roman" w:hAnsi="Times New Roman" w:cs="Times New Roman"/>
                <w:b w:val="0"/>
                <w:bCs w:val="0"/>
                <w:sz w:val="20"/>
                <w:szCs w:val="20"/>
              </w:rPr>
            </w:pPr>
            <w:r w:rsidRPr="002C574F">
              <w:rPr>
                <w:rFonts w:ascii="Times New Roman" w:hAnsi="Times New Roman" w:cs="Times New Roman"/>
                <w:b w:val="0"/>
                <w:bCs w:val="0"/>
                <w:sz w:val="20"/>
                <w:szCs w:val="20"/>
              </w:rPr>
              <w:lastRenderedPageBreak/>
              <w:t>Table 6</w:t>
            </w:r>
          </w:p>
          <w:p w:rsidR="00553B39" w:rsidRPr="000E1FA2" w:rsidRDefault="00553B39" w:rsidP="00DB3931">
            <w:pPr>
              <w:rPr>
                <w:rFonts w:ascii="Times New Roman" w:hAnsi="Times New Roman" w:cs="Times New Roman"/>
                <w:sz w:val="16"/>
                <w:szCs w:val="16"/>
              </w:rPr>
            </w:pPr>
          </w:p>
          <w:p w:rsidR="00553B39" w:rsidRPr="000E1FA2" w:rsidRDefault="00553B39" w:rsidP="00DB3931">
            <w:pPr>
              <w:rPr>
                <w:rFonts w:ascii="Times New Roman" w:hAnsi="Times New Roman" w:cs="Times New Roman"/>
                <w:b w:val="0"/>
                <w:bCs w:val="0"/>
                <w:i/>
                <w:iCs/>
                <w:sz w:val="16"/>
                <w:szCs w:val="16"/>
              </w:rPr>
            </w:pPr>
            <w:r w:rsidRPr="000E1FA2">
              <w:rPr>
                <w:rFonts w:ascii="Times New Roman" w:hAnsi="Times New Roman" w:cs="Times New Roman"/>
                <w:b w:val="0"/>
                <w:bCs w:val="0"/>
                <w:i/>
                <w:iCs/>
                <w:sz w:val="16"/>
                <w:szCs w:val="16"/>
              </w:rPr>
              <w:t xml:space="preserve">General characteristics of identified studies </w:t>
            </w:r>
            <w:r>
              <w:rPr>
                <w:rFonts w:ascii="Times New Roman" w:hAnsi="Times New Roman" w:cs="Times New Roman"/>
                <w:b w:val="0"/>
                <w:bCs w:val="0"/>
                <w:i/>
                <w:iCs/>
                <w:sz w:val="16"/>
                <w:szCs w:val="16"/>
              </w:rPr>
              <w:t xml:space="preserve">for </w:t>
            </w:r>
            <w:r w:rsidRPr="000E1FA2">
              <w:rPr>
                <w:rFonts w:ascii="Times New Roman" w:hAnsi="Times New Roman" w:cs="Times New Roman"/>
                <w:b w:val="0"/>
                <w:bCs w:val="0"/>
                <w:i/>
                <w:iCs/>
                <w:sz w:val="16"/>
                <w:szCs w:val="16"/>
              </w:rPr>
              <w:t xml:space="preserve">the </w:t>
            </w:r>
            <w:r>
              <w:rPr>
                <w:rFonts w:ascii="Times New Roman" w:hAnsi="Times New Roman" w:cs="Times New Roman"/>
                <w:b w:val="0"/>
                <w:bCs w:val="0"/>
                <w:i/>
                <w:iCs/>
                <w:sz w:val="16"/>
                <w:szCs w:val="16"/>
              </w:rPr>
              <w:t xml:space="preserve">GMA </w:t>
            </w:r>
            <w:r w:rsidRPr="000E1FA2">
              <w:rPr>
                <w:rFonts w:ascii="Times New Roman" w:hAnsi="Times New Roman" w:cs="Times New Roman"/>
                <w:b w:val="0"/>
                <w:bCs w:val="0"/>
                <w:i/>
                <w:iCs/>
                <w:sz w:val="16"/>
                <w:szCs w:val="16"/>
              </w:rPr>
              <w:t xml:space="preserve">and the predictive ability for CP in late-preterm and term </w:t>
            </w:r>
            <w:r>
              <w:rPr>
                <w:rFonts w:ascii="Times New Roman" w:hAnsi="Times New Roman" w:cs="Times New Roman"/>
                <w:b w:val="0"/>
                <w:bCs w:val="0"/>
                <w:i/>
                <w:iCs/>
                <w:sz w:val="16"/>
                <w:szCs w:val="16"/>
              </w:rPr>
              <w:t>infants with NE</w:t>
            </w:r>
          </w:p>
        </w:tc>
      </w:tr>
      <w:tr w:rsidR="00553B39" w:rsidRPr="000E1FA2" w:rsidTr="00027387">
        <w:tc>
          <w:tcPr>
            <w:cnfStyle w:val="001000000000" w:firstRow="0" w:lastRow="0" w:firstColumn="1" w:lastColumn="0" w:oddVBand="0" w:evenVBand="0" w:oddHBand="0" w:evenHBand="0" w:firstRowFirstColumn="0" w:firstRowLastColumn="0" w:lastRowFirstColumn="0" w:lastRowLastColumn="0"/>
            <w:tcW w:w="877" w:type="dxa"/>
            <w:tcBorders>
              <w:left w:val="nil"/>
              <w:bottom w:val="single" w:sz="4" w:space="0" w:color="auto"/>
              <w:right w:val="nil"/>
            </w:tcBorders>
          </w:tcPr>
          <w:p w:rsidR="00553B39" w:rsidRPr="000E1FA2" w:rsidRDefault="00553B39" w:rsidP="00DB3931">
            <w:pPr>
              <w:jc w:val="center"/>
              <w:rPr>
                <w:rFonts w:ascii="Times New Roman" w:hAnsi="Times New Roman" w:cs="Times New Roman"/>
                <w:sz w:val="16"/>
                <w:szCs w:val="16"/>
              </w:rPr>
            </w:pPr>
            <w:r w:rsidRPr="000E1FA2">
              <w:rPr>
                <w:rFonts w:ascii="Times New Roman" w:hAnsi="Times New Roman" w:cs="Times New Roman"/>
                <w:sz w:val="16"/>
                <w:szCs w:val="16"/>
              </w:rPr>
              <w:t>Article</w:t>
            </w:r>
          </w:p>
        </w:tc>
        <w:tc>
          <w:tcPr>
            <w:tcW w:w="990"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Date of publication</w:t>
            </w:r>
          </w:p>
        </w:tc>
        <w:tc>
          <w:tcPr>
            <w:tcW w:w="810"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Country</w:t>
            </w:r>
          </w:p>
        </w:tc>
        <w:tc>
          <w:tcPr>
            <w:tcW w:w="1080" w:type="dxa"/>
            <w:tcBorders>
              <w:left w:val="nil"/>
              <w:bottom w:val="single" w:sz="4" w:space="0" w:color="auto"/>
              <w:right w:val="nil"/>
            </w:tcBorders>
          </w:tcPr>
          <w:p w:rsidR="00553B39" w:rsidRPr="000E1FA2" w:rsidRDefault="00553B39" w:rsidP="003E36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Type of stud</w:t>
            </w:r>
            <w:r w:rsidR="003E368B">
              <w:rPr>
                <w:rFonts w:ascii="Times New Roman" w:hAnsi="Times New Roman" w:cs="Times New Roman"/>
                <w:b/>
                <w:bCs/>
                <w:sz w:val="16"/>
                <w:szCs w:val="16"/>
              </w:rPr>
              <w:t>y</w:t>
            </w:r>
          </w:p>
        </w:tc>
        <w:tc>
          <w:tcPr>
            <w:tcW w:w="990"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 xml:space="preserve">Population size </w:t>
            </w:r>
          </w:p>
        </w:tc>
        <w:tc>
          <w:tcPr>
            <w:tcW w:w="2520"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Population (general characteristics)</w:t>
            </w:r>
          </w:p>
        </w:tc>
        <w:tc>
          <w:tcPr>
            <w:tcW w:w="720"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Period of study</w:t>
            </w:r>
          </w:p>
        </w:tc>
        <w:tc>
          <w:tcPr>
            <w:tcW w:w="1170"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 xml:space="preserve">Method of high-risk identification </w:t>
            </w:r>
          </w:p>
        </w:tc>
        <w:tc>
          <w:tcPr>
            <w:tcW w:w="990" w:type="dxa"/>
            <w:tcBorders>
              <w:left w:val="nil"/>
              <w:bottom w:val="single" w:sz="4" w:space="0" w:color="auto"/>
              <w:right w:val="nil"/>
            </w:tcBorders>
          </w:tcPr>
          <w:p w:rsidR="00553B39" w:rsidRPr="000E1FA2" w:rsidRDefault="00553B39" w:rsidP="00AB2B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GM</w:t>
            </w:r>
            <w:r w:rsidR="00AB2BDF">
              <w:rPr>
                <w:rFonts w:ascii="Times New Roman" w:hAnsi="Times New Roman" w:cs="Times New Roman"/>
                <w:b/>
                <w:bCs/>
                <w:sz w:val="16"/>
                <w:szCs w:val="16"/>
              </w:rPr>
              <w:t>A</w:t>
            </w:r>
            <w:r w:rsidRPr="000E1FA2">
              <w:rPr>
                <w:rFonts w:ascii="Times New Roman" w:hAnsi="Times New Roman" w:cs="Times New Roman"/>
                <w:b/>
                <w:bCs/>
                <w:sz w:val="16"/>
                <w:szCs w:val="16"/>
              </w:rPr>
              <w:t xml:space="preserve"> </w:t>
            </w:r>
          </w:p>
        </w:tc>
        <w:tc>
          <w:tcPr>
            <w:tcW w:w="990" w:type="dxa"/>
            <w:tcBorders>
              <w:left w:val="nil"/>
              <w:bottom w:val="single" w:sz="4" w:space="0" w:color="auto"/>
              <w:right w:val="nil"/>
            </w:tcBorders>
          </w:tcPr>
          <w:p w:rsidR="00553B39" w:rsidRPr="000E1FA2" w:rsidRDefault="00553B39" w:rsidP="00AB2B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 xml:space="preserve"> Age at GM</w:t>
            </w:r>
            <w:r w:rsidR="00AB2BDF">
              <w:rPr>
                <w:rFonts w:ascii="Times New Roman" w:hAnsi="Times New Roman" w:cs="Times New Roman"/>
                <w:b/>
                <w:bCs/>
                <w:sz w:val="16"/>
                <w:szCs w:val="16"/>
              </w:rPr>
              <w:t>A</w:t>
            </w:r>
            <w:r w:rsidRPr="000E1FA2">
              <w:rPr>
                <w:rFonts w:ascii="Times New Roman" w:hAnsi="Times New Roman" w:cs="Times New Roman"/>
                <w:b/>
                <w:bCs/>
                <w:sz w:val="16"/>
                <w:szCs w:val="16"/>
              </w:rPr>
              <w:t xml:space="preserve"> </w:t>
            </w:r>
          </w:p>
        </w:tc>
        <w:tc>
          <w:tcPr>
            <w:tcW w:w="900"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Age of CP diagnosis</w:t>
            </w:r>
          </w:p>
        </w:tc>
        <w:tc>
          <w:tcPr>
            <w:tcW w:w="1165" w:type="dxa"/>
            <w:tcBorders>
              <w:left w:val="nil"/>
              <w:bottom w:val="single" w:sz="4" w:space="0" w:color="auto"/>
              <w:right w:val="nil"/>
            </w:tcBorders>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E1FA2">
              <w:rPr>
                <w:rFonts w:ascii="Times New Roman" w:hAnsi="Times New Roman" w:cs="Times New Roman"/>
                <w:b/>
                <w:bCs/>
                <w:sz w:val="16"/>
                <w:szCs w:val="16"/>
              </w:rPr>
              <w:t>Method used for neurological examinations</w:t>
            </w:r>
          </w:p>
        </w:tc>
      </w:tr>
      <w:tr w:rsidR="00027387" w:rsidRPr="000E1FA2" w:rsidTr="00027387">
        <w:trPr>
          <w:trHeight w:val="1700"/>
        </w:trPr>
        <w:tc>
          <w:tcPr>
            <w:cnfStyle w:val="001000000000" w:firstRow="0" w:lastRow="0" w:firstColumn="1" w:lastColumn="0" w:oddVBand="0" w:evenVBand="0" w:oddHBand="0" w:evenHBand="0" w:firstRowFirstColumn="0" w:firstRowLastColumn="0" w:lastRowFirstColumn="0" w:lastRowLastColumn="0"/>
            <w:tcW w:w="877" w:type="dxa"/>
            <w:tcBorders>
              <w:left w:val="nil"/>
              <w:bottom w:val="nil"/>
              <w:right w:val="nil"/>
            </w:tcBorders>
            <w:shd w:val="clear" w:color="auto" w:fill="auto"/>
          </w:tcPr>
          <w:p w:rsidR="00553B39" w:rsidRPr="00027387" w:rsidRDefault="00553B39" w:rsidP="00B63243">
            <w:pPr>
              <w:jc w:val="center"/>
              <w:rPr>
                <w:rFonts w:ascii="Times New Roman" w:hAnsi="Times New Roman" w:cs="Times New Roman"/>
                <w:b w:val="0"/>
                <w:sz w:val="16"/>
                <w:szCs w:val="16"/>
              </w:rPr>
            </w:pPr>
            <w:r w:rsidRPr="00A36975">
              <w:rPr>
                <w:rFonts w:ascii="Times New Roman" w:hAnsi="Times New Roman" w:cs="Times New Roman"/>
                <w:sz w:val="16"/>
                <w:szCs w:val="16"/>
              </w:rPr>
              <w:t>Ferrari et al.</w:t>
            </w:r>
            <w:r w:rsidR="00B63243">
              <w:rPr>
                <w:rFonts w:ascii="Times New Roman" w:hAnsi="Times New Roman" w:cs="Times New Roman"/>
                <w:sz w:val="16"/>
                <w:szCs w:val="16"/>
              </w:rPr>
              <w:t xml:space="preserve"> (82)</w:t>
            </w:r>
          </w:p>
        </w:tc>
        <w:tc>
          <w:tcPr>
            <w:tcW w:w="99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2011</w:t>
            </w:r>
          </w:p>
        </w:tc>
        <w:tc>
          <w:tcPr>
            <w:tcW w:w="81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 xml:space="preserve">Italy </w:t>
            </w:r>
          </w:p>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8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 xml:space="preserve">Case series </w:t>
            </w:r>
          </w:p>
        </w:tc>
        <w:tc>
          <w:tcPr>
            <w:tcW w:w="99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hAnsi="Times New Roman" w:cs="Times New Roman"/>
                <w:sz w:val="16"/>
                <w:szCs w:val="16"/>
              </w:rPr>
              <w:t>34 term</w:t>
            </w:r>
          </w:p>
        </w:tc>
        <w:tc>
          <w:tcPr>
            <w:tcW w:w="2520" w:type="dxa"/>
            <w:tcBorders>
              <w:left w:val="nil"/>
              <w:bottom w:val="nil"/>
              <w:right w:val="nil"/>
            </w:tcBorders>
            <w:shd w:val="clear" w:color="auto" w:fill="auto"/>
          </w:tcPr>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Gender: 20 males (58.8%), 14 females (41.2%)</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GA: mean 40.4 ± 1.2 wks</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BW: mean 3536 9 (SD ± 457g)</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NE: 34</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CP: 16</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hAnsi="Times New Roman" w:cs="Times New Roman"/>
                <w:sz w:val="16"/>
                <w:szCs w:val="16"/>
              </w:rPr>
              <w:t>Therapeutic hypothermia: 0</w:t>
            </w:r>
          </w:p>
        </w:tc>
        <w:tc>
          <w:tcPr>
            <w:tcW w:w="720" w:type="dxa"/>
            <w:tcBorders>
              <w:left w:val="nil"/>
              <w:bottom w:val="nil"/>
              <w:right w:val="nil"/>
            </w:tcBorders>
            <w:shd w:val="clear" w:color="auto" w:fill="auto"/>
          </w:tcPr>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2003 -</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2006</w:t>
            </w:r>
          </w:p>
        </w:tc>
        <w:tc>
          <w:tcPr>
            <w:tcW w:w="117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 xml:space="preserve">History of HIE </w:t>
            </w:r>
          </w:p>
        </w:tc>
        <w:tc>
          <w:tcPr>
            <w:tcW w:w="99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Prechtl</w:t>
            </w:r>
          </w:p>
        </w:tc>
        <w:tc>
          <w:tcPr>
            <w:tcW w:w="99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 xml:space="preserve">At 1-3 postnatal months </w:t>
            </w:r>
          </w:p>
        </w:tc>
        <w:tc>
          <w:tcPr>
            <w:tcW w:w="900" w:type="dxa"/>
            <w:tcBorders>
              <w:left w:val="nil"/>
              <w:bottom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24 months</w:t>
            </w:r>
          </w:p>
        </w:tc>
        <w:tc>
          <w:tcPr>
            <w:tcW w:w="1165" w:type="dxa"/>
            <w:tcBorders>
              <w:left w:val="nil"/>
              <w:bottom w:val="nil"/>
              <w:right w:val="nil"/>
            </w:tcBorders>
            <w:shd w:val="clear" w:color="auto" w:fill="auto"/>
          </w:tcPr>
          <w:p w:rsidR="00553B39" w:rsidRPr="000E1FA2" w:rsidRDefault="00553B39" w:rsidP="000273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Amiel-Tison and Grenier</w:t>
            </w:r>
            <w:r w:rsidR="003920A7">
              <w:rPr>
                <w:rFonts w:ascii="Times New Roman" w:hAnsi="Times New Roman" w:cs="Times New Roman"/>
                <w:sz w:val="16"/>
                <w:szCs w:val="16"/>
              </w:rPr>
              <w:t xml:space="preserve"> </w:t>
            </w:r>
            <w:r w:rsidR="00CF6E55" w:rsidRPr="00027387">
              <w:rPr>
                <w:rFonts w:ascii="Times New Roman" w:hAnsi="Times New Roman" w:cs="Times New Roman"/>
                <w:sz w:val="16"/>
                <w:szCs w:val="16"/>
              </w:rPr>
              <w:t>(69)</w:t>
            </w:r>
            <w:r w:rsidR="003920A7">
              <w:rPr>
                <w:rFonts w:ascii="Times New Roman" w:hAnsi="Times New Roman" w:cs="Times New Roman"/>
                <w:sz w:val="16"/>
                <w:szCs w:val="16"/>
              </w:rPr>
              <w:t xml:space="preserve"> </w:t>
            </w:r>
            <w:r w:rsidRPr="000E1FA2">
              <w:rPr>
                <w:rFonts w:ascii="Times New Roman" w:hAnsi="Times New Roman" w:cs="Times New Roman"/>
                <w:sz w:val="16"/>
                <w:szCs w:val="16"/>
              </w:rPr>
              <w:t xml:space="preserve">and an extension of </w:t>
            </w:r>
            <w:r w:rsidR="001D254D">
              <w:rPr>
                <w:rFonts w:ascii="Times New Roman" w:eastAsiaTheme="minorEastAsia" w:hAnsi="Times New Roman" w:cs="Times New Roman"/>
                <w:sz w:val="16"/>
                <w:szCs w:val="16"/>
                <w:lang w:val="en-AU"/>
              </w:rPr>
              <w:t xml:space="preserve">TINE </w:t>
            </w:r>
            <w:r w:rsidR="001D254D" w:rsidRPr="0096525C">
              <w:rPr>
                <w:rFonts w:ascii="Times New Roman" w:eastAsiaTheme="minorEastAsia" w:hAnsi="Times New Roman" w:cs="Times New Roman"/>
                <w:sz w:val="16"/>
                <w:szCs w:val="16"/>
                <w:lang w:val="en-AU"/>
              </w:rPr>
              <w:t>'s criteria</w:t>
            </w:r>
            <w:r w:rsidR="00380B94">
              <w:rPr>
                <w:rFonts w:ascii="Times New Roman" w:eastAsiaTheme="minorEastAsia" w:hAnsi="Times New Roman" w:cs="Times New Roman"/>
                <w:sz w:val="16"/>
                <w:szCs w:val="16"/>
                <w:lang w:val="en-AU"/>
              </w:rPr>
              <w:t xml:space="preserve"> </w:t>
            </w:r>
            <w:r w:rsidR="00380B94" w:rsidRPr="00380B94">
              <w:rPr>
                <w:rFonts w:ascii="Times New Roman" w:eastAsiaTheme="minorEastAsia" w:hAnsi="Times New Roman" w:cs="Times New Roman"/>
                <w:sz w:val="16"/>
                <w:szCs w:val="16"/>
                <w:lang w:val="en-AU"/>
              </w:rPr>
              <w:t>(70)</w:t>
            </w:r>
            <w:r w:rsidR="001D254D">
              <w:rPr>
                <w:rFonts w:ascii="Times New Roman" w:eastAsiaTheme="minorEastAsia" w:hAnsi="Times New Roman" w:cs="Times New Roman"/>
                <w:sz w:val="16"/>
                <w:szCs w:val="16"/>
                <w:vertAlign w:val="superscript"/>
                <w:lang w:val="en-AU"/>
              </w:rPr>
              <w:t xml:space="preserve"> </w:t>
            </w:r>
          </w:p>
        </w:tc>
      </w:tr>
      <w:tr w:rsidR="00027387" w:rsidRPr="000E1FA2" w:rsidTr="00027387">
        <w:trPr>
          <w:trHeight w:val="1700"/>
        </w:trPr>
        <w:tc>
          <w:tcPr>
            <w:cnfStyle w:val="001000000000" w:firstRow="0" w:lastRow="0" w:firstColumn="1" w:lastColumn="0" w:oddVBand="0" w:evenVBand="0" w:oddHBand="0" w:evenHBand="0" w:firstRowFirstColumn="0" w:firstRowLastColumn="0" w:lastRowFirstColumn="0" w:lastRowLastColumn="0"/>
            <w:tcW w:w="877" w:type="dxa"/>
            <w:tcBorders>
              <w:top w:val="nil"/>
              <w:left w:val="nil"/>
              <w:bottom w:val="nil"/>
              <w:right w:val="nil"/>
            </w:tcBorders>
            <w:shd w:val="clear" w:color="auto" w:fill="auto"/>
          </w:tcPr>
          <w:p w:rsidR="001C754A" w:rsidRPr="00027387" w:rsidRDefault="001C754A" w:rsidP="00B63243">
            <w:pPr>
              <w:jc w:val="center"/>
              <w:rPr>
                <w:rFonts w:ascii="Times New Roman" w:hAnsi="Times New Roman" w:cs="Times New Roman"/>
                <w:b w:val="0"/>
                <w:sz w:val="16"/>
                <w:szCs w:val="16"/>
              </w:rPr>
            </w:pPr>
            <w:r w:rsidRPr="00A36975">
              <w:rPr>
                <w:rFonts w:ascii="Times New Roman" w:hAnsi="Times New Roman" w:cs="Times New Roman"/>
                <w:sz w:val="16"/>
                <w:szCs w:val="16"/>
              </w:rPr>
              <w:t>Glass et al.</w:t>
            </w:r>
            <w:r w:rsidR="00B63243">
              <w:rPr>
                <w:rFonts w:ascii="Times New Roman" w:hAnsi="Times New Roman" w:cs="Times New Roman"/>
                <w:sz w:val="16"/>
                <w:szCs w:val="16"/>
              </w:rPr>
              <w:t xml:space="preserve"> (83)</w:t>
            </w:r>
          </w:p>
        </w:tc>
        <w:tc>
          <w:tcPr>
            <w:tcW w:w="990" w:type="dxa"/>
            <w:tcBorders>
              <w:top w:val="nil"/>
              <w:left w:val="nil"/>
              <w:bottom w:val="nil"/>
              <w:right w:val="nil"/>
            </w:tcBorders>
            <w:shd w:val="clear" w:color="auto" w:fill="auto"/>
          </w:tcPr>
          <w:p w:rsidR="001C754A" w:rsidRPr="000E1FA2" w:rsidRDefault="001C754A"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2021</w:t>
            </w:r>
          </w:p>
        </w:tc>
        <w:tc>
          <w:tcPr>
            <w:tcW w:w="810" w:type="dxa"/>
            <w:tcBorders>
              <w:top w:val="nil"/>
              <w:left w:val="nil"/>
              <w:bottom w:val="nil"/>
              <w:right w:val="nil"/>
            </w:tcBorders>
            <w:shd w:val="clear" w:color="auto" w:fill="auto"/>
          </w:tcPr>
          <w:p w:rsidR="001C754A" w:rsidRPr="000E1FA2" w:rsidRDefault="001C754A"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United States</w:t>
            </w:r>
          </w:p>
        </w:tc>
        <w:tc>
          <w:tcPr>
            <w:tcW w:w="1080" w:type="dxa"/>
            <w:tcBorders>
              <w:top w:val="nil"/>
              <w:left w:val="nil"/>
              <w:bottom w:val="nil"/>
              <w:right w:val="nil"/>
            </w:tcBorders>
            <w:shd w:val="clear" w:color="auto" w:fill="auto"/>
          </w:tcPr>
          <w:p w:rsidR="001C754A" w:rsidRPr="000E1FA2" w:rsidRDefault="001C754A"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Observational prospective cohort</w:t>
            </w:r>
          </w:p>
        </w:tc>
        <w:tc>
          <w:tcPr>
            <w:tcW w:w="990" w:type="dxa"/>
            <w:tcBorders>
              <w:top w:val="nil"/>
              <w:left w:val="nil"/>
              <w:bottom w:val="nil"/>
              <w:right w:val="nil"/>
            </w:tcBorders>
            <w:shd w:val="clear" w:color="auto" w:fill="auto"/>
          </w:tcPr>
          <w:p w:rsidR="001C754A" w:rsidRPr="000E1FA2" w:rsidRDefault="007011E8"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58 term</w:t>
            </w:r>
          </w:p>
        </w:tc>
        <w:tc>
          <w:tcPr>
            <w:tcW w:w="2520" w:type="dxa"/>
            <w:tcBorders>
              <w:top w:val="nil"/>
              <w:left w:val="nil"/>
              <w:bottom w:val="nil"/>
              <w:right w:val="nil"/>
            </w:tcBorders>
            <w:shd w:val="clear" w:color="auto" w:fill="auto"/>
          </w:tcPr>
          <w:p w:rsidR="001C754A" w:rsidRDefault="007011E8"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Gender: 27 males (47%), 31 females (53%)</w:t>
            </w:r>
          </w:p>
          <w:p w:rsidR="007011E8" w:rsidRDefault="007011E8"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GA: 39.55 wks (</w:t>
            </w:r>
            <w:r w:rsidRPr="007011E8">
              <w:rPr>
                <w:rFonts w:ascii="Times New Roman" w:hAnsi="Times New Roman" w:cs="Times New Roman"/>
                <w:sz w:val="16"/>
                <w:szCs w:val="16"/>
              </w:rPr>
              <w:t>±</w:t>
            </w:r>
            <w:r>
              <w:rPr>
                <w:rFonts w:ascii="Times New Roman" w:hAnsi="Times New Roman" w:cs="Times New Roman"/>
                <w:sz w:val="16"/>
                <w:szCs w:val="16"/>
              </w:rPr>
              <w:t xml:space="preserve"> 1.58)</w:t>
            </w:r>
          </w:p>
          <w:p w:rsidR="007011E8" w:rsidRDefault="007011E8"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BW: 3428g (</w:t>
            </w:r>
            <w:r w:rsidRPr="007011E8">
              <w:rPr>
                <w:rFonts w:ascii="Times New Roman" w:hAnsi="Times New Roman" w:cs="Times New Roman"/>
                <w:sz w:val="16"/>
                <w:szCs w:val="16"/>
              </w:rPr>
              <w:t>±</w:t>
            </w:r>
            <w:r>
              <w:rPr>
                <w:rFonts w:ascii="Times New Roman" w:hAnsi="Times New Roman" w:cs="Times New Roman"/>
                <w:sz w:val="16"/>
                <w:szCs w:val="16"/>
              </w:rPr>
              <w:t xml:space="preserve"> 594)</w:t>
            </w:r>
          </w:p>
          <w:p w:rsidR="007011E8" w:rsidRDefault="007011E8"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NE: 58, HIE 42 (71%)</w:t>
            </w:r>
          </w:p>
          <w:p w:rsidR="007011E8" w:rsidRDefault="007011E8"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CP: 7 (12%)</w:t>
            </w:r>
          </w:p>
          <w:p w:rsidR="007011E8" w:rsidRPr="000E1FA2" w:rsidRDefault="007011E8"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Therapeutic hypothermia: 40 (68%)</w:t>
            </w:r>
          </w:p>
        </w:tc>
        <w:tc>
          <w:tcPr>
            <w:tcW w:w="720" w:type="dxa"/>
            <w:tcBorders>
              <w:top w:val="nil"/>
              <w:left w:val="nil"/>
              <w:bottom w:val="nil"/>
              <w:right w:val="nil"/>
            </w:tcBorders>
            <w:shd w:val="clear" w:color="auto" w:fill="auto"/>
          </w:tcPr>
          <w:p w:rsidR="001C754A" w:rsidRPr="000E1FA2" w:rsidRDefault="001C754A"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2015 - 2017</w:t>
            </w:r>
          </w:p>
        </w:tc>
        <w:tc>
          <w:tcPr>
            <w:tcW w:w="1170" w:type="dxa"/>
            <w:tcBorders>
              <w:top w:val="nil"/>
              <w:left w:val="nil"/>
              <w:bottom w:val="nil"/>
              <w:right w:val="nil"/>
            </w:tcBorders>
            <w:shd w:val="clear" w:color="auto" w:fill="auto"/>
          </w:tcPr>
          <w:p w:rsidR="001C754A" w:rsidRPr="000E1FA2" w:rsidRDefault="001C754A"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Clinical diagnosis</w:t>
            </w:r>
            <w:r w:rsidR="00FB4A24">
              <w:rPr>
                <w:rFonts w:ascii="Times New Roman" w:hAnsi="Times New Roman" w:cs="Times New Roman"/>
                <w:sz w:val="16"/>
                <w:szCs w:val="16"/>
              </w:rPr>
              <w:t xml:space="preserve"> </w:t>
            </w:r>
            <w:r w:rsidR="007011E8" w:rsidRPr="000E1FA2">
              <w:rPr>
                <w:rFonts w:ascii="Times New Roman" w:hAnsi="Times New Roman" w:cs="Times New Roman"/>
                <w:sz w:val="16"/>
                <w:szCs w:val="16"/>
              </w:rPr>
              <w:t>±</w:t>
            </w:r>
            <w:r w:rsidR="00FB4A24">
              <w:rPr>
                <w:rFonts w:ascii="Times New Roman" w:hAnsi="Times New Roman" w:cs="Times New Roman"/>
                <w:sz w:val="16"/>
                <w:szCs w:val="16"/>
              </w:rPr>
              <w:t xml:space="preserve"> EEG, </w:t>
            </w:r>
            <w:r w:rsidR="007011E8" w:rsidRPr="000E1FA2">
              <w:rPr>
                <w:rFonts w:ascii="Times New Roman" w:hAnsi="Times New Roman" w:cs="Times New Roman"/>
                <w:sz w:val="16"/>
                <w:szCs w:val="16"/>
              </w:rPr>
              <w:t>±</w:t>
            </w:r>
            <w:r w:rsidR="00FB4A24">
              <w:rPr>
                <w:rFonts w:ascii="Times New Roman" w:hAnsi="Times New Roman" w:cs="Times New Roman"/>
                <w:sz w:val="16"/>
                <w:szCs w:val="16"/>
              </w:rPr>
              <w:t xml:space="preserve"> MRI</w:t>
            </w:r>
          </w:p>
        </w:tc>
        <w:tc>
          <w:tcPr>
            <w:tcW w:w="990" w:type="dxa"/>
            <w:tcBorders>
              <w:top w:val="nil"/>
              <w:left w:val="nil"/>
              <w:bottom w:val="nil"/>
              <w:right w:val="nil"/>
            </w:tcBorders>
            <w:shd w:val="clear" w:color="auto" w:fill="auto"/>
          </w:tcPr>
          <w:p w:rsidR="001C754A" w:rsidRPr="000E1FA2" w:rsidRDefault="00410153"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Prechtl</w:t>
            </w:r>
          </w:p>
        </w:tc>
        <w:tc>
          <w:tcPr>
            <w:tcW w:w="990" w:type="dxa"/>
            <w:tcBorders>
              <w:top w:val="nil"/>
              <w:left w:val="nil"/>
              <w:bottom w:val="nil"/>
              <w:right w:val="nil"/>
            </w:tcBorders>
            <w:shd w:val="clear" w:color="auto" w:fill="auto"/>
          </w:tcPr>
          <w:p w:rsidR="001C754A" w:rsidRPr="000E1FA2" w:rsidRDefault="00FB4A24"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Median of 15.4 weeks</w:t>
            </w:r>
          </w:p>
        </w:tc>
        <w:tc>
          <w:tcPr>
            <w:tcW w:w="900" w:type="dxa"/>
            <w:tcBorders>
              <w:top w:val="nil"/>
              <w:left w:val="nil"/>
              <w:bottom w:val="nil"/>
              <w:right w:val="nil"/>
            </w:tcBorders>
            <w:shd w:val="clear" w:color="auto" w:fill="auto"/>
          </w:tcPr>
          <w:p w:rsidR="001C754A" w:rsidRPr="000E1FA2" w:rsidRDefault="00DE310F"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2- 3 years, </w:t>
            </w:r>
            <w:r w:rsidR="007011E8">
              <w:rPr>
                <w:rFonts w:ascii="Times New Roman" w:hAnsi="Times New Roman" w:cs="Times New Roman"/>
                <w:sz w:val="16"/>
                <w:szCs w:val="16"/>
              </w:rPr>
              <w:t>31 months (mean)</w:t>
            </w:r>
          </w:p>
        </w:tc>
        <w:tc>
          <w:tcPr>
            <w:tcW w:w="1165" w:type="dxa"/>
            <w:tcBorders>
              <w:top w:val="nil"/>
              <w:left w:val="nil"/>
              <w:bottom w:val="nil"/>
              <w:right w:val="nil"/>
            </w:tcBorders>
            <w:shd w:val="clear" w:color="auto" w:fill="auto"/>
          </w:tcPr>
          <w:p w:rsidR="001C754A" w:rsidRPr="000E1FA2" w:rsidRDefault="007011E8" w:rsidP="000273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History on medical record, neurological examination and classified by GMFCS</w:t>
            </w:r>
            <w:r w:rsidR="00C735C1">
              <w:rPr>
                <w:rFonts w:ascii="Times New Roman" w:hAnsi="Times New Roman" w:cs="Times New Roman"/>
                <w:sz w:val="16"/>
                <w:szCs w:val="16"/>
              </w:rPr>
              <w:t xml:space="preserve"> (74)</w:t>
            </w:r>
          </w:p>
        </w:tc>
      </w:tr>
      <w:tr w:rsidR="00553B39" w:rsidRPr="000E1FA2" w:rsidTr="00DB3931">
        <w:trPr>
          <w:trHeight w:val="1700"/>
        </w:trPr>
        <w:tc>
          <w:tcPr>
            <w:cnfStyle w:val="001000000000" w:firstRow="0" w:lastRow="0" w:firstColumn="1" w:lastColumn="0" w:oddVBand="0" w:evenVBand="0" w:oddHBand="0" w:evenHBand="0" w:firstRowFirstColumn="0" w:firstRowLastColumn="0" w:lastRowFirstColumn="0" w:lastRowLastColumn="0"/>
            <w:tcW w:w="877" w:type="dxa"/>
            <w:tcBorders>
              <w:top w:val="nil"/>
              <w:left w:val="nil"/>
              <w:right w:val="nil"/>
            </w:tcBorders>
            <w:shd w:val="clear" w:color="auto" w:fill="auto"/>
          </w:tcPr>
          <w:p w:rsidR="00553B39" w:rsidRPr="00027387" w:rsidRDefault="00553B39" w:rsidP="00B63243">
            <w:pPr>
              <w:jc w:val="center"/>
              <w:rPr>
                <w:rFonts w:ascii="Times New Roman" w:hAnsi="Times New Roman" w:cs="Times New Roman"/>
                <w:b w:val="0"/>
                <w:sz w:val="16"/>
                <w:szCs w:val="16"/>
              </w:rPr>
            </w:pPr>
            <w:r w:rsidRPr="00A36975">
              <w:rPr>
                <w:rFonts w:ascii="Times New Roman" w:hAnsi="Times New Roman" w:cs="Times New Roman"/>
                <w:sz w:val="16"/>
                <w:szCs w:val="16"/>
              </w:rPr>
              <w:t>Prechtl et al.</w:t>
            </w:r>
            <w:r w:rsidR="00B63243">
              <w:rPr>
                <w:rFonts w:ascii="Times New Roman" w:hAnsi="Times New Roman" w:cs="Times New Roman"/>
                <w:sz w:val="16"/>
                <w:szCs w:val="16"/>
              </w:rPr>
              <w:t xml:space="preserve"> (84)</w:t>
            </w:r>
          </w:p>
        </w:tc>
        <w:tc>
          <w:tcPr>
            <w:tcW w:w="99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1993</w:t>
            </w:r>
          </w:p>
        </w:tc>
        <w:tc>
          <w:tcPr>
            <w:tcW w:w="81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Italy</w:t>
            </w:r>
          </w:p>
        </w:tc>
        <w:tc>
          <w:tcPr>
            <w:tcW w:w="108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Case series</w:t>
            </w:r>
          </w:p>
        </w:tc>
        <w:tc>
          <w:tcPr>
            <w:tcW w:w="99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eastAsiaTheme="minorEastAsia" w:hAnsi="Times New Roman" w:cs="Times New Roman"/>
                <w:sz w:val="16"/>
                <w:szCs w:val="16"/>
                <w:lang w:val="en-AU"/>
              </w:rPr>
              <w:t>26 term</w:t>
            </w:r>
          </w:p>
        </w:tc>
        <w:tc>
          <w:tcPr>
            <w:tcW w:w="2520" w:type="dxa"/>
            <w:tcBorders>
              <w:top w:val="nil"/>
              <w:left w:val="nil"/>
              <w:right w:val="nil"/>
            </w:tcBorders>
            <w:shd w:val="clear" w:color="auto" w:fill="auto"/>
          </w:tcPr>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eastAsiaTheme="minorEastAsia" w:hAnsi="Times New Roman" w:cs="Times New Roman"/>
                <w:sz w:val="16"/>
                <w:szCs w:val="16"/>
                <w:lang w:val="en-AU"/>
              </w:rPr>
              <w:t>Gender: 8 males (30.7%), 18 females (69.2%)</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eastAsiaTheme="minorEastAsia" w:hAnsi="Times New Roman" w:cs="Times New Roman"/>
                <w:sz w:val="16"/>
                <w:szCs w:val="16"/>
                <w:lang w:val="en-AU"/>
              </w:rPr>
              <w:t>GA: 37 – 41 wks (mean and SD not done)</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eastAsiaTheme="minorEastAsia" w:hAnsi="Times New Roman" w:cs="Times New Roman"/>
                <w:sz w:val="16"/>
                <w:szCs w:val="16"/>
                <w:lang w:val="en-AU"/>
              </w:rPr>
              <w:t>BW: 2250 – 4150g (mean and SD not done)</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eastAsiaTheme="minorEastAsia" w:hAnsi="Times New Roman" w:cs="Times New Roman"/>
                <w:sz w:val="16"/>
                <w:szCs w:val="16"/>
                <w:lang w:val="en-AU"/>
              </w:rPr>
              <w:t>NE: mild to moderate: 13</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eastAsiaTheme="minorEastAsia" w:hAnsi="Times New Roman" w:cs="Times New Roman"/>
                <w:sz w:val="16"/>
                <w:szCs w:val="16"/>
                <w:lang w:val="en-AU"/>
              </w:rPr>
              <w:t>severe: 13</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6"/>
                <w:szCs w:val="16"/>
                <w:lang w:val="en-AU"/>
              </w:rPr>
            </w:pPr>
            <w:r w:rsidRPr="000E1FA2">
              <w:rPr>
                <w:rFonts w:ascii="Times New Roman" w:eastAsiaTheme="minorEastAsia" w:hAnsi="Times New Roman" w:cs="Times New Roman"/>
                <w:sz w:val="16"/>
                <w:szCs w:val="16"/>
                <w:lang w:val="en-AU"/>
              </w:rPr>
              <w:t>CP: 10</w:t>
            </w:r>
          </w:p>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eastAsiaTheme="minorEastAsia" w:hAnsi="Times New Roman" w:cs="Times New Roman"/>
                <w:sz w:val="16"/>
                <w:szCs w:val="16"/>
                <w:lang w:val="en-AU"/>
              </w:rPr>
              <w:t>Therapeutic hypothermia: 0</w:t>
            </w:r>
          </w:p>
        </w:tc>
        <w:tc>
          <w:tcPr>
            <w:tcW w:w="720" w:type="dxa"/>
            <w:tcBorders>
              <w:top w:val="nil"/>
              <w:left w:val="nil"/>
              <w:right w:val="nil"/>
            </w:tcBorders>
            <w:shd w:val="clear" w:color="auto" w:fill="auto"/>
          </w:tcPr>
          <w:p w:rsidR="00553B39" w:rsidRPr="000E1FA2" w:rsidRDefault="00553B39" w:rsidP="00DB39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0E1FA2">
              <w:rPr>
                <w:rFonts w:ascii="Times New Roman" w:hAnsi="Times New Roman" w:cs="Times New Roman"/>
                <w:sz w:val="16"/>
                <w:szCs w:val="16"/>
              </w:rPr>
              <w:t>1985 -1989</w:t>
            </w:r>
          </w:p>
        </w:tc>
        <w:tc>
          <w:tcPr>
            <w:tcW w:w="117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0E1FA2">
              <w:rPr>
                <w:rFonts w:ascii="Times New Roman" w:hAnsi="Times New Roman" w:cs="Times New Roman"/>
                <w:sz w:val="16"/>
                <w:szCs w:val="16"/>
              </w:rPr>
              <w:t>Medical history</w:t>
            </w:r>
          </w:p>
        </w:tc>
        <w:tc>
          <w:tcPr>
            <w:tcW w:w="99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Prechtl</w:t>
            </w:r>
          </w:p>
        </w:tc>
        <w:tc>
          <w:tcPr>
            <w:tcW w:w="99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0-22 wks</w:t>
            </w:r>
          </w:p>
        </w:tc>
        <w:tc>
          <w:tcPr>
            <w:tcW w:w="900" w:type="dxa"/>
            <w:tcBorders>
              <w:top w:val="nil"/>
              <w:left w:val="nil"/>
              <w:right w:val="nil"/>
            </w:tcBorders>
            <w:shd w:val="clear" w:color="auto" w:fill="auto"/>
          </w:tcPr>
          <w:p w:rsidR="00553B39" w:rsidRPr="000E1FA2" w:rsidRDefault="00553B39" w:rsidP="00DB3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hAnsi="Times New Roman" w:cs="Times New Roman"/>
                <w:sz w:val="16"/>
                <w:szCs w:val="16"/>
              </w:rPr>
              <w:t>17-24 months of age</w:t>
            </w:r>
          </w:p>
        </w:tc>
        <w:tc>
          <w:tcPr>
            <w:tcW w:w="1165" w:type="dxa"/>
            <w:tcBorders>
              <w:top w:val="nil"/>
              <w:left w:val="nil"/>
              <w:right w:val="nil"/>
            </w:tcBorders>
            <w:shd w:val="clear" w:color="auto" w:fill="auto"/>
          </w:tcPr>
          <w:p w:rsidR="00553B39" w:rsidRPr="000E1FA2" w:rsidRDefault="00553B39" w:rsidP="00D231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E1FA2">
              <w:rPr>
                <w:rFonts w:ascii="Times New Roman" w:eastAsiaTheme="minorEastAsia" w:hAnsi="Times New Roman" w:cs="Times New Roman"/>
                <w:sz w:val="16"/>
                <w:szCs w:val="16"/>
                <w:lang w:val="en-AU"/>
              </w:rPr>
              <w:t>Griffiths Scales</w:t>
            </w:r>
            <w:r w:rsidR="00D2318B">
              <w:rPr>
                <w:rFonts w:ascii="Times New Roman" w:eastAsiaTheme="minorEastAsia" w:hAnsi="Times New Roman" w:cs="Times New Roman"/>
                <w:sz w:val="16"/>
                <w:szCs w:val="16"/>
                <w:lang w:val="en-AU"/>
              </w:rPr>
              <w:t xml:space="preserve"> </w:t>
            </w:r>
            <w:r w:rsidR="00D2318B" w:rsidRPr="00D2318B">
              <w:rPr>
                <w:rFonts w:ascii="Times New Roman" w:eastAsiaTheme="minorEastAsia" w:hAnsi="Times New Roman" w:cs="Times New Roman"/>
                <w:sz w:val="16"/>
                <w:szCs w:val="16"/>
                <w:lang w:val="en-AU"/>
              </w:rPr>
              <w:t xml:space="preserve">(72) </w:t>
            </w:r>
          </w:p>
        </w:tc>
      </w:tr>
      <w:tr w:rsidR="00553B39" w:rsidRPr="000E1FA2" w:rsidTr="00DB3931">
        <w:trPr>
          <w:trHeight w:val="56"/>
        </w:trPr>
        <w:tc>
          <w:tcPr>
            <w:cnfStyle w:val="001000000000" w:firstRow="0" w:lastRow="0" w:firstColumn="1" w:lastColumn="0" w:oddVBand="0" w:evenVBand="0" w:oddHBand="0" w:evenHBand="0" w:firstRowFirstColumn="0" w:firstRowLastColumn="0" w:lastRowFirstColumn="0" w:lastRowLastColumn="0"/>
            <w:tcW w:w="13202" w:type="dxa"/>
            <w:gridSpan w:val="12"/>
            <w:tcBorders>
              <w:left w:val="nil"/>
              <w:right w:val="nil"/>
            </w:tcBorders>
          </w:tcPr>
          <w:p w:rsidR="00553B39" w:rsidRPr="000E1FA2" w:rsidRDefault="00553B39" w:rsidP="000679AD">
            <w:pPr>
              <w:rPr>
                <w:rFonts w:ascii="Times New Roman" w:hAnsi="Times New Roman" w:cs="Times New Roman"/>
                <w:sz w:val="16"/>
                <w:szCs w:val="16"/>
              </w:rPr>
            </w:pPr>
            <w:r w:rsidRPr="000E1FA2">
              <w:rPr>
                <w:rFonts w:ascii="Times New Roman" w:hAnsi="Times New Roman" w:cs="Times New Roman"/>
                <w:i/>
                <w:iCs/>
                <w:sz w:val="16"/>
                <w:szCs w:val="16"/>
              </w:rPr>
              <w:t>Note.</w:t>
            </w:r>
            <w:r w:rsidRPr="000E1FA2">
              <w:rPr>
                <w:rFonts w:ascii="Times New Roman" w:hAnsi="Times New Roman" w:cs="Times New Roman"/>
                <w:sz w:val="16"/>
                <w:szCs w:val="16"/>
              </w:rPr>
              <w:t xml:space="preserve"> BW = birth weight, CP = cerebral palsy, GA = gestational age, </w:t>
            </w:r>
            <w:r>
              <w:rPr>
                <w:rFonts w:ascii="Times New Roman" w:hAnsi="Times New Roman" w:cs="Times New Roman"/>
                <w:sz w:val="16"/>
                <w:szCs w:val="16"/>
              </w:rPr>
              <w:t>GMA</w:t>
            </w:r>
            <w:r>
              <w:t xml:space="preserve"> </w:t>
            </w:r>
            <w:r w:rsidRPr="002C574F">
              <w:rPr>
                <w:rFonts w:ascii="Times New Roman" w:hAnsi="Times New Roman" w:cs="Times New Roman"/>
                <w:sz w:val="16"/>
                <w:szCs w:val="16"/>
              </w:rPr>
              <w:t>general movements assessment</w:t>
            </w:r>
            <w:r>
              <w:rPr>
                <w:rFonts w:ascii="Times New Roman" w:hAnsi="Times New Roman" w:cs="Times New Roman"/>
                <w:sz w:val="16"/>
                <w:szCs w:val="16"/>
              </w:rPr>
              <w:t xml:space="preserve">, </w:t>
            </w:r>
            <w:r w:rsidR="000679AD" w:rsidRPr="000679AD">
              <w:rPr>
                <w:rFonts w:ascii="Times New Roman" w:hAnsi="Times New Roman" w:cs="Times New Roman"/>
                <w:sz w:val="16"/>
                <w:szCs w:val="16"/>
              </w:rPr>
              <w:t xml:space="preserve">EEG = electroencephalogram, </w:t>
            </w:r>
            <w:r w:rsidR="003E368B">
              <w:rPr>
                <w:rFonts w:ascii="Times New Roman" w:hAnsi="Times New Roman" w:cs="Times New Roman"/>
                <w:sz w:val="16"/>
                <w:szCs w:val="16"/>
              </w:rPr>
              <w:t xml:space="preserve">GMFCS =  </w:t>
            </w:r>
            <w:r w:rsidR="003E368B" w:rsidRPr="003E368B">
              <w:rPr>
                <w:rFonts w:ascii="Times New Roman" w:hAnsi="Times New Roman" w:cs="Times New Roman"/>
                <w:sz w:val="16"/>
                <w:szCs w:val="16"/>
              </w:rPr>
              <w:t>gross motor function classification system,</w:t>
            </w:r>
            <w:r w:rsidR="003E368B">
              <w:rPr>
                <w:rFonts w:ascii="Times New Roman" w:hAnsi="Times New Roman" w:cs="Times New Roman"/>
                <w:sz w:val="16"/>
                <w:szCs w:val="16"/>
              </w:rPr>
              <w:t xml:space="preserve"> </w:t>
            </w:r>
            <w:r w:rsidRPr="000E1FA2">
              <w:rPr>
                <w:rFonts w:ascii="Times New Roman" w:hAnsi="Times New Roman" w:cs="Times New Roman"/>
                <w:sz w:val="16"/>
                <w:szCs w:val="16"/>
              </w:rPr>
              <w:t xml:space="preserve">HIE = hypoxic ischemic encephalopathy, </w:t>
            </w:r>
            <w:r w:rsidR="00FB4A24">
              <w:rPr>
                <w:rFonts w:ascii="Times New Roman" w:hAnsi="Times New Roman" w:cs="Times New Roman"/>
                <w:sz w:val="16"/>
                <w:szCs w:val="16"/>
              </w:rPr>
              <w:t xml:space="preserve">MRI = magnetic resonance imaging, </w:t>
            </w:r>
            <w:r w:rsidRPr="000E1FA2">
              <w:rPr>
                <w:rFonts w:ascii="Times New Roman" w:hAnsi="Times New Roman" w:cs="Times New Roman"/>
                <w:sz w:val="16"/>
                <w:szCs w:val="16"/>
              </w:rPr>
              <w:t xml:space="preserve">NE = neonatal encephalopathy, n.s. = not stated, SD = standard deviation, </w:t>
            </w:r>
            <w:r w:rsidR="001D254D">
              <w:rPr>
                <w:rFonts w:ascii="Times New Roman" w:eastAsiaTheme="minorEastAsia" w:hAnsi="Times New Roman" w:cs="Times New Roman"/>
                <w:sz w:val="16"/>
                <w:szCs w:val="16"/>
                <w:lang w:val="en-AU"/>
              </w:rPr>
              <w:t>TINE=</w:t>
            </w:r>
            <w:r w:rsidR="001D254D" w:rsidRPr="00993BB1">
              <w:rPr>
                <w:rFonts w:ascii="Times New Roman" w:hAnsi="Times New Roman" w:cs="Times New Roman"/>
                <w:sz w:val="16"/>
                <w:szCs w:val="16"/>
              </w:rPr>
              <w:t xml:space="preserve"> Touwen Infant Neurological Examination</w:t>
            </w:r>
            <w:r w:rsidR="001D254D">
              <w:rPr>
                <w:rFonts w:ascii="Times New Roman" w:hAnsi="Times New Roman" w:cs="Times New Roman"/>
                <w:sz w:val="16"/>
                <w:szCs w:val="16"/>
              </w:rPr>
              <w:t>,</w:t>
            </w:r>
            <w:r w:rsidR="001D254D">
              <w:rPr>
                <w:rFonts w:ascii="Times New Roman" w:eastAsiaTheme="minorEastAsia" w:hAnsi="Times New Roman" w:cs="Times New Roman"/>
                <w:sz w:val="16"/>
                <w:szCs w:val="16"/>
                <w:lang w:val="en-AU"/>
              </w:rPr>
              <w:t xml:space="preserve"> </w:t>
            </w:r>
            <w:r w:rsidRPr="000E1FA2">
              <w:rPr>
                <w:rFonts w:ascii="Times New Roman" w:hAnsi="Times New Roman" w:cs="Times New Roman"/>
                <w:sz w:val="16"/>
                <w:szCs w:val="16"/>
              </w:rPr>
              <w:t>US = ultrasound, wks = weeks</w:t>
            </w:r>
          </w:p>
        </w:tc>
      </w:tr>
    </w:tbl>
    <w:p w:rsidR="00553B39" w:rsidRDefault="00553B39" w:rsidP="00553B39"/>
    <w:tbl>
      <w:tblPr>
        <w:tblStyle w:val="TableGrid"/>
        <w:tblpPr w:leftFromText="180" w:rightFromText="180" w:horzAnchor="margin" w:tblpY="632"/>
        <w:tblW w:w="0" w:type="auto"/>
        <w:tblLayout w:type="fixed"/>
        <w:tblLook w:val="04A0" w:firstRow="1" w:lastRow="0" w:firstColumn="1" w:lastColumn="0" w:noHBand="0" w:noVBand="1"/>
      </w:tblPr>
      <w:tblGrid>
        <w:gridCol w:w="805"/>
        <w:gridCol w:w="1890"/>
        <w:gridCol w:w="1350"/>
        <w:gridCol w:w="1350"/>
        <w:gridCol w:w="1170"/>
        <w:gridCol w:w="1530"/>
        <w:gridCol w:w="1800"/>
        <w:gridCol w:w="2700"/>
      </w:tblGrid>
      <w:tr w:rsidR="00553B39" w:rsidRPr="00D5327A" w:rsidTr="00DB3931">
        <w:tc>
          <w:tcPr>
            <w:tcW w:w="12595" w:type="dxa"/>
            <w:gridSpan w:val="8"/>
            <w:tcBorders>
              <w:left w:val="nil"/>
              <w:bottom w:val="single" w:sz="4" w:space="0" w:color="auto"/>
              <w:right w:val="nil"/>
            </w:tcBorders>
          </w:tcPr>
          <w:p w:rsidR="00553B39" w:rsidRPr="008F71C4" w:rsidRDefault="00553B39" w:rsidP="00DB3931">
            <w:pPr>
              <w:rPr>
                <w:rFonts w:ascii="Times New Roman" w:hAnsi="Times New Roman" w:cs="Times New Roman"/>
                <w:sz w:val="20"/>
                <w:szCs w:val="20"/>
              </w:rPr>
            </w:pPr>
            <w:r w:rsidRPr="008F71C4">
              <w:rPr>
                <w:rFonts w:ascii="Times New Roman" w:hAnsi="Times New Roman" w:cs="Times New Roman"/>
                <w:sz w:val="20"/>
                <w:szCs w:val="20"/>
              </w:rPr>
              <w:lastRenderedPageBreak/>
              <w:t>Table 7</w:t>
            </w:r>
          </w:p>
          <w:p w:rsidR="00553B39" w:rsidRPr="00D5327A" w:rsidRDefault="00553B39" w:rsidP="00DB3931">
            <w:pPr>
              <w:rPr>
                <w:rFonts w:ascii="Times New Roman" w:hAnsi="Times New Roman" w:cs="Times New Roman"/>
                <w:i/>
                <w:iCs/>
                <w:sz w:val="20"/>
                <w:szCs w:val="20"/>
              </w:rPr>
            </w:pPr>
          </w:p>
          <w:p w:rsidR="00553B39" w:rsidRPr="00D5327A" w:rsidRDefault="00553B39" w:rsidP="00DB3931">
            <w:pPr>
              <w:rPr>
                <w:rFonts w:ascii="Times New Roman" w:hAnsi="Times New Roman" w:cs="Times New Roman"/>
                <w:i/>
                <w:iCs/>
                <w:sz w:val="20"/>
                <w:szCs w:val="20"/>
              </w:rPr>
            </w:pPr>
            <w:r w:rsidRPr="00D5327A">
              <w:rPr>
                <w:rFonts w:ascii="Times New Roman" w:hAnsi="Times New Roman" w:cs="Times New Roman"/>
                <w:i/>
                <w:iCs/>
                <w:sz w:val="16"/>
                <w:szCs w:val="16"/>
              </w:rPr>
              <w:t xml:space="preserve">Key findings and limitations of </w:t>
            </w:r>
            <w:r>
              <w:rPr>
                <w:rFonts w:ascii="Times New Roman" w:hAnsi="Times New Roman" w:cs="Times New Roman"/>
                <w:i/>
                <w:iCs/>
                <w:sz w:val="16"/>
                <w:szCs w:val="16"/>
              </w:rPr>
              <w:t>in</w:t>
            </w:r>
            <w:r w:rsidRPr="00D5327A">
              <w:rPr>
                <w:rFonts w:ascii="Times New Roman" w:hAnsi="Times New Roman" w:cs="Times New Roman"/>
                <w:i/>
                <w:iCs/>
                <w:sz w:val="16"/>
                <w:szCs w:val="16"/>
              </w:rPr>
              <w:t xml:space="preserve">cluded studies </w:t>
            </w:r>
            <w:r>
              <w:rPr>
                <w:rFonts w:ascii="Times New Roman" w:hAnsi="Times New Roman" w:cs="Times New Roman"/>
                <w:i/>
                <w:iCs/>
                <w:sz w:val="16"/>
                <w:szCs w:val="16"/>
              </w:rPr>
              <w:t>for</w:t>
            </w:r>
            <w:r w:rsidRPr="00D5327A">
              <w:rPr>
                <w:rFonts w:ascii="Times New Roman" w:hAnsi="Times New Roman" w:cs="Times New Roman"/>
                <w:i/>
                <w:iCs/>
                <w:sz w:val="16"/>
                <w:szCs w:val="16"/>
              </w:rPr>
              <w:t xml:space="preserve"> the </w:t>
            </w:r>
            <w:r>
              <w:rPr>
                <w:rFonts w:ascii="Times New Roman" w:hAnsi="Times New Roman" w:cs="Times New Roman"/>
                <w:i/>
                <w:iCs/>
                <w:sz w:val="16"/>
                <w:szCs w:val="16"/>
              </w:rPr>
              <w:t xml:space="preserve">GMA </w:t>
            </w:r>
            <w:r w:rsidRPr="00D5327A">
              <w:rPr>
                <w:rFonts w:ascii="Times New Roman" w:hAnsi="Times New Roman" w:cs="Times New Roman"/>
                <w:i/>
                <w:iCs/>
                <w:sz w:val="16"/>
                <w:szCs w:val="16"/>
              </w:rPr>
              <w:t xml:space="preserve">and the predictive ability for CP in late-preterm and term </w:t>
            </w:r>
            <w:r>
              <w:rPr>
                <w:rFonts w:ascii="Times New Roman" w:hAnsi="Times New Roman" w:cs="Times New Roman"/>
                <w:i/>
                <w:iCs/>
                <w:sz w:val="16"/>
                <w:szCs w:val="16"/>
              </w:rPr>
              <w:t>infants with NE</w:t>
            </w:r>
          </w:p>
        </w:tc>
      </w:tr>
      <w:tr w:rsidR="00553B39" w:rsidRPr="00D5327A" w:rsidTr="00DB3931">
        <w:tc>
          <w:tcPr>
            <w:tcW w:w="805" w:type="dxa"/>
            <w:vMerge w:val="restart"/>
            <w:tcBorders>
              <w:left w:val="nil"/>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Article</w:t>
            </w:r>
          </w:p>
          <w:p w:rsidR="00553B39" w:rsidRPr="00BE66DD" w:rsidRDefault="00553B39" w:rsidP="00DB3931">
            <w:pPr>
              <w:rPr>
                <w:rFonts w:ascii="Times New Roman" w:hAnsi="Times New Roman" w:cs="Times New Roman"/>
                <w:b/>
                <w:bCs/>
                <w:sz w:val="16"/>
                <w:szCs w:val="16"/>
              </w:rPr>
            </w:pPr>
          </w:p>
        </w:tc>
        <w:tc>
          <w:tcPr>
            <w:tcW w:w="1890" w:type="dxa"/>
            <w:vMerge w:val="restart"/>
            <w:tcBorders>
              <w:left w:val="nil"/>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Key findings with respect to GM</w:t>
            </w:r>
            <w:r w:rsidR="007416E5" w:rsidRPr="00BE66DD">
              <w:rPr>
                <w:rFonts w:ascii="Times New Roman" w:hAnsi="Times New Roman" w:cs="Times New Roman"/>
                <w:b/>
                <w:bCs/>
                <w:sz w:val="16"/>
                <w:szCs w:val="16"/>
              </w:rPr>
              <w:t>A</w:t>
            </w:r>
            <w:r w:rsidRPr="00BE66DD">
              <w:rPr>
                <w:rFonts w:ascii="Times New Roman" w:hAnsi="Times New Roman" w:cs="Times New Roman"/>
                <w:b/>
                <w:bCs/>
                <w:sz w:val="16"/>
                <w:szCs w:val="16"/>
              </w:rPr>
              <w:t xml:space="preserve"> and CP</w:t>
            </w:r>
          </w:p>
        </w:tc>
        <w:tc>
          <w:tcPr>
            <w:tcW w:w="7200" w:type="dxa"/>
            <w:gridSpan w:val="5"/>
            <w:tcBorders>
              <w:left w:val="nil"/>
              <w:bottom w:val="nil"/>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 xml:space="preserve">Predictive value of GM </w:t>
            </w:r>
          </w:p>
        </w:tc>
        <w:tc>
          <w:tcPr>
            <w:tcW w:w="2700" w:type="dxa"/>
            <w:vMerge w:val="restart"/>
            <w:tcBorders>
              <w:left w:val="nil"/>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Limitations identified by the authors</w:t>
            </w:r>
          </w:p>
        </w:tc>
      </w:tr>
      <w:tr w:rsidR="00553B39" w:rsidRPr="00D5327A" w:rsidTr="00DB3931">
        <w:tc>
          <w:tcPr>
            <w:tcW w:w="805" w:type="dxa"/>
            <w:vMerge/>
            <w:tcBorders>
              <w:left w:val="nil"/>
              <w:bottom w:val="single" w:sz="4" w:space="0" w:color="auto"/>
              <w:right w:val="nil"/>
            </w:tcBorders>
          </w:tcPr>
          <w:p w:rsidR="00553B39" w:rsidRPr="00D5327A" w:rsidRDefault="00553B39" w:rsidP="00DB3931">
            <w:pPr>
              <w:jc w:val="center"/>
              <w:rPr>
                <w:rFonts w:ascii="Times New Roman" w:hAnsi="Times New Roman" w:cs="Times New Roman"/>
                <w:b/>
                <w:bCs/>
                <w:sz w:val="20"/>
                <w:szCs w:val="20"/>
              </w:rPr>
            </w:pPr>
          </w:p>
        </w:tc>
        <w:tc>
          <w:tcPr>
            <w:tcW w:w="1890" w:type="dxa"/>
            <w:vMerge/>
            <w:tcBorders>
              <w:left w:val="nil"/>
              <w:bottom w:val="single" w:sz="4" w:space="0" w:color="auto"/>
              <w:right w:val="nil"/>
            </w:tcBorders>
          </w:tcPr>
          <w:p w:rsidR="00553B39" w:rsidRPr="00D5327A" w:rsidRDefault="00553B39" w:rsidP="00DB3931">
            <w:pPr>
              <w:jc w:val="center"/>
              <w:rPr>
                <w:rFonts w:ascii="Times New Roman" w:hAnsi="Times New Roman" w:cs="Times New Roman"/>
                <w:b/>
                <w:bCs/>
                <w:sz w:val="20"/>
                <w:szCs w:val="20"/>
              </w:rPr>
            </w:pPr>
          </w:p>
        </w:tc>
        <w:tc>
          <w:tcPr>
            <w:tcW w:w="1350" w:type="dxa"/>
            <w:tcBorders>
              <w:top w:val="nil"/>
              <w:left w:val="nil"/>
              <w:bottom w:val="single" w:sz="4" w:space="0" w:color="auto"/>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Sensitivity</w:t>
            </w:r>
          </w:p>
        </w:tc>
        <w:tc>
          <w:tcPr>
            <w:tcW w:w="1350" w:type="dxa"/>
            <w:tcBorders>
              <w:top w:val="nil"/>
              <w:left w:val="nil"/>
              <w:bottom w:val="single" w:sz="4" w:space="0" w:color="auto"/>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Specificity</w:t>
            </w:r>
          </w:p>
        </w:tc>
        <w:tc>
          <w:tcPr>
            <w:tcW w:w="1170" w:type="dxa"/>
            <w:tcBorders>
              <w:top w:val="nil"/>
              <w:left w:val="nil"/>
              <w:bottom w:val="single" w:sz="4" w:space="0" w:color="auto"/>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PPV</w:t>
            </w:r>
          </w:p>
        </w:tc>
        <w:tc>
          <w:tcPr>
            <w:tcW w:w="1530" w:type="dxa"/>
            <w:tcBorders>
              <w:top w:val="nil"/>
              <w:left w:val="nil"/>
              <w:bottom w:val="single" w:sz="4" w:space="0" w:color="auto"/>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NPV</w:t>
            </w:r>
          </w:p>
        </w:tc>
        <w:tc>
          <w:tcPr>
            <w:tcW w:w="1800" w:type="dxa"/>
            <w:tcBorders>
              <w:top w:val="nil"/>
              <w:left w:val="nil"/>
              <w:bottom w:val="single" w:sz="4" w:space="0" w:color="auto"/>
              <w:right w:val="nil"/>
            </w:tcBorders>
          </w:tcPr>
          <w:p w:rsidR="00553B39" w:rsidRPr="00BE66DD" w:rsidRDefault="00553B39" w:rsidP="00DB3931">
            <w:pPr>
              <w:jc w:val="center"/>
              <w:rPr>
                <w:rFonts w:ascii="Times New Roman" w:hAnsi="Times New Roman" w:cs="Times New Roman"/>
                <w:b/>
                <w:bCs/>
                <w:sz w:val="16"/>
                <w:szCs w:val="16"/>
              </w:rPr>
            </w:pPr>
            <w:r w:rsidRPr="00BE66DD">
              <w:rPr>
                <w:rFonts w:ascii="Times New Roman" w:hAnsi="Times New Roman" w:cs="Times New Roman"/>
                <w:b/>
                <w:bCs/>
                <w:sz w:val="16"/>
                <w:szCs w:val="16"/>
              </w:rPr>
              <w:t>Other correlations</w:t>
            </w:r>
          </w:p>
        </w:tc>
        <w:tc>
          <w:tcPr>
            <w:tcW w:w="2700" w:type="dxa"/>
            <w:vMerge/>
            <w:tcBorders>
              <w:left w:val="nil"/>
              <w:bottom w:val="single" w:sz="4" w:space="0" w:color="auto"/>
              <w:right w:val="nil"/>
            </w:tcBorders>
          </w:tcPr>
          <w:p w:rsidR="00553B39" w:rsidRPr="00D5327A" w:rsidRDefault="00553B39" w:rsidP="00DB3931">
            <w:pPr>
              <w:jc w:val="center"/>
              <w:rPr>
                <w:rFonts w:ascii="Times New Roman" w:hAnsi="Times New Roman" w:cs="Times New Roman"/>
                <w:b/>
                <w:bCs/>
                <w:sz w:val="20"/>
                <w:szCs w:val="20"/>
              </w:rPr>
            </w:pPr>
          </w:p>
        </w:tc>
      </w:tr>
      <w:tr w:rsidR="00553B39" w:rsidRPr="00D5327A" w:rsidTr="00DB3931">
        <w:tc>
          <w:tcPr>
            <w:tcW w:w="805" w:type="dxa"/>
            <w:vMerge w:val="restart"/>
            <w:tcBorders>
              <w:left w:val="nil"/>
              <w:bottom w:val="nil"/>
              <w:right w:val="nil"/>
            </w:tcBorders>
          </w:tcPr>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Ferrari et al.</w:t>
            </w:r>
            <w:r w:rsidR="001D254D">
              <w:rPr>
                <w:rFonts w:ascii="Times New Roman" w:hAnsi="Times New Roman" w:cs="Times New Roman"/>
                <w:sz w:val="16"/>
                <w:szCs w:val="16"/>
                <w:vertAlign w:val="superscript"/>
              </w:rPr>
              <w:t>88</w:t>
            </w:r>
          </w:p>
        </w:tc>
        <w:tc>
          <w:tcPr>
            <w:tcW w:w="1890" w:type="dxa"/>
            <w:vMerge w:val="restart"/>
            <w:tcBorders>
              <w:left w:val="nil"/>
              <w:bottom w:val="nil"/>
              <w:right w:val="nil"/>
            </w:tcBorders>
          </w:tcPr>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With HIE in term neonates, the site and severity of brain lesions seen on early MRI are highly correlated</w:t>
            </w:r>
          </w:p>
          <w:p w:rsidR="00553B39"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with GM</w:t>
            </w:r>
          </w:p>
          <w:p w:rsidR="00553B39" w:rsidRPr="00D5327A" w:rsidRDefault="00553B39" w:rsidP="00DB3931">
            <w:pPr>
              <w:rPr>
                <w:rFonts w:ascii="Times New Roman" w:hAnsi="Times New Roman" w:cs="Times New Roman"/>
                <w:sz w:val="16"/>
                <w:szCs w:val="16"/>
              </w:rPr>
            </w:pPr>
          </w:p>
          <w:p w:rsidR="00724F75"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Central gray matter damage leads to CS GM and poor motor outcome</w:t>
            </w:r>
          </w:p>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 xml:space="preserve"> </w:t>
            </w:r>
          </w:p>
          <w:p w:rsidR="00553B39" w:rsidRPr="00D5327A" w:rsidRDefault="00553B39" w:rsidP="00724F75">
            <w:pPr>
              <w:rPr>
                <w:rFonts w:ascii="Times New Roman" w:hAnsi="Times New Roman" w:cs="Times New Roman"/>
                <w:sz w:val="16"/>
                <w:szCs w:val="16"/>
              </w:rPr>
            </w:pPr>
            <w:r w:rsidRPr="00D5327A">
              <w:rPr>
                <w:rFonts w:ascii="Times New Roman" w:hAnsi="Times New Roman" w:cs="Times New Roman"/>
                <w:sz w:val="16"/>
                <w:szCs w:val="16"/>
              </w:rPr>
              <w:t xml:space="preserve">For the prediction of motor outcomes, both early MRI scans and GM are complementary </w:t>
            </w:r>
          </w:p>
        </w:tc>
        <w:tc>
          <w:tcPr>
            <w:tcW w:w="7200" w:type="dxa"/>
            <w:gridSpan w:val="5"/>
            <w:tcBorders>
              <w:left w:val="nil"/>
              <w:bottom w:val="nil"/>
              <w:right w:val="nil"/>
            </w:tcBorders>
          </w:tcPr>
          <w:p w:rsidR="00553B39" w:rsidRPr="00D5327A" w:rsidRDefault="00553B39" w:rsidP="00724F75">
            <w:pPr>
              <w:jc w:val="center"/>
              <w:rPr>
                <w:rFonts w:ascii="Times New Roman" w:hAnsi="Times New Roman" w:cs="Times New Roman"/>
                <w:sz w:val="16"/>
                <w:szCs w:val="16"/>
              </w:rPr>
            </w:pPr>
            <w:r w:rsidRPr="00D5327A">
              <w:rPr>
                <w:rFonts w:ascii="Times New Roman" w:hAnsi="Times New Roman" w:cs="Times New Roman"/>
                <w:sz w:val="16"/>
                <w:szCs w:val="16"/>
              </w:rPr>
              <w:t xml:space="preserve">For </w:t>
            </w:r>
            <w:r w:rsidR="00724F75">
              <w:rPr>
                <w:rFonts w:ascii="Times New Roman" w:hAnsi="Times New Roman" w:cs="Times New Roman"/>
                <w:sz w:val="16"/>
                <w:szCs w:val="16"/>
              </w:rPr>
              <w:t>CS</w:t>
            </w:r>
            <w:r w:rsidRPr="00D5327A">
              <w:rPr>
                <w:rFonts w:ascii="Times New Roman" w:hAnsi="Times New Roman" w:cs="Times New Roman"/>
                <w:sz w:val="16"/>
                <w:szCs w:val="16"/>
              </w:rPr>
              <w:t xml:space="preserve"> movements</w:t>
            </w:r>
          </w:p>
        </w:tc>
        <w:tc>
          <w:tcPr>
            <w:tcW w:w="2700" w:type="dxa"/>
            <w:vMerge w:val="restart"/>
            <w:tcBorders>
              <w:left w:val="nil"/>
              <w:bottom w:val="nil"/>
              <w:right w:val="nil"/>
            </w:tcBorders>
          </w:tcPr>
          <w:p w:rsidR="00724F75"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 xml:space="preserve">Fewer grade 1 HIE infants </w:t>
            </w:r>
            <w:r>
              <w:rPr>
                <w:rFonts w:ascii="Times New Roman" w:hAnsi="Times New Roman" w:cs="Times New Roman"/>
                <w:sz w:val="16"/>
                <w:szCs w:val="16"/>
              </w:rPr>
              <w:t>may be present in the sample</w:t>
            </w:r>
            <w:r w:rsidRPr="00D5327A">
              <w:rPr>
                <w:rFonts w:ascii="Times New Roman" w:hAnsi="Times New Roman" w:cs="Times New Roman"/>
                <w:sz w:val="16"/>
                <w:szCs w:val="16"/>
              </w:rPr>
              <w:t xml:space="preserve"> as not all HIE infants are referred to that tertiary center (not representative of the population)</w:t>
            </w:r>
          </w:p>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 xml:space="preserve"> </w:t>
            </w:r>
          </w:p>
          <w:p w:rsidR="00553B39"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MRI performed over first 6 postnatal wks (relatively wide period)</w:t>
            </w:r>
          </w:p>
          <w:p w:rsidR="00553B39" w:rsidRPr="00D5327A" w:rsidRDefault="00553B39" w:rsidP="00DB3931">
            <w:pPr>
              <w:rPr>
                <w:rFonts w:ascii="Times New Roman" w:hAnsi="Times New Roman" w:cs="Times New Roman"/>
                <w:sz w:val="16"/>
                <w:szCs w:val="16"/>
              </w:rPr>
            </w:pPr>
          </w:p>
          <w:p w:rsidR="00724F75"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Very early MRI scans are not as reliable in predicting motor outcome versus when performed later</w:t>
            </w:r>
          </w:p>
          <w:p w:rsidR="00724F75" w:rsidRDefault="00724F75" w:rsidP="00DB3931">
            <w:pPr>
              <w:rPr>
                <w:rFonts w:ascii="Times New Roman" w:hAnsi="Times New Roman" w:cs="Times New Roman"/>
                <w:sz w:val="16"/>
                <w:szCs w:val="16"/>
              </w:rPr>
            </w:pPr>
          </w:p>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Transient abnormalities, such as cerebral edema, can lead to either overestimation or underestimation of the severity of damage</w:t>
            </w:r>
          </w:p>
          <w:p w:rsidR="00553B39" w:rsidRPr="00D5327A" w:rsidRDefault="00553B39" w:rsidP="00DB3931">
            <w:pPr>
              <w:rPr>
                <w:rFonts w:ascii="Times New Roman" w:hAnsi="Times New Roman" w:cs="Times New Roman"/>
                <w:sz w:val="16"/>
                <w:szCs w:val="16"/>
              </w:rPr>
            </w:pPr>
          </w:p>
        </w:tc>
      </w:tr>
      <w:tr w:rsidR="00553B39" w:rsidRPr="00D5327A" w:rsidTr="00027387">
        <w:tc>
          <w:tcPr>
            <w:tcW w:w="805" w:type="dxa"/>
            <w:vMerge/>
            <w:tcBorders>
              <w:top w:val="nil"/>
              <w:left w:val="nil"/>
              <w:bottom w:val="nil"/>
              <w:right w:val="nil"/>
            </w:tcBorders>
          </w:tcPr>
          <w:p w:rsidR="00553B39" w:rsidRPr="00D5327A" w:rsidRDefault="00553B39" w:rsidP="00DB3931">
            <w:pPr>
              <w:rPr>
                <w:rFonts w:ascii="Times New Roman" w:hAnsi="Times New Roman" w:cs="Times New Roman"/>
                <w:sz w:val="16"/>
                <w:szCs w:val="16"/>
              </w:rPr>
            </w:pPr>
          </w:p>
        </w:tc>
        <w:tc>
          <w:tcPr>
            <w:tcW w:w="1890" w:type="dxa"/>
            <w:vMerge/>
            <w:tcBorders>
              <w:top w:val="nil"/>
              <w:left w:val="nil"/>
              <w:bottom w:val="nil"/>
              <w:right w:val="nil"/>
            </w:tcBorders>
          </w:tcPr>
          <w:p w:rsidR="00553B39" w:rsidRPr="00D5327A" w:rsidRDefault="00553B39" w:rsidP="00DB3931">
            <w:pPr>
              <w:rPr>
                <w:rFonts w:ascii="Times New Roman" w:hAnsi="Times New Roman" w:cs="Times New Roman"/>
                <w:sz w:val="16"/>
                <w:szCs w:val="16"/>
              </w:rPr>
            </w:pPr>
          </w:p>
        </w:tc>
        <w:tc>
          <w:tcPr>
            <w:tcW w:w="135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100%</w:t>
            </w:r>
          </w:p>
          <w:p w:rsidR="00553B39" w:rsidRPr="00D5327A" w:rsidRDefault="00553B39" w:rsidP="00DB3931">
            <w:pPr>
              <w:jc w:val="center"/>
              <w:rPr>
                <w:rFonts w:ascii="Times New Roman" w:hAnsi="Times New Roman" w:cs="Times New Roman"/>
                <w:b/>
                <w:bCs/>
                <w:sz w:val="16"/>
                <w:szCs w:val="16"/>
              </w:rPr>
            </w:pPr>
          </w:p>
        </w:tc>
        <w:tc>
          <w:tcPr>
            <w:tcW w:w="135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68.7%</w:t>
            </w:r>
          </w:p>
        </w:tc>
        <w:tc>
          <w:tcPr>
            <w:tcW w:w="117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100%</w:t>
            </w:r>
          </w:p>
        </w:tc>
        <w:tc>
          <w:tcPr>
            <w:tcW w:w="153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78.3%</w:t>
            </w:r>
          </w:p>
        </w:tc>
        <w:tc>
          <w:tcPr>
            <w:tcW w:w="1800" w:type="dxa"/>
            <w:tcBorders>
              <w:top w:val="nil"/>
              <w:left w:val="nil"/>
              <w:bottom w:val="nil"/>
              <w:right w:val="nil"/>
            </w:tcBorders>
          </w:tcPr>
          <w:p w:rsidR="00553B39" w:rsidRPr="00D5327A" w:rsidRDefault="00724F75" w:rsidP="00DB3931">
            <w:pPr>
              <w:jc w:val="center"/>
              <w:rPr>
                <w:rFonts w:ascii="Times New Roman" w:hAnsi="Times New Roman" w:cs="Times New Roman"/>
                <w:sz w:val="16"/>
                <w:szCs w:val="16"/>
              </w:rPr>
            </w:pPr>
            <w:r>
              <w:rPr>
                <w:rFonts w:ascii="Times New Roman" w:hAnsi="Times New Roman" w:cs="Times New Roman"/>
                <w:sz w:val="16"/>
                <w:szCs w:val="16"/>
              </w:rPr>
              <w:t>-</w:t>
            </w:r>
          </w:p>
        </w:tc>
        <w:tc>
          <w:tcPr>
            <w:tcW w:w="2700" w:type="dxa"/>
            <w:vMerge/>
            <w:tcBorders>
              <w:top w:val="nil"/>
              <w:left w:val="nil"/>
              <w:bottom w:val="nil"/>
              <w:right w:val="nil"/>
            </w:tcBorders>
          </w:tcPr>
          <w:p w:rsidR="00553B39" w:rsidRPr="00D5327A" w:rsidRDefault="00553B39" w:rsidP="00DB3931">
            <w:pPr>
              <w:rPr>
                <w:rFonts w:ascii="Times New Roman" w:hAnsi="Times New Roman" w:cs="Times New Roman"/>
                <w:sz w:val="16"/>
                <w:szCs w:val="16"/>
              </w:rPr>
            </w:pPr>
          </w:p>
        </w:tc>
      </w:tr>
      <w:tr w:rsidR="003F17B3" w:rsidRPr="00D5327A" w:rsidTr="00027387">
        <w:trPr>
          <w:trHeight w:val="83"/>
        </w:trPr>
        <w:tc>
          <w:tcPr>
            <w:tcW w:w="805" w:type="dxa"/>
            <w:vMerge w:val="restart"/>
            <w:tcBorders>
              <w:top w:val="nil"/>
              <w:left w:val="nil"/>
              <w:bottom w:val="nil"/>
              <w:right w:val="nil"/>
            </w:tcBorders>
          </w:tcPr>
          <w:p w:rsidR="003F17B3" w:rsidRDefault="003F17B3" w:rsidP="00DB3931">
            <w:pPr>
              <w:rPr>
                <w:rFonts w:ascii="Times New Roman" w:hAnsi="Times New Roman" w:cs="Times New Roman"/>
                <w:sz w:val="16"/>
                <w:szCs w:val="16"/>
              </w:rPr>
            </w:pPr>
            <w:r>
              <w:rPr>
                <w:rFonts w:ascii="Times New Roman" w:hAnsi="Times New Roman" w:cs="Times New Roman"/>
                <w:sz w:val="16"/>
                <w:szCs w:val="16"/>
              </w:rPr>
              <w:t xml:space="preserve">Glass et al. </w:t>
            </w:r>
            <w:r w:rsidR="001D254D">
              <w:rPr>
                <w:rFonts w:ascii="Times New Roman" w:hAnsi="Times New Roman" w:cs="Times New Roman"/>
                <w:sz w:val="16"/>
                <w:szCs w:val="16"/>
                <w:vertAlign w:val="superscript"/>
              </w:rPr>
              <w:t>89</w:t>
            </w:r>
          </w:p>
          <w:p w:rsidR="003F17B3" w:rsidRPr="00D5327A" w:rsidRDefault="003F17B3" w:rsidP="00DB3931">
            <w:pPr>
              <w:rPr>
                <w:rFonts w:ascii="Times New Roman" w:hAnsi="Times New Roman" w:cs="Times New Roman"/>
                <w:sz w:val="16"/>
                <w:szCs w:val="16"/>
              </w:rPr>
            </w:pPr>
          </w:p>
        </w:tc>
        <w:tc>
          <w:tcPr>
            <w:tcW w:w="1890" w:type="dxa"/>
            <w:vMerge w:val="restart"/>
            <w:tcBorders>
              <w:top w:val="nil"/>
              <w:left w:val="nil"/>
              <w:bottom w:val="nil"/>
              <w:right w:val="nil"/>
            </w:tcBorders>
          </w:tcPr>
          <w:p w:rsidR="003F17B3" w:rsidRDefault="003F17B3" w:rsidP="00145E7B">
            <w:pPr>
              <w:rPr>
                <w:rFonts w:ascii="Times New Roman" w:hAnsi="Times New Roman" w:cs="Times New Roman"/>
                <w:sz w:val="16"/>
                <w:szCs w:val="16"/>
              </w:rPr>
            </w:pPr>
            <w:r w:rsidRPr="00145E7B">
              <w:rPr>
                <w:rFonts w:ascii="Times New Roman" w:hAnsi="Times New Roman" w:cs="Times New Roman"/>
                <w:sz w:val="16"/>
                <w:szCs w:val="16"/>
              </w:rPr>
              <w:t>Normal neonatal MRI and GMA</w:t>
            </w:r>
            <w:r w:rsidR="00CC56BE">
              <w:rPr>
                <w:rFonts w:ascii="Times New Roman" w:hAnsi="Times New Roman" w:cs="Times New Roman"/>
                <w:sz w:val="16"/>
                <w:szCs w:val="16"/>
              </w:rPr>
              <w:t xml:space="preserve"> done</w:t>
            </w:r>
            <w:r w:rsidRPr="00145E7B">
              <w:rPr>
                <w:rFonts w:ascii="Times New Roman" w:hAnsi="Times New Roman" w:cs="Times New Roman"/>
                <w:sz w:val="16"/>
                <w:szCs w:val="16"/>
              </w:rPr>
              <w:t xml:space="preserve"> at three months </w:t>
            </w:r>
            <w:r w:rsidR="00CC56BE">
              <w:rPr>
                <w:rFonts w:ascii="Times New Roman" w:hAnsi="Times New Roman" w:cs="Times New Roman"/>
                <w:sz w:val="16"/>
                <w:szCs w:val="16"/>
              </w:rPr>
              <w:t>of</w:t>
            </w:r>
            <w:r w:rsidR="00CC56BE" w:rsidRPr="00145E7B">
              <w:rPr>
                <w:rFonts w:ascii="Times New Roman" w:hAnsi="Times New Roman" w:cs="Times New Roman"/>
                <w:sz w:val="16"/>
                <w:szCs w:val="16"/>
              </w:rPr>
              <w:t xml:space="preserve"> age </w:t>
            </w:r>
            <w:r w:rsidR="00CC56BE">
              <w:rPr>
                <w:rFonts w:ascii="Times New Roman" w:hAnsi="Times New Roman" w:cs="Times New Roman"/>
                <w:sz w:val="16"/>
                <w:szCs w:val="16"/>
              </w:rPr>
              <w:t xml:space="preserve">indicates </w:t>
            </w:r>
            <w:r w:rsidRPr="00145E7B">
              <w:rPr>
                <w:rFonts w:ascii="Times New Roman" w:hAnsi="Times New Roman" w:cs="Times New Roman"/>
                <w:sz w:val="16"/>
                <w:szCs w:val="16"/>
              </w:rPr>
              <w:t xml:space="preserve">that a high-risk term-born child is </w:t>
            </w:r>
            <w:r w:rsidR="00CC56BE">
              <w:rPr>
                <w:rFonts w:ascii="Times New Roman" w:hAnsi="Times New Roman" w:cs="Times New Roman"/>
                <w:sz w:val="16"/>
                <w:szCs w:val="16"/>
              </w:rPr>
              <w:t xml:space="preserve">likely </w:t>
            </w:r>
            <w:r w:rsidRPr="00145E7B">
              <w:rPr>
                <w:rFonts w:ascii="Times New Roman" w:hAnsi="Times New Roman" w:cs="Times New Roman"/>
                <w:sz w:val="16"/>
                <w:szCs w:val="16"/>
              </w:rPr>
              <w:t>at low risk for moderate/severe CP</w:t>
            </w:r>
          </w:p>
          <w:p w:rsidR="003F17B3" w:rsidRPr="00D5327A" w:rsidRDefault="003F17B3" w:rsidP="00145E7B">
            <w:pPr>
              <w:rPr>
                <w:rFonts w:ascii="Times New Roman" w:hAnsi="Times New Roman" w:cs="Times New Roman"/>
                <w:sz w:val="16"/>
                <w:szCs w:val="16"/>
              </w:rPr>
            </w:pPr>
          </w:p>
        </w:tc>
        <w:tc>
          <w:tcPr>
            <w:tcW w:w="7200" w:type="dxa"/>
            <w:gridSpan w:val="5"/>
            <w:tcBorders>
              <w:top w:val="nil"/>
              <w:left w:val="nil"/>
              <w:bottom w:val="nil"/>
              <w:right w:val="nil"/>
            </w:tcBorders>
          </w:tcPr>
          <w:p w:rsidR="00F90788" w:rsidRDefault="003F17B3" w:rsidP="00DE310F">
            <w:pPr>
              <w:jc w:val="center"/>
              <w:rPr>
                <w:rFonts w:ascii="AdvOT863180fb" w:hAnsi="AdvOT863180fb" w:cs="AdvOT863180fb"/>
                <w:sz w:val="16"/>
                <w:szCs w:val="16"/>
                <w:lang w:val="en-TT"/>
              </w:rPr>
            </w:pPr>
            <w:r w:rsidRPr="00027387">
              <w:rPr>
                <w:rFonts w:ascii="AdvOT863180fb" w:hAnsi="AdvOT863180fb" w:cs="AdvOT863180fb"/>
                <w:sz w:val="16"/>
                <w:szCs w:val="16"/>
                <w:lang w:val="en-TT"/>
              </w:rPr>
              <w:t xml:space="preserve">For absent </w:t>
            </w:r>
            <w:r w:rsidR="00A2216C">
              <w:rPr>
                <w:rFonts w:ascii="AdvOT863180fb+fb" w:hAnsi="AdvOT863180fb+fb" w:cs="AdvOT863180fb+fb"/>
                <w:sz w:val="16"/>
                <w:szCs w:val="16"/>
                <w:lang w:val="en-TT"/>
              </w:rPr>
              <w:t>FMs</w:t>
            </w:r>
            <w:r w:rsidR="00DE310F">
              <w:rPr>
                <w:rFonts w:ascii="AdvOT863180fb" w:hAnsi="AdvOT863180fb" w:cs="AdvOT863180fb"/>
                <w:sz w:val="16"/>
                <w:szCs w:val="16"/>
                <w:lang w:val="en-TT"/>
              </w:rPr>
              <w:t xml:space="preserve"> </w:t>
            </w:r>
          </w:p>
          <w:p w:rsidR="00FF44A0" w:rsidRPr="00027387" w:rsidRDefault="00DE310F" w:rsidP="00FF44A0">
            <w:pPr>
              <w:jc w:val="center"/>
              <w:rPr>
                <w:rFonts w:ascii="AdvOT863180fb" w:hAnsi="AdvOT863180fb" w:cs="AdvOT863180fb"/>
                <w:sz w:val="16"/>
                <w:szCs w:val="16"/>
                <w:lang w:val="en-TT"/>
              </w:rPr>
            </w:pPr>
            <w:r>
              <w:rPr>
                <w:rFonts w:ascii="AdvOT863180fb" w:hAnsi="AdvOT863180fb" w:cs="AdvOT863180fb"/>
                <w:sz w:val="16"/>
                <w:szCs w:val="16"/>
                <w:lang w:val="en-TT"/>
              </w:rPr>
              <w:t>(95% CI)</w:t>
            </w:r>
          </w:p>
        </w:tc>
        <w:tc>
          <w:tcPr>
            <w:tcW w:w="2700" w:type="dxa"/>
            <w:vMerge w:val="restart"/>
            <w:tcBorders>
              <w:top w:val="nil"/>
              <w:left w:val="nil"/>
              <w:bottom w:val="nil"/>
              <w:right w:val="nil"/>
            </w:tcBorders>
          </w:tcPr>
          <w:p w:rsidR="0019200D" w:rsidRPr="00F1251B" w:rsidRDefault="00F1251B" w:rsidP="00DB3931">
            <w:pPr>
              <w:rPr>
                <w:rFonts w:ascii="Times New Roman" w:hAnsi="Times New Roman" w:cs="Times New Roman"/>
                <w:sz w:val="16"/>
                <w:szCs w:val="16"/>
              </w:rPr>
            </w:pPr>
            <w:r w:rsidRPr="00F1251B">
              <w:rPr>
                <w:rFonts w:ascii="Times New Roman" w:hAnsi="Times New Roman" w:cs="Times New Roman"/>
                <w:noProof/>
                <w:sz w:val="16"/>
                <w:szCs w:val="16"/>
              </w:rPr>
              <mc:AlternateContent>
                <mc:Choice Requires="wps">
                  <w:drawing>
                    <wp:anchor distT="45720" distB="45720" distL="114300" distR="114300" simplePos="0" relativeHeight="251661312" behindDoc="0" locked="0" layoutInCell="1" allowOverlap="1">
                      <wp:simplePos x="0" y="0"/>
                      <wp:positionH relativeFrom="column">
                        <wp:posOffset>-68580</wp:posOffset>
                      </wp:positionH>
                      <wp:positionV relativeFrom="paragraph">
                        <wp:posOffset>46355</wp:posOffset>
                      </wp:positionV>
                      <wp:extent cx="1711325" cy="206375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2063750"/>
                              </a:xfrm>
                              <a:prstGeom prst="rect">
                                <a:avLst/>
                              </a:prstGeom>
                              <a:solidFill>
                                <a:srgbClr val="FFFFFF"/>
                              </a:solidFill>
                              <a:ln w="9525">
                                <a:noFill/>
                                <a:miter lim="800000"/>
                                <a:headEnd/>
                                <a:tailEnd/>
                              </a:ln>
                            </wps:spPr>
                            <wps:txbx>
                              <w:txbxContent>
                                <w:p w:rsidR="0002597C" w:rsidRPr="00027387" w:rsidRDefault="0002597C">
                                  <w:pPr>
                                    <w:rPr>
                                      <w:sz w:val="16"/>
                                      <w:szCs w:val="16"/>
                                    </w:rPr>
                                  </w:pPr>
                                  <w:r w:rsidRPr="00027387">
                                    <w:rPr>
                                      <w:sz w:val="16"/>
                                      <w:szCs w:val="16"/>
                                    </w:rPr>
                                    <w:t>Low sample size limits the study’s power</w:t>
                                  </w:r>
                                </w:p>
                                <w:p w:rsidR="0002597C" w:rsidRDefault="0002597C">
                                  <w:pPr>
                                    <w:rPr>
                                      <w:sz w:val="16"/>
                                      <w:szCs w:val="16"/>
                                    </w:rPr>
                                  </w:pPr>
                                  <w:r w:rsidRPr="00027387">
                                    <w:rPr>
                                      <w:sz w:val="16"/>
                                      <w:szCs w:val="16"/>
                                    </w:rPr>
                                    <w:t>In-person evaluations could not be standardized</w:t>
                                  </w:r>
                                </w:p>
                                <w:p w:rsidR="0002597C" w:rsidRDefault="0002597C">
                                  <w:pPr>
                                    <w:rPr>
                                      <w:sz w:val="16"/>
                                      <w:szCs w:val="16"/>
                                    </w:rPr>
                                  </w:pPr>
                                  <w:r>
                                    <w:rPr>
                                      <w:sz w:val="16"/>
                                      <w:szCs w:val="16"/>
                                    </w:rPr>
                                    <w:t>Assessments done at 2-3 years may capture mild impairments that may resolve or may not capture all impairments that become obvious as the child ages, obviating the need for longer follow-up</w:t>
                                  </w:r>
                                </w:p>
                                <w:p w:rsidR="0002597C" w:rsidRPr="00027387" w:rsidRDefault="0002597C">
                                  <w:pPr>
                                    <w:rPr>
                                      <w:sz w:val="16"/>
                                      <w:szCs w:val="16"/>
                                    </w:rPr>
                                  </w:pPr>
                                  <w:r>
                                    <w:rPr>
                                      <w:sz w:val="16"/>
                                      <w:szCs w:val="16"/>
                                    </w:rPr>
                                    <w:t>The impact of early intervention could not be measured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pt;margin-top:3.65pt;width:134.75pt;height:1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" stroked="f">
                      <v:textbox>
                        <w:txbxContent>
                          <w:p w:rsidR="0002597C" w:rsidRPr="00027387" w:rsidRDefault="0002597C">
                            <w:pPr>
                              <w:rPr>
                                <w:sz w:val="16"/>
                                <w:szCs w:val="16"/>
                              </w:rPr>
                            </w:pPr>
                            <w:r w:rsidRPr="00027387">
                              <w:rPr>
                                <w:sz w:val="16"/>
                                <w:szCs w:val="16"/>
                              </w:rPr>
                              <w:t>Low sample size limits the study’s power</w:t>
                            </w:r>
                          </w:p>
                          <w:p w:rsidR="0002597C" w:rsidRDefault="0002597C">
                            <w:pPr>
                              <w:rPr>
                                <w:sz w:val="16"/>
                                <w:szCs w:val="16"/>
                              </w:rPr>
                            </w:pPr>
                            <w:r w:rsidRPr="00027387">
                              <w:rPr>
                                <w:sz w:val="16"/>
                                <w:szCs w:val="16"/>
                              </w:rPr>
                              <w:t>In-person evaluations could not be standardized</w:t>
                            </w:r>
                          </w:p>
                          <w:p w:rsidR="0002597C" w:rsidRDefault="0002597C">
                            <w:pPr>
                              <w:rPr>
                                <w:sz w:val="16"/>
                                <w:szCs w:val="16"/>
                              </w:rPr>
                            </w:pPr>
                            <w:r>
                              <w:rPr>
                                <w:sz w:val="16"/>
                                <w:szCs w:val="16"/>
                              </w:rPr>
                              <w:t>Assessments done at 2-3 years may capture mild impairments that may resolve or may not capture all impairments that become obvious as the child ages, obviating the need for longer follow-up</w:t>
                            </w:r>
                          </w:p>
                          <w:p w:rsidR="0002597C" w:rsidRPr="00027387" w:rsidRDefault="0002597C">
                            <w:pPr>
                              <w:rPr>
                                <w:sz w:val="16"/>
                                <w:szCs w:val="16"/>
                              </w:rPr>
                            </w:pPr>
                            <w:r>
                              <w:rPr>
                                <w:sz w:val="16"/>
                                <w:szCs w:val="16"/>
                              </w:rPr>
                              <w:t>The impact of early intervention could not be measured</w:t>
                            </w:r>
                          </w:p>
                        </w:txbxContent>
                      </v:textbox>
                      <w10:wrap type="square"/>
                    </v:shape>
                  </w:pict>
                </mc:Fallback>
              </mc:AlternateContent>
            </w:r>
          </w:p>
        </w:tc>
      </w:tr>
      <w:tr w:rsidR="003F17B3" w:rsidRPr="00D5327A" w:rsidTr="00027387">
        <w:trPr>
          <w:trHeight w:val="2690"/>
        </w:trPr>
        <w:tc>
          <w:tcPr>
            <w:tcW w:w="805" w:type="dxa"/>
            <w:vMerge/>
            <w:tcBorders>
              <w:top w:val="nil"/>
              <w:left w:val="nil"/>
              <w:bottom w:val="nil"/>
              <w:right w:val="nil"/>
            </w:tcBorders>
          </w:tcPr>
          <w:p w:rsidR="003F17B3" w:rsidRDefault="003F17B3" w:rsidP="00DB3931">
            <w:pPr>
              <w:rPr>
                <w:rFonts w:ascii="Times New Roman" w:hAnsi="Times New Roman" w:cs="Times New Roman"/>
                <w:sz w:val="16"/>
                <w:szCs w:val="16"/>
              </w:rPr>
            </w:pPr>
          </w:p>
        </w:tc>
        <w:tc>
          <w:tcPr>
            <w:tcW w:w="1890" w:type="dxa"/>
            <w:vMerge/>
            <w:tcBorders>
              <w:top w:val="nil"/>
              <w:left w:val="nil"/>
              <w:bottom w:val="nil"/>
              <w:right w:val="nil"/>
            </w:tcBorders>
          </w:tcPr>
          <w:p w:rsidR="003F17B3" w:rsidRPr="00145E7B" w:rsidRDefault="003F17B3" w:rsidP="00145E7B">
            <w:pPr>
              <w:rPr>
                <w:rFonts w:ascii="Times New Roman" w:hAnsi="Times New Roman" w:cs="Times New Roman"/>
                <w:sz w:val="16"/>
                <w:szCs w:val="16"/>
              </w:rPr>
            </w:pPr>
          </w:p>
        </w:tc>
        <w:tc>
          <w:tcPr>
            <w:tcW w:w="7200" w:type="dxa"/>
            <w:gridSpan w:val="5"/>
            <w:tcBorders>
              <w:top w:val="nil"/>
              <w:left w:val="nil"/>
              <w:bottom w:val="nil"/>
              <w:right w:val="nil"/>
            </w:tcBorders>
          </w:tcPr>
          <w:tbl>
            <w:tblPr>
              <w:tblStyle w:val="TableGrid"/>
              <w:tblpPr w:leftFromText="180" w:rightFromText="180" w:vertAnchor="page" w:horzAnchor="margin" w:tblpY="1"/>
              <w:tblOverlap w:val="never"/>
              <w:tblW w:w="7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350"/>
              <w:gridCol w:w="1170"/>
              <w:gridCol w:w="1530"/>
              <w:gridCol w:w="1800"/>
            </w:tblGrid>
            <w:tr w:rsidR="00DE310F" w:rsidRPr="00D5327A" w:rsidTr="00027387">
              <w:trPr>
                <w:trHeight w:val="1944"/>
              </w:trPr>
              <w:tc>
                <w:tcPr>
                  <w:tcW w:w="1350" w:type="dxa"/>
                </w:tcPr>
                <w:p w:rsidR="00F90788" w:rsidRDefault="00EC7A0E" w:rsidP="00DE310F">
                  <w:pPr>
                    <w:jc w:val="center"/>
                  </w:pPr>
                  <w:r>
                    <w:rPr>
                      <w:rFonts w:ascii="Times New Roman" w:hAnsi="Times New Roman" w:cs="Times New Roman"/>
                      <w:sz w:val="16"/>
                      <w:szCs w:val="16"/>
                    </w:rPr>
                    <w:t>2</w:t>
                  </w:r>
                  <w:r w:rsidR="00DE310F">
                    <w:rPr>
                      <w:rFonts w:ascii="Times New Roman" w:hAnsi="Times New Roman" w:cs="Times New Roman"/>
                      <w:sz w:val="16"/>
                      <w:szCs w:val="16"/>
                    </w:rPr>
                    <w:t>9</w:t>
                  </w:r>
                  <w:r w:rsidR="00DE310F" w:rsidRPr="00D5327A">
                    <w:rPr>
                      <w:rFonts w:ascii="Times New Roman" w:hAnsi="Times New Roman" w:cs="Times New Roman"/>
                      <w:sz w:val="16"/>
                      <w:szCs w:val="16"/>
                    </w:rPr>
                    <w:t>%</w:t>
                  </w:r>
                  <w:r w:rsidR="00DE310F">
                    <w:t xml:space="preserve"> </w:t>
                  </w:r>
                </w:p>
                <w:p w:rsidR="00DE310F" w:rsidRDefault="00FC2C9B" w:rsidP="00DE310F">
                  <w:pPr>
                    <w:jc w:val="center"/>
                    <w:rPr>
                      <w:rFonts w:ascii="Times New Roman" w:hAnsi="Times New Roman" w:cs="Times New Roman"/>
                      <w:sz w:val="16"/>
                      <w:szCs w:val="16"/>
                    </w:rPr>
                  </w:pPr>
                  <w:r>
                    <w:rPr>
                      <w:rFonts w:ascii="Times New Roman" w:hAnsi="Times New Roman" w:cs="Times New Roman"/>
                      <w:sz w:val="16"/>
                      <w:szCs w:val="16"/>
                    </w:rPr>
                    <w:t>(4</w:t>
                  </w:r>
                  <w:r w:rsidR="00DE310F" w:rsidRPr="00246749">
                    <w:rPr>
                      <w:rFonts w:ascii="Times New Roman" w:hAnsi="Times New Roman" w:cs="Times New Roman"/>
                      <w:sz w:val="16"/>
                      <w:szCs w:val="16"/>
                    </w:rPr>
                    <w:t xml:space="preserve">-71%) </w:t>
                  </w:r>
                  <w:r w:rsidR="00DE310F">
                    <w:rPr>
                      <w:rFonts w:ascii="Times New Roman" w:hAnsi="Times New Roman" w:cs="Times New Roman"/>
                      <w:sz w:val="16"/>
                      <w:szCs w:val="16"/>
                    </w:rPr>
                    <w:t>for any CP</w:t>
                  </w:r>
                </w:p>
                <w:p w:rsidR="00DE310F" w:rsidRDefault="00DE310F" w:rsidP="00DE310F">
                  <w:pPr>
                    <w:jc w:val="center"/>
                    <w:rPr>
                      <w:rFonts w:ascii="Times New Roman" w:hAnsi="Times New Roman" w:cs="Times New Roman"/>
                      <w:sz w:val="16"/>
                      <w:szCs w:val="16"/>
                    </w:rPr>
                  </w:pPr>
                </w:p>
                <w:p w:rsidR="00DE310F" w:rsidRDefault="00DE310F" w:rsidP="00DE310F">
                  <w:pPr>
                    <w:jc w:val="center"/>
                    <w:rPr>
                      <w:rFonts w:ascii="Times New Roman" w:hAnsi="Times New Roman" w:cs="Times New Roman"/>
                      <w:sz w:val="16"/>
                      <w:szCs w:val="16"/>
                    </w:rPr>
                  </w:pPr>
                </w:p>
                <w:p w:rsidR="00DE310F" w:rsidRDefault="00DE310F" w:rsidP="00DE310F">
                  <w:pPr>
                    <w:jc w:val="center"/>
                    <w:rPr>
                      <w:rFonts w:ascii="Times New Roman" w:hAnsi="Times New Roman" w:cs="Times New Roman"/>
                      <w:sz w:val="16"/>
                      <w:szCs w:val="16"/>
                    </w:rPr>
                  </w:pPr>
                </w:p>
                <w:p w:rsidR="00F90788" w:rsidRDefault="00DE310F" w:rsidP="00DE310F">
                  <w:pPr>
                    <w:jc w:val="center"/>
                  </w:pPr>
                  <w:r>
                    <w:rPr>
                      <w:rFonts w:ascii="Times New Roman" w:hAnsi="Times New Roman" w:cs="Times New Roman"/>
                      <w:sz w:val="16"/>
                      <w:szCs w:val="16"/>
                    </w:rPr>
                    <w:t xml:space="preserve">50% </w:t>
                  </w:r>
                  <w:r>
                    <w:t xml:space="preserve"> </w:t>
                  </w:r>
                </w:p>
                <w:p w:rsidR="00DE310F" w:rsidRPr="00D5327A" w:rsidRDefault="00FC2C9B" w:rsidP="00DE310F">
                  <w:pPr>
                    <w:jc w:val="center"/>
                    <w:rPr>
                      <w:rFonts w:ascii="Times New Roman" w:hAnsi="Times New Roman" w:cs="Times New Roman"/>
                      <w:sz w:val="16"/>
                      <w:szCs w:val="16"/>
                    </w:rPr>
                  </w:pPr>
                  <w:r>
                    <w:rPr>
                      <w:rFonts w:ascii="Times New Roman" w:hAnsi="Times New Roman" w:cs="Times New Roman"/>
                      <w:sz w:val="16"/>
                      <w:szCs w:val="16"/>
                    </w:rPr>
                    <w:t>(1</w:t>
                  </w:r>
                  <w:r w:rsidR="00DE310F" w:rsidRPr="00246749">
                    <w:rPr>
                      <w:rFonts w:ascii="Times New Roman" w:hAnsi="Times New Roman" w:cs="Times New Roman"/>
                      <w:sz w:val="16"/>
                      <w:szCs w:val="16"/>
                    </w:rPr>
                    <w:t xml:space="preserve">-99%) </w:t>
                  </w:r>
                  <w:r w:rsidR="00DE310F">
                    <w:rPr>
                      <w:rFonts w:ascii="Times New Roman" w:hAnsi="Times New Roman" w:cs="Times New Roman"/>
                      <w:sz w:val="16"/>
                      <w:szCs w:val="16"/>
                    </w:rPr>
                    <w:t xml:space="preserve"> for moderate to severe CP</w:t>
                  </w:r>
                </w:p>
                <w:p w:rsidR="00DE310F" w:rsidRPr="00D5327A" w:rsidRDefault="00DE310F" w:rsidP="00DE310F">
                  <w:pPr>
                    <w:jc w:val="center"/>
                    <w:rPr>
                      <w:rFonts w:ascii="Times New Roman" w:hAnsi="Times New Roman" w:cs="Times New Roman"/>
                      <w:sz w:val="16"/>
                      <w:szCs w:val="16"/>
                    </w:rPr>
                  </w:pPr>
                </w:p>
                <w:p w:rsidR="00DE310F" w:rsidRPr="00D5327A" w:rsidRDefault="00DE310F" w:rsidP="00DE310F">
                  <w:pPr>
                    <w:jc w:val="center"/>
                    <w:rPr>
                      <w:rFonts w:ascii="Times New Roman" w:hAnsi="Times New Roman" w:cs="Times New Roman"/>
                      <w:sz w:val="16"/>
                      <w:szCs w:val="16"/>
                    </w:rPr>
                  </w:pPr>
                </w:p>
                <w:p w:rsidR="00DE310F" w:rsidRPr="00D5327A" w:rsidRDefault="00DE310F" w:rsidP="00DE310F">
                  <w:pPr>
                    <w:jc w:val="center"/>
                    <w:rPr>
                      <w:rFonts w:ascii="Times New Roman" w:hAnsi="Times New Roman" w:cs="Times New Roman"/>
                      <w:sz w:val="16"/>
                      <w:szCs w:val="16"/>
                    </w:rPr>
                  </w:pPr>
                </w:p>
              </w:tc>
              <w:tc>
                <w:tcPr>
                  <w:tcW w:w="1350" w:type="dxa"/>
                </w:tcPr>
                <w:p w:rsidR="00F90788" w:rsidRDefault="00DE310F" w:rsidP="00DE310F">
                  <w:pPr>
                    <w:jc w:val="center"/>
                  </w:pPr>
                  <w:r>
                    <w:rPr>
                      <w:rFonts w:ascii="Times New Roman" w:hAnsi="Times New Roman" w:cs="Times New Roman"/>
                      <w:sz w:val="16"/>
                      <w:szCs w:val="16"/>
                    </w:rPr>
                    <w:t>98</w:t>
                  </w:r>
                  <w:r w:rsidRPr="00D5327A">
                    <w:rPr>
                      <w:rFonts w:ascii="Times New Roman" w:hAnsi="Times New Roman" w:cs="Times New Roman"/>
                      <w:sz w:val="16"/>
                      <w:szCs w:val="16"/>
                    </w:rPr>
                    <w:t>%</w:t>
                  </w:r>
                  <w:r>
                    <w:rPr>
                      <w:rFonts w:ascii="Times New Roman" w:hAnsi="Times New Roman" w:cs="Times New Roman"/>
                      <w:sz w:val="16"/>
                      <w:szCs w:val="16"/>
                    </w:rPr>
                    <w:t xml:space="preserve"> </w:t>
                  </w:r>
                  <w:r>
                    <w:t xml:space="preserve"> </w:t>
                  </w:r>
                </w:p>
                <w:p w:rsidR="00DE310F" w:rsidRDefault="00FC2C9B" w:rsidP="00DE310F">
                  <w:pPr>
                    <w:jc w:val="center"/>
                    <w:rPr>
                      <w:rFonts w:ascii="Times New Roman" w:hAnsi="Times New Roman" w:cs="Times New Roman"/>
                      <w:sz w:val="16"/>
                      <w:szCs w:val="16"/>
                    </w:rPr>
                  </w:pPr>
                  <w:r>
                    <w:rPr>
                      <w:rFonts w:ascii="Times New Roman" w:hAnsi="Times New Roman" w:cs="Times New Roman"/>
                      <w:sz w:val="16"/>
                      <w:szCs w:val="16"/>
                    </w:rPr>
                    <w:t>(90</w:t>
                  </w:r>
                  <w:r w:rsidR="00DE310F" w:rsidRPr="00246749">
                    <w:rPr>
                      <w:rFonts w:ascii="Times New Roman" w:hAnsi="Times New Roman" w:cs="Times New Roman"/>
                      <w:sz w:val="16"/>
                      <w:szCs w:val="16"/>
                    </w:rPr>
                    <w:t xml:space="preserve">-100%) </w:t>
                  </w:r>
                  <w:r w:rsidR="00DE310F">
                    <w:rPr>
                      <w:rFonts w:ascii="Times New Roman" w:hAnsi="Times New Roman" w:cs="Times New Roman"/>
                      <w:sz w:val="16"/>
                      <w:szCs w:val="16"/>
                    </w:rPr>
                    <w:t>for any CP</w:t>
                  </w:r>
                </w:p>
                <w:p w:rsidR="00DE310F" w:rsidRDefault="00DE310F" w:rsidP="00DE310F">
                  <w:pPr>
                    <w:jc w:val="center"/>
                    <w:rPr>
                      <w:rFonts w:ascii="Times New Roman" w:hAnsi="Times New Roman" w:cs="Times New Roman"/>
                      <w:sz w:val="16"/>
                      <w:szCs w:val="16"/>
                    </w:rPr>
                  </w:pPr>
                </w:p>
                <w:p w:rsidR="00DE310F" w:rsidRDefault="00DE310F" w:rsidP="00DE310F">
                  <w:pPr>
                    <w:jc w:val="center"/>
                    <w:rPr>
                      <w:rFonts w:ascii="Times New Roman" w:hAnsi="Times New Roman" w:cs="Times New Roman"/>
                      <w:sz w:val="16"/>
                      <w:szCs w:val="16"/>
                    </w:rPr>
                  </w:pPr>
                </w:p>
                <w:p w:rsidR="00F90788" w:rsidRDefault="00F90788" w:rsidP="00DE310F">
                  <w:pPr>
                    <w:jc w:val="center"/>
                    <w:rPr>
                      <w:rFonts w:ascii="Times New Roman" w:hAnsi="Times New Roman" w:cs="Times New Roman"/>
                      <w:sz w:val="16"/>
                      <w:szCs w:val="16"/>
                    </w:rPr>
                  </w:pPr>
                </w:p>
                <w:p w:rsidR="00F90788" w:rsidRDefault="00DE310F" w:rsidP="00DE310F">
                  <w:pPr>
                    <w:jc w:val="center"/>
                  </w:pPr>
                  <w:r>
                    <w:rPr>
                      <w:rFonts w:ascii="Times New Roman" w:hAnsi="Times New Roman" w:cs="Times New Roman"/>
                      <w:sz w:val="16"/>
                      <w:szCs w:val="16"/>
                    </w:rPr>
                    <w:t xml:space="preserve">96% </w:t>
                  </w:r>
                  <w:r>
                    <w:t xml:space="preserve"> </w:t>
                  </w:r>
                </w:p>
                <w:p w:rsidR="00DE310F" w:rsidRPr="00D5327A" w:rsidRDefault="00FC2C9B" w:rsidP="00DE310F">
                  <w:pPr>
                    <w:jc w:val="center"/>
                    <w:rPr>
                      <w:rFonts w:ascii="Times New Roman" w:hAnsi="Times New Roman" w:cs="Times New Roman"/>
                      <w:b/>
                      <w:bCs/>
                      <w:sz w:val="16"/>
                      <w:szCs w:val="16"/>
                    </w:rPr>
                  </w:pPr>
                  <w:r>
                    <w:rPr>
                      <w:rFonts w:ascii="Times New Roman" w:hAnsi="Times New Roman" w:cs="Times New Roman"/>
                      <w:sz w:val="16"/>
                      <w:szCs w:val="16"/>
                    </w:rPr>
                    <w:t>(89</w:t>
                  </w:r>
                  <w:r w:rsidR="00DE310F" w:rsidRPr="00246749">
                    <w:rPr>
                      <w:rFonts w:ascii="Times New Roman" w:hAnsi="Times New Roman" w:cs="Times New Roman"/>
                      <w:sz w:val="16"/>
                      <w:szCs w:val="16"/>
                    </w:rPr>
                    <w:t xml:space="preserve">-100%) </w:t>
                  </w:r>
                  <w:r w:rsidR="00DE310F">
                    <w:t xml:space="preserve"> </w:t>
                  </w:r>
                  <w:r w:rsidR="00DE310F" w:rsidRPr="003F17B3">
                    <w:rPr>
                      <w:rFonts w:ascii="Times New Roman" w:hAnsi="Times New Roman" w:cs="Times New Roman"/>
                      <w:sz w:val="16"/>
                      <w:szCs w:val="16"/>
                    </w:rPr>
                    <w:t>for moderate to severe CP</w:t>
                  </w:r>
                </w:p>
              </w:tc>
              <w:tc>
                <w:tcPr>
                  <w:tcW w:w="1170" w:type="dxa"/>
                </w:tcPr>
                <w:p w:rsidR="00F90788" w:rsidRDefault="00DE310F" w:rsidP="00DE310F">
                  <w:pPr>
                    <w:jc w:val="center"/>
                    <w:rPr>
                      <w:rFonts w:ascii="Times New Roman" w:hAnsi="Times New Roman" w:cs="Times New Roman"/>
                      <w:sz w:val="16"/>
                      <w:szCs w:val="16"/>
                    </w:rPr>
                  </w:pPr>
                  <w:r>
                    <w:rPr>
                      <w:rFonts w:ascii="Times New Roman" w:hAnsi="Times New Roman" w:cs="Times New Roman"/>
                      <w:sz w:val="16"/>
                      <w:szCs w:val="16"/>
                    </w:rPr>
                    <w:t>67</w:t>
                  </w:r>
                  <w:r w:rsidRPr="00D5327A">
                    <w:rPr>
                      <w:rFonts w:ascii="Times New Roman" w:hAnsi="Times New Roman" w:cs="Times New Roman"/>
                      <w:sz w:val="16"/>
                      <w:szCs w:val="16"/>
                    </w:rPr>
                    <w:t>%</w:t>
                  </w:r>
                  <w:r>
                    <w:rPr>
                      <w:rFonts w:ascii="Times New Roman" w:hAnsi="Times New Roman" w:cs="Times New Roman"/>
                      <w:sz w:val="16"/>
                      <w:szCs w:val="16"/>
                    </w:rPr>
                    <w:t xml:space="preserve"> </w:t>
                  </w:r>
                </w:p>
                <w:p w:rsidR="00DE310F" w:rsidRDefault="00DE310F" w:rsidP="00DE310F">
                  <w:pPr>
                    <w:jc w:val="center"/>
                    <w:rPr>
                      <w:rFonts w:ascii="Times New Roman" w:hAnsi="Times New Roman" w:cs="Times New Roman"/>
                      <w:sz w:val="16"/>
                      <w:szCs w:val="16"/>
                    </w:rPr>
                  </w:pPr>
                  <w:r>
                    <w:rPr>
                      <w:rFonts w:ascii="Times New Roman" w:hAnsi="Times New Roman" w:cs="Times New Roman"/>
                      <w:sz w:val="16"/>
                      <w:szCs w:val="16"/>
                    </w:rPr>
                    <w:t xml:space="preserve">(9 – 99%) </w:t>
                  </w:r>
                  <w:r>
                    <w:t xml:space="preserve"> </w:t>
                  </w:r>
                  <w:r w:rsidRPr="003F17B3">
                    <w:rPr>
                      <w:rFonts w:ascii="Times New Roman" w:hAnsi="Times New Roman" w:cs="Times New Roman"/>
                      <w:sz w:val="16"/>
                      <w:szCs w:val="16"/>
                    </w:rPr>
                    <w:t>for any CP</w:t>
                  </w:r>
                </w:p>
                <w:p w:rsidR="00DE310F" w:rsidRDefault="00DE310F" w:rsidP="00DE310F">
                  <w:pPr>
                    <w:jc w:val="center"/>
                    <w:rPr>
                      <w:rFonts w:ascii="Times New Roman" w:hAnsi="Times New Roman" w:cs="Times New Roman"/>
                      <w:sz w:val="16"/>
                      <w:szCs w:val="16"/>
                    </w:rPr>
                  </w:pPr>
                </w:p>
                <w:p w:rsidR="00DE310F" w:rsidRDefault="00DE310F" w:rsidP="00DE310F">
                  <w:pPr>
                    <w:jc w:val="center"/>
                    <w:rPr>
                      <w:rFonts w:ascii="Times New Roman" w:hAnsi="Times New Roman" w:cs="Times New Roman"/>
                      <w:b/>
                      <w:bCs/>
                      <w:sz w:val="16"/>
                      <w:szCs w:val="16"/>
                    </w:rPr>
                  </w:pPr>
                </w:p>
                <w:p w:rsidR="00F90788" w:rsidRDefault="00F90788" w:rsidP="00DE310F">
                  <w:pPr>
                    <w:jc w:val="center"/>
                    <w:rPr>
                      <w:rFonts w:ascii="Times New Roman" w:hAnsi="Times New Roman" w:cs="Times New Roman"/>
                      <w:bCs/>
                      <w:sz w:val="16"/>
                      <w:szCs w:val="16"/>
                    </w:rPr>
                  </w:pPr>
                </w:p>
                <w:p w:rsidR="00F90788" w:rsidRDefault="00DE310F" w:rsidP="00DE310F">
                  <w:pPr>
                    <w:jc w:val="center"/>
                    <w:rPr>
                      <w:rFonts w:ascii="Times New Roman" w:hAnsi="Times New Roman" w:cs="Times New Roman"/>
                      <w:bCs/>
                      <w:sz w:val="16"/>
                      <w:szCs w:val="16"/>
                    </w:rPr>
                  </w:pPr>
                  <w:r w:rsidRPr="00A56C59">
                    <w:rPr>
                      <w:rFonts w:ascii="Times New Roman" w:hAnsi="Times New Roman" w:cs="Times New Roman"/>
                      <w:bCs/>
                      <w:sz w:val="16"/>
                      <w:szCs w:val="16"/>
                    </w:rPr>
                    <w:t xml:space="preserve">33% </w:t>
                  </w:r>
                </w:p>
                <w:p w:rsidR="00DE310F" w:rsidRPr="00A56C59" w:rsidRDefault="00FC2C9B" w:rsidP="00DE310F">
                  <w:pPr>
                    <w:jc w:val="center"/>
                    <w:rPr>
                      <w:rFonts w:ascii="Times New Roman" w:hAnsi="Times New Roman" w:cs="Times New Roman"/>
                      <w:bCs/>
                      <w:sz w:val="16"/>
                      <w:szCs w:val="16"/>
                    </w:rPr>
                  </w:pPr>
                  <w:r>
                    <w:rPr>
                      <w:rFonts w:ascii="Times New Roman" w:hAnsi="Times New Roman" w:cs="Times New Roman"/>
                      <w:bCs/>
                      <w:sz w:val="16"/>
                      <w:szCs w:val="16"/>
                    </w:rPr>
                    <w:t>(1</w:t>
                  </w:r>
                  <w:r w:rsidR="00DE310F" w:rsidRPr="00A56C59">
                    <w:rPr>
                      <w:rFonts w:ascii="Times New Roman" w:hAnsi="Times New Roman" w:cs="Times New Roman"/>
                      <w:bCs/>
                      <w:sz w:val="16"/>
                      <w:szCs w:val="16"/>
                    </w:rPr>
                    <w:t>-91%)</w:t>
                  </w:r>
                  <w:r w:rsidR="00DE310F">
                    <w:rPr>
                      <w:rFonts w:ascii="Times New Roman" w:hAnsi="Times New Roman" w:cs="Times New Roman"/>
                      <w:bCs/>
                      <w:sz w:val="16"/>
                      <w:szCs w:val="16"/>
                    </w:rPr>
                    <w:t xml:space="preserve"> </w:t>
                  </w:r>
                  <w:r w:rsidR="00DE310F">
                    <w:rPr>
                      <w:rFonts w:ascii="Times New Roman" w:hAnsi="Times New Roman" w:cs="Times New Roman"/>
                      <w:sz w:val="16"/>
                      <w:szCs w:val="16"/>
                    </w:rPr>
                    <w:t xml:space="preserve"> for moderate to severe CP</w:t>
                  </w:r>
                </w:p>
              </w:tc>
              <w:tc>
                <w:tcPr>
                  <w:tcW w:w="1530" w:type="dxa"/>
                </w:tcPr>
                <w:p w:rsidR="00F90788" w:rsidRDefault="00DE310F" w:rsidP="00DE310F">
                  <w:pPr>
                    <w:jc w:val="center"/>
                    <w:rPr>
                      <w:rFonts w:ascii="Times New Roman" w:hAnsi="Times New Roman" w:cs="Times New Roman"/>
                      <w:sz w:val="16"/>
                      <w:szCs w:val="16"/>
                    </w:rPr>
                  </w:pPr>
                  <w:r>
                    <w:rPr>
                      <w:rFonts w:ascii="Times New Roman" w:hAnsi="Times New Roman" w:cs="Times New Roman"/>
                      <w:sz w:val="16"/>
                      <w:szCs w:val="16"/>
                    </w:rPr>
                    <w:t xml:space="preserve">90%  </w:t>
                  </w:r>
                </w:p>
                <w:p w:rsidR="00DE310F" w:rsidRDefault="00DE310F" w:rsidP="00DE310F">
                  <w:pPr>
                    <w:jc w:val="center"/>
                    <w:rPr>
                      <w:rFonts w:ascii="Times New Roman" w:hAnsi="Times New Roman" w:cs="Times New Roman"/>
                      <w:sz w:val="16"/>
                      <w:szCs w:val="16"/>
                    </w:rPr>
                  </w:pPr>
                  <w:r>
                    <w:rPr>
                      <w:rFonts w:ascii="Times New Roman" w:hAnsi="Times New Roman" w:cs="Times New Roman"/>
                      <w:sz w:val="16"/>
                      <w:szCs w:val="16"/>
                    </w:rPr>
                    <w:t>(79 – 96%)  for any CP</w:t>
                  </w:r>
                </w:p>
                <w:p w:rsidR="00DE310F" w:rsidRDefault="00DE310F" w:rsidP="00DE310F">
                  <w:pPr>
                    <w:jc w:val="center"/>
                    <w:rPr>
                      <w:rFonts w:ascii="Times New Roman" w:hAnsi="Times New Roman" w:cs="Times New Roman"/>
                      <w:sz w:val="16"/>
                      <w:szCs w:val="16"/>
                    </w:rPr>
                  </w:pPr>
                </w:p>
                <w:p w:rsidR="00DE310F" w:rsidRDefault="00DE310F" w:rsidP="00DE310F">
                  <w:pPr>
                    <w:jc w:val="center"/>
                    <w:rPr>
                      <w:rFonts w:ascii="Times New Roman" w:hAnsi="Times New Roman" w:cs="Times New Roman"/>
                      <w:sz w:val="16"/>
                      <w:szCs w:val="16"/>
                    </w:rPr>
                  </w:pPr>
                </w:p>
                <w:p w:rsidR="00DE310F" w:rsidRDefault="00DE310F" w:rsidP="00DE310F">
                  <w:pPr>
                    <w:jc w:val="center"/>
                    <w:rPr>
                      <w:rFonts w:ascii="Times New Roman" w:hAnsi="Times New Roman" w:cs="Times New Roman"/>
                      <w:sz w:val="16"/>
                      <w:szCs w:val="16"/>
                    </w:rPr>
                  </w:pPr>
                </w:p>
                <w:p w:rsidR="00F90788" w:rsidRDefault="00DE310F" w:rsidP="00DE310F">
                  <w:pPr>
                    <w:jc w:val="center"/>
                    <w:rPr>
                      <w:rFonts w:ascii="Times New Roman" w:hAnsi="Times New Roman" w:cs="Times New Roman"/>
                      <w:sz w:val="16"/>
                      <w:szCs w:val="16"/>
                    </w:rPr>
                  </w:pPr>
                  <w:r>
                    <w:rPr>
                      <w:rFonts w:ascii="Times New Roman" w:hAnsi="Times New Roman" w:cs="Times New Roman"/>
                      <w:sz w:val="16"/>
                      <w:szCs w:val="16"/>
                    </w:rPr>
                    <w:t xml:space="preserve">98% </w:t>
                  </w:r>
                </w:p>
                <w:p w:rsidR="00DE310F" w:rsidRPr="00D5327A" w:rsidRDefault="00DE310F" w:rsidP="00DE310F">
                  <w:pPr>
                    <w:jc w:val="center"/>
                    <w:rPr>
                      <w:rFonts w:ascii="Times New Roman" w:hAnsi="Times New Roman" w:cs="Times New Roman"/>
                      <w:b/>
                      <w:bCs/>
                      <w:sz w:val="16"/>
                      <w:szCs w:val="16"/>
                    </w:rPr>
                  </w:pPr>
                  <w:r>
                    <w:rPr>
                      <w:rFonts w:ascii="Times New Roman" w:hAnsi="Times New Roman" w:cs="Times New Roman"/>
                      <w:sz w:val="16"/>
                      <w:szCs w:val="16"/>
                    </w:rPr>
                    <w:t>(90 – 100%)  for moderate to severe CP</w:t>
                  </w:r>
                </w:p>
              </w:tc>
              <w:tc>
                <w:tcPr>
                  <w:tcW w:w="1800" w:type="dxa"/>
                </w:tcPr>
                <w:p w:rsidR="00DE310F" w:rsidRPr="00027387" w:rsidRDefault="00CC56BE" w:rsidP="00DE310F">
                  <w:pPr>
                    <w:jc w:val="center"/>
                    <w:rPr>
                      <w:rFonts w:ascii="Times New Roman" w:hAnsi="Times New Roman" w:cs="Times New Roman"/>
                      <w:sz w:val="16"/>
                      <w:szCs w:val="16"/>
                    </w:rPr>
                  </w:pPr>
                  <w:r w:rsidRPr="00027387">
                    <w:rPr>
                      <w:rFonts w:ascii="Times New Roman" w:hAnsi="Times New Roman" w:cs="Times New Roman"/>
                      <w:sz w:val="16"/>
                      <w:szCs w:val="16"/>
                    </w:rPr>
                    <w:t>Relative risk</w:t>
                  </w:r>
                </w:p>
                <w:p w:rsidR="00F90788" w:rsidRDefault="000509BA" w:rsidP="00DE310F">
                  <w:pPr>
                    <w:jc w:val="center"/>
                    <w:rPr>
                      <w:rFonts w:ascii="Times New Roman" w:hAnsi="Times New Roman" w:cs="Times New Roman"/>
                      <w:sz w:val="16"/>
                      <w:szCs w:val="16"/>
                    </w:rPr>
                  </w:pPr>
                  <w:r>
                    <w:rPr>
                      <w:rFonts w:ascii="Times New Roman" w:hAnsi="Times New Roman" w:cs="Times New Roman"/>
                      <w:sz w:val="16"/>
                      <w:szCs w:val="16"/>
                    </w:rPr>
                    <w:t xml:space="preserve">7.3 </w:t>
                  </w:r>
                </w:p>
                <w:p w:rsidR="000509BA" w:rsidRPr="00027387" w:rsidRDefault="000509BA" w:rsidP="00DE310F">
                  <w:pPr>
                    <w:jc w:val="center"/>
                    <w:rPr>
                      <w:rFonts w:ascii="Times New Roman" w:hAnsi="Times New Roman" w:cs="Times New Roman"/>
                      <w:sz w:val="16"/>
                      <w:szCs w:val="16"/>
                    </w:rPr>
                  </w:pPr>
                  <w:r>
                    <w:rPr>
                      <w:rFonts w:ascii="Times New Roman" w:hAnsi="Times New Roman" w:cs="Times New Roman"/>
                      <w:sz w:val="16"/>
                      <w:szCs w:val="16"/>
                    </w:rPr>
                    <w:t>(2.3-23.3)</w:t>
                  </w:r>
                </w:p>
                <w:p w:rsidR="00F90788" w:rsidRDefault="00F90788" w:rsidP="00DE310F">
                  <w:pPr>
                    <w:jc w:val="center"/>
                    <w:rPr>
                      <w:rFonts w:ascii="Times New Roman" w:hAnsi="Times New Roman" w:cs="Times New Roman"/>
                      <w:sz w:val="16"/>
                      <w:szCs w:val="16"/>
                    </w:rPr>
                  </w:pPr>
                </w:p>
                <w:p w:rsidR="000509BA" w:rsidRPr="00027387" w:rsidRDefault="000509BA" w:rsidP="00DE310F">
                  <w:pPr>
                    <w:jc w:val="center"/>
                    <w:rPr>
                      <w:rFonts w:ascii="Times New Roman" w:hAnsi="Times New Roman" w:cs="Times New Roman"/>
                      <w:sz w:val="16"/>
                      <w:szCs w:val="16"/>
                    </w:rPr>
                  </w:pPr>
                </w:p>
                <w:p w:rsidR="00F90788" w:rsidRPr="00027387" w:rsidRDefault="00F90788" w:rsidP="00DE310F">
                  <w:pPr>
                    <w:jc w:val="center"/>
                    <w:rPr>
                      <w:rFonts w:ascii="Times New Roman" w:hAnsi="Times New Roman" w:cs="Times New Roman"/>
                      <w:sz w:val="16"/>
                      <w:szCs w:val="16"/>
                    </w:rPr>
                  </w:pPr>
                </w:p>
                <w:p w:rsidR="00F90788" w:rsidRDefault="000509BA" w:rsidP="00F90788">
                  <w:pPr>
                    <w:jc w:val="center"/>
                    <w:rPr>
                      <w:rFonts w:ascii="Times New Roman" w:hAnsi="Times New Roman" w:cs="Times New Roman"/>
                      <w:sz w:val="16"/>
                      <w:szCs w:val="16"/>
                    </w:rPr>
                  </w:pPr>
                  <w:r>
                    <w:rPr>
                      <w:rFonts w:ascii="Times New Roman" w:hAnsi="Times New Roman" w:cs="Times New Roman"/>
                      <w:sz w:val="16"/>
                      <w:szCs w:val="16"/>
                    </w:rPr>
                    <w:t xml:space="preserve">Relative risk </w:t>
                  </w:r>
                </w:p>
                <w:p w:rsidR="000509BA" w:rsidRPr="00D5327A" w:rsidRDefault="000509BA" w:rsidP="00F90788">
                  <w:pPr>
                    <w:jc w:val="center"/>
                    <w:rPr>
                      <w:rFonts w:ascii="Times New Roman" w:hAnsi="Times New Roman" w:cs="Times New Roman"/>
                      <w:b/>
                      <w:bCs/>
                      <w:sz w:val="16"/>
                      <w:szCs w:val="16"/>
                    </w:rPr>
                  </w:pPr>
                  <w:r>
                    <w:rPr>
                      <w:rFonts w:ascii="Times New Roman" w:hAnsi="Times New Roman" w:cs="Times New Roman"/>
                      <w:sz w:val="16"/>
                      <w:szCs w:val="16"/>
                    </w:rPr>
                    <w:t>18.3 (1.5-227.1)</w:t>
                  </w:r>
                </w:p>
              </w:tc>
            </w:tr>
            <w:tr w:rsidR="00FC2C9B" w:rsidRPr="00D5327A" w:rsidTr="00027387">
              <w:trPr>
                <w:trHeight w:val="1944"/>
              </w:trPr>
              <w:tc>
                <w:tcPr>
                  <w:tcW w:w="7200" w:type="dxa"/>
                  <w:gridSpan w:val="5"/>
                  <w:tcBorders>
                    <w:bottom w:val="single" w:sz="4" w:space="0" w:color="auto"/>
                  </w:tcBorders>
                </w:tcPr>
                <w:p w:rsidR="0083718F" w:rsidRDefault="0083718F" w:rsidP="0083718F"/>
                <w:tbl>
                  <w:tblPr>
                    <w:tblStyle w:val="TableGrid"/>
                    <w:tblpPr w:leftFromText="180" w:rightFromText="180" w:vertAnchor="page" w:horzAnchor="margin" w:tblpY="108"/>
                    <w:tblOverlap w:val="never"/>
                    <w:tblW w:w="7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350"/>
                    <w:gridCol w:w="1170"/>
                    <w:gridCol w:w="1530"/>
                    <w:gridCol w:w="1800"/>
                  </w:tblGrid>
                  <w:tr w:rsidR="0083718F" w:rsidRPr="00CD23EE" w:rsidTr="00027387">
                    <w:trPr>
                      <w:trHeight w:val="183"/>
                    </w:trPr>
                    <w:tc>
                      <w:tcPr>
                        <w:tcW w:w="7200" w:type="dxa"/>
                        <w:gridSpan w:val="5"/>
                      </w:tcPr>
                      <w:p w:rsidR="0083718F" w:rsidRDefault="0083718F" w:rsidP="0083718F">
                        <w:pPr>
                          <w:jc w:val="center"/>
                          <w:rPr>
                            <w:rFonts w:ascii="Times New Roman" w:hAnsi="Times New Roman" w:cs="Times New Roman"/>
                            <w:sz w:val="16"/>
                            <w:szCs w:val="16"/>
                          </w:rPr>
                        </w:pPr>
                        <w:r>
                          <w:rPr>
                            <w:rFonts w:ascii="Times New Roman" w:hAnsi="Times New Roman" w:cs="Times New Roman"/>
                            <w:sz w:val="16"/>
                            <w:szCs w:val="16"/>
                          </w:rPr>
                          <w:t>For absent myelination of the PLIC and absent FMs</w:t>
                        </w:r>
                      </w:p>
                    </w:tc>
                  </w:tr>
                  <w:tr w:rsidR="0083718F" w:rsidRPr="00CD23EE" w:rsidTr="00027387">
                    <w:trPr>
                      <w:trHeight w:val="1944"/>
                    </w:trPr>
                    <w:tc>
                      <w:tcPr>
                        <w:tcW w:w="1350" w:type="dxa"/>
                      </w:tcPr>
                      <w:p w:rsidR="0083718F" w:rsidRDefault="0083718F" w:rsidP="0083718F">
                        <w:pPr>
                          <w:jc w:val="center"/>
                          <w:rPr>
                            <w:rFonts w:ascii="Times New Roman" w:hAnsi="Times New Roman" w:cs="Times New Roman"/>
                            <w:sz w:val="16"/>
                            <w:szCs w:val="16"/>
                          </w:rPr>
                        </w:pPr>
                      </w:p>
                      <w:p w:rsidR="0083718F" w:rsidRDefault="0083718F" w:rsidP="0083718F">
                        <w:pPr>
                          <w:jc w:val="center"/>
                          <w:rPr>
                            <w:rFonts w:ascii="Times New Roman" w:hAnsi="Times New Roman" w:cs="Times New Roman"/>
                            <w:sz w:val="16"/>
                            <w:szCs w:val="16"/>
                          </w:rPr>
                        </w:pPr>
                      </w:p>
                      <w:p w:rsidR="0083718F" w:rsidRDefault="0083718F" w:rsidP="0083718F">
                        <w:pPr>
                          <w:jc w:val="center"/>
                          <w:rPr>
                            <w:rFonts w:ascii="Times New Roman" w:hAnsi="Times New Roman" w:cs="Times New Roman"/>
                            <w:sz w:val="16"/>
                            <w:szCs w:val="16"/>
                          </w:rPr>
                        </w:pPr>
                        <w:r w:rsidRPr="00FC2C9B">
                          <w:rPr>
                            <w:rFonts w:ascii="Times New Roman" w:hAnsi="Times New Roman" w:cs="Times New Roman"/>
                            <w:sz w:val="16"/>
                            <w:szCs w:val="16"/>
                          </w:rPr>
                          <w:t xml:space="preserve">14% </w:t>
                        </w:r>
                      </w:p>
                      <w:p w:rsidR="0083718F" w:rsidRPr="00CD23EE" w:rsidRDefault="0083718F" w:rsidP="0083718F">
                        <w:pPr>
                          <w:jc w:val="center"/>
                          <w:rPr>
                            <w:rFonts w:ascii="Times New Roman" w:hAnsi="Times New Roman" w:cs="Times New Roman"/>
                            <w:sz w:val="16"/>
                            <w:szCs w:val="16"/>
                          </w:rPr>
                        </w:pPr>
                        <w:r w:rsidRPr="00FC2C9B">
                          <w:rPr>
                            <w:rFonts w:ascii="Times New Roman" w:hAnsi="Times New Roman" w:cs="Times New Roman"/>
                            <w:sz w:val="16"/>
                            <w:szCs w:val="16"/>
                          </w:rPr>
                          <w:t>(0</w:t>
                        </w:r>
                        <w:r>
                          <w:rPr>
                            <w:rFonts w:ascii="Times New Roman" w:hAnsi="Times New Roman" w:cs="Times New Roman"/>
                            <w:sz w:val="16"/>
                            <w:szCs w:val="16"/>
                          </w:rPr>
                          <w:t>-</w:t>
                        </w:r>
                        <w:r w:rsidRPr="00FC2C9B">
                          <w:rPr>
                            <w:rFonts w:ascii="Times New Roman" w:hAnsi="Times New Roman" w:cs="Times New Roman"/>
                            <w:sz w:val="16"/>
                            <w:szCs w:val="16"/>
                          </w:rPr>
                          <w:t>58%)</w:t>
                        </w:r>
                        <w:r>
                          <w:rPr>
                            <w:rFonts w:ascii="Times New Roman" w:hAnsi="Times New Roman" w:cs="Times New Roman"/>
                            <w:sz w:val="16"/>
                            <w:szCs w:val="16"/>
                          </w:rPr>
                          <w:t xml:space="preserve"> </w:t>
                        </w:r>
                        <w:r w:rsidRPr="00CD23EE">
                          <w:rPr>
                            <w:rFonts w:ascii="Times New Roman" w:hAnsi="Times New Roman" w:cs="Times New Roman"/>
                            <w:sz w:val="16"/>
                            <w:szCs w:val="16"/>
                          </w:rPr>
                          <w:t>for any CP</w:t>
                        </w: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pPr>
                        <w:r w:rsidRPr="00CD23EE">
                          <w:rPr>
                            <w:rFonts w:ascii="Times New Roman" w:hAnsi="Times New Roman" w:cs="Times New Roman"/>
                            <w:sz w:val="16"/>
                            <w:szCs w:val="16"/>
                          </w:rPr>
                          <w:t xml:space="preserve">50% </w:t>
                        </w:r>
                        <w:r w:rsidRPr="00CD23EE">
                          <w:t xml:space="preserve"> </w:t>
                        </w:r>
                      </w:p>
                      <w:p w:rsidR="0083718F" w:rsidRPr="00CD23EE" w:rsidRDefault="0083718F" w:rsidP="0083718F">
                        <w:pPr>
                          <w:jc w:val="center"/>
                          <w:rPr>
                            <w:rFonts w:ascii="Times New Roman" w:hAnsi="Times New Roman" w:cs="Times New Roman"/>
                            <w:sz w:val="16"/>
                            <w:szCs w:val="16"/>
                          </w:rPr>
                        </w:pPr>
                        <w:r>
                          <w:rPr>
                            <w:rFonts w:ascii="Times New Roman" w:hAnsi="Times New Roman" w:cs="Times New Roman"/>
                            <w:sz w:val="16"/>
                            <w:szCs w:val="16"/>
                          </w:rPr>
                          <w:t>(1</w:t>
                        </w:r>
                        <w:r w:rsidRPr="00CD23EE">
                          <w:rPr>
                            <w:rFonts w:ascii="Times New Roman" w:hAnsi="Times New Roman" w:cs="Times New Roman"/>
                            <w:sz w:val="16"/>
                            <w:szCs w:val="16"/>
                          </w:rPr>
                          <w:t>-99%) for moderate to severe CP</w:t>
                        </w:r>
                      </w:p>
                      <w:p w:rsidR="0083718F" w:rsidRPr="00CD23EE" w:rsidRDefault="0083718F" w:rsidP="0083718F">
                        <w:pPr>
                          <w:jc w:val="center"/>
                          <w:rPr>
                            <w:rFonts w:ascii="Times New Roman" w:hAnsi="Times New Roman" w:cs="Times New Roman"/>
                            <w:sz w:val="16"/>
                            <w:szCs w:val="16"/>
                          </w:rPr>
                        </w:pPr>
                      </w:p>
                    </w:tc>
                    <w:tc>
                      <w:tcPr>
                        <w:tcW w:w="1350" w:type="dxa"/>
                      </w:tcPr>
                      <w:p w:rsidR="0083718F" w:rsidRDefault="0083718F" w:rsidP="0083718F">
                        <w:pPr>
                          <w:jc w:val="center"/>
                          <w:rPr>
                            <w:rFonts w:ascii="Times New Roman" w:hAnsi="Times New Roman" w:cs="Times New Roman"/>
                            <w:sz w:val="16"/>
                            <w:szCs w:val="16"/>
                          </w:rPr>
                        </w:pPr>
                      </w:p>
                      <w:p w:rsidR="0083718F" w:rsidRDefault="0083718F" w:rsidP="0083718F">
                        <w:pPr>
                          <w:jc w:val="center"/>
                          <w:rPr>
                            <w:rFonts w:ascii="Times New Roman" w:hAnsi="Times New Roman" w:cs="Times New Roman"/>
                            <w:sz w:val="16"/>
                            <w:szCs w:val="16"/>
                          </w:rPr>
                        </w:pPr>
                      </w:p>
                      <w:p w:rsidR="0083718F" w:rsidRPr="00CD23EE" w:rsidRDefault="0083718F" w:rsidP="0083718F">
                        <w:pPr>
                          <w:jc w:val="center"/>
                        </w:pPr>
                        <w:r w:rsidRPr="00CD23EE">
                          <w:rPr>
                            <w:rFonts w:ascii="Times New Roman" w:hAnsi="Times New Roman" w:cs="Times New Roman"/>
                            <w:sz w:val="16"/>
                            <w:szCs w:val="16"/>
                          </w:rPr>
                          <w:t xml:space="preserve">98% </w:t>
                        </w:r>
                        <w:r w:rsidRPr="00CD23EE">
                          <w:t xml:space="preserve"> </w:t>
                        </w: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(90%-100%) for any CP</w:t>
                        </w: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pPr>
                        <w:r w:rsidRPr="00CD23EE">
                          <w:rPr>
                            <w:rFonts w:ascii="Times New Roman" w:hAnsi="Times New Roman" w:cs="Times New Roman"/>
                            <w:sz w:val="16"/>
                            <w:szCs w:val="16"/>
                          </w:rPr>
                          <w:t xml:space="preserve">96% </w:t>
                        </w:r>
                        <w:r w:rsidRPr="00CD23EE">
                          <w:t xml:space="preserve"> </w:t>
                        </w:r>
                      </w:p>
                      <w:p w:rsidR="0083718F" w:rsidRPr="00CD23EE" w:rsidRDefault="0083718F" w:rsidP="0083718F">
                        <w:pPr>
                          <w:jc w:val="center"/>
                          <w:rPr>
                            <w:rFonts w:ascii="Times New Roman" w:hAnsi="Times New Roman" w:cs="Times New Roman"/>
                            <w:b/>
                            <w:bCs/>
                            <w:sz w:val="16"/>
                            <w:szCs w:val="16"/>
                          </w:rPr>
                        </w:pPr>
                        <w:r w:rsidRPr="00CD23EE">
                          <w:rPr>
                            <w:rFonts w:ascii="Times New Roman" w:hAnsi="Times New Roman" w:cs="Times New Roman"/>
                            <w:sz w:val="16"/>
                            <w:szCs w:val="16"/>
                          </w:rPr>
                          <w:t xml:space="preserve">(89%-100%) </w:t>
                        </w:r>
                        <w:r w:rsidRPr="00CD23EE">
                          <w:t xml:space="preserve"> </w:t>
                        </w:r>
                        <w:r w:rsidRPr="00CD23EE">
                          <w:rPr>
                            <w:rFonts w:ascii="Times New Roman" w:hAnsi="Times New Roman" w:cs="Times New Roman"/>
                            <w:sz w:val="16"/>
                            <w:szCs w:val="16"/>
                          </w:rPr>
                          <w:t>for moderate to severe CP</w:t>
                        </w:r>
                      </w:p>
                    </w:tc>
                    <w:tc>
                      <w:tcPr>
                        <w:tcW w:w="1170" w:type="dxa"/>
                      </w:tcPr>
                      <w:p w:rsidR="0083718F" w:rsidRDefault="0083718F" w:rsidP="0083718F">
                        <w:pPr>
                          <w:jc w:val="center"/>
                          <w:rPr>
                            <w:rFonts w:ascii="Times New Roman" w:hAnsi="Times New Roman" w:cs="Times New Roman"/>
                            <w:sz w:val="16"/>
                            <w:szCs w:val="16"/>
                          </w:rPr>
                        </w:pPr>
                      </w:p>
                      <w:p w:rsidR="0083718F"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 xml:space="preserve">67% </w:t>
                        </w: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 xml:space="preserve">(9 – 99%) </w:t>
                        </w:r>
                        <w:r w:rsidRPr="00CD23EE">
                          <w:t xml:space="preserve"> </w:t>
                        </w:r>
                        <w:r w:rsidRPr="00CD23EE">
                          <w:rPr>
                            <w:rFonts w:ascii="Times New Roman" w:hAnsi="Times New Roman" w:cs="Times New Roman"/>
                            <w:sz w:val="16"/>
                            <w:szCs w:val="16"/>
                          </w:rPr>
                          <w:t>for any CP</w:t>
                        </w: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b/>
                            <w:bCs/>
                            <w:sz w:val="16"/>
                            <w:szCs w:val="16"/>
                          </w:rPr>
                        </w:pPr>
                      </w:p>
                      <w:p w:rsidR="0083718F" w:rsidRPr="00CD23EE" w:rsidRDefault="0083718F" w:rsidP="0083718F">
                        <w:pPr>
                          <w:jc w:val="center"/>
                          <w:rPr>
                            <w:rFonts w:ascii="Times New Roman" w:hAnsi="Times New Roman" w:cs="Times New Roman"/>
                            <w:bCs/>
                            <w:sz w:val="16"/>
                            <w:szCs w:val="16"/>
                          </w:rPr>
                        </w:pPr>
                      </w:p>
                      <w:p w:rsidR="0083718F" w:rsidRPr="00CD23EE" w:rsidRDefault="0083718F" w:rsidP="0083718F">
                        <w:pPr>
                          <w:jc w:val="center"/>
                          <w:rPr>
                            <w:rFonts w:ascii="Times New Roman" w:hAnsi="Times New Roman" w:cs="Times New Roman"/>
                            <w:bCs/>
                            <w:sz w:val="16"/>
                            <w:szCs w:val="16"/>
                          </w:rPr>
                        </w:pPr>
                        <w:r w:rsidRPr="00CD23EE">
                          <w:rPr>
                            <w:rFonts w:ascii="Times New Roman" w:hAnsi="Times New Roman" w:cs="Times New Roman"/>
                            <w:bCs/>
                            <w:sz w:val="16"/>
                            <w:szCs w:val="16"/>
                          </w:rPr>
                          <w:t xml:space="preserve">33% </w:t>
                        </w:r>
                      </w:p>
                      <w:p w:rsidR="0083718F" w:rsidRPr="00CD23EE" w:rsidRDefault="0083718F" w:rsidP="0083718F">
                        <w:pPr>
                          <w:jc w:val="center"/>
                          <w:rPr>
                            <w:rFonts w:ascii="Times New Roman" w:hAnsi="Times New Roman" w:cs="Times New Roman"/>
                            <w:bCs/>
                            <w:sz w:val="16"/>
                            <w:szCs w:val="16"/>
                          </w:rPr>
                        </w:pPr>
                        <w:r w:rsidRPr="00CD23EE">
                          <w:rPr>
                            <w:rFonts w:ascii="Times New Roman" w:hAnsi="Times New Roman" w:cs="Times New Roman"/>
                            <w:bCs/>
                            <w:sz w:val="16"/>
                            <w:szCs w:val="16"/>
                          </w:rPr>
                          <w:t xml:space="preserve">(1%-91%) </w:t>
                        </w:r>
                        <w:r w:rsidRPr="00CD23EE">
                          <w:rPr>
                            <w:rFonts w:ascii="Times New Roman" w:hAnsi="Times New Roman" w:cs="Times New Roman"/>
                            <w:sz w:val="16"/>
                            <w:szCs w:val="16"/>
                          </w:rPr>
                          <w:t xml:space="preserve"> for moderate to severe CP</w:t>
                        </w:r>
                      </w:p>
                    </w:tc>
                    <w:tc>
                      <w:tcPr>
                        <w:tcW w:w="1530" w:type="dxa"/>
                      </w:tcPr>
                      <w:p w:rsidR="0083718F" w:rsidRDefault="0083718F" w:rsidP="0083718F">
                        <w:pPr>
                          <w:jc w:val="center"/>
                          <w:rPr>
                            <w:rFonts w:ascii="Times New Roman" w:hAnsi="Times New Roman" w:cs="Times New Roman"/>
                            <w:sz w:val="16"/>
                            <w:szCs w:val="16"/>
                          </w:rPr>
                        </w:pPr>
                      </w:p>
                      <w:p w:rsidR="0083718F"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 xml:space="preserve">90%  </w:t>
                        </w: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(79 – 96%)  for any CP</w:t>
                        </w: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 xml:space="preserve">98% </w:t>
                        </w:r>
                      </w:p>
                      <w:p w:rsidR="0083718F" w:rsidRPr="00CD23EE" w:rsidRDefault="0083718F" w:rsidP="0083718F">
                        <w:pPr>
                          <w:jc w:val="center"/>
                          <w:rPr>
                            <w:rFonts w:ascii="Times New Roman" w:hAnsi="Times New Roman" w:cs="Times New Roman"/>
                            <w:b/>
                            <w:bCs/>
                            <w:sz w:val="16"/>
                            <w:szCs w:val="16"/>
                          </w:rPr>
                        </w:pPr>
                        <w:r w:rsidRPr="00CD23EE">
                          <w:rPr>
                            <w:rFonts w:ascii="Times New Roman" w:hAnsi="Times New Roman" w:cs="Times New Roman"/>
                            <w:sz w:val="16"/>
                            <w:szCs w:val="16"/>
                          </w:rPr>
                          <w:t>(90 – 100%)  for moderate to severe CP</w:t>
                        </w:r>
                      </w:p>
                    </w:tc>
                    <w:tc>
                      <w:tcPr>
                        <w:tcW w:w="1800" w:type="dxa"/>
                      </w:tcPr>
                      <w:p w:rsidR="0083718F" w:rsidRDefault="0083718F" w:rsidP="0083718F">
                        <w:pPr>
                          <w:jc w:val="center"/>
                          <w:rPr>
                            <w:rFonts w:ascii="Times New Roman" w:hAnsi="Times New Roman" w:cs="Times New Roman"/>
                            <w:sz w:val="16"/>
                            <w:szCs w:val="16"/>
                          </w:rPr>
                        </w:pPr>
                      </w:p>
                      <w:p w:rsidR="0083718F"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Relative risk</w:t>
                        </w: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 xml:space="preserve">7.3 </w:t>
                        </w: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(2.3-23.3)</w:t>
                        </w: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p>
                      <w:p w:rsidR="0083718F" w:rsidRPr="00CD23EE" w:rsidRDefault="0083718F" w:rsidP="0083718F">
                        <w:pPr>
                          <w:jc w:val="center"/>
                          <w:rPr>
                            <w:rFonts w:ascii="Times New Roman" w:hAnsi="Times New Roman" w:cs="Times New Roman"/>
                            <w:sz w:val="16"/>
                            <w:szCs w:val="16"/>
                          </w:rPr>
                        </w:pPr>
                        <w:r w:rsidRPr="00CD23EE">
                          <w:rPr>
                            <w:rFonts w:ascii="Times New Roman" w:hAnsi="Times New Roman" w:cs="Times New Roman"/>
                            <w:sz w:val="16"/>
                            <w:szCs w:val="16"/>
                          </w:rPr>
                          <w:t xml:space="preserve">Relative risk </w:t>
                        </w:r>
                      </w:p>
                      <w:p w:rsidR="0083718F" w:rsidRPr="00CD23EE" w:rsidRDefault="0083718F" w:rsidP="0083718F">
                        <w:pPr>
                          <w:jc w:val="center"/>
                          <w:rPr>
                            <w:rFonts w:ascii="Times New Roman" w:hAnsi="Times New Roman" w:cs="Times New Roman"/>
                            <w:b/>
                            <w:bCs/>
                            <w:sz w:val="16"/>
                            <w:szCs w:val="16"/>
                          </w:rPr>
                        </w:pPr>
                        <w:r w:rsidRPr="00CD23EE">
                          <w:rPr>
                            <w:rFonts w:ascii="Times New Roman" w:hAnsi="Times New Roman" w:cs="Times New Roman"/>
                            <w:sz w:val="16"/>
                            <w:szCs w:val="16"/>
                          </w:rPr>
                          <w:t>18.3 (1.5-227.1)</w:t>
                        </w:r>
                      </w:p>
                    </w:tc>
                  </w:tr>
                </w:tbl>
                <w:p w:rsidR="00FC2C9B" w:rsidRPr="00E36C7C" w:rsidDel="00CC56BE" w:rsidRDefault="0083718F" w:rsidP="0083718F">
                  <w:pPr>
                    <w:jc w:val="center"/>
                    <w:rPr>
                      <w:rFonts w:ascii="Times New Roman" w:hAnsi="Times New Roman" w:cs="Times New Roman"/>
                      <w:sz w:val="16"/>
                      <w:szCs w:val="16"/>
                    </w:rPr>
                  </w:pPr>
                  <w:r>
                    <w:rPr>
                      <w:rFonts w:ascii="Times New Roman" w:hAnsi="Times New Roman" w:cs="Times New Roman"/>
                      <w:sz w:val="16"/>
                      <w:szCs w:val="16"/>
                    </w:rPr>
                    <w:t xml:space="preserve"> </w:t>
                  </w:r>
                </w:p>
              </w:tc>
            </w:tr>
          </w:tbl>
          <w:p w:rsidR="00A12C65" w:rsidRDefault="00A12C65" w:rsidP="00027387">
            <w:pPr>
              <w:rPr>
                <w:rFonts w:ascii="AdvOT863180fb" w:hAnsi="AdvOT863180fb" w:cs="AdvOT863180fb"/>
                <w:sz w:val="14"/>
                <w:szCs w:val="14"/>
                <w:lang w:val="en-TT"/>
              </w:rPr>
            </w:pPr>
          </w:p>
        </w:tc>
        <w:tc>
          <w:tcPr>
            <w:tcW w:w="2700" w:type="dxa"/>
            <w:vMerge/>
            <w:tcBorders>
              <w:top w:val="nil"/>
              <w:left w:val="nil"/>
              <w:bottom w:val="nil"/>
              <w:right w:val="nil"/>
            </w:tcBorders>
          </w:tcPr>
          <w:p w:rsidR="003F17B3" w:rsidRPr="00D5327A" w:rsidRDefault="003F17B3" w:rsidP="00DB3931">
            <w:pPr>
              <w:rPr>
                <w:rFonts w:ascii="Times New Roman" w:hAnsi="Times New Roman" w:cs="Times New Roman"/>
                <w:sz w:val="16"/>
                <w:szCs w:val="16"/>
              </w:rPr>
            </w:pPr>
          </w:p>
        </w:tc>
      </w:tr>
      <w:tr w:rsidR="00553B39" w:rsidRPr="00D5327A" w:rsidTr="00027387">
        <w:tc>
          <w:tcPr>
            <w:tcW w:w="805" w:type="dxa"/>
            <w:vMerge w:val="restart"/>
            <w:tcBorders>
              <w:top w:val="nil"/>
              <w:left w:val="nil"/>
              <w:bottom w:val="nil"/>
              <w:right w:val="nil"/>
            </w:tcBorders>
          </w:tcPr>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Prechtl et al.</w:t>
            </w:r>
            <w:r w:rsidR="001D254D">
              <w:rPr>
                <w:rFonts w:ascii="Times New Roman" w:eastAsiaTheme="minorEastAsia" w:hAnsi="Times New Roman" w:cs="Times New Roman"/>
                <w:sz w:val="16"/>
                <w:szCs w:val="16"/>
                <w:vertAlign w:val="superscript"/>
                <w:lang w:val="en-AU"/>
              </w:rPr>
              <w:t>90</w:t>
            </w:r>
          </w:p>
        </w:tc>
        <w:tc>
          <w:tcPr>
            <w:tcW w:w="1890" w:type="dxa"/>
            <w:vMerge w:val="restart"/>
            <w:tcBorders>
              <w:top w:val="nil"/>
              <w:left w:val="nil"/>
              <w:bottom w:val="nil"/>
              <w:right w:val="nil"/>
            </w:tcBorders>
          </w:tcPr>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Changes in spontaneous motility and especially GM developmental trajectories</w:t>
            </w:r>
          </w:p>
          <w:p w:rsidR="00553B39"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are good predictors of the neurological outcome</w:t>
            </w:r>
          </w:p>
          <w:p w:rsidR="00553B39" w:rsidRPr="00D5327A" w:rsidRDefault="00553B39" w:rsidP="00DB3931">
            <w:pPr>
              <w:rPr>
                <w:rFonts w:ascii="Times New Roman" w:hAnsi="Times New Roman" w:cs="Times New Roman"/>
                <w:sz w:val="16"/>
                <w:szCs w:val="16"/>
              </w:rPr>
            </w:pPr>
          </w:p>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The predictive value of GM</w:t>
            </w:r>
            <w:r w:rsidR="00724F75">
              <w:rPr>
                <w:rFonts w:ascii="Times New Roman" w:hAnsi="Times New Roman" w:cs="Times New Roman"/>
                <w:sz w:val="16"/>
                <w:szCs w:val="16"/>
              </w:rPr>
              <w:t>A</w:t>
            </w:r>
            <w:r w:rsidRPr="00D5327A">
              <w:rPr>
                <w:rFonts w:ascii="Times New Roman" w:hAnsi="Times New Roman" w:cs="Times New Roman"/>
                <w:sz w:val="16"/>
                <w:szCs w:val="16"/>
              </w:rPr>
              <w:t xml:space="preserve"> is similar to that of EEG and neuro-imaging, and better than neurological</w:t>
            </w:r>
          </w:p>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examination</w:t>
            </w:r>
          </w:p>
        </w:tc>
        <w:tc>
          <w:tcPr>
            <w:tcW w:w="7200" w:type="dxa"/>
            <w:gridSpan w:val="5"/>
            <w:tcBorders>
              <w:top w:val="nil"/>
              <w:left w:val="nil"/>
              <w:bottom w:val="nil"/>
              <w:right w:val="nil"/>
            </w:tcBorders>
          </w:tcPr>
          <w:p w:rsidR="00FF44A0" w:rsidRDefault="00FF44A0" w:rsidP="00DB3931">
            <w:pPr>
              <w:jc w:val="center"/>
              <w:rPr>
                <w:rFonts w:ascii="Times New Roman" w:hAnsi="Times New Roman" w:cs="Times New Roman"/>
                <w:sz w:val="16"/>
                <w:szCs w:val="16"/>
              </w:rPr>
            </w:pPr>
          </w:p>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Early observation (first 2 wks)</w:t>
            </w:r>
          </w:p>
        </w:tc>
        <w:tc>
          <w:tcPr>
            <w:tcW w:w="2700" w:type="dxa"/>
            <w:vMerge w:val="restart"/>
            <w:tcBorders>
              <w:top w:val="nil"/>
              <w:left w:val="nil"/>
              <w:bottom w:val="nil"/>
              <w:right w:val="nil"/>
            </w:tcBorders>
          </w:tcPr>
          <w:p w:rsidR="00553B39" w:rsidRPr="00D5327A" w:rsidRDefault="00553B39" w:rsidP="00DB3931">
            <w:pPr>
              <w:rPr>
                <w:rFonts w:ascii="Times New Roman" w:hAnsi="Times New Roman" w:cs="Times New Roman"/>
                <w:sz w:val="16"/>
                <w:szCs w:val="16"/>
              </w:rPr>
            </w:pPr>
            <w:r w:rsidRPr="00D5327A">
              <w:rPr>
                <w:rFonts w:ascii="Times New Roman" w:hAnsi="Times New Roman" w:cs="Times New Roman"/>
                <w:sz w:val="16"/>
                <w:szCs w:val="16"/>
              </w:rPr>
              <w:t>None stated</w:t>
            </w:r>
          </w:p>
        </w:tc>
      </w:tr>
      <w:tr w:rsidR="00553B39" w:rsidRPr="00D5327A" w:rsidTr="00DB3931">
        <w:trPr>
          <w:trHeight w:val="1944"/>
        </w:trPr>
        <w:tc>
          <w:tcPr>
            <w:tcW w:w="805" w:type="dxa"/>
            <w:vMerge/>
            <w:tcBorders>
              <w:top w:val="nil"/>
              <w:left w:val="nil"/>
              <w:bottom w:val="nil"/>
              <w:right w:val="nil"/>
            </w:tcBorders>
          </w:tcPr>
          <w:p w:rsidR="00553B39" w:rsidRPr="00D5327A" w:rsidRDefault="00553B39" w:rsidP="00DB3931">
            <w:pPr>
              <w:rPr>
                <w:rFonts w:ascii="Times New Roman" w:hAnsi="Times New Roman" w:cs="Times New Roman"/>
                <w:sz w:val="16"/>
                <w:szCs w:val="16"/>
              </w:rPr>
            </w:pPr>
          </w:p>
        </w:tc>
        <w:tc>
          <w:tcPr>
            <w:tcW w:w="1890" w:type="dxa"/>
            <w:vMerge/>
            <w:tcBorders>
              <w:top w:val="nil"/>
              <w:left w:val="nil"/>
              <w:bottom w:val="nil"/>
              <w:right w:val="nil"/>
            </w:tcBorders>
          </w:tcPr>
          <w:p w:rsidR="00553B39" w:rsidRPr="00D5327A" w:rsidRDefault="00553B39" w:rsidP="00DB3931">
            <w:pPr>
              <w:rPr>
                <w:rFonts w:ascii="Times New Roman" w:hAnsi="Times New Roman" w:cs="Times New Roman"/>
                <w:sz w:val="16"/>
                <w:szCs w:val="16"/>
              </w:rPr>
            </w:pPr>
          </w:p>
        </w:tc>
        <w:tc>
          <w:tcPr>
            <w:tcW w:w="135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100%</w:t>
            </w:r>
          </w:p>
          <w:p w:rsidR="00553B39" w:rsidRPr="00D5327A" w:rsidRDefault="00553B39" w:rsidP="00DB3931">
            <w:pPr>
              <w:jc w:val="center"/>
              <w:rPr>
                <w:rFonts w:ascii="Times New Roman" w:hAnsi="Times New Roman" w:cs="Times New Roman"/>
                <w:sz w:val="16"/>
                <w:szCs w:val="16"/>
              </w:rPr>
            </w:pPr>
          </w:p>
          <w:p w:rsidR="00553B39" w:rsidRPr="00D5327A" w:rsidRDefault="00553B39" w:rsidP="00DB3931">
            <w:pPr>
              <w:jc w:val="center"/>
              <w:rPr>
                <w:rFonts w:ascii="Times New Roman" w:hAnsi="Times New Roman" w:cs="Times New Roman"/>
                <w:sz w:val="16"/>
                <w:szCs w:val="16"/>
              </w:rPr>
            </w:pPr>
          </w:p>
          <w:p w:rsidR="00553B39" w:rsidRPr="00D5327A" w:rsidRDefault="00553B39" w:rsidP="00DB3931">
            <w:pPr>
              <w:jc w:val="center"/>
              <w:rPr>
                <w:rFonts w:ascii="Times New Roman" w:hAnsi="Times New Roman" w:cs="Times New Roman"/>
                <w:sz w:val="16"/>
                <w:szCs w:val="16"/>
              </w:rPr>
            </w:pPr>
          </w:p>
        </w:tc>
        <w:tc>
          <w:tcPr>
            <w:tcW w:w="1350" w:type="dxa"/>
            <w:tcBorders>
              <w:top w:val="nil"/>
              <w:left w:val="nil"/>
              <w:bottom w:val="nil"/>
              <w:right w:val="nil"/>
            </w:tcBorders>
          </w:tcPr>
          <w:p w:rsidR="00553B39" w:rsidRPr="00D5327A" w:rsidRDefault="00553B39" w:rsidP="00DB3931">
            <w:pPr>
              <w:jc w:val="center"/>
              <w:rPr>
                <w:rFonts w:ascii="Times New Roman" w:hAnsi="Times New Roman" w:cs="Times New Roman"/>
                <w:b/>
                <w:bCs/>
                <w:sz w:val="16"/>
                <w:szCs w:val="16"/>
              </w:rPr>
            </w:pPr>
            <w:r w:rsidRPr="00D5327A">
              <w:rPr>
                <w:rFonts w:ascii="Times New Roman" w:hAnsi="Times New Roman" w:cs="Times New Roman"/>
                <w:sz w:val="16"/>
                <w:szCs w:val="16"/>
              </w:rPr>
              <w:t>46.2%</w:t>
            </w:r>
          </w:p>
        </w:tc>
        <w:tc>
          <w:tcPr>
            <w:tcW w:w="1170" w:type="dxa"/>
            <w:tcBorders>
              <w:top w:val="nil"/>
              <w:left w:val="nil"/>
              <w:bottom w:val="nil"/>
              <w:right w:val="nil"/>
            </w:tcBorders>
          </w:tcPr>
          <w:p w:rsidR="00553B39" w:rsidRPr="00D5327A" w:rsidRDefault="00553B39" w:rsidP="00DB3931">
            <w:pPr>
              <w:jc w:val="center"/>
              <w:rPr>
                <w:rFonts w:ascii="Times New Roman" w:hAnsi="Times New Roman" w:cs="Times New Roman"/>
                <w:b/>
                <w:bCs/>
                <w:sz w:val="16"/>
                <w:szCs w:val="16"/>
              </w:rPr>
            </w:pPr>
            <w:r w:rsidRPr="00D5327A">
              <w:rPr>
                <w:rFonts w:ascii="Times New Roman" w:hAnsi="Times New Roman" w:cs="Times New Roman"/>
                <w:sz w:val="16"/>
                <w:szCs w:val="16"/>
              </w:rPr>
              <w:t>65%</w:t>
            </w:r>
          </w:p>
        </w:tc>
        <w:tc>
          <w:tcPr>
            <w:tcW w:w="1530" w:type="dxa"/>
            <w:tcBorders>
              <w:top w:val="nil"/>
              <w:left w:val="nil"/>
              <w:bottom w:val="nil"/>
              <w:right w:val="nil"/>
            </w:tcBorders>
          </w:tcPr>
          <w:p w:rsidR="00553B39" w:rsidRPr="00D5327A" w:rsidRDefault="00553B39" w:rsidP="00DB3931">
            <w:pPr>
              <w:jc w:val="center"/>
              <w:rPr>
                <w:rFonts w:ascii="Times New Roman" w:hAnsi="Times New Roman" w:cs="Times New Roman"/>
                <w:b/>
                <w:bCs/>
                <w:sz w:val="16"/>
                <w:szCs w:val="16"/>
              </w:rPr>
            </w:pPr>
            <w:r w:rsidRPr="00D5327A">
              <w:rPr>
                <w:rFonts w:ascii="Times New Roman" w:hAnsi="Times New Roman" w:cs="Times New Roman"/>
                <w:sz w:val="16"/>
                <w:szCs w:val="16"/>
              </w:rPr>
              <w:t>100%.</w:t>
            </w:r>
          </w:p>
        </w:tc>
        <w:tc>
          <w:tcPr>
            <w:tcW w:w="180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GM quality and outcome correlation:</w:t>
            </w:r>
          </w:p>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r = 0.61, (P &lt; 0.001)</w:t>
            </w:r>
          </w:p>
          <w:p w:rsidR="00553B39" w:rsidRPr="00D5327A" w:rsidRDefault="00553B39" w:rsidP="00DB3931">
            <w:pPr>
              <w:jc w:val="center"/>
              <w:rPr>
                <w:rFonts w:ascii="Times New Roman" w:hAnsi="Times New Roman" w:cs="Times New Roman"/>
                <w:sz w:val="16"/>
                <w:szCs w:val="16"/>
              </w:rPr>
            </w:pPr>
          </w:p>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Neurological findings and outcome correlation:</w:t>
            </w:r>
          </w:p>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 xml:space="preserve"> r = 0.34, (P &gt; 0.1)</w:t>
            </w:r>
          </w:p>
          <w:p w:rsidR="00553B39" w:rsidRPr="00D5327A" w:rsidRDefault="00553B39" w:rsidP="00DB3931">
            <w:pPr>
              <w:jc w:val="center"/>
              <w:rPr>
                <w:rFonts w:ascii="Times New Roman" w:hAnsi="Times New Roman" w:cs="Times New Roman"/>
                <w:b/>
                <w:bCs/>
                <w:sz w:val="16"/>
                <w:szCs w:val="16"/>
              </w:rPr>
            </w:pPr>
            <w:r w:rsidRPr="00D5327A">
              <w:rPr>
                <w:rFonts w:ascii="Times New Roman" w:hAnsi="Times New Roman" w:cs="Times New Roman"/>
              </w:rPr>
              <w:t xml:space="preserve"> </w:t>
            </w:r>
          </w:p>
        </w:tc>
        <w:tc>
          <w:tcPr>
            <w:tcW w:w="2700" w:type="dxa"/>
            <w:vMerge/>
            <w:tcBorders>
              <w:top w:val="nil"/>
              <w:left w:val="nil"/>
              <w:right w:val="nil"/>
            </w:tcBorders>
          </w:tcPr>
          <w:p w:rsidR="00553B39" w:rsidRPr="00D5327A" w:rsidRDefault="00553B39" w:rsidP="00DB3931">
            <w:pPr>
              <w:rPr>
                <w:rFonts w:ascii="Times New Roman" w:hAnsi="Times New Roman" w:cs="Times New Roman"/>
                <w:b/>
                <w:bCs/>
                <w:sz w:val="16"/>
                <w:szCs w:val="16"/>
              </w:rPr>
            </w:pPr>
          </w:p>
        </w:tc>
      </w:tr>
      <w:tr w:rsidR="00553B39" w:rsidRPr="00D5327A" w:rsidTr="00DB3931">
        <w:tc>
          <w:tcPr>
            <w:tcW w:w="805" w:type="dxa"/>
            <w:vMerge/>
            <w:tcBorders>
              <w:top w:val="nil"/>
              <w:left w:val="nil"/>
              <w:bottom w:val="nil"/>
              <w:right w:val="nil"/>
            </w:tcBorders>
          </w:tcPr>
          <w:p w:rsidR="00553B39" w:rsidRPr="00D5327A" w:rsidRDefault="00553B39" w:rsidP="00DB3931">
            <w:pPr>
              <w:rPr>
                <w:rFonts w:ascii="Times New Roman" w:hAnsi="Times New Roman" w:cs="Times New Roman"/>
                <w:sz w:val="16"/>
                <w:szCs w:val="16"/>
              </w:rPr>
            </w:pPr>
          </w:p>
        </w:tc>
        <w:tc>
          <w:tcPr>
            <w:tcW w:w="1890" w:type="dxa"/>
            <w:vMerge/>
            <w:tcBorders>
              <w:top w:val="nil"/>
              <w:left w:val="nil"/>
              <w:bottom w:val="nil"/>
              <w:right w:val="nil"/>
            </w:tcBorders>
          </w:tcPr>
          <w:p w:rsidR="00553B39" w:rsidRPr="00D5327A" w:rsidRDefault="00553B39" w:rsidP="00DB3931">
            <w:pPr>
              <w:rPr>
                <w:rFonts w:ascii="Times New Roman" w:hAnsi="Times New Roman" w:cs="Times New Roman"/>
                <w:sz w:val="16"/>
                <w:szCs w:val="16"/>
              </w:rPr>
            </w:pPr>
          </w:p>
        </w:tc>
        <w:tc>
          <w:tcPr>
            <w:tcW w:w="7200" w:type="dxa"/>
            <w:gridSpan w:val="5"/>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Late observation (15-22 wks)</w:t>
            </w:r>
          </w:p>
        </w:tc>
        <w:tc>
          <w:tcPr>
            <w:tcW w:w="2700" w:type="dxa"/>
            <w:vMerge/>
            <w:tcBorders>
              <w:left w:val="nil"/>
              <w:right w:val="nil"/>
            </w:tcBorders>
          </w:tcPr>
          <w:p w:rsidR="00553B39" w:rsidRPr="00D5327A" w:rsidRDefault="00553B39" w:rsidP="00DB3931">
            <w:pPr>
              <w:rPr>
                <w:rFonts w:ascii="Times New Roman" w:hAnsi="Times New Roman" w:cs="Times New Roman"/>
                <w:b/>
                <w:bCs/>
                <w:sz w:val="16"/>
                <w:szCs w:val="16"/>
              </w:rPr>
            </w:pPr>
          </w:p>
        </w:tc>
      </w:tr>
      <w:tr w:rsidR="00553B39" w:rsidRPr="00D5327A" w:rsidTr="00DB3931">
        <w:tc>
          <w:tcPr>
            <w:tcW w:w="805" w:type="dxa"/>
            <w:vMerge/>
            <w:tcBorders>
              <w:top w:val="nil"/>
              <w:left w:val="nil"/>
              <w:right w:val="nil"/>
            </w:tcBorders>
          </w:tcPr>
          <w:p w:rsidR="00553B39" w:rsidRPr="00D5327A" w:rsidRDefault="00553B39" w:rsidP="00DB3931">
            <w:pPr>
              <w:rPr>
                <w:rFonts w:ascii="Times New Roman" w:hAnsi="Times New Roman" w:cs="Times New Roman"/>
                <w:sz w:val="16"/>
                <w:szCs w:val="16"/>
              </w:rPr>
            </w:pPr>
          </w:p>
        </w:tc>
        <w:tc>
          <w:tcPr>
            <w:tcW w:w="1890" w:type="dxa"/>
            <w:vMerge/>
            <w:tcBorders>
              <w:top w:val="nil"/>
              <w:left w:val="nil"/>
              <w:right w:val="nil"/>
            </w:tcBorders>
          </w:tcPr>
          <w:p w:rsidR="00553B39" w:rsidRPr="00D5327A" w:rsidRDefault="00553B39" w:rsidP="00DB3931">
            <w:pPr>
              <w:rPr>
                <w:rFonts w:ascii="Times New Roman" w:hAnsi="Times New Roman" w:cs="Times New Roman"/>
                <w:sz w:val="16"/>
                <w:szCs w:val="16"/>
              </w:rPr>
            </w:pPr>
          </w:p>
        </w:tc>
        <w:tc>
          <w:tcPr>
            <w:tcW w:w="1350" w:type="dxa"/>
            <w:tcBorders>
              <w:top w:val="nil"/>
              <w:left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84.6%</w:t>
            </w:r>
          </w:p>
        </w:tc>
        <w:tc>
          <w:tcPr>
            <w:tcW w:w="1350" w:type="dxa"/>
            <w:tcBorders>
              <w:top w:val="nil"/>
              <w:left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84.6%</w:t>
            </w:r>
          </w:p>
        </w:tc>
        <w:tc>
          <w:tcPr>
            <w:tcW w:w="1170" w:type="dxa"/>
            <w:tcBorders>
              <w:top w:val="nil"/>
              <w:left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84.6%</w:t>
            </w:r>
          </w:p>
        </w:tc>
        <w:tc>
          <w:tcPr>
            <w:tcW w:w="153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84.6%</w:t>
            </w:r>
          </w:p>
        </w:tc>
        <w:tc>
          <w:tcPr>
            <w:tcW w:w="1800" w:type="dxa"/>
            <w:tcBorders>
              <w:top w:val="nil"/>
              <w:left w:val="nil"/>
              <w:bottom w:val="nil"/>
              <w:right w:val="nil"/>
            </w:tcBorders>
          </w:tcPr>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Both observation and neurological assessment are highly correlated with the</w:t>
            </w:r>
          </w:p>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 xml:space="preserve">outcome and for both: </w:t>
            </w:r>
          </w:p>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r = 0.88</w:t>
            </w:r>
          </w:p>
          <w:p w:rsidR="00553B39" w:rsidRPr="00D5327A" w:rsidRDefault="00553B39" w:rsidP="00DB3931">
            <w:pPr>
              <w:jc w:val="center"/>
              <w:rPr>
                <w:rFonts w:ascii="Times New Roman" w:hAnsi="Times New Roman" w:cs="Times New Roman"/>
                <w:sz w:val="16"/>
                <w:szCs w:val="16"/>
              </w:rPr>
            </w:pPr>
            <w:r w:rsidRPr="00D5327A">
              <w:rPr>
                <w:rFonts w:ascii="Times New Roman" w:hAnsi="Times New Roman" w:cs="Times New Roman"/>
                <w:sz w:val="16"/>
                <w:szCs w:val="16"/>
              </w:rPr>
              <w:t>(P &lt; 0.001)</w:t>
            </w:r>
          </w:p>
          <w:p w:rsidR="00553B39" w:rsidRPr="00D5327A" w:rsidRDefault="00553B39" w:rsidP="00DB3931">
            <w:pPr>
              <w:jc w:val="center"/>
              <w:rPr>
                <w:rFonts w:ascii="Times New Roman" w:hAnsi="Times New Roman" w:cs="Times New Roman"/>
                <w:sz w:val="16"/>
                <w:szCs w:val="16"/>
              </w:rPr>
            </w:pPr>
          </w:p>
        </w:tc>
        <w:tc>
          <w:tcPr>
            <w:tcW w:w="2700" w:type="dxa"/>
            <w:vMerge/>
            <w:tcBorders>
              <w:left w:val="nil"/>
              <w:right w:val="nil"/>
            </w:tcBorders>
          </w:tcPr>
          <w:p w:rsidR="00553B39" w:rsidRPr="00D5327A" w:rsidRDefault="00553B39" w:rsidP="00DB3931">
            <w:pPr>
              <w:rPr>
                <w:rFonts w:ascii="Times New Roman" w:hAnsi="Times New Roman" w:cs="Times New Roman"/>
                <w:b/>
                <w:bCs/>
                <w:sz w:val="16"/>
                <w:szCs w:val="16"/>
              </w:rPr>
            </w:pPr>
          </w:p>
        </w:tc>
      </w:tr>
      <w:tr w:rsidR="00553B39" w:rsidRPr="00D5327A" w:rsidTr="00DB3931">
        <w:trPr>
          <w:trHeight w:val="431"/>
        </w:trPr>
        <w:tc>
          <w:tcPr>
            <w:tcW w:w="12595" w:type="dxa"/>
            <w:gridSpan w:val="8"/>
            <w:tcBorders>
              <w:left w:val="nil"/>
              <w:right w:val="nil"/>
            </w:tcBorders>
          </w:tcPr>
          <w:p w:rsidR="00553B39" w:rsidRPr="00D5327A" w:rsidRDefault="00553B39" w:rsidP="00DB3931">
            <w:pPr>
              <w:rPr>
                <w:rFonts w:ascii="Times New Roman" w:hAnsi="Times New Roman" w:cs="Times New Roman"/>
                <w:b/>
                <w:bCs/>
                <w:sz w:val="16"/>
                <w:szCs w:val="16"/>
              </w:rPr>
            </w:pPr>
            <w:r w:rsidRPr="00D5327A">
              <w:rPr>
                <w:rFonts w:ascii="Times New Roman" w:hAnsi="Times New Roman" w:cs="Times New Roman"/>
                <w:i/>
                <w:iCs/>
                <w:sz w:val="16"/>
                <w:szCs w:val="16"/>
              </w:rPr>
              <w:t>Note.</w:t>
            </w:r>
            <w:r w:rsidRPr="00D5327A">
              <w:rPr>
                <w:rFonts w:ascii="Times New Roman" w:hAnsi="Times New Roman" w:cs="Times New Roman"/>
                <w:sz w:val="16"/>
                <w:szCs w:val="16"/>
              </w:rPr>
              <w:t xml:space="preserve"> </w:t>
            </w:r>
            <w:r w:rsidR="00DE310F">
              <w:rPr>
                <w:rFonts w:ascii="Times New Roman" w:hAnsi="Times New Roman" w:cs="Times New Roman"/>
                <w:sz w:val="16"/>
                <w:szCs w:val="16"/>
              </w:rPr>
              <w:t xml:space="preserve">CI = confidence interval, </w:t>
            </w:r>
            <w:r w:rsidRPr="00D5327A">
              <w:rPr>
                <w:rFonts w:ascii="Times New Roman" w:hAnsi="Times New Roman" w:cs="Times New Roman"/>
                <w:sz w:val="16"/>
                <w:szCs w:val="16"/>
              </w:rPr>
              <w:t xml:space="preserve">CP = cerebral palsy, CS = cramped synchronized, EEG = electroencephalogram, </w:t>
            </w:r>
            <w:r w:rsidR="00A2216C">
              <w:rPr>
                <w:rFonts w:ascii="Times New Roman" w:hAnsi="Times New Roman" w:cs="Times New Roman"/>
                <w:sz w:val="16"/>
                <w:szCs w:val="16"/>
              </w:rPr>
              <w:t xml:space="preserve">Fidgety Movements = FMs, </w:t>
            </w:r>
            <w:r w:rsidRPr="00D5327A">
              <w:rPr>
                <w:rFonts w:ascii="Times New Roman" w:hAnsi="Times New Roman" w:cs="Times New Roman"/>
                <w:sz w:val="16"/>
                <w:szCs w:val="16"/>
              </w:rPr>
              <w:t xml:space="preserve">GM = general movements, </w:t>
            </w:r>
            <w:r>
              <w:rPr>
                <w:rFonts w:ascii="Times New Roman" w:hAnsi="Times New Roman" w:cs="Times New Roman"/>
                <w:sz w:val="16"/>
                <w:szCs w:val="16"/>
              </w:rPr>
              <w:t xml:space="preserve">GMA = </w:t>
            </w:r>
            <w:r w:rsidRPr="008F71C4">
              <w:rPr>
                <w:rFonts w:ascii="Times New Roman" w:hAnsi="Times New Roman" w:cs="Times New Roman"/>
                <w:sz w:val="16"/>
                <w:szCs w:val="16"/>
              </w:rPr>
              <w:t>general movements assessment</w:t>
            </w:r>
            <w:r>
              <w:rPr>
                <w:rFonts w:ascii="Times New Roman" w:hAnsi="Times New Roman" w:cs="Times New Roman"/>
                <w:sz w:val="16"/>
                <w:szCs w:val="16"/>
              </w:rPr>
              <w:t>,</w:t>
            </w:r>
            <w:r w:rsidRPr="008F71C4">
              <w:rPr>
                <w:rFonts w:ascii="Times New Roman" w:hAnsi="Times New Roman" w:cs="Times New Roman"/>
                <w:sz w:val="16"/>
                <w:szCs w:val="16"/>
              </w:rPr>
              <w:t xml:space="preserve"> </w:t>
            </w:r>
            <w:r w:rsidRPr="00D5327A">
              <w:rPr>
                <w:rFonts w:ascii="Times New Roman" w:hAnsi="Times New Roman" w:cs="Times New Roman"/>
                <w:sz w:val="16"/>
                <w:szCs w:val="16"/>
              </w:rPr>
              <w:t xml:space="preserve">HIE = hypoxic ischemic encephalopathy, MRI = magnetic resonance imaging, NE = neonatal encephalopathy, NPV = negative predictive value, PPV = positive predictive value, </w:t>
            </w:r>
            <w:r w:rsidR="009F4483">
              <w:rPr>
                <w:rFonts w:ascii="Times New Roman" w:hAnsi="Times New Roman" w:cs="Times New Roman"/>
                <w:sz w:val="16"/>
                <w:szCs w:val="16"/>
              </w:rPr>
              <w:t xml:space="preserve">r = </w:t>
            </w:r>
            <w:r w:rsidR="009F4483" w:rsidRPr="009F4483">
              <w:rPr>
                <w:rFonts w:ascii="Times New Roman" w:hAnsi="Times New Roman" w:cs="Times New Roman"/>
                <w:sz w:val="16"/>
                <w:szCs w:val="16"/>
              </w:rPr>
              <w:t>correlation coefficient</w:t>
            </w:r>
            <w:r w:rsidR="009F4483">
              <w:rPr>
                <w:rFonts w:ascii="Times New Roman" w:hAnsi="Times New Roman" w:cs="Times New Roman"/>
                <w:sz w:val="16"/>
                <w:szCs w:val="16"/>
              </w:rPr>
              <w:t xml:space="preserve">, </w:t>
            </w:r>
            <w:r w:rsidRPr="00D5327A">
              <w:rPr>
                <w:rFonts w:ascii="Times New Roman" w:hAnsi="Times New Roman" w:cs="Times New Roman"/>
                <w:sz w:val="16"/>
                <w:szCs w:val="16"/>
              </w:rPr>
              <w:t>wks = weeks.</w:t>
            </w:r>
          </w:p>
        </w:tc>
      </w:tr>
    </w:tbl>
    <w:p w:rsidR="00553B39" w:rsidRDefault="00553B39" w:rsidP="00553B39"/>
    <w:p w:rsidR="001C2AC4" w:rsidRDefault="001C2AC4"/>
    <w:sectPr w:rsidR="001C2AC4" w:rsidSect="00553B39">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dvOT863180fb">
    <w:panose1 w:val="00000000000000000000"/>
    <w:charset w:val="00"/>
    <w:family w:val="roman"/>
    <w:notTrueType/>
    <w:pitch w:val="default"/>
    <w:sig w:usb0="00000003" w:usb1="00000000" w:usb2="00000000" w:usb3="00000000" w:csb0="00000001" w:csb1="00000000"/>
  </w:font>
  <w:font w:name="AdvOT863180fb+fb">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6CC1"/>
    <w:multiLevelType w:val="hybridMultilevel"/>
    <w:tmpl w:val="F000B116"/>
    <w:lvl w:ilvl="0" w:tplc="1C786854">
      <w:start w:val="18"/>
      <w:numFmt w:val="bullet"/>
      <w:lvlText w:val="-"/>
      <w:lvlJc w:val="left"/>
      <w:pPr>
        <w:ind w:left="720" w:hanging="360"/>
      </w:pPr>
      <w:rPr>
        <w:rFonts w:ascii="Calibri" w:eastAsiaTheme="minorHAnsi"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B185B9A"/>
    <w:multiLevelType w:val="hybridMultilevel"/>
    <w:tmpl w:val="8DB4C536"/>
    <w:lvl w:ilvl="0" w:tplc="9A74DABA">
      <w:start w:val="5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DAB"/>
    <w:multiLevelType w:val="hybridMultilevel"/>
    <w:tmpl w:val="A0E27D86"/>
    <w:lvl w:ilvl="0" w:tplc="C9321554">
      <w:start w:val="11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1554F"/>
    <w:multiLevelType w:val="hybridMultilevel"/>
    <w:tmpl w:val="901E4064"/>
    <w:lvl w:ilvl="0" w:tplc="CBAE6A0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06C91"/>
    <w:multiLevelType w:val="hybridMultilevel"/>
    <w:tmpl w:val="1CC074E2"/>
    <w:lvl w:ilvl="0" w:tplc="D4B2454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C04AB"/>
    <w:multiLevelType w:val="hybridMultilevel"/>
    <w:tmpl w:val="2D081BA2"/>
    <w:lvl w:ilvl="0" w:tplc="31ECB422">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687B5D"/>
    <w:multiLevelType w:val="hybridMultilevel"/>
    <w:tmpl w:val="2DC66980"/>
    <w:lvl w:ilvl="0" w:tplc="E01C25CA">
      <w:start w:val="99"/>
      <w:numFmt w:val="bullet"/>
      <w:lvlText w:val="-"/>
      <w:lvlJc w:val="left"/>
      <w:pPr>
        <w:ind w:left="720" w:hanging="360"/>
      </w:pPr>
      <w:rPr>
        <w:rFonts w:ascii="Calibri" w:eastAsiaTheme="minorHAnsi"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1MzM2NLA0NTcxtzBR0lEKTi0uzszPAykwrAUAkUZPWywAAAA="/>
  </w:docVars>
  <w:rsids>
    <w:rsidRoot w:val="00553B39"/>
    <w:rsid w:val="0002597C"/>
    <w:rsid w:val="00027387"/>
    <w:rsid w:val="000509BA"/>
    <w:rsid w:val="000679AD"/>
    <w:rsid w:val="000B29FA"/>
    <w:rsid w:val="000D485B"/>
    <w:rsid w:val="001052DE"/>
    <w:rsid w:val="00105AAA"/>
    <w:rsid w:val="00111919"/>
    <w:rsid w:val="001153F2"/>
    <w:rsid w:val="001239A3"/>
    <w:rsid w:val="00133348"/>
    <w:rsid w:val="00145E7B"/>
    <w:rsid w:val="00147797"/>
    <w:rsid w:val="0019200D"/>
    <w:rsid w:val="001A05D4"/>
    <w:rsid w:val="001A56E9"/>
    <w:rsid w:val="001C2AC4"/>
    <w:rsid w:val="001C3314"/>
    <w:rsid w:val="001C754A"/>
    <w:rsid w:val="001D254D"/>
    <w:rsid w:val="001D4DE2"/>
    <w:rsid w:val="00246749"/>
    <w:rsid w:val="00270650"/>
    <w:rsid w:val="00287A59"/>
    <w:rsid w:val="002A01E6"/>
    <w:rsid w:val="002F6A91"/>
    <w:rsid w:val="00325B48"/>
    <w:rsid w:val="00365479"/>
    <w:rsid w:val="00376675"/>
    <w:rsid w:val="00380B94"/>
    <w:rsid w:val="003920A7"/>
    <w:rsid w:val="003A2298"/>
    <w:rsid w:val="003D5BC1"/>
    <w:rsid w:val="003E368B"/>
    <w:rsid w:val="003E7B51"/>
    <w:rsid w:val="003F17B3"/>
    <w:rsid w:val="00410153"/>
    <w:rsid w:val="004676E2"/>
    <w:rsid w:val="004B420A"/>
    <w:rsid w:val="004D2D8F"/>
    <w:rsid w:val="004D333F"/>
    <w:rsid w:val="004F1ECB"/>
    <w:rsid w:val="004F3428"/>
    <w:rsid w:val="004F4C00"/>
    <w:rsid w:val="00553B39"/>
    <w:rsid w:val="00574983"/>
    <w:rsid w:val="005C3CA1"/>
    <w:rsid w:val="005D616B"/>
    <w:rsid w:val="005D6BA8"/>
    <w:rsid w:val="00627E2E"/>
    <w:rsid w:val="00641CED"/>
    <w:rsid w:val="006474EA"/>
    <w:rsid w:val="00662FE1"/>
    <w:rsid w:val="00667DE5"/>
    <w:rsid w:val="006D44ED"/>
    <w:rsid w:val="007011E8"/>
    <w:rsid w:val="00724F75"/>
    <w:rsid w:val="007410E6"/>
    <w:rsid w:val="007416E5"/>
    <w:rsid w:val="0078066A"/>
    <w:rsid w:val="00783458"/>
    <w:rsid w:val="00795AAA"/>
    <w:rsid w:val="007B29E3"/>
    <w:rsid w:val="007B68F7"/>
    <w:rsid w:val="007D54F5"/>
    <w:rsid w:val="0083718F"/>
    <w:rsid w:val="00847415"/>
    <w:rsid w:val="00874E4E"/>
    <w:rsid w:val="00890C49"/>
    <w:rsid w:val="00896CC1"/>
    <w:rsid w:val="008A71EF"/>
    <w:rsid w:val="008D21AC"/>
    <w:rsid w:val="00915915"/>
    <w:rsid w:val="0091644D"/>
    <w:rsid w:val="00972C8A"/>
    <w:rsid w:val="00975A05"/>
    <w:rsid w:val="00982382"/>
    <w:rsid w:val="0099337C"/>
    <w:rsid w:val="009F4483"/>
    <w:rsid w:val="00A10CBD"/>
    <w:rsid w:val="00A12C65"/>
    <w:rsid w:val="00A21727"/>
    <w:rsid w:val="00A2216C"/>
    <w:rsid w:val="00A33877"/>
    <w:rsid w:val="00A36975"/>
    <w:rsid w:val="00A5506B"/>
    <w:rsid w:val="00A90A10"/>
    <w:rsid w:val="00AB0A6C"/>
    <w:rsid w:val="00AB2BDF"/>
    <w:rsid w:val="00AD32DB"/>
    <w:rsid w:val="00B219BE"/>
    <w:rsid w:val="00B23C5C"/>
    <w:rsid w:val="00B3413E"/>
    <w:rsid w:val="00B54513"/>
    <w:rsid w:val="00B63243"/>
    <w:rsid w:val="00B76D9D"/>
    <w:rsid w:val="00BA08D1"/>
    <w:rsid w:val="00BE4069"/>
    <w:rsid w:val="00BE66DD"/>
    <w:rsid w:val="00BF12F4"/>
    <w:rsid w:val="00C01C57"/>
    <w:rsid w:val="00C6059A"/>
    <w:rsid w:val="00C61B4B"/>
    <w:rsid w:val="00C735C1"/>
    <w:rsid w:val="00C866DC"/>
    <w:rsid w:val="00C87B46"/>
    <w:rsid w:val="00C9700C"/>
    <w:rsid w:val="00C97E89"/>
    <w:rsid w:val="00CC56BE"/>
    <w:rsid w:val="00CF6E55"/>
    <w:rsid w:val="00D17A11"/>
    <w:rsid w:val="00D22BB0"/>
    <w:rsid w:val="00D2318B"/>
    <w:rsid w:val="00D239B7"/>
    <w:rsid w:val="00D263D6"/>
    <w:rsid w:val="00D66BB8"/>
    <w:rsid w:val="00D72A6B"/>
    <w:rsid w:val="00DB3931"/>
    <w:rsid w:val="00DE310F"/>
    <w:rsid w:val="00DF5FF3"/>
    <w:rsid w:val="00DF66A1"/>
    <w:rsid w:val="00E05669"/>
    <w:rsid w:val="00E11101"/>
    <w:rsid w:val="00E20B70"/>
    <w:rsid w:val="00E36C7C"/>
    <w:rsid w:val="00E42D56"/>
    <w:rsid w:val="00E5324F"/>
    <w:rsid w:val="00E90B1F"/>
    <w:rsid w:val="00E90D88"/>
    <w:rsid w:val="00E94976"/>
    <w:rsid w:val="00EA3179"/>
    <w:rsid w:val="00EA5139"/>
    <w:rsid w:val="00EC5164"/>
    <w:rsid w:val="00EC7A0E"/>
    <w:rsid w:val="00ED33FC"/>
    <w:rsid w:val="00EE6C2B"/>
    <w:rsid w:val="00F1251B"/>
    <w:rsid w:val="00F13F06"/>
    <w:rsid w:val="00F21BC2"/>
    <w:rsid w:val="00F326E1"/>
    <w:rsid w:val="00F64F08"/>
    <w:rsid w:val="00F90788"/>
    <w:rsid w:val="00FB4A24"/>
    <w:rsid w:val="00FC2C9B"/>
    <w:rsid w:val="00FC73BF"/>
    <w:rsid w:val="00FE4EAA"/>
    <w:rsid w:val="00FF44A0"/>
    <w:rsid w:val="00FF6C2F"/>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2B514-7223-4AE9-9ADF-6C3B8323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T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78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3B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553B39"/>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553B39"/>
  </w:style>
  <w:style w:type="table" w:customStyle="1" w:styleId="TableGrid1">
    <w:name w:val="Table Grid1"/>
    <w:basedOn w:val="TableNormal"/>
    <w:next w:val="TableGrid"/>
    <w:uiPriority w:val="39"/>
    <w:rsid w:val="00553B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3B39"/>
    <w:pPr>
      <w:ind w:left="720"/>
      <w:contextualSpacing/>
    </w:pPr>
  </w:style>
  <w:style w:type="paragraph" w:styleId="Header">
    <w:name w:val="header"/>
    <w:basedOn w:val="Normal"/>
    <w:link w:val="HeaderChar"/>
    <w:uiPriority w:val="99"/>
    <w:unhideWhenUsed/>
    <w:rsid w:val="00553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B39"/>
    <w:rPr>
      <w:lang w:val="en-US"/>
    </w:rPr>
  </w:style>
  <w:style w:type="paragraph" w:styleId="Footer">
    <w:name w:val="footer"/>
    <w:basedOn w:val="Normal"/>
    <w:link w:val="FooterChar"/>
    <w:uiPriority w:val="99"/>
    <w:unhideWhenUsed/>
    <w:rsid w:val="00553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B39"/>
    <w:rPr>
      <w:lang w:val="en-US"/>
    </w:rPr>
  </w:style>
  <w:style w:type="table" w:customStyle="1" w:styleId="GridTable1Light11">
    <w:name w:val="Grid Table 1 Light11"/>
    <w:basedOn w:val="TableNormal"/>
    <w:uiPriority w:val="46"/>
    <w:rsid w:val="00553B39"/>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3F17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7B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6399</Words>
  <Characters>36478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Judye</dc:creator>
  <cp:keywords/>
  <dc:description/>
  <cp:lastModifiedBy>Seesahai, Dr. Judy</cp:lastModifiedBy>
  <cp:revision>6</cp:revision>
  <dcterms:created xsi:type="dcterms:W3CDTF">2021-06-16T16:09:00Z</dcterms:created>
  <dcterms:modified xsi:type="dcterms:W3CDTF">2021-06-16T17:24:00Z</dcterms:modified>
</cp:coreProperties>
</file>