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39E7B" w14:textId="73B83C57" w:rsidR="00EA4B9D" w:rsidRPr="00192288" w:rsidRDefault="00D61596" w:rsidP="00EA4B9D">
      <w:pPr>
        <w:spacing w:after="0" w:line="360" w:lineRule="auto"/>
        <w:rPr>
          <w:rFonts w:ascii="Constantia" w:eastAsia="Verdana" w:hAnsi="Constantia" w:cs="Arial"/>
          <w:b/>
          <w:bCs/>
          <w:kern w:val="24"/>
          <w:sz w:val="24"/>
          <w:szCs w:val="24"/>
          <w:lang w:eastAsia="en-GB"/>
          <w14:numForm w14:val="lining"/>
        </w:rPr>
      </w:pPr>
      <w:r w:rsidRPr="00192288">
        <w:rPr>
          <w:rFonts w:ascii="Constantia" w:eastAsia="Verdana" w:hAnsi="Constantia" w:cs="Arial"/>
          <w:b/>
          <w:bCs/>
          <w:kern w:val="24"/>
          <w:sz w:val="24"/>
          <w:szCs w:val="24"/>
          <w:lang w:eastAsia="en-GB"/>
          <w14:numForm w14:val="lining"/>
        </w:rPr>
        <w:t>Additional fil</w:t>
      </w:r>
      <w:r w:rsidR="00422DBD" w:rsidRPr="00192288">
        <w:rPr>
          <w:rFonts w:ascii="Constantia" w:eastAsia="Verdana" w:hAnsi="Constantia" w:cs="Arial"/>
          <w:b/>
          <w:bCs/>
          <w:kern w:val="24"/>
          <w:sz w:val="24"/>
          <w:szCs w:val="24"/>
          <w:lang w:eastAsia="en-GB"/>
          <w14:numForm w14:val="lining"/>
        </w:rPr>
        <w:t>e</w:t>
      </w:r>
      <w:r w:rsidRPr="00192288">
        <w:rPr>
          <w:rFonts w:ascii="Constantia" w:eastAsia="Verdana" w:hAnsi="Constantia" w:cs="Arial"/>
          <w:b/>
          <w:bCs/>
          <w:kern w:val="24"/>
          <w:sz w:val="24"/>
          <w:szCs w:val="24"/>
          <w:lang w:eastAsia="en-GB"/>
          <w14:numForm w14:val="lining"/>
        </w:rPr>
        <w:t xml:space="preserve"> </w:t>
      </w:r>
      <w:r w:rsidR="007F322C">
        <w:rPr>
          <w:rFonts w:ascii="Constantia" w:eastAsia="Verdana" w:hAnsi="Constantia" w:cs="Arial"/>
          <w:b/>
          <w:bCs/>
          <w:kern w:val="24"/>
          <w:sz w:val="24"/>
          <w:szCs w:val="24"/>
          <w:lang w:eastAsia="en-GB"/>
          <w14:numForm w14:val="lining"/>
        </w:rPr>
        <w:t>5</w:t>
      </w:r>
      <w:r w:rsidRPr="00192288">
        <w:rPr>
          <w:rFonts w:ascii="Constantia" w:eastAsia="Verdana" w:hAnsi="Constantia" w:cs="Arial"/>
          <w:b/>
          <w:bCs/>
          <w:kern w:val="24"/>
          <w:sz w:val="24"/>
          <w:szCs w:val="24"/>
          <w:lang w:eastAsia="en-GB"/>
          <w14:numForm w14:val="lining"/>
        </w:rPr>
        <w:t xml:space="preserve">. Excluded Studies </w:t>
      </w:r>
      <w:bookmarkStart w:id="0" w:name="_Hlk33639027"/>
    </w:p>
    <w:p w14:paraId="49BE3EB5" w14:textId="77777777" w:rsidR="009E2E43" w:rsidRPr="00EA4B9D" w:rsidRDefault="009E2E43" w:rsidP="00EA4B9D">
      <w:pPr>
        <w:spacing w:after="0" w:line="360" w:lineRule="auto"/>
        <w:rPr>
          <w:rFonts w:ascii="Constantia" w:eastAsia="Verdana" w:hAnsi="Constantia" w:cs="Arial"/>
          <w:b/>
          <w:bCs/>
          <w:kern w:val="24"/>
          <w:sz w:val="24"/>
          <w:szCs w:val="24"/>
          <w:lang w:eastAsia="en-GB"/>
        </w:rPr>
      </w:pPr>
    </w:p>
    <w:tbl>
      <w:tblPr>
        <w:tblStyle w:val="TableGridLight"/>
        <w:tblW w:w="10490" w:type="dxa"/>
        <w:tblBorders>
          <w:left w:val="none" w:sz="0" w:space="0" w:color="auto"/>
          <w:bottom w:val="single" w:sz="4" w:space="0" w:color="A6A6A6" w:themeColor="background1" w:themeShade="A6"/>
        </w:tblBorders>
        <w:tblLook w:val="0480" w:firstRow="0" w:lastRow="0" w:firstColumn="1" w:lastColumn="0" w:noHBand="0" w:noVBand="1"/>
      </w:tblPr>
      <w:tblGrid>
        <w:gridCol w:w="1314"/>
        <w:gridCol w:w="3726"/>
        <w:gridCol w:w="4602"/>
        <w:gridCol w:w="848"/>
      </w:tblGrid>
      <w:tr w:rsidR="00EA4B9D" w:rsidRPr="009F78D2" w14:paraId="2C12BA21" w14:textId="77777777" w:rsidTr="005F7277">
        <w:trPr>
          <w:cantSplit/>
        </w:trPr>
        <w:tc>
          <w:tcPr>
            <w:tcW w:w="10490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3AEC4C97" w14:textId="52F8C71F" w:rsidR="00EA4B9D" w:rsidRDefault="00EA4B9D" w:rsidP="00EA4B9D">
            <w:pPr>
              <w:jc w:val="center"/>
              <w:rPr>
                <w:rFonts w:ascii="Constantia" w:eastAsia="Verdana" w:hAnsi="Constantia" w:cs="Arial"/>
                <w:b/>
                <w:bCs/>
                <w:kern w:val="24"/>
                <w:lang w:eastAsia="en-GB"/>
              </w:rPr>
            </w:pPr>
            <w:r w:rsidRPr="00EA4B9D">
              <w:rPr>
                <w:rFonts w:ascii="Constantia" w:eastAsia="Verdana" w:hAnsi="Constantia" w:cs="Arial"/>
                <w:b/>
                <w:bCs/>
                <w:kern w:val="24"/>
                <w:lang w:eastAsia="en-GB"/>
              </w:rPr>
              <w:t>Narrative</w:t>
            </w:r>
            <w:r w:rsidR="005302C3">
              <w:rPr>
                <w:rFonts w:ascii="Constantia" w:eastAsia="Verdana" w:hAnsi="Constantia" w:cs="Arial"/>
                <w:b/>
                <w:bCs/>
                <w:kern w:val="24"/>
                <w:lang w:eastAsia="en-GB"/>
              </w:rPr>
              <w:t xml:space="preserve"> and Survey</w:t>
            </w:r>
            <w:r w:rsidRPr="00EA4B9D">
              <w:rPr>
                <w:rFonts w:ascii="Constantia" w:eastAsia="Verdana" w:hAnsi="Constantia" w:cs="Arial"/>
                <w:b/>
                <w:bCs/>
                <w:kern w:val="24"/>
                <w:lang w:eastAsia="en-GB"/>
              </w:rPr>
              <w:t xml:space="preserve"> Evaluations</w:t>
            </w:r>
          </w:p>
          <w:p w14:paraId="3750A690" w14:textId="3743B10F" w:rsidR="00EA4B9D" w:rsidRPr="00EA4B9D" w:rsidRDefault="00EA4B9D" w:rsidP="00EA4B9D">
            <w:pPr>
              <w:jc w:val="center"/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</w:p>
        </w:tc>
      </w:tr>
      <w:bookmarkEnd w:id="0"/>
      <w:tr w:rsidR="00422DBD" w:rsidRPr="009F78D2" w14:paraId="372354A5" w14:textId="4BF68F73" w:rsidTr="009E2E43">
        <w:trPr>
          <w:cantSplit/>
        </w:trPr>
        <w:tc>
          <w:tcPr>
            <w:tcW w:w="13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36A0B672" w14:textId="6E38A4BD" w:rsidR="00422DBD" w:rsidRPr="009F78D2" w:rsidRDefault="00422DBD" w:rsidP="00E57C18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Citation </w:t>
            </w:r>
          </w:p>
        </w:tc>
        <w:tc>
          <w:tcPr>
            <w:tcW w:w="378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7FAB5043" w14:textId="77777777" w:rsidR="00422DBD" w:rsidRDefault="00422DBD" w:rsidP="00E57C18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Title </w:t>
            </w:r>
          </w:p>
          <w:p w14:paraId="7EEFF2D5" w14:textId="54F615B3" w:rsidR="005F7277" w:rsidRPr="009F78D2" w:rsidRDefault="005F7277" w:rsidP="00E57C18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4E83F38D" w14:textId="40A57D8D" w:rsidR="00422DBD" w:rsidRPr="009F78D2" w:rsidRDefault="00422DBD" w:rsidP="00E57C18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Rationale 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2715FC23" w14:textId="77777777" w:rsidR="00E57AAD" w:rsidRDefault="00E57AAD" w:rsidP="00E57C18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>Search</w:t>
            </w:r>
          </w:p>
          <w:p w14:paraId="4CEA15E1" w14:textId="4DE3613B" w:rsidR="00422DBD" w:rsidRPr="009F78D2" w:rsidRDefault="00422DBD" w:rsidP="00E57C18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>Date</w:t>
            </w:r>
          </w:p>
        </w:tc>
      </w:tr>
      <w:tr w:rsidR="00422DBD" w:rsidRPr="009F78D2" w14:paraId="09825146" w14:textId="4B56302E" w:rsidTr="009E2E43">
        <w:trPr>
          <w:cantSplit/>
        </w:trPr>
        <w:tc>
          <w:tcPr>
            <w:tcW w:w="1322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3A37B9C3" w14:textId="76FC4E0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RW.CITE{{4139 Ball,S. 2015}}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t>Ball, Bluteau et al. (2015)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484A6944" w14:textId="7777777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166FD053" w14:textId="4A4E55A0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  <w:tcBorders>
              <w:top w:val="single" w:sz="4" w:space="0" w:color="808080" w:themeColor="background1" w:themeShade="80"/>
            </w:tcBorders>
          </w:tcPr>
          <w:p w14:paraId="3629CFAC" w14:textId="77777777" w:rsidR="00422DBD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MyShoes: An immersive simulation of dementia.</w:t>
            </w:r>
          </w:p>
          <w:p w14:paraId="005D69CC" w14:textId="77777777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5A97B833" w14:textId="7BEC2DAD" w:rsidR="00781093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the development of an immersive simulation of dementia and includes </w:t>
            </w:r>
            <w:r w:rsidR="00857BD1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narrative feedback 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from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health and social care </w:t>
            </w:r>
            <w:r w:rsidR="00B37B9B">
              <w:rPr>
                <w:rFonts w:cstheme="minorHAnsi"/>
                <w:sz w:val="16"/>
                <w:szCs w:val="16"/>
                <w:lang w:val="en-US"/>
                <w14:numForm w14:val="lining"/>
              </w:rPr>
              <w:t>students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44832D93" w14:textId="6F9993DE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5C836E59" w14:textId="77784A93" w:rsidTr="009E2E43">
        <w:trPr>
          <w:cantSplit/>
        </w:trPr>
        <w:tc>
          <w:tcPr>
            <w:tcW w:w="1322" w:type="dxa"/>
            <w:shd w:val="clear" w:color="auto" w:fill="auto"/>
          </w:tcPr>
          <w:p w14:paraId="7C3444F6" w14:textId="69B51FF4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RW.CITE{{3355 Bonnel,Wanda 2007}}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Bonnel, Fletcher et al. (2007)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6497D411" w14:textId="7777777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025BA21E" w14:textId="0D4DC968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2AD33606" w14:textId="77777777" w:rsidR="00422DBD" w:rsidRPr="00422DBD" w:rsidRDefault="00422DBD" w:rsidP="00EA4B9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Integrating geriatric resources into the classroom: A virtual tour example.</w:t>
            </w:r>
          </w:p>
          <w:p w14:paraId="7DF5A2A7" w14:textId="77777777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10670DA7" w14:textId="34A18C9E" w:rsidR="00781093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>D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escri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>bes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a </w:t>
            </w: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>‘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virtual tour</w:t>
            </w: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>’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for Alzheimer’s Disease education 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>with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brief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evaluation 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by nursing students 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>in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narrative data 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>(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fast feedbac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>k)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.  </w:t>
            </w:r>
          </w:p>
        </w:tc>
        <w:tc>
          <w:tcPr>
            <w:tcW w:w="709" w:type="dxa"/>
          </w:tcPr>
          <w:p w14:paraId="5CD1D200" w14:textId="4304D672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0CDAF77D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7B660FFB" w14:textId="7BA1AD24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RW.CITE{{5118 Bryan,JenniferL. 2020}}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Bryan, Asghar-Ali (2020)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047C3BF6" w14:textId="77777777" w:rsidR="00422DBD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Development and dissemination of an interprofessional online dementia training curriculum.</w:t>
            </w:r>
          </w:p>
          <w:p w14:paraId="1580188E" w14:textId="77777777" w:rsidR="00422DBD" w:rsidRPr="00422DBD" w:rsidRDefault="00422DBD" w:rsidP="00EA4B9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6D8E2C8A" w14:textId="342C0BB6" w:rsidR="00781093" w:rsidRDefault="00192288" w:rsidP="00EA4B9D">
            <w:pPr>
              <w:rPr>
                <w:rFonts w:cstheme="minorHAnsi"/>
                <w:color w:val="2E74B5" w:themeColor="accent5" w:themeShade="BF"/>
                <w:sz w:val="16"/>
                <w:szCs w:val="16"/>
                <w:lang w:val="en-US"/>
                <w14:numForm w14:val="lining"/>
              </w:rPr>
            </w:pP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>E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valuat</w:t>
            </w: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>ion of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an online dementia education program in rural areas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>S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urvey (post-test</w:t>
            </w: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only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) and narrative data</w:t>
            </w:r>
            <w:r w:rsidR="00422DBD" w:rsidRPr="00422DBD">
              <w:rPr>
                <w:rFonts w:cstheme="minorHAnsi"/>
                <w:color w:val="2E74B5" w:themeColor="accent5" w:themeShade="BF"/>
                <w:sz w:val="16"/>
                <w:szCs w:val="16"/>
                <w:lang w:val="en-US"/>
                <w14:numForm w14:val="lining"/>
              </w:rPr>
              <w:t>.</w:t>
            </w:r>
          </w:p>
          <w:p w14:paraId="605297AF" w14:textId="53909AC4" w:rsidR="00857BD1" w:rsidRPr="00781093" w:rsidRDefault="00857BD1" w:rsidP="00EA4B9D">
            <w:pPr>
              <w:rPr>
                <w:rFonts w:cstheme="minorHAnsi"/>
                <w:color w:val="2E74B5" w:themeColor="accent5" w:themeShade="BF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5B920BC9" w14:textId="4C5CFCB8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422DBD" w:rsidRPr="009F78D2" w14:paraId="4667898A" w14:textId="787239B7" w:rsidTr="009E2E43">
        <w:trPr>
          <w:cantSplit/>
        </w:trPr>
        <w:tc>
          <w:tcPr>
            <w:tcW w:w="1322" w:type="dxa"/>
            <w:shd w:val="clear" w:color="auto" w:fill="auto"/>
          </w:tcPr>
          <w:p w14:paraId="2FE8EE0E" w14:textId="2FAF76C1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RW.CITE{{4299 Canty,AlisonJ. 2015}}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Canty, Goldberg et al. (2015)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796B9723" w14:textId="7777777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187F4539" w14:textId="1EA18B24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41F0BD79" w14:textId="77777777" w:rsidR="00781093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Meeting the challenge of designing and delivering an entry level unit of study to engage and inspire adult learners in online neuroscience education in a bachelor of dementia care.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</w:p>
          <w:p w14:paraId="383591DF" w14:textId="024F9416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658F52C7" w14:textId="14DF2645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Describes a bachelor of dementia care degree program. Evaluation of a program foundation module by adult learners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>S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urvey and narrative data. </w:t>
            </w:r>
          </w:p>
        </w:tc>
        <w:tc>
          <w:tcPr>
            <w:tcW w:w="709" w:type="dxa"/>
          </w:tcPr>
          <w:p w14:paraId="511D1B03" w14:textId="2BA3A850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08834A49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5F6BE0C1" w14:textId="6193B653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RW.CITE{{5024 Davison,Elizabeth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Davison, Housden et al. (2019)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7AC66C09" w14:textId="77777777" w:rsidR="00422DBD" w:rsidRPr="00422DBD" w:rsidRDefault="00422DBD" w:rsidP="00EA4B9D">
            <w:pPr>
              <w:rPr>
                <w:rFonts w:cstheme="minorHAnsi"/>
                <w:sz w:val="16"/>
                <w:szCs w:val="16"/>
                <w:shd w:val="clear" w:color="auto" w:fill="FFFFFF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shd w:val="clear" w:color="auto" w:fill="FFFFFF"/>
                <w14:numForm w14:val="lining"/>
              </w:rPr>
              <w:t>Using interprofessional dementia learning opportunities to prepare the future healthcare workforce: findings from a pilot study.</w:t>
            </w:r>
          </w:p>
          <w:p w14:paraId="489A2773" w14:textId="77777777" w:rsidR="00422DBD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14B49DD8" w14:textId="6977A568" w:rsidR="00781093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Evaluation of 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>a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dementia awareness training program delivered online or face-to-face. Evaluation by health care students 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with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survey data 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>(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limited ‘online’ evaluation data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>)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</w:p>
          <w:p w14:paraId="576DC344" w14:textId="4BA1AE9D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28E8DD6C" w14:textId="0DBE9E84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422DBD" w:rsidRPr="009F78D2" w14:paraId="668A73EF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03850D60" w14:textId="1D73B814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RW.CITE{{5022 DeSouza,K. 2020}}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DeSouza, Pit et al. (2020)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6BB6DA94" w14:textId="77777777" w:rsidR="00781093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Translating facilitated multimodal online learning into effective person-centred practice for the person living with dementia among health care staff in Australia: an observational study.</w:t>
            </w:r>
          </w:p>
          <w:p w14:paraId="225ED25A" w14:textId="70183504" w:rsidR="00857BD1" w:rsidRPr="00781093" w:rsidRDefault="00857BD1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0281582B" w14:textId="38340097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Evaluation of an online dementia education program for health care professionals 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>from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cross sectional analysis of </w:t>
            </w:r>
            <w:r w:rsidR="00192288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survey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data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</w:p>
        </w:tc>
        <w:tc>
          <w:tcPr>
            <w:tcW w:w="709" w:type="dxa"/>
          </w:tcPr>
          <w:p w14:paraId="37202078" w14:textId="323C1CBE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422DBD" w:rsidRPr="009F78D2" w14:paraId="754D5306" w14:textId="64A233E7" w:rsidTr="009E2E43">
        <w:trPr>
          <w:cantSplit/>
        </w:trPr>
        <w:tc>
          <w:tcPr>
            <w:tcW w:w="1322" w:type="dxa"/>
            <w:shd w:val="clear" w:color="auto" w:fill="auto"/>
          </w:tcPr>
          <w:p w14:paraId="5DE28940" w14:textId="6D6DC101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RW.CITE{{3431 Dobbs,D. 2018}}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Dobbs, Hobday et al. (2018)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36B723CA" w14:textId="3E49D213" w:rsidR="00781093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 xml:space="preserve">Certified nursing assistants' perspectives of the CARES activities of daily living dementia care program. </w:t>
            </w:r>
          </w:p>
        </w:tc>
        <w:tc>
          <w:tcPr>
            <w:tcW w:w="4678" w:type="dxa"/>
            <w:shd w:val="clear" w:color="auto" w:fill="auto"/>
          </w:tcPr>
          <w:p w14:paraId="64EB98B4" w14:textId="50B3C16D" w:rsid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Evaluation of an online dementia care program by nursing assistants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  <w:r w:rsidR="001A43E9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S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urvey and narrative data. </w:t>
            </w:r>
          </w:p>
          <w:p w14:paraId="56B83EC8" w14:textId="60EC50FB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3DAE21C0" w14:textId="407CC7D3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44DDA756" w14:textId="5C518DC0" w:rsidTr="009E2E43">
        <w:trPr>
          <w:cantSplit/>
        </w:trPr>
        <w:tc>
          <w:tcPr>
            <w:tcW w:w="1322" w:type="dxa"/>
            <w:shd w:val="clear" w:color="auto" w:fill="auto"/>
          </w:tcPr>
          <w:p w14:paraId="7856209E" w14:textId="2B835C91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RW.CITE{{3569 George,DanielR. 2011}}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George, Dellasega (2011)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199199A6" w14:textId="15BC46D6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27A4DE43" w14:textId="34D23110" w:rsidR="00422DBD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Use of social media in graduate-level medical humanities education: Two pilot studies from Penn State College of Medicine.</w:t>
            </w:r>
          </w:p>
        </w:tc>
        <w:tc>
          <w:tcPr>
            <w:tcW w:w="4678" w:type="dxa"/>
            <w:shd w:val="clear" w:color="auto" w:fill="auto"/>
          </w:tcPr>
          <w:p w14:paraId="79D49CC7" w14:textId="49645B26" w:rsidR="00781093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Medical students evaluate the integration of social media into a dementia education module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. 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B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rief survey and narrative data. </w:t>
            </w:r>
          </w:p>
          <w:p w14:paraId="01C02F27" w14:textId="3D4E2455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3FB7F822" w14:textId="0E0ABD6D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6289C9A4" w14:textId="0FB71416" w:rsidTr="009E2E43">
        <w:trPr>
          <w:cantSplit/>
        </w:trPr>
        <w:tc>
          <w:tcPr>
            <w:tcW w:w="1322" w:type="dxa"/>
            <w:shd w:val="clear" w:color="auto" w:fill="auto"/>
          </w:tcPr>
          <w:p w14:paraId="37811013" w14:textId="5D3F8D18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RW.CITE{{4283 Goldberg,Lynette 2016}}}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Goldberg, Carr et al. (2016)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13F8FFBF" w14:textId="7F639848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4E0B8CA1" w14:textId="7EB11125" w:rsidR="00422DBD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Making neuroscience important and relevant: Online learning in an innovative bachelor of dementia care program.</w:t>
            </w:r>
          </w:p>
        </w:tc>
        <w:tc>
          <w:tcPr>
            <w:tcW w:w="4678" w:type="dxa"/>
            <w:shd w:val="clear" w:color="auto" w:fill="auto"/>
          </w:tcPr>
          <w:p w14:paraId="57F77FAE" w14:textId="04DFC61D" w:rsidR="00781093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Evaluation of four neuroscience units in a bachelor of dementia care program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>. Includes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the effects of previous university experience on students’ grades and learner 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evaluations with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narrative data. </w:t>
            </w:r>
          </w:p>
          <w:p w14:paraId="52780CA4" w14:textId="6C8F7E91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7D8A3A66" w14:textId="4D11B4EC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019E522A" w14:textId="3AEF53EA" w:rsidTr="009E2E43">
        <w:trPr>
          <w:cantSplit/>
        </w:trPr>
        <w:tc>
          <w:tcPr>
            <w:tcW w:w="1322" w:type="dxa"/>
            <w:shd w:val="clear" w:color="auto" w:fill="auto"/>
          </w:tcPr>
          <w:p w14:paraId="44A333A2" w14:textId="3A4AAD7A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RW.CITE{{3854 Innes,Anthea 2006}}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Innes, Mackay et al. (2006)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5DEE019A" w14:textId="7777777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165FEE8F" w14:textId="5861EEA1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38500C53" w14:textId="2BA19E67" w:rsidR="00422DBD" w:rsidRPr="00422DBD" w:rsidRDefault="00422DBD" w:rsidP="00EA4B9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Dementia studies online: Reflections on the opportunities and drawbacks of eLearning.</w:t>
            </w:r>
          </w:p>
        </w:tc>
        <w:tc>
          <w:tcPr>
            <w:tcW w:w="4678" w:type="dxa"/>
            <w:shd w:val="clear" w:color="auto" w:fill="auto"/>
          </w:tcPr>
          <w:p w14:paraId="49CA1C27" w14:textId="77777777" w:rsidR="00781093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opportunities and drawbacks of a postgraduate dementia studies eLearning program for health and social care practitioners (from author experience and student feedback).   </w:t>
            </w:r>
          </w:p>
          <w:p w14:paraId="794FB34C" w14:textId="4CEA0B8E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0A731167" w14:textId="3B568FA9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754046A9" w14:textId="7B6F4447" w:rsidTr="009E2E43">
        <w:trPr>
          <w:cantSplit/>
        </w:trPr>
        <w:tc>
          <w:tcPr>
            <w:tcW w:w="1322" w:type="dxa"/>
            <w:shd w:val="clear" w:color="auto" w:fill="auto"/>
          </w:tcPr>
          <w:p w14:paraId="56BBF546" w14:textId="0EC05A73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RW.CITE{{3330 Innes,Anthea 2012}}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Innes, Kelly et al. (2012)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18C9A3E7" w14:textId="7B1D6AC9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7513B3CB" w14:textId="3EC84130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An evaluation of an online postgraduate dementia studies program. Gerontology &amp; Geriatrics Education.</w:t>
            </w:r>
          </w:p>
        </w:tc>
        <w:tc>
          <w:tcPr>
            <w:tcW w:w="4678" w:type="dxa"/>
            <w:shd w:val="clear" w:color="auto" w:fill="auto"/>
          </w:tcPr>
          <w:p w14:paraId="441DE7B0" w14:textId="13E350E3" w:rsidR="00781093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Describes an online postgraduate dementia education program. Evaluation by adult learners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.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S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urvey and narrative data. </w:t>
            </w:r>
          </w:p>
          <w:p w14:paraId="0AA19E3D" w14:textId="69A6EEA4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769B49E8" w14:textId="02D21CA4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44923492" w14:textId="3E6F3BB2" w:rsidTr="009E2E43">
        <w:trPr>
          <w:cantSplit/>
        </w:trPr>
        <w:tc>
          <w:tcPr>
            <w:tcW w:w="1322" w:type="dxa"/>
            <w:shd w:val="clear" w:color="auto" w:fill="auto"/>
          </w:tcPr>
          <w:p w14:paraId="0BA0B06F" w14:textId="22791CD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RW.CITE{{3247 Jennings,AislingA. 2018}}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Jennings, Boyle et al. (2018)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1B5433E8" w14:textId="7777777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668820CA" w14:textId="54169B33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6C4A5622" w14:textId="6C807DC8" w:rsidR="00422DBD" w:rsidRPr="00422DBD" w:rsidRDefault="00422DBD" w:rsidP="00EA4B9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 xml:space="preserve">The development and evaluation of an online dementia resource for primary </w:t>
            </w:r>
            <w:r w:rsidR="00885B77"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care-based</w:t>
            </w: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 xml:space="preserve"> health professionals.</w:t>
            </w:r>
          </w:p>
        </w:tc>
        <w:tc>
          <w:tcPr>
            <w:tcW w:w="4678" w:type="dxa"/>
            <w:shd w:val="clear" w:color="auto" w:fill="auto"/>
          </w:tcPr>
          <w:p w14:paraId="33B4AEA8" w14:textId="5D434663" w:rsidR="00781093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the development of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an online dementia resource for primary care professionals. Evaluation by potential end-users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.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B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rief survey and narrative data. </w:t>
            </w:r>
          </w:p>
          <w:p w14:paraId="0F5ED807" w14:textId="4A4E2A2C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4C520397" w14:textId="51A175AD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3A775ACF" w14:textId="01608F3A" w:rsidTr="009E2E43">
        <w:trPr>
          <w:cantSplit/>
        </w:trPr>
        <w:tc>
          <w:tcPr>
            <w:tcW w:w="1322" w:type="dxa"/>
            <w:shd w:val="clear" w:color="auto" w:fill="auto"/>
          </w:tcPr>
          <w:p w14:paraId="7235BA63" w14:textId="08580FEB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RW.CITE{{3361 Kovacich,Joann 2006}}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Kovacich, Garrett et al. (2006)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341232D5" w14:textId="1F03ECE0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2D2130F6" w14:textId="3646D008" w:rsidR="00422DBD" w:rsidRPr="00422DBD" w:rsidRDefault="00422DBD" w:rsidP="00EA4B9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New learning programs in cognitive vitality, Alzheimer's disease, and related dementias.</w:t>
            </w:r>
          </w:p>
        </w:tc>
        <w:tc>
          <w:tcPr>
            <w:tcW w:w="4678" w:type="dxa"/>
            <w:shd w:val="clear" w:color="auto" w:fill="auto"/>
          </w:tcPr>
          <w:p w14:paraId="3934D25F" w14:textId="7BD78009" w:rsidR="00781093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>Describes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a web-based dementia education program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– “Alzheimer’s Disease and Related Dementias”. Multidisciplinary evaluation 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using</w:t>
            </w:r>
            <w:r w:rsidR="00192288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 w:rsidR="00422DBD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survey data.  </w:t>
            </w:r>
          </w:p>
        </w:tc>
        <w:tc>
          <w:tcPr>
            <w:tcW w:w="709" w:type="dxa"/>
          </w:tcPr>
          <w:p w14:paraId="70634F9A" w14:textId="3A2C4D3C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214FECDF" w14:textId="2CF1B53E" w:rsidTr="009E2E43">
        <w:trPr>
          <w:cantSplit/>
        </w:trPr>
        <w:tc>
          <w:tcPr>
            <w:tcW w:w="1322" w:type="dxa"/>
            <w:shd w:val="clear" w:color="auto" w:fill="auto"/>
          </w:tcPr>
          <w:p w14:paraId="2A950ADB" w14:textId="5BBB8628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RW.CITE{{3696 MacDonald,CollaJ. 2006}}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MacDonald, Stodel et al. (2006)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247D09A1" w14:textId="731558EA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17F325CC" w14:textId="6208FDFD" w:rsidR="00422DBD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Online dementia care training for healthcare teams in continuing and long-term care homes: a viable solution for improving quality of care and quality of life for residents.</w:t>
            </w:r>
          </w:p>
        </w:tc>
        <w:tc>
          <w:tcPr>
            <w:tcW w:w="4678" w:type="dxa"/>
            <w:shd w:val="clear" w:color="auto" w:fill="auto"/>
          </w:tcPr>
          <w:p w14:paraId="337630B8" w14:textId="1D91DD0E" w:rsid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Describes the design and development of an online dementia care program using mixed methods. Health care workers and professionals evaluate the program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S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urvey and narrative data.  </w:t>
            </w:r>
          </w:p>
          <w:p w14:paraId="6BE73E5A" w14:textId="1FE87250" w:rsidR="00857BD1" w:rsidRPr="00422DBD" w:rsidRDefault="00857BD1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4FC2D8EC" w14:textId="509BCA0B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4A263030" w14:textId="0108C7EE" w:rsidTr="009E2E43">
        <w:trPr>
          <w:cantSplit/>
        </w:trPr>
        <w:tc>
          <w:tcPr>
            <w:tcW w:w="1322" w:type="dxa"/>
            <w:shd w:val="clear" w:color="auto" w:fill="auto"/>
          </w:tcPr>
          <w:p w14:paraId="0A49EE01" w14:textId="2ECC0095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RW.CITE{{3859 Pulman,Andy 2012}}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Pulman, Galvin et al. (2012)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29D43255" w14:textId="7777777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1289E57B" w14:textId="02CA66BE" w:rsidR="00EA4B9D" w:rsidRPr="00885B77" w:rsidRDefault="00EA4B9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539CCFC8" w14:textId="5D5A708B" w:rsidR="00422DBD" w:rsidRPr="00422DBD" w:rsidRDefault="00422DBD" w:rsidP="00EA4B9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 xml:space="preserve">Empathy and dignity through technology: Using lifeworld-led multimedia to enhance learning about the head, heart and hand. </w:t>
            </w:r>
          </w:p>
        </w:tc>
        <w:tc>
          <w:tcPr>
            <w:tcW w:w="4678" w:type="dxa"/>
            <w:shd w:val="clear" w:color="auto" w:fill="auto"/>
          </w:tcPr>
          <w:p w14:paraId="4F35485E" w14:textId="282420EB" w:rsidR="00781093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Descri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>bes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a web-based case study on the human experience of living with dementia. Health and social care students 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provide </w:t>
            </w:r>
            <w:r w:rsidR="00857BD1"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narrative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evaluations.</w:t>
            </w:r>
          </w:p>
        </w:tc>
        <w:tc>
          <w:tcPr>
            <w:tcW w:w="709" w:type="dxa"/>
          </w:tcPr>
          <w:p w14:paraId="48EAA20B" w14:textId="03A2DA45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422DBD" w:rsidRPr="009F78D2" w14:paraId="10246B70" w14:textId="6C575CC2" w:rsidTr="009E2E43">
        <w:trPr>
          <w:cantSplit/>
        </w:trPr>
        <w:tc>
          <w:tcPr>
            <w:tcW w:w="1322" w:type="dxa"/>
            <w:shd w:val="clear" w:color="auto" w:fill="auto"/>
          </w:tcPr>
          <w:p w14:paraId="06CAAC7C" w14:textId="07C26C91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RW.CITE{{3870 Tomaz,JoseB.C. 2013}}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Tomaz, van et al. (2013)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48CBA0B6" w14:textId="77777777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270DC634" w14:textId="16AFA46D" w:rsidR="00422DBD" w:rsidRPr="00885B77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3138E5E5" w14:textId="2AB2293E" w:rsidR="00422DBD" w:rsidRPr="00422DBD" w:rsidRDefault="00422DBD" w:rsidP="00EA4B9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The design and program evaluation of a distributed PBL curriculum for training family doctors in Brazil.</w:t>
            </w:r>
          </w:p>
        </w:tc>
        <w:tc>
          <w:tcPr>
            <w:tcW w:w="4678" w:type="dxa"/>
            <w:shd w:val="clear" w:color="auto" w:fill="auto"/>
          </w:tcPr>
          <w:p w14:paraId="56798D09" w14:textId="27B209D5" w:rsidR="00781093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Evaluation of a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>n online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problem-based learning curriculum by family doctors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</w:t>
            </w:r>
            <w:r w:rsidR="00BA4197">
              <w:rPr>
                <w:rFonts w:cstheme="minorHAnsi"/>
                <w:sz w:val="16"/>
                <w:szCs w:val="16"/>
                <w:lang w:val="en-US"/>
                <w14:numForm w14:val="lining"/>
              </w:rPr>
              <w:t>S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urvey </w:t>
            </w:r>
            <w:r w:rsidR="00857BD1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and narrative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data.</w:t>
            </w:r>
          </w:p>
        </w:tc>
        <w:tc>
          <w:tcPr>
            <w:tcW w:w="709" w:type="dxa"/>
          </w:tcPr>
          <w:p w14:paraId="6E8E5ED5" w14:textId="199C4D7B" w:rsidR="00422DBD" w:rsidRPr="00422DBD" w:rsidRDefault="00422DBD" w:rsidP="00EA4B9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</w:tbl>
    <w:p w14:paraId="5F66CCD8" w14:textId="795AEE2E" w:rsidR="00D61596" w:rsidRPr="005936CD" w:rsidRDefault="00D61596" w:rsidP="00D61596">
      <w:pPr>
        <w:rPr>
          <w:rFonts w:ascii="Leelawadee" w:hAnsi="Leelawadee" w:cs="Leelawadee"/>
          <w:sz w:val="20"/>
          <w:szCs w:val="20"/>
          <w:lang w:val="en-US"/>
          <w14:numForm w14:val="lining"/>
        </w:rPr>
        <w:sectPr w:rsidR="00D61596" w:rsidRPr="005936CD" w:rsidSect="009E2E43">
          <w:foot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leGridLight"/>
        <w:tblW w:w="10490" w:type="dxa"/>
        <w:tblBorders>
          <w:left w:val="none" w:sz="0" w:space="0" w:color="auto"/>
          <w:bottom w:val="single" w:sz="4" w:space="0" w:color="A6A6A6" w:themeColor="background1" w:themeShade="A6"/>
        </w:tblBorders>
        <w:tblLook w:val="0480" w:firstRow="0" w:lastRow="0" w:firstColumn="1" w:lastColumn="0" w:noHBand="0" w:noVBand="1"/>
      </w:tblPr>
      <w:tblGrid>
        <w:gridCol w:w="1313"/>
        <w:gridCol w:w="3729"/>
        <w:gridCol w:w="4600"/>
        <w:gridCol w:w="848"/>
      </w:tblGrid>
      <w:tr w:rsidR="00EA4B9D" w:rsidRPr="009F78D2" w14:paraId="5F056187" w14:textId="77777777" w:rsidTr="005F7277">
        <w:trPr>
          <w:cantSplit/>
        </w:trPr>
        <w:tc>
          <w:tcPr>
            <w:tcW w:w="10490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04291628" w14:textId="77777777" w:rsidR="00EA4B9D" w:rsidRDefault="00EA4B9D" w:rsidP="00EA4B9D">
            <w:pPr>
              <w:jc w:val="center"/>
              <w:rPr>
                <w:rFonts w:ascii="Constantia" w:hAnsi="Constantia"/>
                <w:b/>
                <w:bCs/>
              </w:rPr>
            </w:pPr>
            <w:r w:rsidRPr="00EA4B9D">
              <w:rPr>
                <w:rFonts w:ascii="Constantia" w:hAnsi="Constantia"/>
                <w:b/>
                <w:bCs/>
              </w:rPr>
              <w:lastRenderedPageBreak/>
              <w:t>Not a TEDE Intervention</w:t>
            </w:r>
          </w:p>
          <w:p w14:paraId="68534EDD" w14:textId="4F8D8B62" w:rsidR="00EA4B9D" w:rsidRPr="00EA4B9D" w:rsidRDefault="00EA4B9D" w:rsidP="00EA4B9D">
            <w:pPr>
              <w:jc w:val="center"/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</w:p>
        </w:tc>
      </w:tr>
      <w:tr w:rsidR="00781093" w:rsidRPr="009F78D2" w14:paraId="30DCDD4A" w14:textId="77777777" w:rsidTr="009E2E43">
        <w:trPr>
          <w:cantSplit/>
        </w:trPr>
        <w:tc>
          <w:tcPr>
            <w:tcW w:w="13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3D30C920" w14:textId="41537604" w:rsidR="00781093" w:rsidRPr="007C0EDB" w:rsidRDefault="00781093" w:rsidP="00422DBD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Citation </w:t>
            </w:r>
          </w:p>
        </w:tc>
        <w:tc>
          <w:tcPr>
            <w:tcW w:w="378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4340D2D4" w14:textId="77777777" w:rsidR="00781093" w:rsidRDefault="00781093" w:rsidP="00422DBD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Title </w:t>
            </w:r>
          </w:p>
          <w:p w14:paraId="13A0B0D6" w14:textId="6A330B2E" w:rsidR="005F7277" w:rsidRPr="007C0EDB" w:rsidRDefault="005F7277" w:rsidP="00422DBD">
            <w:pPr>
              <w:rPr>
                <w:rFonts w:ascii="Constantia" w:hAnsi="Constantia" w:cs="Arial"/>
                <w:sz w:val="20"/>
                <w:szCs w:val="20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7BFE6803" w14:textId="462E8C92" w:rsidR="00781093" w:rsidRPr="007C0EDB" w:rsidRDefault="00781093" w:rsidP="00422DBD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Rationale 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3AA600CF" w14:textId="77777777" w:rsidR="00E57AAD" w:rsidRDefault="00E57AAD" w:rsidP="00422DBD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Search </w:t>
            </w:r>
          </w:p>
          <w:p w14:paraId="69E92928" w14:textId="6F58BF0B" w:rsidR="00781093" w:rsidRPr="001762C8" w:rsidRDefault="00781093" w:rsidP="00422DBD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>Date</w:t>
            </w:r>
          </w:p>
        </w:tc>
      </w:tr>
      <w:tr w:rsidR="00781093" w:rsidRPr="009F78D2" w14:paraId="053F4762" w14:textId="77777777" w:rsidTr="009E2E43">
        <w:trPr>
          <w:cantSplit/>
        </w:trPr>
        <w:tc>
          <w:tcPr>
            <w:tcW w:w="1321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56EA163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RW.CITE{{3320 Banks,Pauline 2014}}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Banks, Waugh et al. (2014)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5EE53867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2" w:type="dxa"/>
            <w:tcBorders>
              <w:top w:val="single" w:sz="4" w:space="0" w:color="808080" w:themeColor="background1" w:themeShade="80"/>
            </w:tcBorders>
          </w:tcPr>
          <w:p w14:paraId="39BAD124" w14:textId="77777777" w:rsidR="00781093" w:rsidRDefault="00781093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Enriching the care of patients with dementia in acute settings? The dementia champions programme in Scotland.</w:t>
            </w:r>
          </w:p>
          <w:p w14:paraId="308638F8" w14:textId="10B98F4A" w:rsidR="00EA4B9D" w:rsidRPr="00781093" w:rsidRDefault="00EA4B9D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1FAAC52" w14:textId="33D03C53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Evaluates a multicomponent dementia training with insufficient TEDE specific outcome data.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68B1BA27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9F78D2" w14:paraId="7B9CAB0B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67A22C94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RW.CITE{{3851 Bánszki,Frank 2018}}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Bánszki, Beilby et al. (2018)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53950986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179B38C4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2" w:type="dxa"/>
          </w:tcPr>
          <w:p w14:paraId="38DD7DF0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A clinical educator's experience using a virtual patient to teach communication and interpersonal skills.</w:t>
            </w:r>
          </w:p>
          <w:p w14:paraId="243525A6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33570439" w14:textId="77777777" w:rsidR="00781093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Explores a clinical educators experience of using a simulated patient in a virtual learning environment to teach communication and interpersonal skills to speech and language therapy students. </w:t>
            </w:r>
          </w:p>
          <w:p w14:paraId="52DEC51C" w14:textId="244983EE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473C9E96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9F78D2" w14:paraId="37ED9AEF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445ABAEF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RW.CITE{{3505 Calleson,D.C. 2006}}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Calleson, Sloane et al. (2006)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67C23911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21141DA4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2" w:type="dxa"/>
          </w:tcPr>
          <w:p w14:paraId="1BC1D59A" w14:textId="77777777" w:rsidR="00781093" w:rsidRPr="00422DBD" w:rsidRDefault="00781093" w:rsidP="00422DBD">
            <w:pPr>
              <w:rPr>
                <w:rFonts w:eastAsiaTheme="minorEastAsia" w:cstheme="minorHAnsi"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sz w:val="16"/>
                <w:szCs w:val="16"/>
                <w14:numForm w14:val="lining"/>
              </w:rPr>
              <w:t>Effectiveness of mailing 'bathing without a battle' to all US nursing homes. Gerontology &amp; Geriatric Education.</w:t>
            </w:r>
          </w:p>
          <w:p w14:paraId="762C312F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271C6F02" w14:textId="77777777" w:rsidR="00781093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the dissemination of an educational intervention (CD-ROM </w:t>
            </w:r>
            <w:r w:rsidRPr="00EA4B9D">
              <w:rPr>
                <w:rFonts w:cstheme="minorHAnsi"/>
                <w:i/>
                <w:iCs/>
                <w:sz w:val="16"/>
                <w:szCs w:val="16"/>
                <w:lang w:val="en-US"/>
                <w14:numForm w14:val="lining"/>
              </w:rPr>
              <w:t>or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video) to educate nursing home staff on techniques to reduce agitation and aggression during bathing. Some evaluative data is available with limited discernment between CD-ROM or video related outcomes. </w:t>
            </w:r>
          </w:p>
          <w:p w14:paraId="631A6AF4" w14:textId="2C49D27A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0785ED4F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9F78D2" w14:paraId="5725C5F6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315D953F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RW.CITE{{5104 Cotter,V.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Cotter, Hasan et al. (2019)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2" w:type="dxa"/>
          </w:tcPr>
          <w:p w14:paraId="6E33643B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A Practice Improvement Project to Increase Advance Care Planning in a Dementia Specialty Practice.</w:t>
            </w:r>
          </w:p>
          <w:p w14:paraId="44991D2D" w14:textId="77777777" w:rsidR="00781093" w:rsidRPr="00422DBD" w:rsidRDefault="00781093" w:rsidP="00422DBD">
            <w:pPr>
              <w:rPr>
                <w:rFonts w:eastAsiaTheme="minorEastAsia" w:cstheme="minorHAnsi"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650A75E9" w14:textId="77777777" w:rsidR="00781093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the effectiveness of a face-to-face </w:t>
            </w:r>
            <w:r w:rsidRPr="001A43E9">
              <w:rPr>
                <w:rFonts w:cstheme="minorHAnsi"/>
                <w:i/>
                <w:iCs/>
                <w:sz w:val="16"/>
                <w:szCs w:val="16"/>
                <w:lang w:val="en-US"/>
                <w14:numForm w14:val="lining"/>
              </w:rPr>
              <w:t>or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 online training intervention to improve physician knowledge of advance care planning in dementia. TEDE specific outcome data not available.    </w:t>
            </w:r>
          </w:p>
          <w:p w14:paraId="61DC11B2" w14:textId="08DB6DA8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529FCA6E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9F78D2" w14:paraId="01CC11D5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5F284CB3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RW.CITE{{4276 Detroyer,Elke 2016}}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Detroyer, Dobbels et al. (2016)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0AD030EE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2" w:type="dxa"/>
          </w:tcPr>
          <w:p w14:paraId="2C170F1C" w14:textId="559289A7" w:rsidR="00781093" w:rsidRPr="00781093" w:rsidRDefault="00781093" w:rsidP="00422DB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The effect of an interactive delirium e-learning tool on healthcare workers' delirium recognition, knowledge and strain in caring for delirious patients: A pilot pre-test/post-test study.</w:t>
            </w:r>
          </w:p>
        </w:tc>
        <w:tc>
          <w:tcPr>
            <w:tcW w:w="4678" w:type="dxa"/>
            <w:shd w:val="clear" w:color="auto" w:fill="auto"/>
          </w:tcPr>
          <w:p w14:paraId="49D60E8F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the effectiveness of an e-learning intervention for delirium. </w:t>
            </w:r>
          </w:p>
        </w:tc>
        <w:tc>
          <w:tcPr>
            <w:tcW w:w="709" w:type="dxa"/>
          </w:tcPr>
          <w:p w14:paraId="33F96608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9F78D2" w14:paraId="2EF77B83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0CD4D274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RW.CITE{{5076 Giguere,AnikMC. 2018}}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Giguere, Lawani et al. (2018)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2" w:type="dxa"/>
          </w:tcPr>
          <w:p w14:paraId="6B8D1331" w14:textId="77777777" w:rsidR="00781093" w:rsidRDefault="00781093" w:rsidP="00422DBD">
            <w:pPr>
              <w:rPr>
                <w:rFonts w:cstheme="minorHAnsi"/>
                <w:sz w:val="16"/>
                <w:szCs w:val="16"/>
                <w:shd w:val="clear" w:color="auto" w:fill="FFFFFF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shd w:val="clear" w:color="auto" w:fill="FFFFFF"/>
                <w14:numForm w14:val="lining"/>
              </w:rPr>
              <w:t>Tailoring and evaluating an intervention to improve shared decision-making among seniors with dementia, their caregivers, and healthcare providers: study protocol for a randomized controlled trial.</w:t>
            </w:r>
          </w:p>
          <w:p w14:paraId="4B02C832" w14:textId="5D5A481B" w:rsidR="00EA4B9D" w:rsidRPr="00781093" w:rsidRDefault="00EA4B9D" w:rsidP="00422DBD">
            <w:pPr>
              <w:rPr>
                <w:rFonts w:cstheme="minorHAnsi"/>
                <w:sz w:val="16"/>
                <w:szCs w:val="16"/>
                <w:shd w:val="clear" w:color="auto" w:fill="FFFFFF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20E4FD36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Describes a study protocol to evaluate a multicomponent shared decision-making intervention for people with dementia, families, and professionals.</w:t>
            </w:r>
          </w:p>
        </w:tc>
        <w:tc>
          <w:tcPr>
            <w:tcW w:w="709" w:type="dxa"/>
          </w:tcPr>
          <w:p w14:paraId="0BD2BF09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9F78D2" w14:paraId="288AB394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2489D22B" w14:textId="2FF01FE5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RW.CITE{{3318 McCrow,Judy 2014}}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McCrow, Sullivan et al. (2014)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2" w:type="dxa"/>
          </w:tcPr>
          <w:p w14:paraId="37DC6E1F" w14:textId="77777777" w:rsidR="00781093" w:rsidRDefault="00781093" w:rsidP="00422DBD">
            <w:pPr>
              <w:rPr>
                <w:rFonts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bCs/>
                <w:sz w:val="16"/>
                <w:szCs w:val="16"/>
                <w14:numForm w14:val="lining"/>
              </w:rPr>
              <w:t>Delirium knowledge and recognition: A randomized controlled trial of a web-based educational intervention for acute care nurses.</w:t>
            </w:r>
          </w:p>
          <w:p w14:paraId="6807B523" w14:textId="1E262169" w:rsidR="00EA4B9D" w:rsidRPr="00781093" w:rsidRDefault="00EA4B9D" w:rsidP="00422DBD">
            <w:pPr>
              <w:rPr>
                <w:rFonts w:cstheme="minorHAnsi"/>
                <w:bCs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0ED55601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Evaluates the effectiveness of a delirium educational website.</w:t>
            </w:r>
          </w:p>
        </w:tc>
        <w:tc>
          <w:tcPr>
            <w:tcW w:w="709" w:type="dxa"/>
          </w:tcPr>
          <w:p w14:paraId="295121CE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9F78D2" w14:paraId="495E1F36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6C180323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RW.CITE{{5003 Muñoz-Narbona,Lucia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Muñoz-Narbona, Roldán-Merino et al. (2019)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2" w:type="dxa"/>
          </w:tcPr>
          <w:p w14:paraId="703D55C4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Impact of a Training Intervention on the Pain Assessment in Advanced Dementia (PAINAD) Scale in Noncommunicative Inpatients.</w:t>
            </w:r>
          </w:p>
          <w:p w14:paraId="7C102A60" w14:textId="77777777" w:rsidR="00781093" w:rsidRPr="00422DBD" w:rsidRDefault="00781093" w:rsidP="00422DBD">
            <w:pPr>
              <w:rPr>
                <w:rFonts w:cstheme="minorHAnsi"/>
                <w:bCs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31387E87" w14:textId="2D416A9C" w:rsidR="00781093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the impact of an online nurse training intervention on pain management in non-communicative patients </w:t>
            </w:r>
            <w:r w:rsidR="00EA4B9D">
              <w:rPr>
                <w:rFonts w:cstheme="minorHAnsi"/>
                <w:sz w:val="16"/>
                <w:szCs w:val="16"/>
                <w:lang w:val="en-US"/>
                <w14:numForm w14:val="lining"/>
              </w:rPr>
              <w:t>(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based on a tool to assess pain in advanced dementia</w:t>
            </w:r>
            <w:r w:rsidR="00EA4B9D">
              <w:rPr>
                <w:rFonts w:cstheme="minorHAnsi"/>
                <w:sz w:val="16"/>
                <w:szCs w:val="16"/>
                <w:lang w:val="en-US"/>
                <w14:numForm w14:val="lining"/>
              </w:rPr>
              <w:t>)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.</w:t>
            </w:r>
          </w:p>
          <w:p w14:paraId="2EE12A9F" w14:textId="1E795ED9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0F2CEBC8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9F78D2" w14:paraId="5B39C0DE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3AE0465D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RW.CITE{{3241 O'Connell,Beverly 2018}}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O'Connell, Guse et al. (2018)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48F83F44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  <w:p w14:paraId="769FF99A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2" w:type="dxa"/>
          </w:tcPr>
          <w:p w14:paraId="72378A58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Does restructuring theory and clinical courses better prepare nursing students to manage residents with challenging behaviors in long-term care settings?</w:t>
            </w:r>
          </w:p>
        </w:tc>
        <w:tc>
          <w:tcPr>
            <w:tcW w:w="4678" w:type="dxa"/>
            <w:shd w:val="clear" w:color="auto" w:fill="auto"/>
          </w:tcPr>
          <w:p w14:paraId="3AEDC8E3" w14:textId="77777777" w:rsidR="00781093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nursing students’ preparedness for responsive behaviors following theory / course restructuring which includes an online learning module for managing behaviors of concern. </w:t>
            </w:r>
          </w:p>
          <w:p w14:paraId="7973C7E7" w14:textId="5F5AD6C2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69C8E659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9F78D2" w14:paraId="45D71623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51A8EB00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RW.CITE{{5097 Sehgal,Mandi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Sehgal, Syed et al. (2019)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2" w:type="dxa"/>
          </w:tcPr>
          <w:p w14:paraId="7FDF99C1" w14:textId="076575ED" w:rsidR="00781093" w:rsidRPr="00781093" w:rsidRDefault="00781093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Introducing Aquifer Geriatrics, the American Geriatrics Society National Online Curriculum.</w:t>
            </w:r>
          </w:p>
        </w:tc>
        <w:tc>
          <w:tcPr>
            <w:tcW w:w="4678" w:type="dxa"/>
            <w:shd w:val="clear" w:color="auto" w:fill="auto"/>
          </w:tcPr>
          <w:p w14:paraId="78D4D6DC" w14:textId="77777777" w:rsidR="00781093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the development of an online curriculum for generic geriatric education.  </w:t>
            </w:r>
          </w:p>
          <w:p w14:paraId="55C2BC72" w14:textId="4F408255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2AC43FFA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9F78D2" w14:paraId="5CE86D91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67791F05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RW.CITE{{5056 Surr,ClaireA.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Surr, Sass et al. (2019)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2" w:type="dxa"/>
          </w:tcPr>
          <w:p w14:paraId="4094D603" w14:textId="5A69BD38" w:rsidR="00781093" w:rsidRPr="00422DBD" w:rsidRDefault="00781093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A collective case study of the features of impactful dementia training for care home staff.</w:t>
            </w:r>
          </w:p>
        </w:tc>
        <w:tc>
          <w:tcPr>
            <w:tcW w:w="4678" w:type="dxa"/>
            <w:shd w:val="clear" w:color="auto" w:fill="auto"/>
          </w:tcPr>
          <w:p w14:paraId="76DA3060" w14:textId="77777777" w:rsidR="00781093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Investigates features associated with effective dementia training for care home staff.</w:t>
            </w:r>
          </w:p>
          <w:p w14:paraId="2801EB53" w14:textId="1843A9EA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6CADA6E4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9F78D2" w14:paraId="5F990758" w14:textId="77777777" w:rsidTr="009E2E43">
        <w:trPr>
          <w:cantSplit/>
        </w:trPr>
        <w:tc>
          <w:tcPr>
            <w:tcW w:w="1321" w:type="dxa"/>
            <w:shd w:val="clear" w:color="auto" w:fill="auto"/>
          </w:tcPr>
          <w:p w14:paraId="5BC02D83" w14:textId="77777777" w:rsidR="00781093" w:rsidRPr="00885B77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RW.CITE{{3307 VanMierlo,LisaD. 2015}}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Van Mierlo, Meiland et al. (2015)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4ACEBD84" w14:textId="77777777" w:rsidR="00781093" w:rsidRPr="00885B77" w:rsidRDefault="00781093" w:rsidP="00422DBD">
            <w:pPr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2" w:type="dxa"/>
          </w:tcPr>
          <w:p w14:paraId="3891B953" w14:textId="77777777" w:rsidR="00781093" w:rsidRDefault="00781093" w:rsidP="00422DB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Evaluation of DEM-DISC, customized e-advice on health and social support services for informal carers and case managers of people with dementia; a cluster randomized trial.</w:t>
            </w:r>
          </w:p>
          <w:p w14:paraId="2D0C7356" w14:textId="2B7EBFD3" w:rsidR="00EA4B9D" w:rsidRPr="00781093" w:rsidRDefault="00EA4B9D" w:rsidP="00422DB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1F730A57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an intervention that provides information on health / social care services for people with dementia and their carers.   </w:t>
            </w:r>
          </w:p>
        </w:tc>
        <w:tc>
          <w:tcPr>
            <w:tcW w:w="709" w:type="dxa"/>
          </w:tcPr>
          <w:p w14:paraId="1B607C9B" w14:textId="77777777" w:rsidR="00781093" w:rsidRPr="00422DBD" w:rsidRDefault="00781093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</w:tbl>
    <w:p w14:paraId="0820EE14" w14:textId="761CA8D3" w:rsidR="003D46A8" w:rsidRPr="00781093" w:rsidRDefault="00422DBD" w:rsidP="00E57AAD">
      <w:pPr>
        <w:spacing w:before="100" w:beforeAutospacing="1" w:after="100" w:afterAutospacing="1" w:line="240" w:lineRule="auto"/>
        <w:rPr>
          <w:rFonts w:cstheme="minorHAnsi"/>
          <w:b/>
          <w:bCs/>
          <w:sz w:val="16"/>
          <w:szCs w:val="16"/>
          <w:lang w:val="en-US"/>
          <w14:numForm w14:val="lining"/>
        </w:rPr>
      </w:pPr>
      <w:r w:rsidRPr="00781093">
        <w:rPr>
          <w:rFonts w:cstheme="minorHAnsi"/>
          <w:sz w:val="16"/>
          <w:szCs w:val="16"/>
          <w:lang w:val="en-US"/>
          <w14:numForm w14:val="lining"/>
        </w:rPr>
        <w:t>TEDE (Technology-enabled dementia education)</w:t>
      </w:r>
    </w:p>
    <w:p w14:paraId="4346726C" w14:textId="77777777" w:rsidR="003D46A8" w:rsidRDefault="003D46A8" w:rsidP="00E57AAD">
      <w:pPr>
        <w:pStyle w:val="NormalWeb"/>
        <w:rPr>
          <w:rFonts w:ascii="Constantia" w:hAnsi="Constantia"/>
          <w:b/>
          <w:bCs/>
          <w14:numForm w14:val="lining"/>
        </w:rPr>
      </w:pPr>
    </w:p>
    <w:p w14:paraId="3AFB4AA9" w14:textId="77777777" w:rsidR="00EA4B9D" w:rsidRDefault="00EA4B9D" w:rsidP="00EA4B9D">
      <w:pPr>
        <w:pStyle w:val="NormalWeb"/>
        <w:ind w:left="-340"/>
        <w:rPr>
          <w:rFonts w:ascii="Constantia" w:hAnsi="Constantia"/>
          <w:b/>
          <w:bCs/>
          <w14:numForm w14:val="lining"/>
        </w:rPr>
      </w:pPr>
    </w:p>
    <w:p w14:paraId="265CBFD9" w14:textId="5262C146" w:rsidR="003D46A8" w:rsidRDefault="003D46A8" w:rsidP="009E2E43">
      <w:pPr>
        <w:pStyle w:val="NormalWeb"/>
        <w:rPr>
          <w:rFonts w:ascii="Constantia" w:hAnsi="Constantia"/>
          <w:b/>
          <w:bCs/>
          <w:sz w:val="28"/>
          <w:szCs w:val="28"/>
          <w:u w:val="single"/>
          <w14:numForm w14:val="lining"/>
        </w:rPr>
      </w:pPr>
    </w:p>
    <w:p w14:paraId="319D81C2" w14:textId="0D800623" w:rsidR="009E2E43" w:rsidRDefault="009E2E43" w:rsidP="009E2E43">
      <w:pPr>
        <w:pStyle w:val="NormalWeb"/>
        <w:rPr>
          <w:rFonts w:ascii="Constantia" w:hAnsi="Constantia"/>
          <w:b/>
          <w:bCs/>
          <w:sz w:val="28"/>
          <w:szCs w:val="28"/>
          <w:u w:val="single"/>
          <w14:numForm w14:val="lining"/>
        </w:rPr>
      </w:pPr>
    </w:p>
    <w:p w14:paraId="2B493C5F" w14:textId="77777777" w:rsidR="009E2E43" w:rsidRPr="00EA4B9D" w:rsidRDefault="009E2E43" w:rsidP="009E2E43">
      <w:pPr>
        <w:pStyle w:val="NormalWeb"/>
        <w:rPr>
          <w:rFonts w:ascii="Constantia" w:hAnsi="Constantia"/>
          <w:b/>
          <w:bCs/>
          <w:sz w:val="28"/>
          <w:szCs w:val="28"/>
          <w:u w:val="single"/>
          <w14:numForm w14:val="lining"/>
        </w:rPr>
      </w:pPr>
    </w:p>
    <w:tbl>
      <w:tblPr>
        <w:tblStyle w:val="TableGridLight"/>
        <w:tblW w:w="10490" w:type="dxa"/>
        <w:tblBorders>
          <w:left w:val="none" w:sz="0" w:space="0" w:color="auto"/>
          <w:bottom w:val="single" w:sz="4" w:space="0" w:color="A6A6A6" w:themeColor="background1" w:themeShade="A6"/>
        </w:tblBorders>
        <w:tblLook w:val="0480" w:firstRow="0" w:lastRow="0" w:firstColumn="1" w:lastColumn="0" w:noHBand="0" w:noVBand="1"/>
      </w:tblPr>
      <w:tblGrid>
        <w:gridCol w:w="1315"/>
        <w:gridCol w:w="3725"/>
        <w:gridCol w:w="4602"/>
        <w:gridCol w:w="848"/>
      </w:tblGrid>
      <w:tr w:rsidR="00EA4B9D" w:rsidRPr="007C0EDB" w14:paraId="66E393D8" w14:textId="77777777" w:rsidTr="005F7277">
        <w:trPr>
          <w:cantSplit/>
        </w:trPr>
        <w:tc>
          <w:tcPr>
            <w:tcW w:w="10490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082B32CE" w14:textId="77777777" w:rsidR="00EA4B9D" w:rsidRDefault="00EA4B9D" w:rsidP="00EA4B9D">
            <w:pPr>
              <w:jc w:val="center"/>
              <w:rPr>
                <w:rFonts w:ascii="Constantia" w:hAnsi="Constantia" w:cstheme="minorHAnsi"/>
                <w:b/>
                <w:bCs/>
                <w:color w:val="000000" w:themeColor="text1"/>
                <w:lang w:val="en-US"/>
                <w14:numForm w14:val="lining"/>
              </w:rPr>
            </w:pPr>
            <w:r w:rsidRPr="00EA4B9D">
              <w:rPr>
                <w:rFonts w:ascii="Constantia" w:hAnsi="Constantia" w:cstheme="minorHAnsi"/>
                <w:b/>
                <w:bCs/>
                <w:color w:val="000000" w:themeColor="text1"/>
                <w:lang w:val="en-US"/>
                <w14:numForm w14:val="lining"/>
              </w:rPr>
              <w:lastRenderedPageBreak/>
              <w:t>Not Relevant to Review Outcomes</w:t>
            </w:r>
          </w:p>
          <w:p w14:paraId="78D0373A" w14:textId="0C17CD49" w:rsidR="001C0529" w:rsidRPr="00EA4B9D" w:rsidRDefault="001C0529" w:rsidP="00EA4B9D">
            <w:pPr>
              <w:jc w:val="center"/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</w:p>
        </w:tc>
      </w:tr>
      <w:tr w:rsidR="00781093" w:rsidRPr="007C0EDB" w14:paraId="52B00288" w14:textId="77777777" w:rsidTr="009E2E43">
        <w:trPr>
          <w:cantSplit/>
        </w:trPr>
        <w:tc>
          <w:tcPr>
            <w:tcW w:w="13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64D3A5E4" w14:textId="20727AAE" w:rsidR="00781093" w:rsidRPr="007C0EDB" w:rsidRDefault="00781093" w:rsidP="00781093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Citation </w:t>
            </w:r>
          </w:p>
        </w:tc>
        <w:tc>
          <w:tcPr>
            <w:tcW w:w="378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72EAF287" w14:textId="77777777" w:rsidR="00781093" w:rsidRDefault="00781093" w:rsidP="00781093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Title </w:t>
            </w:r>
          </w:p>
          <w:p w14:paraId="269014B0" w14:textId="28E4F72B" w:rsidR="005F7277" w:rsidRPr="007C0EDB" w:rsidRDefault="005F7277" w:rsidP="00781093">
            <w:pPr>
              <w:rPr>
                <w:rFonts w:ascii="Constantia" w:hAnsi="Constantia" w:cs="Calibri"/>
                <w:sz w:val="20"/>
                <w:szCs w:val="20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5CAFEDDE" w14:textId="37E8B3F6" w:rsidR="00781093" w:rsidRPr="007C0EDB" w:rsidRDefault="00781093" w:rsidP="00781093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Rationale 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644553E2" w14:textId="4F21A43A" w:rsidR="00781093" w:rsidRPr="001762C8" w:rsidRDefault="00E57AAD" w:rsidP="00781093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Search </w:t>
            </w:r>
            <w:r w:rsidR="00781093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>Date</w:t>
            </w:r>
          </w:p>
        </w:tc>
      </w:tr>
      <w:tr w:rsidR="00781093" w:rsidRPr="007C0EDB" w14:paraId="04272775" w14:textId="77777777" w:rsidTr="009E2E43">
        <w:trPr>
          <w:cantSplit/>
        </w:trPr>
        <w:tc>
          <w:tcPr>
            <w:tcW w:w="1322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F38B53B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RW.CITE{{3311 Cartwright,Jade 2015}}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Cartwright, Franklin et al. (2015)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4A0BEF12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  <w:tcBorders>
              <w:top w:val="single" w:sz="4" w:space="0" w:color="808080" w:themeColor="background1" w:themeShade="80"/>
            </w:tcBorders>
          </w:tcPr>
          <w:p w14:paraId="46DF624D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Promoting collaborative dementia care via online interprofessional education.</w:t>
            </w:r>
          </w:p>
          <w:p w14:paraId="02CAF8DF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152860B8" w14:textId="77777777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the effectiveness of an online interprofessional education program using a dementia case study to improve interprofessional socialization and values.  </w:t>
            </w:r>
          </w:p>
          <w:p w14:paraId="64A11867" w14:textId="230F186A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13321A49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7C0EDB" w14:paraId="3EFB658C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6D216B2C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RW.CITE{{3347 Degryse,J. 2009}}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Degryse, De Lepeleire et al. (2009)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09C1E0FB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7FD43C65" w14:textId="77777777" w:rsidR="00781093" w:rsidRDefault="00781093" w:rsidP="00781093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An evaluation of a computer-based education program for the diagnosis and management of dementia in primary care. An international study of the transcultural adaptations necessary for European dissemination.</w:t>
            </w:r>
          </w:p>
          <w:p w14:paraId="5DA44F0F" w14:textId="49132DE3" w:rsidR="00EA4B9D" w:rsidRPr="00781093" w:rsidRDefault="00EA4B9D" w:rsidP="00781093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75F79E03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Describes adaptations of a computer-based dementia education program for use in different European countries.</w:t>
            </w:r>
          </w:p>
        </w:tc>
        <w:tc>
          <w:tcPr>
            <w:tcW w:w="709" w:type="dxa"/>
          </w:tcPr>
          <w:p w14:paraId="3775D865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7C0EDB" w14:paraId="6BA9B44B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5C9A19B4" w14:textId="4E6E7143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RW.CITE{{4156 King,C. 2013}}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King, Kelder et al. (2013)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024671A0" w14:textId="7DFBEC9B" w:rsidR="00781093" w:rsidRPr="00781093" w:rsidRDefault="00781093" w:rsidP="00781093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Something for everyone: MOOC design for informing dementia education and research.</w:t>
            </w:r>
          </w:p>
        </w:tc>
        <w:tc>
          <w:tcPr>
            <w:tcW w:w="4678" w:type="dxa"/>
            <w:shd w:val="clear" w:color="auto" w:fill="auto"/>
          </w:tcPr>
          <w:p w14:paraId="742EAFD4" w14:textId="77777777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the design of a dementia MOOC with limited (pilot) study evaluation data. </w:t>
            </w:r>
          </w:p>
          <w:p w14:paraId="05479BF3" w14:textId="0C1DF438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27365D65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7C0EDB" w14:paraId="2EF13CA1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6876A1D2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RW.CITE{{3353 Llambi,Laura 2008}}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Llambi, Margolis et al. (2008)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  <w:p w14:paraId="4B58489F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3781" w:type="dxa"/>
          </w:tcPr>
          <w:p w14:paraId="14E6CBDD" w14:textId="77777777" w:rsidR="00781093" w:rsidRPr="00422DBD" w:rsidRDefault="00781093" w:rsidP="00781093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Distance education for physicians: Adaptation of a Canadian experience to Uruguay.</w:t>
            </w:r>
          </w:p>
          <w:p w14:paraId="7527976D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5EDBE066" w14:textId="77777777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the process of adapting a course on Alzheimer’s Disease from the Canadian context for </w:t>
            </w:r>
            <w:r>
              <w:rPr>
                <w:rFonts w:cstheme="minorHAnsi"/>
                <w:sz w:val="16"/>
                <w:szCs w:val="16"/>
                <w:lang w:val="en-US"/>
                <w14:numForm w14:val="lining"/>
              </w:rPr>
              <w:t>o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nline use in Uruguay. </w:t>
            </w:r>
          </w:p>
          <w:p w14:paraId="2EBCFD53" w14:textId="3E1C4DA7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234F2954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7C0EDB" w14:paraId="188B3562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623FDB17" w14:textId="4842A500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RW.CITE{{3726 MacDonald,CollaJ. 2006}}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MacDonald, Stodel, Casimiro, and Weaver (2006)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46C4F904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Using community-based participatory research for an online dementia care program.</w:t>
            </w:r>
          </w:p>
        </w:tc>
        <w:tc>
          <w:tcPr>
            <w:tcW w:w="4678" w:type="dxa"/>
            <w:shd w:val="clear" w:color="auto" w:fill="auto"/>
          </w:tcPr>
          <w:p w14:paraId="31FF319E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‘community-based participatory research’ relating to the design and evaluation of an online dementia education program. </w:t>
            </w:r>
          </w:p>
        </w:tc>
        <w:tc>
          <w:tcPr>
            <w:tcW w:w="709" w:type="dxa"/>
          </w:tcPr>
          <w:p w14:paraId="261F4448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7C0EDB" w14:paraId="3DF1B08C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35196DE7" w14:textId="3FC0CFA3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RW.CITE{{3256 McInerney,Fran 2018}}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McInerney, Doherty et al. (2018)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2B9A1268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How is palliative care understood in the context of dementia? results from a massive open online course.</w:t>
            </w:r>
          </w:p>
          <w:p w14:paraId="50C0F14D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13535BE3" w14:textId="77777777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Explores the meaning of palliative care (in the context of dementia) from participant contributions to a dementia MOOC forum. </w:t>
            </w:r>
          </w:p>
          <w:p w14:paraId="3DBC03DA" w14:textId="343C9600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70EC8D32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781093" w:rsidRPr="001762C8" w14:paraId="220987DC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7C0ECE96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RW.CITE{{5037 Robertshaw,David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Robertshaw, Babicova (2019)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4180BE22" w14:textId="62EA6380" w:rsidR="00781093" w:rsidRPr="00422DBD" w:rsidRDefault="00781093" w:rsidP="00781093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Discovering the memory thief: MOOC participants' personal experiences of dementia.</w:t>
            </w:r>
          </w:p>
        </w:tc>
        <w:tc>
          <w:tcPr>
            <w:tcW w:w="4678" w:type="dxa"/>
            <w:shd w:val="clear" w:color="auto" w:fill="auto"/>
          </w:tcPr>
          <w:p w14:paraId="096195C8" w14:textId="77777777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Explores experiences of dementia among MOOC participants. Does not evaluate MOOC effectiveness.</w:t>
            </w:r>
          </w:p>
          <w:p w14:paraId="58E2CA52" w14:textId="7FF8DDCA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0F78A2C8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1762C8" w14:paraId="5685356D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62ADB50C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RW.CITE{{5065 Robertshaw,David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Robertshaw, Cross (2019a)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63089EED" w14:textId="54F803AF" w:rsidR="00781093" w:rsidRPr="00422DBD" w:rsidRDefault="00781093" w:rsidP="00781093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Experiences of Integrated Care for Dementia from Family and Carer Perspectives: A Framework Analysis of Massive Open Online Course Discussion Board Posts.</w:t>
            </w:r>
          </w:p>
        </w:tc>
        <w:tc>
          <w:tcPr>
            <w:tcW w:w="4678" w:type="dxa"/>
            <w:shd w:val="clear" w:color="auto" w:fill="auto"/>
          </w:tcPr>
          <w:p w14:paraId="6406D405" w14:textId="77777777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Explores views of integrated health and social care for dementia from the perspectives of dementia MOOC participants. Does not evaluate MOOC effectiveness.</w:t>
            </w:r>
          </w:p>
          <w:p w14:paraId="2CFA1D55" w14:textId="7FBBD5D2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1244051F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1762C8" w14:paraId="6BCB4CE9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4F5F7528" w14:textId="7777777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RW.CITE{{5019 Robertshaw,David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Robertshaw, Cross (2019b)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1C1E6237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Roles and responsibilities in integrated care for dementia. Journal of Integrated Care.</w:t>
            </w:r>
          </w:p>
          <w:p w14:paraId="54AA93EC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36BAE487" w14:textId="77777777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Explores roles / responsibilities in relation to integrated care from the prespecifies of dementia MOOC participants. Does not evaluate MOOC effectiveness.</w:t>
            </w:r>
          </w:p>
          <w:p w14:paraId="3B112A62" w14:textId="7500B208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1C93C3CD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781093" w:rsidRPr="007C0EDB" w14:paraId="1924F5A3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0664ED43" w14:textId="49B236C7" w:rsidR="00781093" w:rsidRPr="00885B77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RW.CITE{{3354 Waldorff,FransBoch 2008}}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Waldorff, Steenstrup et al. (2008)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68EEE9EC" w14:textId="77777777" w:rsidR="00781093" w:rsidRPr="00422DBD" w:rsidRDefault="00781093" w:rsidP="00781093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>Diffusion of an e-learning programme among Danish general practitioners: A nation-wide prospective survey.</w:t>
            </w:r>
          </w:p>
          <w:p w14:paraId="3090E09F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1F5E9EFA" w14:textId="56A70A14" w:rsidR="00781093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Examines the uptake of a dementia e-learning for Danish general practitioners. Some (limited) evaluation data included.  </w:t>
            </w:r>
          </w:p>
          <w:p w14:paraId="1DF19964" w14:textId="3493A646" w:rsidR="00EA4B9D" w:rsidRPr="00422DBD" w:rsidRDefault="00EA4B9D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58964D6B" w14:textId="77777777" w:rsidR="00781093" w:rsidRPr="00422DBD" w:rsidRDefault="00781093" w:rsidP="00781093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</w:tbl>
    <w:p w14:paraId="013FD5FF" w14:textId="1CA947A9" w:rsidR="003D46A8" w:rsidRPr="001A43E9" w:rsidRDefault="001A43E9" w:rsidP="00781093">
      <w:pPr>
        <w:pStyle w:val="NormalWeb"/>
        <w:rPr>
          <w:rFonts w:asciiTheme="minorHAnsi" w:hAnsiTheme="minorHAnsi" w:cstheme="minorHAnsi"/>
          <w:sz w:val="16"/>
          <w:szCs w:val="16"/>
          <w14:numForm w14:val="lining"/>
        </w:rPr>
      </w:pPr>
      <w:r w:rsidRPr="001A43E9">
        <w:rPr>
          <w:rFonts w:asciiTheme="minorHAnsi" w:hAnsiTheme="minorHAnsi" w:cstheme="minorHAnsi"/>
          <w:sz w:val="16"/>
          <w:szCs w:val="16"/>
          <w14:numForm w14:val="lining"/>
        </w:rPr>
        <w:t>MOOC (massive open online course)</w:t>
      </w:r>
    </w:p>
    <w:p w14:paraId="1072174F" w14:textId="77777777" w:rsidR="003D46A8" w:rsidRDefault="003D46A8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12E546BE" w14:textId="77777777" w:rsidR="00422DBD" w:rsidRDefault="00422DBD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06805C10" w14:textId="77777777" w:rsidR="00781093" w:rsidRDefault="00781093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31C4651F" w14:textId="77777777" w:rsidR="00781093" w:rsidRDefault="00781093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76212614" w14:textId="77777777" w:rsidR="00781093" w:rsidRDefault="00781093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639AFDCE" w14:textId="77777777" w:rsidR="00781093" w:rsidRDefault="00781093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5C4AF616" w14:textId="522C17E5" w:rsidR="00781093" w:rsidRDefault="00781093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009D9A57" w14:textId="77777777" w:rsidR="009E2E43" w:rsidRDefault="009E2E43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30BEB47F" w14:textId="77777777" w:rsidR="00781093" w:rsidRDefault="00781093">
      <w:pPr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4F88823C" w14:textId="20A01D7E" w:rsidR="00EA4B9D" w:rsidRDefault="00EA4B9D" w:rsidP="009E2E43">
      <w:pPr>
        <w:spacing w:before="100" w:beforeAutospacing="1" w:after="100" w:afterAutospacing="1" w:line="240" w:lineRule="auto"/>
        <w:ind w:left="-397"/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p w14:paraId="0D3EC66C" w14:textId="77777777" w:rsidR="009E2E43" w:rsidRDefault="009E2E43" w:rsidP="009E2E43">
      <w:pPr>
        <w:spacing w:before="100" w:beforeAutospacing="1" w:after="100" w:afterAutospacing="1" w:line="240" w:lineRule="auto"/>
        <w:ind w:left="-397"/>
        <w:rPr>
          <w:rFonts w:ascii="Constantia" w:hAnsi="Constantia" w:cstheme="minorHAnsi"/>
          <w:b/>
          <w:bCs/>
          <w:color w:val="000000" w:themeColor="text1"/>
          <w:sz w:val="24"/>
          <w:szCs w:val="24"/>
          <w:lang w:val="en-US"/>
          <w14:numForm w14:val="lining"/>
        </w:rPr>
      </w:pPr>
    </w:p>
    <w:tbl>
      <w:tblPr>
        <w:tblStyle w:val="TableGridLight"/>
        <w:tblW w:w="10490" w:type="dxa"/>
        <w:tblBorders>
          <w:left w:val="none" w:sz="0" w:space="0" w:color="auto"/>
          <w:bottom w:val="single" w:sz="4" w:space="0" w:color="A6A6A6" w:themeColor="background1" w:themeShade="A6"/>
        </w:tblBorders>
        <w:tblLook w:val="0480" w:firstRow="0" w:lastRow="0" w:firstColumn="1" w:lastColumn="0" w:noHBand="0" w:noVBand="1"/>
      </w:tblPr>
      <w:tblGrid>
        <w:gridCol w:w="1315"/>
        <w:gridCol w:w="3725"/>
        <w:gridCol w:w="4602"/>
        <w:gridCol w:w="848"/>
      </w:tblGrid>
      <w:tr w:rsidR="00EA4B9D" w:rsidRPr="001762C8" w14:paraId="0CF8695A" w14:textId="77777777" w:rsidTr="005F7277">
        <w:trPr>
          <w:cantSplit/>
        </w:trPr>
        <w:tc>
          <w:tcPr>
            <w:tcW w:w="10490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0B61F246" w14:textId="77777777" w:rsidR="00EA4B9D" w:rsidRDefault="00EA4B9D" w:rsidP="00EA4B9D">
            <w:pPr>
              <w:jc w:val="center"/>
              <w:rPr>
                <w:rFonts w:ascii="Constantia" w:hAnsi="Constantia" w:cstheme="minorHAnsi"/>
                <w:b/>
                <w:bCs/>
                <w:color w:val="000000" w:themeColor="text1"/>
                <w:lang w:val="en-US"/>
                <w14:numForm w14:val="lining"/>
              </w:rPr>
            </w:pPr>
            <w:r w:rsidRPr="00EA4B9D">
              <w:rPr>
                <w:rFonts w:ascii="Constantia" w:hAnsi="Constantia" w:cstheme="minorHAnsi"/>
                <w:b/>
                <w:bCs/>
                <w:color w:val="000000" w:themeColor="text1"/>
                <w:lang w:val="en-US"/>
                <w14:numForm w14:val="lining"/>
              </w:rPr>
              <w:lastRenderedPageBreak/>
              <w:t>Includes Non-Professional Participants</w:t>
            </w:r>
          </w:p>
          <w:p w14:paraId="0C78AFAE" w14:textId="7C48AEAC" w:rsidR="001C0529" w:rsidRPr="00EA4B9D" w:rsidRDefault="001C0529" w:rsidP="00EA4B9D">
            <w:pPr>
              <w:jc w:val="center"/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</w:p>
        </w:tc>
      </w:tr>
      <w:tr w:rsidR="00AC584E" w:rsidRPr="001762C8" w14:paraId="19975D4A" w14:textId="77777777" w:rsidTr="005F7277">
        <w:trPr>
          <w:cantSplit/>
        </w:trPr>
        <w:tc>
          <w:tcPr>
            <w:tcW w:w="13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250D0A5F" w14:textId="63B54B4F" w:rsidR="00AC584E" w:rsidRPr="009F78D2" w:rsidRDefault="00AC584E" w:rsidP="005F7277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Citation </w:t>
            </w:r>
          </w:p>
        </w:tc>
        <w:tc>
          <w:tcPr>
            <w:tcW w:w="378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1F01B69C" w14:textId="1FC735F9" w:rsidR="00AC584E" w:rsidRDefault="00AC584E" w:rsidP="005F7277">
            <w:pP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>Title</w:t>
            </w:r>
          </w:p>
          <w:p w14:paraId="00539537" w14:textId="3A6710F1" w:rsidR="005F7277" w:rsidRPr="009F78D2" w:rsidRDefault="005F7277" w:rsidP="005F7277">
            <w:pPr>
              <w:rPr>
                <w:rFonts w:ascii="Constantia" w:hAnsi="Constantia" w:cs="Calibri"/>
                <w:sz w:val="20"/>
                <w:szCs w:val="20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2CD0BED2" w14:textId="15B3B313" w:rsidR="00AC584E" w:rsidRPr="009F78D2" w:rsidRDefault="00AC584E" w:rsidP="005F7277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 w:rsidRPr="009F78D2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Rationale 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BFBFB"/>
          </w:tcPr>
          <w:p w14:paraId="5F3544A5" w14:textId="702C7F4D" w:rsidR="00AC584E" w:rsidRPr="00D74FED" w:rsidRDefault="00E57AAD" w:rsidP="005F7277">
            <w:pPr>
              <w:rPr>
                <w:rFonts w:ascii="Constantia" w:hAnsi="Constantia" w:cstheme="minorHAnsi"/>
                <w:sz w:val="20"/>
                <w:szCs w:val="20"/>
                <w:lang w:val="en-US"/>
                <w14:numForm w14:val="lining"/>
              </w:rPr>
            </w:pPr>
            <w:r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 xml:space="preserve">Search </w:t>
            </w:r>
            <w:r w:rsidR="00AC584E">
              <w:rPr>
                <w:rFonts w:ascii="Constantia" w:hAnsi="Constantia" w:cstheme="minorHAnsi"/>
                <w:b/>
                <w:bCs/>
                <w:color w:val="000000" w:themeColor="text1"/>
                <w:sz w:val="20"/>
                <w:szCs w:val="20"/>
                <w:lang w:val="en-US"/>
                <w14:numForm w14:val="lining"/>
              </w:rPr>
              <w:t>Date</w:t>
            </w:r>
          </w:p>
        </w:tc>
      </w:tr>
      <w:tr w:rsidR="00AC584E" w:rsidRPr="001762C8" w14:paraId="10D7074B" w14:textId="77777777" w:rsidTr="009E2E43">
        <w:trPr>
          <w:cantSplit/>
        </w:trPr>
        <w:tc>
          <w:tcPr>
            <w:tcW w:w="1322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4F8FFDCA" w14:textId="77777777" w:rsidR="00AC584E" w:rsidRPr="00885B77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RW.CITE{{5113 Dassel,Kara 2020}}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Dassel, Butler et al. (2020)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808080" w:themeColor="background1" w:themeShade="80"/>
            </w:tcBorders>
          </w:tcPr>
          <w:p w14:paraId="62081B07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Development and evaluation of Alzheimer's Disease and Related Dementias (ADRD) best care practices in long-term care online training program.</w:t>
            </w:r>
          </w:p>
          <w:p w14:paraId="6C01C3EA" w14:textId="77777777" w:rsidR="00AC584E" w:rsidRPr="00422DBD" w:rsidRDefault="00AC584E" w:rsidP="00422DB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67715408" w14:textId="77777777" w:rsidR="00AC584E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Describes and evaluates online training for Alzheimer’s Disease and related dementias for professional and informal carers of people with dementia. Professional roles not specified in outcome data.  </w:t>
            </w:r>
          </w:p>
          <w:p w14:paraId="358F8F9C" w14:textId="42F90CEA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</w:tcPr>
          <w:p w14:paraId="5F851DD9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AC584E" w:rsidRPr="00D74FED" w14:paraId="2E58C85D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243F8C95" w14:textId="77777777" w:rsidR="00AC584E" w:rsidRPr="00885B77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RW.CITE{{5096 Eccleston,Claire 2019}}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Eccleston, Doherty et al. (2019)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3500FCC8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Building dementia knowledge globally through the Understanding Dementia Massive Open Online Course (MOOC).</w:t>
            </w:r>
          </w:p>
          <w:p w14:paraId="01EE5788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18632F03" w14:textId="77777777" w:rsidR="00AC584E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the effectiveness of a dementia MOOC in educating people about dementia among participants with work, family, or educational exposure to dementia. Professional roles not specified in outcome data.  </w:t>
            </w:r>
          </w:p>
          <w:p w14:paraId="41ED09C2" w14:textId="01B1ADBF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3D9C403A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2020</w:t>
            </w:r>
          </w:p>
        </w:tc>
      </w:tr>
      <w:tr w:rsidR="00AC584E" w:rsidRPr="007C0EDB" w14:paraId="5B41C235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1F0B62B7" w14:textId="77777777" w:rsidR="00AC584E" w:rsidRPr="00885B77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RW.CITE{{3539 Gitlin,LauraN. 2016}}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Gitlin, Hodgson (2016)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12D6D289" w14:textId="77777777" w:rsidR="00AC584E" w:rsidRPr="00422DBD" w:rsidRDefault="00AC584E" w:rsidP="00422DBD">
            <w:pPr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eastAsiaTheme="minorEastAsia" w:cstheme="minorHAnsi"/>
                <w:bCs/>
                <w:sz w:val="16"/>
                <w:szCs w:val="16"/>
                <w14:numForm w14:val="lining"/>
              </w:rPr>
              <w:t xml:space="preserve">Online training--can it prepare an eldercare workforce? </w:t>
            </w:r>
          </w:p>
          <w:p w14:paraId="56579341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55849CCE" w14:textId="77777777" w:rsidR="00AC584E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Literature review and description of a dementia MOOC for professionals and non-professionals</w:t>
            </w:r>
            <w:r w:rsidRPr="00422DBD">
              <w:rPr>
                <w:rFonts w:cstheme="minorHAnsi"/>
                <w:sz w:val="16"/>
                <w:szCs w:val="16"/>
                <w14:numForm w14:val="lining"/>
              </w:rPr>
              <w:t xml:space="preserve"> </w:t>
            </w: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with brief evaluation (participant testimonies). </w:t>
            </w:r>
          </w:p>
          <w:p w14:paraId="705C07E4" w14:textId="300F4987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15A7A3C0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AC584E" w:rsidRPr="007C0EDB" w14:paraId="4FAE0FC0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04C453B5" w14:textId="77777777" w:rsidR="00AC584E" w:rsidRPr="00885B77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RW.CITE{{3302 Hattink,Bart 2015}}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Hattink, Meiland et al. (2015)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7ACC022B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Web-based STAR E-learning course increases empathy and understanding in dementia caregivers: results from a randomized controlled trial in the Netherlands and the United Kingdom.</w:t>
            </w:r>
          </w:p>
          <w:p w14:paraId="7F7C2D65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77E16C51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Evaluates a dementia e-learning resource for informal carers, volunteers, and professional carers. Professional roles not specified.</w:t>
            </w:r>
          </w:p>
        </w:tc>
        <w:tc>
          <w:tcPr>
            <w:tcW w:w="709" w:type="dxa"/>
          </w:tcPr>
          <w:p w14:paraId="1E0562DA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AC584E" w:rsidRPr="007C0EDB" w14:paraId="43CEB3D5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639F0852" w14:textId="77777777" w:rsidR="00AC584E" w:rsidRPr="00885B77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RW.CITE{{3860 Petronzi,Dominic 2016}}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Petronzi, Hadi (2016)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670F2E3E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 xml:space="preserve">Exploring the factors associated with MOOC engagement, retention and the wider benefits for learners. </w:t>
            </w:r>
          </w:p>
          <w:p w14:paraId="4C6DF569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66E55B0E" w14:textId="77777777" w:rsidR="00AC584E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Explores the benefits of a dementia MOOC from professional and non-professional learner perspectives. Professional roles not consistently specified in outcome data. </w:t>
            </w:r>
          </w:p>
          <w:p w14:paraId="2FF9FB6D" w14:textId="5B805FBA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242F409E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AC584E" w:rsidRPr="007C0EDB" w14:paraId="65FF7A63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6BD5C253" w14:textId="77777777" w:rsidR="00AC584E" w:rsidRPr="00885B77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RW.CITE{{3484 Pleasant,MichelleL. 2017}}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Pleasant, Molinari et al. (2017)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028CE317" w14:textId="77777777" w:rsidR="00AC584E" w:rsidRPr="00422DBD" w:rsidRDefault="00AC584E" w:rsidP="00422DBD">
            <w:pPr>
              <w:rPr>
                <w:rFonts w:cstheme="minorHAnsi"/>
                <w:bCs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bCs/>
                <w:sz w:val="16"/>
                <w:szCs w:val="16"/>
                <w14:numForm w14:val="lining"/>
              </w:rPr>
              <w:t>An evaluation of the CARES® dementia basics program among caregivers.</w:t>
            </w:r>
          </w:p>
          <w:p w14:paraId="71F0A36C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2B40AD99" w14:textId="77777777" w:rsidR="00AC584E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a dementia online training program for formal and informal caregivers. Professional roles not specified in outcome data and differential analysis not performed based on formal / informal carer role.  </w:t>
            </w:r>
          </w:p>
          <w:p w14:paraId="03A86E93" w14:textId="07E304ED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6FA69DC5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  <w:tr w:rsidR="00AC584E" w:rsidRPr="007C0EDB" w14:paraId="3EE2B3A3" w14:textId="77777777" w:rsidTr="009E2E43">
        <w:trPr>
          <w:cantSplit/>
        </w:trPr>
        <w:tc>
          <w:tcPr>
            <w:tcW w:w="1322" w:type="dxa"/>
            <w:shd w:val="clear" w:color="auto" w:fill="auto"/>
          </w:tcPr>
          <w:p w14:paraId="1507107E" w14:textId="77777777" w:rsidR="00AC584E" w:rsidRPr="00885B77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begin"/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instrText>ADDIN RW.CITE{{3681 Pleasant,MichelleL. 2018}}</w:instrTex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separate"/>
            </w:r>
            <w:r w:rsidRPr="00885B77">
              <w:rPr>
                <w:rFonts w:cstheme="minorHAnsi"/>
                <w:bCs/>
                <w:sz w:val="16"/>
                <w:szCs w:val="16"/>
                <w:lang w:val="en-US"/>
                <w14:numForm w14:val="lining"/>
              </w:rPr>
              <w:t>Pleasant (2018)</w:t>
            </w:r>
            <w:r w:rsidRPr="00885B77">
              <w:rPr>
                <w:rFonts w:cstheme="minorHAnsi"/>
                <w:sz w:val="16"/>
                <w:szCs w:val="16"/>
                <w:lang w:val="en-US"/>
                <w14:numForm w14:val="lining"/>
              </w:rPr>
              <w:fldChar w:fldCharType="end"/>
            </w:r>
          </w:p>
        </w:tc>
        <w:tc>
          <w:tcPr>
            <w:tcW w:w="3781" w:type="dxa"/>
          </w:tcPr>
          <w:p w14:paraId="4B107429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14:numForm w14:val="lining"/>
              </w:rPr>
              <w:t>Improving dementia care through online training programs: A systematic review and evaluation.</w:t>
            </w:r>
          </w:p>
          <w:p w14:paraId="5145202F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4678" w:type="dxa"/>
            <w:shd w:val="clear" w:color="auto" w:fill="auto"/>
          </w:tcPr>
          <w:p w14:paraId="0D60F558" w14:textId="77777777" w:rsidR="00AC584E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 xml:space="preserve">Evaluates an online dementia education program among informal and formal caregivers. Professional roles not explicitly specified in outcome data. </w:t>
            </w:r>
          </w:p>
          <w:p w14:paraId="20AB8E34" w14:textId="6B509494" w:rsidR="00EA4B9D" w:rsidRPr="00422DBD" w:rsidRDefault="00EA4B9D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</w:p>
        </w:tc>
        <w:tc>
          <w:tcPr>
            <w:tcW w:w="709" w:type="dxa"/>
          </w:tcPr>
          <w:p w14:paraId="707B2260" w14:textId="77777777" w:rsidR="00AC584E" w:rsidRPr="00422DBD" w:rsidRDefault="00AC584E" w:rsidP="00422DBD">
            <w:pPr>
              <w:rPr>
                <w:rFonts w:cstheme="minorHAnsi"/>
                <w:sz w:val="16"/>
                <w:szCs w:val="16"/>
                <w:lang w:val="en-US"/>
                <w14:numForm w14:val="lining"/>
              </w:rPr>
            </w:pPr>
            <w:r w:rsidRPr="00422DBD">
              <w:rPr>
                <w:rFonts w:cstheme="minorHAnsi"/>
                <w:sz w:val="16"/>
                <w:szCs w:val="16"/>
                <w:lang w:val="en-US"/>
                <w14:numForm w14:val="lining"/>
              </w:rPr>
              <w:t>2018</w:t>
            </w:r>
          </w:p>
        </w:tc>
      </w:tr>
    </w:tbl>
    <w:p w14:paraId="4DF19947" w14:textId="77777777" w:rsidR="001A43E9" w:rsidRPr="001A43E9" w:rsidRDefault="001A43E9" w:rsidP="001A43E9">
      <w:pPr>
        <w:pStyle w:val="NormalWeb"/>
        <w:rPr>
          <w:rFonts w:asciiTheme="minorHAnsi" w:hAnsiTheme="minorHAnsi" w:cstheme="minorHAnsi"/>
          <w:sz w:val="16"/>
          <w:szCs w:val="16"/>
          <w14:numForm w14:val="lining"/>
        </w:rPr>
      </w:pPr>
      <w:r w:rsidRPr="001A43E9">
        <w:rPr>
          <w:rFonts w:asciiTheme="minorHAnsi" w:hAnsiTheme="minorHAnsi" w:cstheme="minorHAnsi"/>
          <w:sz w:val="16"/>
          <w:szCs w:val="16"/>
          <w14:numForm w14:val="lining"/>
        </w:rPr>
        <w:t>MOOC (massive open online course)</w:t>
      </w:r>
    </w:p>
    <w:p w14:paraId="56E4BBFC" w14:textId="77777777" w:rsidR="003D46A8" w:rsidRDefault="003D46A8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1B41D159" w14:textId="77777777" w:rsidR="003D46A8" w:rsidRDefault="003D46A8" w:rsidP="00885B77">
      <w:pPr>
        <w:pStyle w:val="NormalWeb"/>
        <w:rPr>
          <w:rFonts w:ascii="Constantia" w:hAnsi="Constantia"/>
          <w:b/>
          <w:bCs/>
          <w14:numForm w14:val="lining"/>
        </w:rPr>
      </w:pPr>
    </w:p>
    <w:p w14:paraId="40191C0A" w14:textId="77777777" w:rsidR="003D46A8" w:rsidRDefault="003D46A8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5404EC93" w14:textId="77777777" w:rsidR="003D46A8" w:rsidRDefault="003D46A8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524CA4AD" w14:textId="77777777" w:rsidR="003D46A8" w:rsidRDefault="003D46A8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4C17FE9F" w14:textId="77777777" w:rsidR="003D46A8" w:rsidRDefault="003D46A8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0156A0D5" w14:textId="77777777" w:rsidR="00422DBD" w:rsidRDefault="00422DBD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7C311B43" w14:textId="77777777" w:rsidR="00422DBD" w:rsidRDefault="00422DBD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44AD8FEF" w14:textId="77777777" w:rsidR="00422DBD" w:rsidRDefault="00422DBD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534A94A8" w14:textId="77777777" w:rsidR="00AC584E" w:rsidRDefault="00AC584E" w:rsidP="00F842D7">
      <w:pPr>
        <w:pStyle w:val="NormalWeb"/>
        <w:rPr>
          <w:rFonts w:ascii="Constantia" w:hAnsi="Constantia"/>
          <w:b/>
          <w:bCs/>
          <w14:numForm w14:val="lining"/>
        </w:rPr>
      </w:pPr>
    </w:p>
    <w:p w14:paraId="47DF8374" w14:textId="77777777" w:rsidR="009E2E43" w:rsidRDefault="009E2E43" w:rsidP="009E2E43">
      <w:pPr>
        <w:pStyle w:val="NormalWeb"/>
        <w:rPr>
          <w:rFonts w:ascii="Constantia" w:hAnsi="Constantia"/>
          <w:b/>
          <w:bCs/>
          <w14:numForm w14:val="lining"/>
        </w:rPr>
      </w:pPr>
    </w:p>
    <w:p w14:paraId="1F8C8B39" w14:textId="77777777" w:rsidR="009E2E43" w:rsidRDefault="009E2E43" w:rsidP="009E2E43">
      <w:pPr>
        <w:pStyle w:val="NormalWeb"/>
        <w:rPr>
          <w:rFonts w:ascii="Constantia" w:hAnsi="Constantia"/>
          <w:b/>
          <w:bCs/>
          <w14:numForm w14:val="lining"/>
        </w:rPr>
      </w:pPr>
    </w:p>
    <w:p w14:paraId="25C7E112" w14:textId="2171379D" w:rsidR="00027C89" w:rsidRPr="009F78D2" w:rsidRDefault="00027C89" w:rsidP="00FA1F4E">
      <w:pPr>
        <w:pStyle w:val="NormalWeb"/>
        <w:rPr>
          <w:rFonts w:ascii="Constantia" w:hAnsi="Constantia"/>
          <w:b/>
          <w:bCs/>
          <w14:numForm w14:val="lining"/>
        </w:rPr>
      </w:pPr>
      <w:r w:rsidRPr="009F78D2">
        <w:rPr>
          <w:rFonts w:ascii="Constantia" w:hAnsi="Constantia"/>
          <w:b/>
          <w:bCs/>
          <w14:numForm w14:val="lining"/>
        </w:rPr>
        <w:lastRenderedPageBreak/>
        <w:t xml:space="preserve">Reference List of Excluded Studies </w:t>
      </w:r>
    </w:p>
    <w:p w14:paraId="64B9BD8E" w14:textId="52137ED9" w:rsidR="00027C89" w:rsidRPr="009F78D2" w:rsidRDefault="00027C89" w:rsidP="00F842D7">
      <w:pPr>
        <w:pStyle w:val="NormalWeb"/>
        <w:rPr>
          <w:rFonts w:ascii="Constantia" w:hAnsi="Constantia"/>
          <w:color w:val="FF0000"/>
          <w:sz w:val="20"/>
          <w:szCs w:val="20"/>
          <w14:numForm w14:val="lining"/>
        </w:rPr>
      </w:pPr>
    </w:p>
    <w:p w14:paraId="39CFB09D" w14:textId="4CC0F27D" w:rsidR="00900DEF" w:rsidRPr="00AC584E" w:rsidRDefault="00027C89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="Constantia" w:hAnsi="Constantia"/>
          <w:sz w:val="18"/>
          <w:szCs w:val="18"/>
          <w14:numForm w14:val="lining"/>
        </w:rPr>
        <w:fldChar w:fldCharType="begin"/>
      </w:r>
      <w:r w:rsidRPr="00AC584E">
        <w:rPr>
          <w:rFonts w:ascii="Constantia" w:hAnsi="Constantia"/>
          <w:sz w:val="18"/>
          <w:szCs w:val="18"/>
          <w14:numForm w14:val="lining"/>
        </w:rPr>
        <w:instrText>ADDIN RW.BIB</w:instrText>
      </w:r>
      <w:r w:rsidRPr="00AC584E">
        <w:rPr>
          <w:rFonts w:ascii="Constantia" w:hAnsi="Constantia"/>
          <w:sz w:val="18"/>
          <w:szCs w:val="18"/>
          <w14:numForm w14:val="lining"/>
        </w:rPr>
        <w:fldChar w:fldCharType="separate"/>
      </w:r>
      <w:r w:rsidR="00900DEF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Ball S, Bluteau P, Clouder </w:t>
      </w:r>
      <w:r w:rsidR="00F842D7" w:rsidRPr="00AC584E">
        <w:rPr>
          <w:rFonts w:asciiTheme="minorHAnsi" w:hAnsiTheme="minorHAnsi" w:cstheme="minorHAnsi"/>
          <w:sz w:val="18"/>
          <w:szCs w:val="18"/>
          <w14:numForm w14:val="lining"/>
        </w:rPr>
        <w:t>D</w:t>
      </w:r>
      <w:r w:rsidR="00900DEF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="00900DEF" w:rsidRPr="00AC584E">
        <w:rPr>
          <w:rFonts w:asciiTheme="minorHAnsi" w:hAnsiTheme="minorHAnsi" w:cstheme="minorHAnsi"/>
          <w:sz w:val="18"/>
          <w:szCs w:val="18"/>
          <w14:numForm w14:val="lining"/>
        </w:rPr>
        <w:t>. MyShoes: An immersive simulation of dementia. Proceedings of the International Conference on e-Learning, ICEL. 2015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; </w:t>
      </w:r>
      <w:r w:rsidR="00900DEF" w:rsidRPr="00AC584E">
        <w:rPr>
          <w:rFonts w:asciiTheme="minorHAnsi" w:hAnsiTheme="minorHAnsi" w:cstheme="minorHAnsi"/>
          <w:sz w:val="18"/>
          <w:szCs w:val="18"/>
          <w14:numForm w14:val="lining"/>
        </w:rPr>
        <w:t>16-23.</w:t>
      </w:r>
    </w:p>
    <w:p w14:paraId="1E6CB13A" w14:textId="3E23F83D" w:rsidR="001E61A4" w:rsidRPr="00AC584E" w:rsidRDefault="001E61A4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Banks P, Waugh A, Henderson J, et al. Enriching the care of patients with dementia in acute settings? The dementia champions programme in Scotland. Dementia. 2014;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13(6):717-736. </w:t>
      </w:r>
    </w:p>
    <w:p w14:paraId="7A4D24A4" w14:textId="21EA44E7" w:rsidR="001E61A4" w:rsidRPr="00AC584E" w:rsidRDefault="001E61A4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Bánszki F, Beilby J, Quail M,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A clinical educator's experience using a virtual patient to teach communication and interpersonal skills. Australasian Journal of Educational Technology. 2018;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34(3):60-73.</w:t>
      </w:r>
    </w:p>
    <w:p w14:paraId="47D9CA88" w14:textId="14872186" w:rsidR="001E61A4" w:rsidRPr="00AC584E" w:rsidRDefault="001E61A4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Bonnel W, Fletcher K, Wingate A. Integrating geriatric resources into the classroom: A virtual tour example. Geriatric Nursing. 2007;</w:t>
      </w:r>
      <w:r w:rsidR="003A7DAA"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 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28(5):301-305.</w:t>
      </w:r>
    </w:p>
    <w:p w14:paraId="0968C157" w14:textId="2BF39F31" w:rsidR="00027C89" w:rsidRPr="00AC584E" w:rsidRDefault="00900DEF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Bryan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J &amp; Asghar-Ali A. Dev</w:t>
      </w:r>
      <w:r w:rsidR="009266F1" w:rsidRPr="00AC584E">
        <w:rPr>
          <w:rFonts w:asciiTheme="minorHAnsi" w:hAnsiTheme="minorHAnsi" w:cstheme="minorHAnsi"/>
          <w:sz w:val="18"/>
          <w:szCs w:val="18"/>
          <w14:numForm w14:val="lining"/>
        </w:rPr>
        <w:t>elopment and dissemination of an interprofessional online dementia training curriculum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</w:t>
      </w:r>
      <w:r w:rsidR="009266F1" w:rsidRPr="00AC584E">
        <w:rPr>
          <w:rFonts w:asciiTheme="minorHAnsi" w:hAnsiTheme="minorHAnsi" w:cstheme="minorHAnsi"/>
          <w:sz w:val="18"/>
          <w:szCs w:val="18"/>
          <w14:numForm w14:val="lining"/>
        </w:rPr>
        <w:t>Journal of the American Geriatrics Society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2020;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68(1)</w:t>
      </w:r>
      <w:r w:rsidR="00F45BC4" w:rsidRPr="00AC584E">
        <w:rPr>
          <w:rFonts w:asciiTheme="minorHAnsi" w:hAnsiTheme="minorHAnsi" w:cstheme="minorHAnsi"/>
          <w:sz w:val="18"/>
          <w:szCs w:val="18"/>
          <w14:numForm w14:val="lining"/>
        </w:rPr>
        <w:t>: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192-197.</w:t>
      </w:r>
    </w:p>
    <w:p w14:paraId="4FB3592C" w14:textId="3B159AEE" w:rsidR="001E61A4" w:rsidRPr="00AC584E" w:rsidRDefault="001E61A4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sz w:val="18"/>
          <w:szCs w:val="18"/>
          <w14:numForm w14:val="lining"/>
        </w:rPr>
      </w:pPr>
      <w:r w:rsidRPr="00AC584E">
        <w:rPr>
          <w:rFonts w:eastAsiaTheme="minorEastAsia" w:cstheme="minorHAnsi"/>
          <w:sz w:val="18"/>
          <w:szCs w:val="18"/>
          <w14:numForm w14:val="lining"/>
        </w:rPr>
        <w:t>Calleson D, Sloane P, Cohen L. Effectiveness of mailing 'bathing without a battle' to all US nursing homes. Gerontology &amp; Geriatric Education. 2006;</w:t>
      </w:r>
      <w:r w:rsidR="003A7DAA" w:rsidRPr="00AC584E">
        <w:rPr>
          <w:rFonts w:eastAsiaTheme="minorEastAsia" w:cstheme="minorHAnsi"/>
          <w:sz w:val="18"/>
          <w:szCs w:val="18"/>
          <w14:numForm w14:val="lining"/>
        </w:rPr>
        <w:t xml:space="preserve"> </w:t>
      </w:r>
      <w:r w:rsidRPr="00AC584E">
        <w:rPr>
          <w:rFonts w:eastAsiaTheme="minorEastAsia" w:cstheme="minorHAnsi"/>
          <w:sz w:val="18"/>
          <w:szCs w:val="18"/>
          <w14:numForm w14:val="lining"/>
        </w:rPr>
        <w:t>27(1):67-79.</w:t>
      </w:r>
    </w:p>
    <w:p w14:paraId="40C5EFBA" w14:textId="68C4E9B9" w:rsidR="001E61A4" w:rsidRPr="00AC584E" w:rsidRDefault="001E61A4" w:rsidP="00F842D7">
      <w:pPr>
        <w:spacing w:before="100" w:beforeAutospacing="1" w:after="100" w:afterAutospacing="1" w:line="240" w:lineRule="auto"/>
        <w:rPr>
          <w:rFonts w:cstheme="minorHAnsi"/>
          <w:sz w:val="18"/>
          <w:szCs w:val="18"/>
          <w14:numForm w14:val="lining"/>
        </w:rPr>
      </w:pPr>
      <w:r w:rsidRPr="00AC584E">
        <w:rPr>
          <w:rFonts w:cstheme="minorHAnsi"/>
          <w:sz w:val="18"/>
          <w:szCs w:val="18"/>
          <w14:numForm w14:val="lining"/>
        </w:rPr>
        <w:t xml:space="preserve">Canty A, Goldberg L, Ziebell J, </w:t>
      </w:r>
      <w:r w:rsidR="00007C2B" w:rsidRPr="00AC584E">
        <w:rPr>
          <w:rFonts w:cstheme="minorHAnsi"/>
          <w:sz w:val="18"/>
          <w:szCs w:val="18"/>
          <w14:numForm w14:val="lining"/>
        </w:rPr>
        <w:t>et al</w:t>
      </w:r>
      <w:r w:rsidRPr="00AC584E">
        <w:rPr>
          <w:rFonts w:cstheme="minorHAnsi"/>
          <w:sz w:val="18"/>
          <w:szCs w:val="18"/>
          <w14:numForm w14:val="lining"/>
        </w:rPr>
        <w:t xml:space="preserve">. Meeting the challenge of designing and delivering an entry level unit of study to engage and inspire adult learners in online neuroscience education in a bachelor of dementia care. </w:t>
      </w:r>
      <w:r w:rsidR="004B37D7" w:rsidRPr="00AC584E">
        <w:rPr>
          <w:rFonts w:cstheme="minorHAnsi"/>
          <w:sz w:val="18"/>
          <w:szCs w:val="18"/>
          <w14:numForm w14:val="lining"/>
        </w:rPr>
        <w:t>Proceedings of the International Conference of Education, Research and Innovation ICERI</w:t>
      </w:r>
      <w:r w:rsidRPr="00AC584E">
        <w:rPr>
          <w:rFonts w:cstheme="minorHAnsi"/>
          <w:sz w:val="18"/>
          <w:szCs w:val="18"/>
          <w14:numForm w14:val="lining"/>
        </w:rPr>
        <w:t>. 2015</w:t>
      </w:r>
      <w:r w:rsidR="003A7DAA" w:rsidRPr="00AC584E">
        <w:rPr>
          <w:rFonts w:cstheme="minorHAnsi"/>
          <w:sz w:val="18"/>
          <w:szCs w:val="18"/>
          <w14:numForm w14:val="lining"/>
        </w:rPr>
        <w:t xml:space="preserve">; </w:t>
      </w:r>
      <w:r w:rsidRPr="00AC584E">
        <w:rPr>
          <w:rFonts w:cstheme="minorHAnsi"/>
          <w:sz w:val="18"/>
          <w:szCs w:val="18"/>
          <w14:numForm w14:val="lining"/>
        </w:rPr>
        <w:t>3941-3951.</w:t>
      </w:r>
    </w:p>
    <w:p w14:paraId="639C6834" w14:textId="50C90D8F" w:rsidR="00900DEF" w:rsidRPr="00AC584E" w:rsidRDefault="00900DEF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Cartwright J, Franklin D, Forman D,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Promoting collaborative dementia care via online interprofessional education. Australasian Journal on Ageing. 2015;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34(2):88-94.</w:t>
      </w:r>
    </w:p>
    <w:p w14:paraId="3C5E7CC2" w14:textId="311765C3" w:rsidR="00027C89" w:rsidRPr="00AC584E" w:rsidRDefault="00900DEF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Cotte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r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V, Hasan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M, Ahn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J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, et al.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A Practice Improvement Project to Increase Advance Care Planning in a Dementia Specialty Practice. American Journal of Hospice &amp; Palliative Medicine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2019;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36(9)</w:t>
      </w:r>
      <w:r w:rsidR="00F45BC4" w:rsidRPr="00AC584E">
        <w:rPr>
          <w:rFonts w:asciiTheme="minorHAnsi" w:hAnsiTheme="minorHAnsi" w:cstheme="minorHAnsi"/>
          <w:sz w:val="18"/>
          <w:szCs w:val="18"/>
          <w14:numForm w14:val="lining"/>
        </w:rPr>
        <w:t>: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831-835.</w:t>
      </w:r>
    </w:p>
    <w:p w14:paraId="0FE4FDF9" w14:textId="28B81402" w:rsidR="00027C89" w:rsidRPr="00AC584E" w:rsidRDefault="00900DEF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Dassel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K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,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Butler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J, Telonidis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J,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Development and evaluation of Alzheimer's Disease and Related Dementias (ADRD) best care practices in long-term care online training program.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Educational Gerontology. 2020;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46(3)</w:t>
      </w:r>
      <w:r w:rsidR="00F45BC4" w:rsidRPr="00AC584E">
        <w:rPr>
          <w:rFonts w:asciiTheme="minorHAnsi" w:hAnsiTheme="minorHAnsi" w:cstheme="minorHAnsi"/>
          <w:sz w:val="18"/>
          <w:szCs w:val="18"/>
          <w14:numForm w14:val="lining"/>
        </w:rPr>
        <w:t>: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150-157.</w:t>
      </w:r>
    </w:p>
    <w:p w14:paraId="0431EE5A" w14:textId="059EC789" w:rsidR="00F45BC4" w:rsidRPr="00AC584E" w:rsidRDefault="00F45BC4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Davison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E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, Housden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S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,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Lindqvist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S. Using interprofessional dementia learning opportunities to prepare the future healthcare workforce: findings from a pilot study. Journal of Interprofessional Care. 201</w:t>
      </w:r>
      <w:r w:rsidR="00C478F6">
        <w:rPr>
          <w:rFonts w:cstheme="minorHAnsi"/>
          <w:sz w:val="18"/>
          <w:szCs w:val="18"/>
          <w:shd w:val="clear" w:color="auto" w:fill="FFFFFF"/>
          <w14:numForm w14:val="lining"/>
        </w:rPr>
        <w:t>9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; 33(6):816-819.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 </w:t>
      </w:r>
    </w:p>
    <w:p w14:paraId="2F17B640" w14:textId="2D6ACF6B" w:rsidR="00900DEF" w:rsidRPr="00AC584E" w:rsidRDefault="00900DEF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Degryse J, De Lepeleire J, Southgate L, </w:t>
      </w:r>
      <w:r w:rsidR="00007C2B" w:rsidRPr="00AC584E">
        <w:rPr>
          <w:rFonts w:eastAsiaTheme="minorEastAsia" w:cstheme="minorHAnsi"/>
          <w:bCs/>
          <w:sz w:val="18"/>
          <w:szCs w:val="18"/>
          <w14:numForm w14:val="lining"/>
        </w:rPr>
        <w:t>et al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. An evaluation of a computer-based education program for the diagnosis and management of dementia in primary care. An international study of the transcultural adaptations necessary for European dissemination. Medical Teacher. 2009;</w:t>
      </w:r>
      <w:r w:rsidR="003A7DAA"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 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31(5):397-402. </w:t>
      </w:r>
    </w:p>
    <w:p w14:paraId="1F39478C" w14:textId="06D957BD" w:rsidR="00900DEF" w:rsidRPr="00AC584E" w:rsidRDefault="00900DEF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Desouza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K, Pit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S, Moehead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A.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Translating facilitated multimodal online learning into effective person-centred practice for the person living with dementia among health care staff in Australia: an observational study. BMC Geriatrics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2020;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20</w:t>
      </w:r>
      <w:r w:rsidR="00CD5B8C" w:rsidRPr="00AC584E">
        <w:rPr>
          <w:rFonts w:asciiTheme="minorHAnsi" w:hAnsiTheme="minorHAnsi" w:cstheme="minorHAnsi"/>
          <w:sz w:val="18"/>
          <w:szCs w:val="18"/>
          <w14:numForm w14:val="lining"/>
        </w:rPr>
        <w:t>:33</w:t>
      </w:r>
    </w:p>
    <w:p w14:paraId="737A7E21" w14:textId="6B4BADFF" w:rsidR="00900DEF" w:rsidRPr="00AC584E" w:rsidRDefault="00900DEF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Detroyer E, Dobbels F, Debonnaire D, et al. The effect of an interactive delirium e-learning tool on healthcare workers' delirium recognition, knowledge and strain in caring for delirious patients: A pilot pre-test/post-test study. BMC Medical Education. 2016;</w:t>
      </w:r>
      <w:r w:rsidR="000F46CF"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 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16</w:t>
      </w:r>
      <w:r w:rsidR="000F46CF" w:rsidRPr="00AC584E">
        <w:rPr>
          <w:rFonts w:eastAsiaTheme="minorEastAsia" w:cstheme="minorHAnsi"/>
          <w:bCs/>
          <w:sz w:val="18"/>
          <w:szCs w:val="18"/>
          <w14:numForm w14:val="lining"/>
        </w:rPr>
        <w:t>:17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.</w:t>
      </w:r>
    </w:p>
    <w:p w14:paraId="33F34399" w14:textId="734ABF6D" w:rsidR="003A7DAA" w:rsidRPr="00AC584E" w:rsidRDefault="003A7DAA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Dobbs D, Hobday J, Roker R,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Certified nursing assistants' perspectives of the CARES activities of daily living dementia care program. Applied Nursing Research. 2018; 39:244-248.</w:t>
      </w:r>
    </w:p>
    <w:p w14:paraId="2E639770" w14:textId="0AE80F9C" w:rsidR="00027C89" w:rsidRPr="00AC584E" w:rsidRDefault="00027C89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E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>ccleston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>C, Doherty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>K, Bindoff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>A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, et al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Building dementia knowledge globally through the Understanding Dementia Massive Open Online Course (MOOC). NPJ Science of Learning</w:t>
      </w:r>
      <w:r w:rsidR="003A7DAA" w:rsidRPr="00AC584E">
        <w:rPr>
          <w:rFonts w:asciiTheme="minorHAnsi" w:hAnsiTheme="minorHAnsi" w:cstheme="minorHAnsi"/>
          <w:sz w:val="18"/>
          <w:szCs w:val="18"/>
          <w14:numForm w14:val="lining"/>
        </w:rPr>
        <w:t>. 2019;</w:t>
      </w:r>
      <w:r w:rsidR="009F78D2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3.</w:t>
      </w:r>
    </w:p>
    <w:p w14:paraId="7F125AAB" w14:textId="18D5929E" w:rsidR="003A7DAA" w:rsidRPr="00AC584E" w:rsidRDefault="003A7DAA" w:rsidP="00F842D7">
      <w:pPr>
        <w:spacing w:before="100" w:beforeAutospacing="1" w:after="100" w:afterAutospacing="1" w:line="240" w:lineRule="auto"/>
        <w:rPr>
          <w:rFonts w:cstheme="minorHAnsi"/>
          <w:sz w:val="18"/>
          <w:szCs w:val="18"/>
          <w14:numForm w14:val="lining"/>
        </w:rPr>
      </w:pPr>
      <w:r w:rsidRPr="00AC584E">
        <w:rPr>
          <w:rFonts w:cstheme="minorHAnsi"/>
          <w:sz w:val="18"/>
          <w:szCs w:val="18"/>
          <w14:numForm w14:val="lining"/>
        </w:rPr>
        <w:t>George D</w:t>
      </w:r>
      <w:r w:rsidR="00007C2B" w:rsidRPr="00AC584E">
        <w:rPr>
          <w:rFonts w:cstheme="minorHAnsi"/>
          <w:sz w:val="18"/>
          <w:szCs w:val="18"/>
          <w14:numForm w14:val="lining"/>
        </w:rPr>
        <w:t xml:space="preserve"> &amp; </w:t>
      </w:r>
      <w:r w:rsidRPr="00AC584E">
        <w:rPr>
          <w:rFonts w:cstheme="minorHAnsi"/>
          <w:sz w:val="18"/>
          <w:szCs w:val="18"/>
          <w14:numForm w14:val="lining"/>
        </w:rPr>
        <w:t>Dellasega C. Use of social media in graduate-level medical humanities education: Two pilot studies from Penn State College of Medicine. Medical Teacher. 2011; 33(8):e429-e434.</w:t>
      </w:r>
    </w:p>
    <w:p w14:paraId="2A4149AF" w14:textId="56DC8EBC" w:rsidR="00F45BC4" w:rsidRPr="00AC584E" w:rsidRDefault="00F45BC4" w:rsidP="00F842D7">
      <w:pPr>
        <w:spacing w:before="100" w:beforeAutospacing="1" w:after="100" w:afterAutospacing="1" w:line="240" w:lineRule="auto"/>
        <w:jc w:val="both"/>
        <w:rPr>
          <w:rFonts w:cstheme="minorHAnsi"/>
          <w:sz w:val="18"/>
          <w:szCs w:val="18"/>
          <w:shd w:val="clear" w:color="auto" w:fill="FFFFFF"/>
          <w14:numForm w14:val="lining"/>
        </w:rPr>
      </w:pP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Giguere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A, Lawani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M, Fortier-Brochu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É,</w:t>
      </w:r>
      <w:r w:rsidR="00007C2B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 xml:space="preserve"> et al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. Tailoring and evaluating an intervention to improve shared decision-making among seniors with dementia, their caregivers, and healthcare providers: study protocol for a randomized controlled trial. Trials. 2018; 19</w:t>
      </w:r>
      <w:r w:rsidR="00741CA7"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:332</w:t>
      </w:r>
      <w:r w:rsidRPr="00AC584E">
        <w:rPr>
          <w:rFonts w:cstheme="minorHAnsi"/>
          <w:sz w:val="18"/>
          <w:szCs w:val="18"/>
          <w:shd w:val="clear" w:color="auto" w:fill="FFFFFF"/>
          <w14:numForm w14:val="lining"/>
        </w:rPr>
        <w:t>.</w:t>
      </w:r>
    </w:p>
    <w:p w14:paraId="2B8B2E2D" w14:textId="2B8501AE" w:rsidR="003A7DAA" w:rsidRPr="00AC584E" w:rsidRDefault="003A7DAA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Gitlin L</w:t>
      </w:r>
      <w:r w:rsidR="00007C2B"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 &amp; 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Hodgson N. Online training--can it prepare an eldercare workforce? Generations. 2016; 40(1):71-81.</w:t>
      </w:r>
    </w:p>
    <w:p w14:paraId="600D4C14" w14:textId="1B407E70" w:rsidR="003A7DAA" w:rsidRPr="00AC584E" w:rsidRDefault="003A7DAA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lastRenderedPageBreak/>
        <w:t xml:space="preserve">Goldberg L, Carr A, Canty A, et al. Making neuroscience important and relevant: Online learning in an innovative bachelor of dementia care program. In: Vincenti G., Bucciero A., Vaz de Carvalho C. (eds) E-Learning, E-Education, and Online Training. eLEOT 2015. Lecture Notes of the Institute for Computer Sciences, Social Informatics and Telecommunications Engineering, 2016; 160:84-91. </w:t>
      </w:r>
    </w:p>
    <w:p w14:paraId="5897141A" w14:textId="143F42EA" w:rsidR="003A7DAA" w:rsidRPr="00AC584E" w:rsidRDefault="003A7DAA" w:rsidP="00F842D7">
      <w:pPr>
        <w:spacing w:before="100" w:beforeAutospacing="1" w:after="100" w:afterAutospacing="1" w:line="240" w:lineRule="auto"/>
        <w:rPr>
          <w:rFonts w:cstheme="minorHAnsi"/>
          <w:sz w:val="18"/>
          <w:szCs w:val="18"/>
          <w14:numForm w14:val="lining"/>
        </w:rPr>
      </w:pPr>
      <w:r w:rsidRPr="00AC584E">
        <w:rPr>
          <w:rFonts w:cstheme="minorHAnsi"/>
          <w:sz w:val="18"/>
          <w:szCs w:val="18"/>
          <w14:numForm w14:val="lining"/>
        </w:rPr>
        <w:t xml:space="preserve">Hattink B, Meiland F, van der Roest H, et al. Web-based STAR E-learning course increases empathy and understanding in dementia caregivers: results from a randomized controlled trial in the Netherlands and the United Kingdom. Journal of Medical Internet Research. 2015; 17(10):e241. </w:t>
      </w:r>
    </w:p>
    <w:p w14:paraId="407A05CA" w14:textId="59F6D5A3" w:rsidR="00837011" w:rsidRPr="00AC584E" w:rsidRDefault="003A7DAA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Innes A, Kelly F, McCabe L. An evaluation of an online postgraduate dementia studies program. Gerontology &amp; Geriatrics Education. 2012;</w:t>
      </w:r>
      <w:r w:rsidR="00837011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33(4):364-382. </w:t>
      </w:r>
    </w:p>
    <w:p w14:paraId="5FD4E332" w14:textId="62B13BD3" w:rsidR="00837011" w:rsidRPr="00AC584E" w:rsidRDefault="00837011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Innes A, Mackay K, McCabe L. Dementia studies online: Reflections on the opportunities and drawbacks of eLearning. Journal of Vocational Education and Training. 2006; 58(3):303-317.</w:t>
      </w:r>
    </w:p>
    <w:p w14:paraId="7E290914" w14:textId="289E39CB" w:rsidR="00837011" w:rsidRPr="00AC584E" w:rsidRDefault="00837011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Jennings A, Boyle S, Foley T. The development and evaluation of an online dementia resource for primary care based health professionals. Internet Interventions. 2018; 11:47-52. </w:t>
      </w:r>
    </w:p>
    <w:p w14:paraId="3CD26835" w14:textId="6D6EA4C1" w:rsidR="00837011" w:rsidRPr="00AC584E" w:rsidRDefault="00837011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King C, Kelder J, Phillips R, et al. Something for everyone: MOOC design for informing dementia education and research. Proceedings of the European Conference on e-Learning, ECEL. 2013; 191-198.</w:t>
      </w:r>
    </w:p>
    <w:p w14:paraId="4625CF15" w14:textId="591BE275" w:rsidR="00837011" w:rsidRPr="00AC584E" w:rsidRDefault="00837011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Kovacich J, Garrett R, Forti E. New learning programs in cognitive vitality, Alzheimer's disease, and related dementias. Gerontology &amp; Geriatrics Education. 2006; 26(4):47-61.</w:t>
      </w:r>
    </w:p>
    <w:p w14:paraId="0BA41A69" w14:textId="2E41DB7B" w:rsidR="00837011" w:rsidRPr="00AC584E" w:rsidRDefault="00837011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Llambi L, Margolis A, Toews J, et al. Distance education for physicians: Adaptation of a Canadian experience to Uruguay. Journal of Continuing Education in the Health Professionals. 2008; 28(2):79-85.</w:t>
      </w:r>
    </w:p>
    <w:p w14:paraId="6060E068" w14:textId="51AD947E" w:rsidR="00837011" w:rsidRPr="00AC584E" w:rsidRDefault="00837011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MacDonald C, Stodel E, </w:t>
      </w:r>
      <w:r w:rsidR="00F842D7" w:rsidRPr="00AC584E">
        <w:rPr>
          <w:rFonts w:asciiTheme="minorHAnsi" w:hAnsiTheme="minorHAnsi" w:cstheme="minorHAnsi"/>
          <w:sz w:val="18"/>
          <w:szCs w:val="18"/>
          <w14:numForm w14:val="lining"/>
        </w:rPr>
        <w:t>Casimiro</w:t>
      </w:r>
      <w:r w:rsidR="00E57C18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L</w:t>
      </w:r>
      <w:r w:rsidR="00F842D7" w:rsidRPr="00AC584E">
        <w:rPr>
          <w:rFonts w:asciiTheme="minorHAnsi" w:hAnsiTheme="minorHAnsi" w:cstheme="minorHAnsi"/>
          <w:sz w:val="18"/>
          <w:szCs w:val="18"/>
          <w14:numForm w14:val="lining"/>
        </w:rPr>
        <w:t>.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Online dementia care training for healthcare teams in continuing and long-term care homes: a viable solution for improving quality of care and quality of life for residents. International Journal on E-Learning. 2006; 5(3):373-399.</w:t>
      </w:r>
    </w:p>
    <w:p w14:paraId="563E6262" w14:textId="53389903" w:rsidR="00837011" w:rsidRPr="00AC584E" w:rsidRDefault="00837011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MacDonald C, Stodel E, Casimiro L, </w:t>
      </w:r>
      <w:r w:rsidR="00007C2B" w:rsidRPr="00AC584E">
        <w:rPr>
          <w:rFonts w:eastAsiaTheme="minorEastAsia" w:cstheme="minorHAnsi"/>
          <w:bCs/>
          <w:sz w:val="18"/>
          <w:szCs w:val="18"/>
          <w14:numForm w14:val="lining"/>
        </w:rPr>
        <w:t>et al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. Using community-based participatory research for an online dementia care program. Canadian Journal of Program Evaluation. 2006;</w:t>
      </w:r>
      <w:r w:rsidR="00F45BC4"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 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21(2):81-104.</w:t>
      </w:r>
    </w:p>
    <w:p w14:paraId="51D4B58C" w14:textId="599FB20A" w:rsidR="00837011" w:rsidRPr="00AC584E" w:rsidRDefault="00837011" w:rsidP="00F842D7">
      <w:pPr>
        <w:pStyle w:val="NormalWeb"/>
        <w:rPr>
          <w:rFonts w:asciiTheme="minorHAnsi" w:hAnsiTheme="minorHAnsi" w:cstheme="minorHAnsi"/>
          <w:bCs/>
          <w:color w:val="385623" w:themeColor="accent6" w:themeShade="80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>McCrow J, Sullivan K, Beattie E. Delirium knowledge and recognition: A randomized controlled trial of a web-based educational intervention for acute care nurses. Nurse Education Today. 2014; 34(6):912-917.</w:t>
      </w:r>
      <w:r w:rsidRPr="00AC584E">
        <w:rPr>
          <w:rFonts w:asciiTheme="minorHAnsi" w:hAnsiTheme="minorHAnsi" w:cstheme="minorHAnsi"/>
          <w:bCs/>
          <w:color w:val="385623" w:themeColor="accent6" w:themeShade="80"/>
          <w:sz w:val="18"/>
          <w:szCs w:val="18"/>
          <w14:numForm w14:val="lining"/>
        </w:rPr>
        <w:t xml:space="preserve"> </w:t>
      </w:r>
    </w:p>
    <w:p w14:paraId="1BC0A040" w14:textId="10788184" w:rsidR="00837011" w:rsidRPr="00AC584E" w:rsidRDefault="00837011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McInerney F, Doherty K, Bindoff A,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How is palliative care understood in the context of dementia? results from a massive open online course. Palliative Medicine. 2018; 32(3):594-602.</w:t>
      </w:r>
    </w:p>
    <w:p w14:paraId="79F8D8BD" w14:textId="7FB4BC8A" w:rsidR="00027C89" w:rsidRPr="00AC584E" w:rsidRDefault="00837011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Muñoz-Narbona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L, Roldán-Merino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J, Lluch-Canut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T,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. Impact of a Training Intervention on the Pain Assessment in Advanced Dementia (PAINAD) Scale in Noncommunicative Inpatients. Pain Management Nursing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2019;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20(5)</w:t>
      </w:r>
      <w:r w:rsidR="00F45BC4" w:rsidRPr="00AC584E">
        <w:rPr>
          <w:rFonts w:asciiTheme="minorHAnsi" w:hAnsiTheme="minorHAnsi" w:cstheme="minorHAnsi"/>
          <w:sz w:val="18"/>
          <w:szCs w:val="18"/>
          <w14:numForm w14:val="lining"/>
        </w:rPr>
        <w:t>: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468-474.</w:t>
      </w:r>
    </w:p>
    <w:p w14:paraId="695F685E" w14:textId="4BF869E5" w:rsidR="00837011" w:rsidRPr="00AC584E" w:rsidRDefault="00837011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O'Connell B, Guse L, Greenslade L. Does restructuring theory and clinical courses better prepare nursing students to manage residents with challenging behaviors in long-term care settings? Gerontology &amp; Geriatrics Education. 2018;</w:t>
      </w:r>
      <w:r w:rsidR="00F45BC4"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 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1-15. </w:t>
      </w:r>
    </w:p>
    <w:p w14:paraId="47F07836" w14:textId="04B61B0D" w:rsidR="00837011" w:rsidRPr="00AC584E" w:rsidRDefault="00837011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Petronzi D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&amp;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Hadi M. Exploring the factors associated with MOOC engagement, retention and the wider benefits for learners. European Journal of Open, Distance and E-Learning. 2016;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19(2):129-146.</w:t>
      </w:r>
    </w:p>
    <w:p w14:paraId="5B14F01E" w14:textId="7903CC75" w:rsidR="00F45BC4" w:rsidRPr="00AC584E" w:rsidRDefault="000F46CF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Pleasant M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, 2018. Improving dementia care through online training programs: A systematic review and evaluation</w:t>
      </w:r>
      <w:r w:rsidR="00F45BC4" w:rsidRPr="00AC584E">
        <w:rPr>
          <w:rFonts w:asciiTheme="minorHAnsi" w:hAnsiTheme="minorHAnsi" w:cstheme="minorHAnsi"/>
          <w:sz w:val="18"/>
          <w:szCs w:val="18"/>
          <w14:numForm w14:val="lining"/>
        </w:rPr>
        <w:t>. 2017</w:t>
      </w:r>
      <w:r w:rsidR="00CD5B8C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</w:t>
      </w:r>
      <w:r w:rsidR="00F45BC4" w:rsidRPr="00AC584E">
        <w:rPr>
          <w:rFonts w:asciiTheme="minorHAnsi" w:hAnsiTheme="minorHAnsi" w:cstheme="minorHAnsi"/>
          <w:sz w:val="18"/>
          <w:szCs w:val="18"/>
          <w14:numForm w14:val="lining"/>
        </w:rPr>
        <w:t>Graduate Theses and Dissertations. Available at: http://scholarcommons.usf.edu/etd/6745</w:t>
      </w:r>
    </w:p>
    <w:p w14:paraId="484E684D" w14:textId="752B7CCA" w:rsidR="00A02903" w:rsidRPr="00AC584E" w:rsidRDefault="00A02903" w:rsidP="00F842D7">
      <w:pPr>
        <w:pStyle w:val="NormalWeb"/>
        <w:rPr>
          <w:rFonts w:asciiTheme="minorHAnsi" w:hAnsiTheme="minorHAnsi" w:cstheme="minorHAnsi"/>
          <w:bCs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 xml:space="preserve">Pleasant M, Molinari V, </w:t>
      </w:r>
      <w:r w:rsidR="00CD5B8C"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>Hobday J</w:t>
      </w:r>
      <w:r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 xml:space="preserve">, </w:t>
      </w:r>
      <w:r w:rsidR="00007C2B"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>. An evaluation of the CARES® dementia basics program among caregivers. International Psychogeriatrics. 2017;</w:t>
      </w:r>
      <w:r w:rsidR="00F45BC4"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bCs/>
          <w:sz w:val="18"/>
          <w:szCs w:val="18"/>
          <w14:numForm w14:val="lining"/>
        </w:rPr>
        <w:t>29(1):45-56.</w:t>
      </w:r>
    </w:p>
    <w:p w14:paraId="5FEC2AB9" w14:textId="52EC84D5" w:rsidR="00A02903" w:rsidRPr="00AC584E" w:rsidRDefault="00A02903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>Pulman A, Galvin K, Hutchings M, et al. Empathy and dignity through technology: Using lifeworld-led multimedia to enhance learning about the head, heart and hand. Electronic Journal of e-Learning. 2012; 10(3):349-360.</w:t>
      </w:r>
    </w:p>
    <w:p w14:paraId="76D9467D" w14:textId="546DF3C9" w:rsidR="00027C89" w:rsidRPr="00AC584E" w:rsidRDefault="00007C2B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Robertshaw D &amp; Babicova I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.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Discovering the memory thief: MOOC participants' personal experiences of dementia. Nurse Education in Practice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>. 2019;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42</w:t>
      </w:r>
      <w:r w:rsidR="00F45BC4" w:rsidRPr="00AC584E">
        <w:rPr>
          <w:rFonts w:asciiTheme="minorHAnsi" w:hAnsiTheme="minorHAnsi" w:cstheme="minorHAnsi"/>
          <w:sz w:val="18"/>
          <w:szCs w:val="18"/>
          <w14:numForm w14:val="lining"/>
        </w:rPr>
        <w:t>: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102693.</w:t>
      </w:r>
    </w:p>
    <w:p w14:paraId="08722904" w14:textId="6663FE2B" w:rsidR="00027C89" w:rsidRPr="00AC584E" w:rsidRDefault="00007C2B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Robertshaw D &amp; Cross A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Experiences of Integrated Care for Dementia from Family and Carer Perspectives: A Framework Analysis of Massive Open Online Course Discussion Board Posts. Dementia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2019a;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18(4)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>: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1492-1506.</w:t>
      </w:r>
    </w:p>
    <w:p w14:paraId="1E9C3ED2" w14:textId="6D0ECBBE" w:rsidR="00027C89" w:rsidRPr="00AC584E" w:rsidRDefault="00007C2B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lastRenderedPageBreak/>
        <w:t>Robertshaw D &amp; Cross A.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Roles and responsibilities in integrated care for dementia. Journal of Integrated Care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2019b; </w:t>
      </w:r>
      <w:r w:rsidR="00027C89" w:rsidRPr="00AC584E">
        <w:rPr>
          <w:rFonts w:asciiTheme="minorHAnsi" w:hAnsiTheme="minorHAnsi" w:cstheme="minorHAnsi"/>
          <w:b/>
          <w:bCs/>
          <w:sz w:val="18"/>
          <w:szCs w:val="18"/>
          <w14:numForm w14:val="lining"/>
        </w:rPr>
        <w:t>27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(2)</w:t>
      </w:r>
      <w:r w:rsidR="00A02903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: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131-140.</w:t>
      </w:r>
    </w:p>
    <w:p w14:paraId="6B22B2E3" w14:textId="23CB7057" w:rsidR="00027C89" w:rsidRPr="00AC584E" w:rsidRDefault="00A02903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Sehgal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M, Syed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Q, Callahan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K, 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Introducing Aquifer Geriatrics, the American Geriatrics Society National Online Curriculum. Journal of the American Geriatrics Society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. 2019;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67(4)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: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811-817.</w:t>
      </w:r>
    </w:p>
    <w:p w14:paraId="2D359BF0" w14:textId="71548ED2" w:rsidR="00027C89" w:rsidRPr="00AC584E" w:rsidRDefault="00A02903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Surr C, Sass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C, Drury</w:t>
      </w:r>
      <w:r w:rsidR="00007C2B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M, </w:t>
      </w:r>
      <w:r w:rsidR="00F842D7" w:rsidRPr="00AC584E">
        <w:rPr>
          <w:rFonts w:asciiTheme="minorHAnsi" w:hAnsiTheme="minorHAnsi" w:cstheme="minorHAnsi"/>
          <w:sz w:val="18"/>
          <w:szCs w:val="18"/>
          <w14:numForm w14:val="lining"/>
        </w:rPr>
        <w:t>et al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A collective case study of the features of impactful dementia training for care home staff. BMC Geriatrics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. 2019; 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19(1)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:</w:t>
      </w:r>
      <w:r w:rsidR="00027C89" w:rsidRPr="00AC584E">
        <w:rPr>
          <w:rFonts w:asciiTheme="minorHAnsi" w:hAnsiTheme="minorHAnsi" w:cstheme="minorHAnsi"/>
          <w:sz w:val="18"/>
          <w:szCs w:val="18"/>
          <w14:numForm w14:val="lining"/>
        </w:rPr>
        <w:t>175</w:t>
      </w:r>
      <w:r w:rsidR="00741CA7" w:rsidRPr="00AC584E">
        <w:rPr>
          <w:rFonts w:asciiTheme="minorHAnsi" w:hAnsiTheme="minorHAnsi" w:cstheme="minorHAnsi"/>
          <w:sz w:val="18"/>
          <w:szCs w:val="18"/>
          <w14:numForm w14:val="lining"/>
        </w:rPr>
        <w:t>.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</w:p>
    <w:p w14:paraId="1C7686D5" w14:textId="40C467A2" w:rsidR="00A02903" w:rsidRPr="00AC584E" w:rsidRDefault="00A02903" w:rsidP="00F842D7">
      <w:pPr>
        <w:pStyle w:val="NormalWeb"/>
        <w:rPr>
          <w:rFonts w:asciiTheme="minorHAnsi" w:hAnsiTheme="minorHAnsi" w:cstheme="minorHAnsi"/>
          <w:sz w:val="18"/>
          <w:szCs w:val="18"/>
          <w14:numForm w14:val="lining"/>
        </w:rPr>
      </w:pP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Tomaz J, van d</w:t>
      </w:r>
      <w:r w:rsidR="00F842D7" w:rsidRPr="00AC584E">
        <w:rPr>
          <w:rFonts w:asciiTheme="minorHAnsi" w:hAnsiTheme="minorHAnsi" w:cstheme="minorHAnsi"/>
          <w:sz w:val="18"/>
          <w:szCs w:val="18"/>
          <w14:numForm w14:val="lining"/>
        </w:rPr>
        <w:t xml:space="preserve">er 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M</w:t>
      </w:r>
      <w:r w:rsidR="00F842D7" w:rsidRPr="00AC584E">
        <w:rPr>
          <w:rFonts w:asciiTheme="minorHAnsi" w:hAnsiTheme="minorHAnsi" w:cstheme="minorHAnsi"/>
          <w:sz w:val="18"/>
          <w:szCs w:val="18"/>
          <w14:numForm w14:val="lining"/>
        </w:rPr>
        <w:t>olen</w:t>
      </w:r>
      <w:r w:rsidRPr="00AC584E">
        <w:rPr>
          <w:rFonts w:asciiTheme="minorHAnsi" w:hAnsiTheme="minorHAnsi" w:cstheme="minorHAnsi"/>
          <w:sz w:val="18"/>
          <w:szCs w:val="18"/>
          <w14:numForm w14:val="lining"/>
        </w:rPr>
        <w:t>, Mamede S. The design and program evaluation of a distributed PBL curriculum for training family doctors in Brazil. European Journal of Open, Distance and E-Learning. 2013; 16(1):11-26.</w:t>
      </w:r>
    </w:p>
    <w:p w14:paraId="6711575A" w14:textId="74FA9DC6" w:rsidR="00A02903" w:rsidRPr="00AC584E" w:rsidRDefault="00A02903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Van Mierlo L, Meiland </w:t>
      </w:r>
      <w:r w:rsidR="00F842D7" w:rsidRPr="00AC584E">
        <w:rPr>
          <w:rFonts w:eastAsiaTheme="minorEastAsia" w:cstheme="minorHAnsi"/>
          <w:bCs/>
          <w:sz w:val="18"/>
          <w:szCs w:val="18"/>
          <w14:numForm w14:val="lining"/>
        </w:rPr>
        <w:t>F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, Van de Ven P, </w:t>
      </w:r>
      <w:r w:rsidR="00F842D7" w:rsidRPr="00AC584E">
        <w:rPr>
          <w:rFonts w:eastAsiaTheme="minorEastAsia" w:cstheme="minorHAnsi"/>
          <w:bCs/>
          <w:sz w:val="18"/>
          <w:szCs w:val="18"/>
          <w14:numForm w14:val="lining"/>
        </w:rPr>
        <w:t>et al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. Evaluation of DEM-DISC, customized e-advice on health and social support services for informal carers and case managers of people with dementia; a cluster randomized trial. International Psychogeriatrics. 2015; 27(8):1365-1378. </w:t>
      </w:r>
    </w:p>
    <w:p w14:paraId="160DB7CE" w14:textId="23B041D6" w:rsidR="00A02903" w:rsidRPr="00AC584E" w:rsidRDefault="00A02903" w:rsidP="00F842D7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Cs/>
          <w:sz w:val="18"/>
          <w:szCs w:val="18"/>
          <w14:numForm w14:val="lining"/>
        </w:rPr>
      </w:pP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Waldorff F, Steenstrup A, Nielsen B, </w:t>
      </w:r>
      <w:r w:rsidR="00F842D7" w:rsidRPr="00AC584E">
        <w:rPr>
          <w:rFonts w:eastAsiaTheme="minorEastAsia" w:cstheme="minorHAnsi"/>
          <w:bCs/>
          <w:sz w:val="18"/>
          <w:szCs w:val="18"/>
          <w14:numForm w14:val="lining"/>
        </w:rPr>
        <w:t>et al</w:t>
      </w:r>
      <w:r w:rsidRPr="00AC584E">
        <w:rPr>
          <w:rFonts w:eastAsiaTheme="minorEastAsia" w:cstheme="minorHAnsi"/>
          <w:bCs/>
          <w:sz w:val="18"/>
          <w:szCs w:val="18"/>
          <w14:numForm w14:val="lining"/>
        </w:rPr>
        <w:t xml:space="preserve">. Diffusion of an e-learning programme among Danish general practitioners: A nation-wide prospective survey. BMC Family Practice. 2008; 9:24. </w:t>
      </w:r>
    </w:p>
    <w:p w14:paraId="5252FAC2" w14:textId="1D9900CE" w:rsidR="00C92C0C" w:rsidRPr="00AC584E" w:rsidRDefault="00027C89" w:rsidP="00F842D7">
      <w:pPr>
        <w:spacing w:before="100" w:beforeAutospacing="1" w:after="100" w:afterAutospacing="1" w:line="240" w:lineRule="auto"/>
        <w:rPr>
          <w:rFonts w:ascii="Constantia" w:hAnsi="Constantia"/>
          <w:sz w:val="18"/>
          <w:szCs w:val="18"/>
          <w14:numForm w14:val="lining"/>
        </w:rPr>
      </w:pPr>
      <w:r w:rsidRPr="00AC584E">
        <w:rPr>
          <w:rFonts w:ascii="Constantia" w:eastAsia="Times New Roman" w:hAnsi="Constantia" w:cs="Calibri"/>
          <w:sz w:val="18"/>
          <w:szCs w:val="18"/>
          <w14:numForm w14:val="lining"/>
        </w:rPr>
        <w:t> </w:t>
      </w:r>
      <w:r w:rsidRPr="00AC584E">
        <w:rPr>
          <w:rFonts w:ascii="Constantia" w:hAnsi="Constantia"/>
          <w:sz w:val="18"/>
          <w:szCs w:val="18"/>
          <w14:numForm w14:val="lining"/>
        </w:rPr>
        <w:fldChar w:fldCharType="end"/>
      </w:r>
    </w:p>
    <w:sectPr w:rsidR="00C92C0C" w:rsidRPr="00AC584E" w:rsidSect="009E2E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C252" w14:textId="77777777" w:rsidR="00D17CFE" w:rsidRDefault="00D17CFE" w:rsidP="00AC584E">
      <w:pPr>
        <w:spacing w:after="0" w:line="240" w:lineRule="auto"/>
      </w:pPr>
      <w:r>
        <w:separator/>
      </w:r>
    </w:p>
  </w:endnote>
  <w:endnote w:type="continuationSeparator" w:id="0">
    <w:p w14:paraId="0B25EBA5" w14:textId="77777777" w:rsidR="00D17CFE" w:rsidRDefault="00D17CFE" w:rsidP="00AC5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182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7E94D" w14:textId="343C5C54" w:rsidR="00AC584E" w:rsidRDefault="00AC58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AD0894" w14:textId="77777777" w:rsidR="00AC584E" w:rsidRDefault="00AC5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EA4C" w14:textId="77777777" w:rsidR="00D17CFE" w:rsidRDefault="00D17CFE" w:rsidP="00AC584E">
      <w:pPr>
        <w:spacing w:after="0" w:line="240" w:lineRule="auto"/>
      </w:pPr>
      <w:r>
        <w:separator/>
      </w:r>
    </w:p>
  </w:footnote>
  <w:footnote w:type="continuationSeparator" w:id="0">
    <w:p w14:paraId="269150E5" w14:textId="77777777" w:rsidR="00D17CFE" w:rsidRDefault="00D17CFE" w:rsidP="00AC58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96"/>
    <w:rsid w:val="00006169"/>
    <w:rsid w:val="000074E3"/>
    <w:rsid w:val="00007C2B"/>
    <w:rsid w:val="00010100"/>
    <w:rsid w:val="00010F08"/>
    <w:rsid w:val="00013E38"/>
    <w:rsid w:val="000221B2"/>
    <w:rsid w:val="0002488A"/>
    <w:rsid w:val="00027C89"/>
    <w:rsid w:val="0003001E"/>
    <w:rsid w:val="0003156D"/>
    <w:rsid w:val="00034086"/>
    <w:rsid w:val="00036F16"/>
    <w:rsid w:val="00040371"/>
    <w:rsid w:val="0004661C"/>
    <w:rsid w:val="000478EF"/>
    <w:rsid w:val="00050ACF"/>
    <w:rsid w:val="00052884"/>
    <w:rsid w:val="00054AE6"/>
    <w:rsid w:val="000579F6"/>
    <w:rsid w:val="00057ADF"/>
    <w:rsid w:val="000620DE"/>
    <w:rsid w:val="00063B3D"/>
    <w:rsid w:val="00070934"/>
    <w:rsid w:val="00072A9D"/>
    <w:rsid w:val="00074A77"/>
    <w:rsid w:val="00074C6F"/>
    <w:rsid w:val="00077537"/>
    <w:rsid w:val="00077BC5"/>
    <w:rsid w:val="00081043"/>
    <w:rsid w:val="0008161C"/>
    <w:rsid w:val="00083655"/>
    <w:rsid w:val="00083C2C"/>
    <w:rsid w:val="00083EC4"/>
    <w:rsid w:val="00085B0C"/>
    <w:rsid w:val="00086535"/>
    <w:rsid w:val="00090670"/>
    <w:rsid w:val="000918DD"/>
    <w:rsid w:val="000924DF"/>
    <w:rsid w:val="00093A64"/>
    <w:rsid w:val="00094F96"/>
    <w:rsid w:val="000A10CE"/>
    <w:rsid w:val="000A1F61"/>
    <w:rsid w:val="000A3FB1"/>
    <w:rsid w:val="000A5956"/>
    <w:rsid w:val="000B3740"/>
    <w:rsid w:val="000B7699"/>
    <w:rsid w:val="000C444F"/>
    <w:rsid w:val="000D193B"/>
    <w:rsid w:val="000D2854"/>
    <w:rsid w:val="000D2DC6"/>
    <w:rsid w:val="000D2E99"/>
    <w:rsid w:val="000D4579"/>
    <w:rsid w:val="000D5494"/>
    <w:rsid w:val="000D561A"/>
    <w:rsid w:val="000D7A7B"/>
    <w:rsid w:val="000E05B9"/>
    <w:rsid w:val="000E0F87"/>
    <w:rsid w:val="000E1866"/>
    <w:rsid w:val="000E5EAD"/>
    <w:rsid w:val="000E6CB7"/>
    <w:rsid w:val="000F2884"/>
    <w:rsid w:val="000F46CF"/>
    <w:rsid w:val="000F4927"/>
    <w:rsid w:val="000F526C"/>
    <w:rsid w:val="00101586"/>
    <w:rsid w:val="0012397E"/>
    <w:rsid w:val="00123B9A"/>
    <w:rsid w:val="00126974"/>
    <w:rsid w:val="00127890"/>
    <w:rsid w:val="00137344"/>
    <w:rsid w:val="00140199"/>
    <w:rsid w:val="00145930"/>
    <w:rsid w:val="00145CBB"/>
    <w:rsid w:val="0015305C"/>
    <w:rsid w:val="0016279C"/>
    <w:rsid w:val="00162CFA"/>
    <w:rsid w:val="0016501C"/>
    <w:rsid w:val="00166838"/>
    <w:rsid w:val="00170EAC"/>
    <w:rsid w:val="00170FE2"/>
    <w:rsid w:val="00175568"/>
    <w:rsid w:val="00176BD9"/>
    <w:rsid w:val="00177E43"/>
    <w:rsid w:val="00192288"/>
    <w:rsid w:val="00192B4C"/>
    <w:rsid w:val="00196EC6"/>
    <w:rsid w:val="00197980"/>
    <w:rsid w:val="001A09BD"/>
    <w:rsid w:val="001A24A3"/>
    <w:rsid w:val="001A43E9"/>
    <w:rsid w:val="001A556E"/>
    <w:rsid w:val="001B079F"/>
    <w:rsid w:val="001B2221"/>
    <w:rsid w:val="001B3870"/>
    <w:rsid w:val="001B5A65"/>
    <w:rsid w:val="001B5EA0"/>
    <w:rsid w:val="001B6CAA"/>
    <w:rsid w:val="001C0529"/>
    <w:rsid w:val="001C2C00"/>
    <w:rsid w:val="001C460A"/>
    <w:rsid w:val="001C4E99"/>
    <w:rsid w:val="001D41CF"/>
    <w:rsid w:val="001D4F24"/>
    <w:rsid w:val="001E531B"/>
    <w:rsid w:val="001E61A4"/>
    <w:rsid w:val="001F0CA5"/>
    <w:rsid w:val="001F7E21"/>
    <w:rsid w:val="0020290E"/>
    <w:rsid w:val="0020443D"/>
    <w:rsid w:val="00205098"/>
    <w:rsid w:val="00205BA7"/>
    <w:rsid w:val="00210464"/>
    <w:rsid w:val="002117D9"/>
    <w:rsid w:val="00213102"/>
    <w:rsid w:val="002132DB"/>
    <w:rsid w:val="002173ED"/>
    <w:rsid w:val="00223C3E"/>
    <w:rsid w:val="00230509"/>
    <w:rsid w:val="00233C62"/>
    <w:rsid w:val="002368E4"/>
    <w:rsid w:val="00241993"/>
    <w:rsid w:val="00245905"/>
    <w:rsid w:val="00246DF4"/>
    <w:rsid w:val="002475BD"/>
    <w:rsid w:val="00252C76"/>
    <w:rsid w:val="00257392"/>
    <w:rsid w:val="00257B7D"/>
    <w:rsid w:val="00257FA2"/>
    <w:rsid w:val="0026235D"/>
    <w:rsid w:val="002635A2"/>
    <w:rsid w:val="00265580"/>
    <w:rsid w:val="00267098"/>
    <w:rsid w:val="00275DDE"/>
    <w:rsid w:val="00276468"/>
    <w:rsid w:val="00277D0A"/>
    <w:rsid w:val="002821D5"/>
    <w:rsid w:val="00285593"/>
    <w:rsid w:val="00287073"/>
    <w:rsid w:val="0029011E"/>
    <w:rsid w:val="00291243"/>
    <w:rsid w:val="00291C9F"/>
    <w:rsid w:val="00293CF7"/>
    <w:rsid w:val="002A426C"/>
    <w:rsid w:val="002A6292"/>
    <w:rsid w:val="002A64CD"/>
    <w:rsid w:val="002B75C2"/>
    <w:rsid w:val="002C1CE0"/>
    <w:rsid w:val="002C4AE4"/>
    <w:rsid w:val="002C65E0"/>
    <w:rsid w:val="002D0B70"/>
    <w:rsid w:val="002D1535"/>
    <w:rsid w:val="002D1E74"/>
    <w:rsid w:val="002D281E"/>
    <w:rsid w:val="002D55B1"/>
    <w:rsid w:val="002D5D72"/>
    <w:rsid w:val="002E1940"/>
    <w:rsid w:val="002E2CBF"/>
    <w:rsid w:val="002F46BD"/>
    <w:rsid w:val="002F5D4B"/>
    <w:rsid w:val="0030072A"/>
    <w:rsid w:val="0030405B"/>
    <w:rsid w:val="003043FB"/>
    <w:rsid w:val="00306DC1"/>
    <w:rsid w:val="00306FD9"/>
    <w:rsid w:val="003102E7"/>
    <w:rsid w:val="003122FB"/>
    <w:rsid w:val="0031577C"/>
    <w:rsid w:val="003206C6"/>
    <w:rsid w:val="003273D0"/>
    <w:rsid w:val="00330DFB"/>
    <w:rsid w:val="00331929"/>
    <w:rsid w:val="003335D5"/>
    <w:rsid w:val="003344B1"/>
    <w:rsid w:val="003375E0"/>
    <w:rsid w:val="00337F5B"/>
    <w:rsid w:val="003427B4"/>
    <w:rsid w:val="0034394E"/>
    <w:rsid w:val="0034705C"/>
    <w:rsid w:val="0034779D"/>
    <w:rsid w:val="00352E0E"/>
    <w:rsid w:val="003612B2"/>
    <w:rsid w:val="00361CFB"/>
    <w:rsid w:val="00362BBB"/>
    <w:rsid w:val="00365EE5"/>
    <w:rsid w:val="0037105B"/>
    <w:rsid w:val="00372688"/>
    <w:rsid w:val="00374CB7"/>
    <w:rsid w:val="00382B94"/>
    <w:rsid w:val="003831D6"/>
    <w:rsid w:val="00390B66"/>
    <w:rsid w:val="00390F99"/>
    <w:rsid w:val="003920A5"/>
    <w:rsid w:val="003973B2"/>
    <w:rsid w:val="003A24CC"/>
    <w:rsid w:val="003A7DAA"/>
    <w:rsid w:val="003B02A8"/>
    <w:rsid w:val="003B4EF6"/>
    <w:rsid w:val="003C502B"/>
    <w:rsid w:val="003C6A1A"/>
    <w:rsid w:val="003D46A8"/>
    <w:rsid w:val="003D6D75"/>
    <w:rsid w:val="003E539B"/>
    <w:rsid w:val="003E7F18"/>
    <w:rsid w:val="003F013E"/>
    <w:rsid w:val="003F24BF"/>
    <w:rsid w:val="003F58B7"/>
    <w:rsid w:val="00402EE0"/>
    <w:rsid w:val="004041FC"/>
    <w:rsid w:val="00405013"/>
    <w:rsid w:val="00414C15"/>
    <w:rsid w:val="00415020"/>
    <w:rsid w:val="00420928"/>
    <w:rsid w:val="00421966"/>
    <w:rsid w:val="0042283D"/>
    <w:rsid w:val="00422DBD"/>
    <w:rsid w:val="00424238"/>
    <w:rsid w:val="004242A5"/>
    <w:rsid w:val="0043264E"/>
    <w:rsid w:val="0044079D"/>
    <w:rsid w:val="00442B11"/>
    <w:rsid w:val="00443793"/>
    <w:rsid w:val="00445615"/>
    <w:rsid w:val="0044725B"/>
    <w:rsid w:val="00450CD1"/>
    <w:rsid w:val="0045292D"/>
    <w:rsid w:val="00463248"/>
    <w:rsid w:val="0047365C"/>
    <w:rsid w:val="00473DD3"/>
    <w:rsid w:val="00476264"/>
    <w:rsid w:val="00481C41"/>
    <w:rsid w:val="00487141"/>
    <w:rsid w:val="00487EF8"/>
    <w:rsid w:val="00495A0F"/>
    <w:rsid w:val="00496D6C"/>
    <w:rsid w:val="00497244"/>
    <w:rsid w:val="00497377"/>
    <w:rsid w:val="00497491"/>
    <w:rsid w:val="004A31FE"/>
    <w:rsid w:val="004A5271"/>
    <w:rsid w:val="004A54A3"/>
    <w:rsid w:val="004A6E2B"/>
    <w:rsid w:val="004B0854"/>
    <w:rsid w:val="004B1BBC"/>
    <w:rsid w:val="004B37D7"/>
    <w:rsid w:val="004B5181"/>
    <w:rsid w:val="004B7195"/>
    <w:rsid w:val="004C301F"/>
    <w:rsid w:val="004C5113"/>
    <w:rsid w:val="004D04BD"/>
    <w:rsid w:val="004D2349"/>
    <w:rsid w:val="004D3120"/>
    <w:rsid w:val="004D384F"/>
    <w:rsid w:val="004D5414"/>
    <w:rsid w:val="004E19BF"/>
    <w:rsid w:val="004F0554"/>
    <w:rsid w:val="004F0571"/>
    <w:rsid w:val="004F14A7"/>
    <w:rsid w:val="004F2F3C"/>
    <w:rsid w:val="004F487C"/>
    <w:rsid w:val="004F4CCB"/>
    <w:rsid w:val="004F5B74"/>
    <w:rsid w:val="004F699D"/>
    <w:rsid w:val="004F69A1"/>
    <w:rsid w:val="005005D0"/>
    <w:rsid w:val="00503325"/>
    <w:rsid w:val="005038E7"/>
    <w:rsid w:val="00513B18"/>
    <w:rsid w:val="00514714"/>
    <w:rsid w:val="00515BB8"/>
    <w:rsid w:val="00516888"/>
    <w:rsid w:val="005170C4"/>
    <w:rsid w:val="005240A6"/>
    <w:rsid w:val="00524FD7"/>
    <w:rsid w:val="00526BC2"/>
    <w:rsid w:val="005302C3"/>
    <w:rsid w:val="00533F55"/>
    <w:rsid w:val="00534ED3"/>
    <w:rsid w:val="0053518F"/>
    <w:rsid w:val="00535612"/>
    <w:rsid w:val="00536DF8"/>
    <w:rsid w:val="00537008"/>
    <w:rsid w:val="005373E9"/>
    <w:rsid w:val="00540593"/>
    <w:rsid w:val="00540594"/>
    <w:rsid w:val="00541EE7"/>
    <w:rsid w:val="0054602A"/>
    <w:rsid w:val="00546076"/>
    <w:rsid w:val="00550641"/>
    <w:rsid w:val="00550896"/>
    <w:rsid w:val="0055418F"/>
    <w:rsid w:val="005556B9"/>
    <w:rsid w:val="005566B2"/>
    <w:rsid w:val="005650DF"/>
    <w:rsid w:val="00566FC3"/>
    <w:rsid w:val="005700E6"/>
    <w:rsid w:val="00571209"/>
    <w:rsid w:val="00575E79"/>
    <w:rsid w:val="0057601E"/>
    <w:rsid w:val="0058104F"/>
    <w:rsid w:val="0058125D"/>
    <w:rsid w:val="005836AE"/>
    <w:rsid w:val="005856AF"/>
    <w:rsid w:val="00585A19"/>
    <w:rsid w:val="00586A3E"/>
    <w:rsid w:val="005907F6"/>
    <w:rsid w:val="00591C6D"/>
    <w:rsid w:val="005936CD"/>
    <w:rsid w:val="00595AAE"/>
    <w:rsid w:val="005A09E5"/>
    <w:rsid w:val="005A128C"/>
    <w:rsid w:val="005A2040"/>
    <w:rsid w:val="005A475E"/>
    <w:rsid w:val="005A5E5B"/>
    <w:rsid w:val="005A7396"/>
    <w:rsid w:val="005B1D25"/>
    <w:rsid w:val="005B28D6"/>
    <w:rsid w:val="005B3E9E"/>
    <w:rsid w:val="005C30DB"/>
    <w:rsid w:val="005D54EF"/>
    <w:rsid w:val="005D7E9E"/>
    <w:rsid w:val="005F556A"/>
    <w:rsid w:val="005F7277"/>
    <w:rsid w:val="00600769"/>
    <w:rsid w:val="00605A2A"/>
    <w:rsid w:val="00606538"/>
    <w:rsid w:val="00606E3F"/>
    <w:rsid w:val="006073B0"/>
    <w:rsid w:val="0061165E"/>
    <w:rsid w:val="0061534E"/>
    <w:rsid w:val="00620712"/>
    <w:rsid w:val="00630CED"/>
    <w:rsid w:val="0063380C"/>
    <w:rsid w:val="00633A2C"/>
    <w:rsid w:val="00634256"/>
    <w:rsid w:val="006461FA"/>
    <w:rsid w:val="00646C23"/>
    <w:rsid w:val="00646E15"/>
    <w:rsid w:val="00650726"/>
    <w:rsid w:val="00650CA9"/>
    <w:rsid w:val="00652868"/>
    <w:rsid w:val="00664AB5"/>
    <w:rsid w:val="00666BC0"/>
    <w:rsid w:val="00667873"/>
    <w:rsid w:val="0067287C"/>
    <w:rsid w:val="00673672"/>
    <w:rsid w:val="00674ABA"/>
    <w:rsid w:val="00676732"/>
    <w:rsid w:val="00683021"/>
    <w:rsid w:val="00687571"/>
    <w:rsid w:val="006911CB"/>
    <w:rsid w:val="006A2355"/>
    <w:rsid w:val="006A4E04"/>
    <w:rsid w:val="006B135A"/>
    <w:rsid w:val="006B6828"/>
    <w:rsid w:val="006B7955"/>
    <w:rsid w:val="006C0801"/>
    <w:rsid w:val="006C170B"/>
    <w:rsid w:val="006C31F1"/>
    <w:rsid w:val="006D05CB"/>
    <w:rsid w:val="006D1653"/>
    <w:rsid w:val="006E6346"/>
    <w:rsid w:val="006E6B9A"/>
    <w:rsid w:val="006E761D"/>
    <w:rsid w:val="006E7DA7"/>
    <w:rsid w:val="006F1CD5"/>
    <w:rsid w:val="006F3786"/>
    <w:rsid w:val="006F5F39"/>
    <w:rsid w:val="007032BF"/>
    <w:rsid w:val="0070622B"/>
    <w:rsid w:val="007065E1"/>
    <w:rsid w:val="007077E9"/>
    <w:rsid w:val="0071245A"/>
    <w:rsid w:val="00713D47"/>
    <w:rsid w:val="00717CF5"/>
    <w:rsid w:val="00720DB4"/>
    <w:rsid w:val="007236A3"/>
    <w:rsid w:val="007241D1"/>
    <w:rsid w:val="00725B39"/>
    <w:rsid w:val="00726CA4"/>
    <w:rsid w:val="00727A06"/>
    <w:rsid w:val="007312D1"/>
    <w:rsid w:val="00731EA5"/>
    <w:rsid w:val="00733DEA"/>
    <w:rsid w:val="00735D49"/>
    <w:rsid w:val="007416F7"/>
    <w:rsid w:val="00741720"/>
    <w:rsid w:val="00741CA7"/>
    <w:rsid w:val="007428AB"/>
    <w:rsid w:val="007429DF"/>
    <w:rsid w:val="00744417"/>
    <w:rsid w:val="007612D0"/>
    <w:rsid w:val="007623CF"/>
    <w:rsid w:val="00775AFD"/>
    <w:rsid w:val="00781093"/>
    <w:rsid w:val="007810CA"/>
    <w:rsid w:val="007816DA"/>
    <w:rsid w:val="00784908"/>
    <w:rsid w:val="007874D5"/>
    <w:rsid w:val="00790A50"/>
    <w:rsid w:val="00793E3C"/>
    <w:rsid w:val="00796FCE"/>
    <w:rsid w:val="007A36E4"/>
    <w:rsid w:val="007A37AA"/>
    <w:rsid w:val="007B3F15"/>
    <w:rsid w:val="007B440B"/>
    <w:rsid w:val="007B5442"/>
    <w:rsid w:val="007B622B"/>
    <w:rsid w:val="007C02CD"/>
    <w:rsid w:val="007C0EDB"/>
    <w:rsid w:val="007D2447"/>
    <w:rsid w:val="007D3674"/>
    <w:rsid w:val="007D4F05"/>
    <w:rsid w:val="007E09CB"/>
    <w:rsid w:val="007E3607"/>
    <w:rsid w:val="007E7CB2"/>
    <w:rsid w:val="007F23A7"/>
    <w:rsid w:val="007F322C"/>
    <w:rsid w:val="008007B8"/>
    <w:rsid w:val="00802222"/>
    <w:rsid w:val="00805DCB"/>
    <w:rsid w:val="00805DFB"/>
    <w:rsid w:val="00810D2E"/>
    <w:rsid w:val="0081756B"/>
    <w:rsid w:val="00821D2B"/>
    <w:rsid w:val="008266C0"/>
    <w:rsid w:val="00831006"/>
    <w:rsid w:val="008320B8"/>
    <w:rsid w:val="00832732"/>
    <w:rsid w:val="00837011"/>
    <w:rsid w:val="00840FF0"/>
    <w:rsid w:val="00843D70"/>
    <w:rsid w:val="008454DB"/>
    <w:rsid w:val="008476CD"/>
    <w:rsid w:val="00847DFD"/>
    <w:rsid w:val="008509CE"/>
    <w:rsid w:val="00854CBE"/>
    <w:rsid w:val="00857BD1"/>
    <w:rsid w:val="008648F1"/>
    <w:rsid w:val="00871DD0"/>
    <w:rsid w:val="0087429B"/>
    <w:rsid w:val="008746DE"/>
    <w:rsid w:val="00874E7C"/>
    <w:rsid w:val="00877615"/>
    <w:rsid w:val="00881903"/>
    <w:rsid w:val="0088344B"/>
    <w:rsid w:val="00883D65"/>
    <w:rsid w:val="00885B77"/>
    <w:rsid w:val="00886768"/>
    <w:rsid w:val="008867C1"/>
    <w:rsid w:val="00893849"/>
    <w:rsid w:val="00894096"/>
    <w:rsid w:val="00897183"/>
    <w:rsid w:val="008A0EC4"/>
    <w:rsid w:val="008A43E4"/>
    <w:rsid w:val="008B2DE5"/>
    <w:rsid w:val="008B5976"/>
    <w:rsid w:val="008B7BD0"/>
    <w:rsid w:val="008D1E9F"/>
    <w:rsid w:val="008D3317"/>
    <w:rsid w:val="008D7AC0"/>
    <w:rsid w:val="008E0923"/>
    <w:rsid w:val="008E158A"/>
    <w:rsid w:val="008F20AA"/>
    <w:rsid w:val="008F2660"/>
    <w:rsid w:val="008F7327"/>
    <w:rsid w:val="00900DEF"/>
    <w:rsid w:val="009011C4"/>
    <w:rsid w:val="009078F8"/>
    <w:rsid w:val="0091411D"/>
    <w:rsid w:val="00914F8E"/>
    <w:rsid w:val="00920FBE"/>
    <w:rsid w:val="009216AE"/>
    <w:rsid w:val="0092170E"/>
    <w:rsid w:val="00924D8F"/>
    <w:rsid w:val="009253AF"/>
    <w:rsid w:val="009266F1"/>
    <w:rsid w:val="00930988"/>
    <w:rsid w:val="009319E1"/>
    <w:rsid w:val="00933191"/>
    <w:rsid w:val="0093400A"/>
    <w:rsid w:val="00937312"/>
    <w:rsid w:val="009417CA"/>
    <w:rsid w:val="00944D3A"/>
    <w:rsid w:val="00945CCC"/>
    <w:rsid w:val="00946CAF"/>
    <w:rsid w:val="009510C3"/>
    <w:rsid w:val="00955E2A"/>
    <w:rsid w:val="0095614A"/>
    <w:rsid w:val="00964D6A"/>
    <w:rsid w:val="00971C99"/>
    <w:rsid w:val="00973234"/>
    <w:rsid w:val="00976480"/>
    <w:rsid w:val="00976C33"/>
    <w:rsid w:val="009778C1"/>
    <w:rsid w:val="00977AC4"/>
    <w:rsid w:val="0098069E"/>
    <w:rsid w:val="00981001"/>
    <w:rsid w:val="00981BED"/>
    <w:rsid w:val="00984308"/>
    <w:rsid w:val="00984816"/>
    <w:rsid w:val="00991722"/>
    <w:rsid w:val="00993013"/>
    <w:rsid w:val="009A0C11"/>
    <w:rsid w:val="009A2D56"/>
    <w:rsid w:val="009A2F14"/>
    <w:rsid w:val="009A5177"/>
    <w:rsid w:val="009A5F50"/>
    <w:rsid w:val="009B603E"/>
    <w:rsid w:val="009C2407"/>
    <w:rsid w:val="009C27EB"/>
    <w:rsid w:val="009D336B"/>
    <w:rsid w:val="009D7604"/>
    <w:rsid w:val="009E2E43"/>
    <w:rsid w:val="009E332B"/>
    <w:rsid w:val="009E57A6"/>
    <w:rsid w:val="009E70B3"/>
    <w:rsid w:val="009F2983"/>
    <w:rsid w:val="009F78D2"/>
    <w:rsid w:val="00A016D8"/>
    <w:rsid w:val="00A01D02"/>
    <w:rsid w:val="00A02903"/>
    <w:rsid w:val="00A042D2"/>
    <w:rsid w:val="00A04715"/>
    <w:rsid w:val="00A07225"/>
    <w:rsid w:val="00A1321B"/>
    <w:rsid w:val="00A13C17"/>
    <w:rsid w:val="00A337F5"/>
    <w:rsid w:val="00A368B2"/>
    <w:rsid w:val="00A36EA6"/>
    <w:rsid w:val="00A40A76"/>
    <w:rsid w:val="00A418D4"/>
    <w:rsid w:val="00A41EFD"/>
    <w:rsid w:val="00A43AFB"/>
    <w:rsid w:val="00A440D3"/>
    <w:rsid w:val="00A44C1C"/>
    <w:rsid w:val="00A61C92"/>
    <w:rsid w:val="00A6280E"/>
    <w:rsid w:val="00A654B9"/>
    <w:rsid w:val="00A70D7A"/>
    <w:rsid w:val="00A710B1"/>
    <w:rsid w:val="00A711DE"/>
    <w:rsid w:val="00A73A99"/>
    <w:rsid w:val="00A73AD2"/>
    <w:rsid w:val="00A83721"/>
    <w:rsid w:val="00A8713E"/>
    <w:rsid w:val="00A87386"/>
    <w:rsid w:val="00A91227"/>
    <w:rsid w:val="00A9568B"/>
    <w:rsid w:val="00A956BA"/>
    <w:rsid w:val="00AA1953"/>
    <w:rsid w:val="00AB022E"/>
    <w:rsid w:val="00AB5696"/>
    <w:rsid w:val="00AB6314"/>
    <w:rsid w:val="00AB7004"/>
    <w:rsid w:val="00AB7276"/>
    <w:rsid w:val="00AC4B8A"/>
    <w:rsid w:val="00AC584E"/>
    <w:rsid w:val="00AC6923"/>
    <w:rsid w:val="00AE3D3C"/>
    <w:rsid w:val="00AE4EB6"/>
    <w:rsid w:val="00AE7BA1"/>
    <w:rsid w:val="00AF218D"/>
    <w:rsid w:val="00AF3046"/>
    <w:rsid w:val="00AF4A0A"/>
    <w:rsid w:val="00AF7FCC"/>
    <w:rsid w:val="00B0028D"/>
    <w:rsid w:val="00B02CFE"/>
    <w:rsid w:val="00B03A42"/>
    <w:rsid w:val="00B0402C"/>
    <w:rsid w:val="00B05400"/>
    <w:rsid w:val="00B10B40"/>
    <w:rsid w:val="00B15C69"/>
    <w:rsid w:val="00B2012D"/>
    <w:rsid w:val="00B20F0D"/>
    <w:rsid w:val="00B21CC3"/>
    <w:rsid w:val="00B23DEE"/>
    <w:rsid w:val="00B2455E"/>
    <w:rsid w:val="00B24A20"/>
    <w:rsid w:val="00B26782"/>
    <w:rsid w:val="00B33876"/>
    <w:rsid w:val="00B36955"/>
    <w:rsid w:val="00B37B9B"/>
    <w:rsid w:val="00B42CF6"/>
    <w:rsid w:val="00B43FD3"/>
    <w:rsid w:val="00B53F41"/>
    <w:rsid w:val="00B560FA"/>
    <w:rsid w:val="00B62D5E"/>
    <w:rsid w:val="00B66964"/>
    <w:rsid w:val="00B77731"/>
    <w:rsid w:val="00B8216A"/>
    <w:rsid w:val="00B84305"/>
    <w:rsid w:val="00B86FE9"/>
    <w:rsid w:val="00B90346"/>
    <w:rsid w:val="00B903F3"/>
    <w:rsid w:val="00B9402A"/>
    <w:rsid w:val="00B951D6"/>
    <w:rsid w:val="00B96D2B"/>
    <w:rsid w:val="00BA06DA"/>
    <w:rsid w:val="00BA4197"/>
    <w:rsid w:val="00BA528B"/>
    <w:rsid w:val="00BA55EA"/>
    <w:rsid w:val="00BA568D"/>
    <w:rsid w:val="00BB07D6"/>
    <w:rsid w:val="00BB600E"/>
    <w:rsid w:val="00BB7D26"/>
    <w:rsid w:val="00BC13B4"/>
    <w:rsid w:val="00BC37CB"/>
    <w:rsid w:val="00BC39B9"/>
    <w:rsid w:val="00BC5CF0"/>
    <w:rsid w:val="00BC7172"/>
    <w:rsid w:val="00BD1920"/>
    <w:rsid w:val="00BD3082"/>
    <w:rsid w:val="00BD41F2"/>
    <w:rsid w:val="00BE302E"/>
    <w:rsid w:val="00BE7D63"/>
    <w:rsid w:val="00BF15C3"/>
    <w:rsid w:val="00C125E7"/>
    <w:rsid w:val="00C13396"/>
    <w:rsid w:val="00C1379E"/>
    <w:rsid w:val="00C15EBC"/>
    <w:rsid w:val="00C16979"/>
    <w:rsid w:val="00C22100"/>
    <w:rsid w:val="00C27D29"/>
    <w:rsid w:val="00C3115E"/>
    <w:rsid w:val="00C474C0"/>
    <w:rsid w:val="00C47515"/>
    <w:rsid w:val="00C478F6"/>
    <w:rsid w:val="00C54747"/>
    <w:rsid w:val="00C626DA"/>
    <w:rsid w:val="00C64ED6"/>
    <w:rsid w:val="00C716DC"/>
    <w:rsid w:val="00C738C1"/>
    <w:rsid w:val="00C741CF"/>
    <w:rsid w:val="00C807C2"/>
    <w:rsid w:val="00C826B1"/>
    <w:rsid w:val="00C8386B"/>
    <w:rsid w:val="00C85400"/>
    <w:rsid w:val="00C9121D"/>
    <w:rsid w:val="00C92C0C"/>
    <w:rsid w:val="00C940FA"/>
    <w:rsid w:val="00C95B0A"/>
    <w:rsid w:val="00CA04FA"/>
    <w:rsid w:val="00CA2C65"/>
    <w:rsid w:val="00CA7BBE"/>
    <w:rsid w:val="00CB0FE0"/>
    <w:rsid w:val="00CB616E"/>
    <w:rsid w:val="00CB7077"/>
    <w:rsid w:val="00CD10D7"/>
    <w:rsid w:val="00CD5B8C"/>
    <w:rsid w:val="00CE0FF4"/>
    <w:rsid w:val="00CE17F3"/>
    <w:rsid w:val="00CE1BA2"/>
    <w:rsid w:val="00CE2086"/>
    <w:rsid w:val="00CF21AD"/>
    <w:rsid w:val="00CF2CE4"/>
    <w:rsid w:val="00CF6941"/>
    <w:rsid w:val="00D010EB"/>
    <w:rsid w:val="00D02070"/>
    <w:rsid w:val="00D04A52"/>
    <w:rsid w:val="00D06BA0"/>
    <w:rsid w:val="00D16115"/>
    <w:rsid w:val="00D16432"/>
    <w:rsid w:val="00D17CFE"/>
    <w:rsid w:val="00D235E4"/>
    <w:rsid w:val="00D3255D"/>
    <w:rsid w:val="00D333A4"/>
    <w:rsid w:val="00D35460"/>
    <w:rsid w:val="00D37BA5"/>
    <w:rsid w:val="00D41BA9"/>
    <w:rsid w:val="00D440E5"/>
    <w:rsid w:val="00D44444"/>
    <w:rsid w:val="00D450C8"/>
    <w:rsid w:val="00D463B7"/>
    <w:rsid w:val="00D55726"/>
    <w:rsid w:val="00D61596"/>
    <w:rsid w:val="00D66332"/>
    <w:rsid w:val="00D67AB0"/>
    <w:rsid w:val="00D731C8"/>
    <w:rsid w:val="00D744EA"/>
    <w:rsid w:val="00D80671"/>
    <w:rsid w:val="00D94D19"/>
    <w:rsid w:val="00DA1BB2"/>
    <w:rsid w:val="00DA6952"/>
    <w:rsid w:val="00DA6AC7"/>
    <w:rsid w:val="00DB259A"/>
    <w:rsid w:val="00DB34B1"/>
    <w:rsid w:val="00DB6340"/>
    <w:rsid w:val="00DB6F0A"/>
    <w:rsid w:val="00DB7C46"/>
    <w:rsid w:val="00DC281F"/>
    <w:rsid w:val="00DD2A1B"/>
    <w:rsid w:val="00DD3F40"/>
    <w:rsid w:val="00DD4CB0"/>
    <w:rsid w:val="00DD5B4D"/>
    <w:rsid w:val="00DE0D03"/>
    <w:rsid w:val="00DE3550"/>
    <w:rsid w:val="00DE51B3"/>
    <w:rsid w:val="00DE678D"/>
    <w:rsid w:val="00DE6B98"/>
    <w:rsid w:val="00DE7E2D"/>
    <w:rsid w:val="00DF7636"/>
    <w:rsid w:val="00E0664B"/>
    <w:rsid w:val="00E07EA4"/>
    <w:rsid w:val="00E13A40"/>
    <w:rsid w:val="00E2218D"/>
    <w:rsid w:val="00E3725D"/>
    <w:rsid w:val="00E372FA"/>
    <w:rsid w:val="00E379C3"/>
    <w:rsid w:val="00E40261"/>
    <w:rsid w:val="00E41ABA"/>
    <w:rsid w:val="00E452B7"/>
    <w:rsid w:val="00E4585E"/>
    <w:rsid w:val="00E45FCC"/>
    <w:rsid w:val="00E46B79"/>
    <w:rsid w:val="00E47847"/>
    <w:rsid w:val="00E519A1"/>
    <w:rsid w:val="00E568D4"/>
    <w:rsid w:val="00E57AAD"/>
    <w:rsid w:val="00E57C18"/>
    <w:rsid w:val="00E6154F"/>
    <w:rsid w:val="00E717F6"/>
    <w:rsid w:val="00E7321E"/>
    <w:rsid w:val="00E763A5"/>
    <w:rsid w:val="00E80F08"/>
    <w:rsid w:val="00E8381D"/>
    <w:rsid w:val="00E87360"/>
    <w:rsid w:val="00E903E5"/>
    <w:rsid w:val="00E94D05"/>
    <w:rsid w:val="00E94F02"/>
    <w:rsid w:val="00EA368C"/>
    <w:rsid w:val="00EA4B9D"/>
    <w:rsid w:val="00EA5D30"/>
    <w:rsid w:val="00EB029C"/>
    <w:rsid w:val="00EB49AB"/>
    <w:rsid w:val="00EB6DFE"/>
    <w:rsid w:val="00EB7689"/>
    <w:rsid w:val="00EB77B0"/>
    <w:rsid w:val="00ED19E5"/>
    <w:rsid w:val="00ED22B2"/>
    <w:rsid w:val="00ED2758"/>
    <w:rsid w:val="00ED2DDD"/>
    <w:rsid w:val="00ED77B2"/>
    <w:rsid w:val="00EE066A"/>
    <w:rsid w:val="00EE6A4C"/>
    <w:rsid w:val="00EF23A2"/>
    <w:rsid w:val="00EF3882"/>
    <w:rsid w:val="00EF44C3"/>
    <w:rsid w:val="00F00843"/>
    <w:rsid w:val="00F04F0D"/>
    <w:rsid w:val="00F10089"/>
    <w:rsid w:val="00F11982"/>
    <w:rsid w:val="00F11ADE"/>
    <w:rsid w:val="00F11E81"/>
    <w:rsid w:val="00F148C7"/>
    <w:rsid w:val="00F2203D"/>
    <w:rsid w:val="00F23582"/>
    <w:rsid w:val="00F2553E"/>
    <w:rsid w:val="00F2684E"/>
    <w:rsid w:val="00F3626C"/>
    <w:rsid w:val="00F37667"/>
    <w:rsid w:val="00F40332"/>
    <w:rsid w:val="00F40EA3"/>
    <w:rsid w:val="00F42D18"/>
    <w:rsid w:val="00F44B18"/>
    <w:rsid w:val="00F450B3"/>
    <w:rsid w:val="00F45BC4"/>
    <w:rsid w:val="00F4777B"/>
    <w:rsid w:val="00F534B8"/>
    <w:rsid w:val="00F53851"/>
    <w:rsid w:val="00F56002"/>
    <w:rsid w:val="00F5645B"/>
    <w:rsid w:val="00F5684D"/>
    <w:rsid w:val="00F6433E"/>
    <w:rsid w:val="00F7039C"/>
    <w:rsid w:val="00F72337"/>
    <w:rsid w:val="00F842D7"/>
    <w:rsid w:val="00F8504F"/>
    <w:rsid w:val="00F91842"/>
    <w:rsid w:val="00F95BC2"/>
    <w:rsid w:val="00FA1BE9"/>
    <w:rsid w:val="00FA1C50"/>
    <w:rsid w:val="00FA1F4E"/>
    <w:rsid w:val="00FA1F85"/>
    <w:rsid w:val="00FA2A90"/>
    <w:rsid w:val="00FB0CA4"/>
    <w:rsid w:val="00FB1D5A"/>
    <w:rsid w:val="00FB1EB2"/>
    <w:rsid w:val="00FB5E51"/>
    <w:rsid w:val="00FB7B34"/>
    <w:rsid w:val="00FC2122"/>
    <w:rsid w:val="00FC29B8"/>
    <w:rsid w:val="00FC3D87"/>
    <w:rsid w:val="00FC5FE5"/>
    <w:rsid w:val="00FC648F"/>
    <w:rsid w:val="00FD29EE"/>
    <w:rsid w:val="00FD65D8"/>
    <w:rsid w:val="00FE0A77"/>
    <w:rsid w:val="00FE484B"/>
    <w:rsid w:val="00FE595D"/>
    <w:rsid w:val="00FE6C14"/>
    <w:rsid w:val="00FE7BB9"/>
    <w:rsid w:val="00FF1931"/>
    <w:rsid w:val="00FF2458"/>
    <w:rsid w:val="00FF4495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F7A95"/>
  <w15:chartTrackingRefBased/>
  <w15:docId w15:val="{2FD4C5EB-2587-49BF-81FE-1939E356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615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BC13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27C89"/>
    <w:rPr>
      <w:i/>
      <w:iCs/>
    </w:rPr>
  </w:style>
  <w:style w:type="paragraph" w:styleId="ListParagraph">
    <w:name w:val="List Paragraph"/>
    <w:basedOn w:val="Normal"/>
    <w:uiPriority w:val="34"/>
    <w:qFormat/>
    <w:rsid w:val="00074C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5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84E"/>
  </w:style>
  <w:style w:type="paragraph" w:styleId="Footer">
    <w:name w:val="footer"/>
    <w:basedOn w:val="Normal"/>
    <w:link w:val="FooterChar"/>
    <w:uiPriority w:val="99"/>
    <w:unhideWhenUsed/>
    <w:rsid w:val="00AC5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84E"/>
  </w:style>
  <w:style w:type="paragraph" w:styleId="BalloonText">
    <w:name w:val="Balloon Text"/>
    <w:basedOn w:val="Normal"/>
    <w:link w:val="BalloonTextChar"/>
    <w:uiPriority w:val="99"/>
    <w:semiHidden/>
    <w:unhideWhenUsed/>
    <w:rsid w:val="009E2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BAC3F-06D8-47DA-A69E-F665F60D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3761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Muirhead</dc:creator>
  <cp:keywords/>
  <dc:description/>
  <cp:lastModifiedBy>Kevin Muirhead</cp:lastModifiedBy>
  <cp:revision>21</cp:revision>
  <cp:lastPrinted>2020-08-07T13:25:00Z</cp:lastPrinted>
  <dcterms:created xsi:type="dcterms:W3CDTF">2020-06-23T13:17:00Z</dcterms:created>
  <dcterms:modified xsi:type="dcterms:W3CDTF">2021-04-17T15:02:00Z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3202</vt:lpwstr>
  </property>
  <property fmtid="{D5CDD505-2E9C-101B-9397-08002B2CF9AE}" pid="3" name="WnCSubscriberId">
    <vt:lpwstr>3727</vt:lpwstr>
  </property>
  <property fmtid="{D5CDD505-2E9C-101B-9397-08002B2CF9AE}" pid="4" name="WnCOutputStyleId">
    <vt:lpwstr>166</vt:lpwstr>
  </property>
  <property fmtid="{D5CDD505-2E9C-101B-9397-08002B2CF9AE}" pid="5" name="RWProductId">
    <vt:lpwstr>WnC</vt:lpwstr>
  </property>
  <property fmtid="{D5CDD505-2E9C-101B-9397-08002B2CF9AE}" pid="6" name="RWProjectId">
    <vt:lpwstr/>
  </property>
  <property fmtid="{D5CDD505-2E9C-101B-9397-08002B2CF9AE}" pid="7" name="WnC4Folder">
    <vt:lpwstr>Documents///Additional file 4_Excluded Studies</vt:lpwstr>
  </property>
</Properties>
</file>