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Arial" w:eastAsiaTheme="minorHAnsi" w:hAnsi="Arial" w:cs="Arial"/>
          <w:b w:val="0"/>
          <w:bCs w:val="0"/>
          <w:color w:val="auto"/>
          <w:sz w:val="22"/>
          <w:szCs w:val="22"/>
          <w:lang w:eastAsia="en-US"/>
        </w:rPr>
        <w:id w:val="992761686"/>
        <w:docPartObj>
          <w:docPartGallery w:val="Table of Contents"/>
          <w:docPartUnique/>
        </w:docPartObj>
      </w:sdtPr>
      <w:sdtEndPr>
        <w:rPr>
          <w:noProof/>
        </w:rPr>
      </w:sdtEndPr>
      <w:sdtContent>
        <w:p w14:paraId="699615E2" w14:textId="77777777" w:rsidR="00F279D4" w:rsidRPr="00070660" w:rsidRDefault="00F624C2" w:rsidP="008525C5">
          <w:pPr>
            <w:pStyle w:val="TOCHeading"/>
            <w:rPr>
              <w:rStyle w:val="TitleChar"/>
              <w:rFonts w:ascii="Arial" w:hAnsi="Arial" w:cs="Arial"/>
              <w:b/>
              <w:color w:val="auto"/>
              <w:sz w:val="24"/>
              <w:szCs w:val="24"/>
            </w:rPr>
          </w:pPr>
          <w:r w:rsidRPr="00070660">
            <w:rPr>
              <w:rStyle w:val="TitleChar"/>
              <w:rFonts w:ascii="Arial" w:hAnsi="Arial" w:cs="Arial"/>
              <w:b/>
              <w:color w:val="auto"/>
              <w:sz w:val="24"/>
              <w:szCs w:val="24"/>
            </w:rPr>
            <w:t>Supplementary Online Content</w:t>
          </w:r>
        </w:p>
        <w:p w14:paraId="3DD26EBF" w14:textId="77777777" w:rsidR="0001393C" w:rsidRPr="00070660" w:rsidRDefault="0001393C" w:rsidP="0001393C">
          <w:pPr>
            <w:rPr>
              <w:rFonts w:ascii="Arial" w:hAnsi="Arial" w:cs="Arial"/>
              <w:sz w:val="24"/>
              <w:szCs w:val="24"/>
              <w:lang w:eastAsia="ja-JP"/>
            </w:rPr>
          </w:pPr>
        </w:p>
        <w:p w14:paraId="10CB6184" w14:textId="456DF493" w:rsidR="0033452F" w:rsidRDefault="00F279D4">
          <w:pPr>
            <w:pStyle w:val="TOC1"/>
            <w:tabs>
              <w:tab w:val="right" w:leader="dot" w:pos="9350"/>
            </w:tabs>
            <w:rPr>
              <w:rFonts w:eastAsiaTheme="minorEastAsia"/>
              <w:noProof/>
            </w:rPr>
          </w:pPr>
          <w:r w:rsidRPr="00070660">
            <w:rPr>
              <w:rFonts w:ascii="Arial" w:hAnsi="Arial" w:cs="Arial"/>
              <w:sz w:val="24"/>
              <w:szCs w:val="24"/>
            </w:rPr>
            <w:fldChar w:fldCharType="begin"/>
          </w:r>
          <w:r w:rsidRPr="00070660">
            <w:rPr>
              <w:rFonts w:ascii="Arial" w:hAnsi="Arial" w:cs="Arial"/>
              <w:sz w:val="24"/>
              <w:szCs w:val="24"/>
            </w:rPr>
            <w:instrText xml:space="preserve"> TOC \o "1-3" \h \z \u </w:instrText>
          </w:r>
          <w:r w:rsidRPr="00070660">
            <w:rPr>
              <w:rFonts w:ascii="Arial" w:hAnsi="Arial" w:cs="Arial"/>
              <w:sz w:val="24"/>
              <w:szCs w:val="24"/>
            </w:rPr>
            <w:fldChar w:fldCharType="separate"/>
          </w:r>
          <w:hyperlink w:anchor="_Toc85186208" w:history="1">
            <w:r w:rsidR="0033452F" w:rsidRPr="00974C30">
              <w:rPr>
                <w:rStyle w:val="Hyperlink"/>
                <w:rFonts w:ascii="Arial" w:hAnsi="Arial" w:cs="Arial"/>
                <w:noProof/>
              </w:rPr>
              <w:t>eAppendix 1: Systematic Review Protocol as Registered in PROSPERO (CRD42015022041)</w:t>
            </w:r>
            <w:r w:rsidR="0033452F">
              <w:rPr>
                <w:noProof/>
                <w:webHidden/>
              </w:rPr>
              <w:tab/>
            </w:r>
            <w:r w:rsidR="0033452F">
              <w:rPr>
                <w:noProof/>
                <w:webHidden/>
              </w:rPr>
              <w:fldChar w:fldCharType="begin"/>
            </w:r>
            <w:r w:rsidR="0033452F">
              <w:rPr>
                <w:noProof/>
                <w:webHidden/>
              </w:rPr>
              <w:instrText xml:space="preserve"> PAGEREF _Toc85186208 \h </w:instrText>
            </w:r>
            <w:r w:rsidR="0033452F">
              <w:rPr>
                <w:noProof/>
                <w:webHidden/>
              </w:rPr>
            </w:r>
            <w:r w:rsidR="0033452F">
              <w:rPr>
                <w:noProof/>
                <w:webHidden/>
              </w:rPr>
              <w:fldChar w:fldCharType="separate"/>
            </w:r>
            <w:r w:rsidR="0033452F">
              <w:rPr>
                <w:noProof/>
                <w:webHidden/>
              </w:rPr>
              <w:t>3</w:t>
            </w:r>
            <w:r w:rsidR="0033452F">
              <w:rPr>
                <w:noProof/>
                <w:webHidden/>
              </w:rPr>
              <w:fldChar w:fldCharType="end"/>
            </w:r>
          </w:hyperlink>
        </w:p>
        <w:p w14:paraId="6568AC23" w14:textId="34F5BEC9" w:rsidR="0033452F" w:rsidRDefault="002702E1">
          <w:pPr>
            <w:pStyle w:val="TOC1"/>
            <w:tabs>
              <w:tab w:val="right" w:leader="dot" w:pos="9350"/>
            </w:tabs>
            <w:rPr>
              <w:rFonts w:eastAsiaTheme="minorEastAsia"/>
              <w:noProof/>
            </w:rPr>
          </w:pPr>
          <w:hyperlink w:anchor="_Toc85186209" w:history="1">
            <w:r w:rsidR="0033452F" w:rsidRPr="00974C30">
              <w:rPr>
                <w:rStyle w:val="Hyperlink"/>
                <w:rFonts w:ascii="Arial" w:hAnsi="Arial" w:cs="Arial"/>
                <w:noProof/>
              </w:rPr>
              <w:t>eAppendix 2: PRISMA NMA Checklist of Items to Include When Reporting a Systematic Review Involving a Network Meta-analysis</w:t>
            </w:r>
            <w:r w:rsidR="0033452F">
              <w:rPr>
                <w:noProof/>
                <w:webHidden/>
              </w:rPr>
              <w:tab/>
            </w:r>
            <w:r w:rsidR="0033452F">
              <w:rPr>
                <w:noProof/>
                <w:webHidden/>
              </w:rPr>
              <w:fldChar w:fldCharType="begin"/>
            </w:r>
            <w:r w:rsidR="0033452F">
              <w:rPr>
                <w:noProof/>
                <w:webHidden/>
              </w:rPr>
              <w:instrText xml:space="preserve"> PAGEREF _Toc85186209 \h </w:instrText>
            </w:r>
            <w:r w:rsidR="0033452F">
              <w:rPr>
                <w:noProof/>
                <w:webHidden/>
              </w:rPr>
            </w:r>
            <w:r w:rsidR="0033452F">
              <w:rPr>
                <w:noProof/>
                <w:webHidden/>
              </w:rPr>
              <w:fldChar w:fldCharType="separate"/>
            </w:r>
            <w:r w:rsidR="0033452F">
              <w:rPr>
                <w:noProof/>
                <w:webHidden/>
              </w:rPr>
              <w:t>7</w:t>
            </w:r>
            <w:r w:rsidR="0033452F">
              <w:rPr>
                <w:noProof/>
                <w:webHidden/>
              </w:rPr>
              <w:fldChar w:fldCharType="end"/>
            </w:r>
          </w:hyperlink>
        </w:p>
        <w:p w14:paraId="7BA0BAD7" w14:textId="68C220E2" w:rsidR="0033452F" w:rsidRDefault="002702E1">
          <w:pPr>
            <w:pStyle w:val="TOC1"/>
            <w:tabs>
              <w:tab w:val="right" w:leader="dot" w:pos="9350"/>
            </w:tabs>
            <w:rPr>
              <w:rFonts w:eastAsiaTheme="minorEastAsia"/>
              <w:noProof/>
            </w:rPr>
          </w:pPr>
          <w:hyperlink w:anchor="_Toc85186210" w:history="1">
            <w:r w:rsidR="0033452F" w:rsidRPr="00974C30">
              <w:rPr>
                <w:rStyle w:val="Hyperlink"/>
                <w:rFonts w:ascii="Arial" w:hAnsi="Arial" w:cs="Arial"/>
                <w:noProof/>
              </w:rPr>
              <w:t>eAppendix 3: Outcome Definitions</w:t>
            </w:r>
            <w:r w:rsidR="0033452F">
              <w:rPr>
                <w:noProof/>
                <w:webHidden/>
              </w:rPr>
              <w:tab/>
            </w:r>
            <w:r w:rsidR="0033452F">
              <w:rPr>
                <w:noProof/>
                <w:webHidden/>
              </w:rPr>
              <w:fldChar w:fldCharType="begin"/>
            </w:r>
            <w:r w:rsidR="0033452F">
              <w:rPr>
                <w:noProof/>
                <w:webHidden/>
              </w:rPr>
              <w:instrText xml:space="preserve"> PAGEREF _Toc85186210 \h </w:instrText>
            </w:r>
            <w:r w:rsidR="0033452F">
              <w:rPr>
                <w:noProof/>
                <w:webHidden/>
              </w:rPr>
            </w:r>
            <w:r w:rsidR="0033452F">
              <w:rPr>
                <w:noProof/>
                <w:webHidden/>
              </w:rPr>
              <w:fldChar w:fldCharType="separate"/>
            </w:r>
            <w:r w:rsidR="0033452F">
              <w:rPr>
                <w:noProof/>
                <w:webHidden/>
              </w:rPr>
              <w:t>11</w:t>
            </w:r>
            <w:r w:rsidR="0033452F">
              <w:rPr>
                <w:noProof/>
                <w:webHidden/>
              </w:rPr>
              <w:fldChar w:fldCharType="end"/>
            </w:r>
          </w:hyperlink>
        </w:p>
        <w:p w14:paraId="602CBB2C" w14:textId="053663C3" w:rsidR="0033452F" w:rsidRDefault="002702E1">
          <w:pPr>
            <w:pStyle w:val="TOC1"/>
            <w:tabs>
              <w:tab w:val="right" w:leader="dot" w:pos="9350"/>
            </w:tabs>
            <w:rPr>
              <w:rFonts w:eastAsiaTheme="minorEastAsia"/>
              <w:noProof/>
            </w:rPr>
          </w:pPr>
          <w:hyperlink w:anchor="_Toc85186211" w:history="1">
            <w:r w:rsidR="0033452F" w:rsidRPr="00974C30">
              <w:rPr>
                <w:rStyle w:val="Hyperlink"/>
                <w:rFonts w:ascii="Arial" w:hAnsi="Arial" w:cs="Arial"/>
                <w:noProof/>
              </w:rPr>
              <w:t>eAppendix 4: MEDLINE/EMBASE Literature Search Strategy</w:t>
            </w:r>
            <w:r w:rsidR="0033452F">
              <w:rPr>
                <w:noProof/>
                <w:webHidden/>
              </w:rPr>
              <w:tab/>
            </w:r>
            <w:r w:rsidR="0033452F">
              <w:rPr>
                <w:noProof/>
                <w:webHidden/>
              </w:rPr>
              <w:fldChar w:fldCharType="begin"/>
            </w:r>
            <w:r w:rsidR="0033452F">
              <w:rPr>
                <w:noProof/>
                <w:webHidden/>
              </w:rPr>
              <w:instrText xml:space="preserve"> PAGEREF _Toc85186211 \h </w:instrText>
            </w:r>
            <w:r w:rsidR="0033452F">
              <w:rPr>
                <w:noProof/>
                <w:webHidden/>
              </w:rPr>
            </w:r>
            <w:r w:rsidR="0033452F">
              <w:rPr>
                <w:noProof/>
                <w:webHidden/>
              </w:rPr>
              <w:fldChar w:fldCharType="separate"/>
            </w:r>
            <w:r w:rsidR="0033452F">
              <w:rPr>
                <w:noProof/>
                <w:webHidden/>
              </w:rPr>
              <w:t>12</w:t>
            </w:r>
            <w:r w:rsidR="0033452F">
              <w:rPr>
                <w:noProof/>
                <w:webHidden/>
              </w:rPr>
              <w:fldChar w:fldCharType="end"/>
            </w:r>
          </w:hyperlink>
        </w:p>
        <w:p w14:paraId="2F156492" w14:textId="2A764E88" w:rsidR="0033452F" w:rsidRDefault="002702E1">
          <w:pPr>
            <w:pStyle w:val="TOC1"/>
            <w:tabs>
              <w:tab w:val="right" w:leader="dot" w:pos="9350"/>
            </w:tabs>
            <w:rPr>
              <w:rFonts w:eastAsiaTheme="minorEastAsia"/>
              <w:noProof/>
            </w:rPr>
          </w:pPr>
          <w:hyperlink w:anchor="_Toc85186212" w:history="1">
            <w:r w:rsidR="0033452F" w:rsidRPr="00974C30">
              <w:rPr>
                <w:rStyle w:val="Hyperlink"/>
                <w:rFonts w:ascii="Arial" w:hAnsi="Arial" w:cs="Arial"/>
                <w:noProof/>
              </w:rPr>
              <w:t>eTable 1: Recommended Dosage of Anti-VEGF Agents for Treatment of Wet AMD</w:t>
            </w:r>
            <w:r w:rsidR="0033452F">
              <w:rPr>
                <w:noProof/>
                <w:webHidden/>
              </w:rPr>
              <w:tab/>
            </w:r>
            <w:r w:rsidR="0033452F">
              <w:rPr>
                <w:noProof/>
                <w:webHidden/>
              </w:rPr>
              <w:fldChar w:fldCharType="begin"/>
            </w:r>
            <w:r w:rsidR="0033452F">
              <w:rPr>
                <w:noProof/>
                <w:webHidden/>
              </w:rPr>
              <w:instrText xml:space="preserve"> PAGEREF _Toc85186212 \h </w:instrText>
            </w:r>
            <w:r w:rsidR="0033452F">
              <w:rPr>
                <w:noProof/>
                <w:webHidden/>
              </w:rPr>
            </w:r>
            <w:r w:rsidR="0033452F">
              <w:rPr>
                <w:noProof/>
                <w:webHidden/>
              </w:rPr>
              <w:fldChar w:fldCharType="separate"/>
            </w:r>
            <w:r w:rsidR="0033452F">
              <w:rPr>
                <w:noProof/>
                <w:webHidden/>
              </w:rPr>
              <w:t>17</w:t>
            </w:r>
            <w:r w:rsidR="0033452F">
              <w:rPr>
                <w:noProof/>
                <w:webHidden/>
              </w:rPr>
              <w:fldChar w:fldCharType="end"/>
            </w:r>
          </w:hyperlink>
        </w:p>
        <w:p w14:paraId="62C009DB" w14:textId="3712F998" w:rsidR="0033452F" w:rsidRDefault="002702E1">
          <w:pPr>
            <w:pStyle w:val="TOC1"/>
            <w:tabs>
              <w:tab w:val="right" w:leader="dot" w:pos="9350"/>
            </w:tabs>
            <w:rPr>
              <w:rFonts w:eastAsiaTheme="minorEastAsia"/>
              <w:noProof/>
            </w:rPr>
          </w:pPr>
          <w:hyperlink w:anchor="_Toc85186213" w:history="1">
            <w:r w:rsidR="0033452F" w:rsidRPr="00974C30">
              <w:rPr>
                <w:rStyle w:val="Hyperlink"/>
                <w:rFonts w:ascii="Arial" w:hAnsi="Arial" w:cs="Arial"/>
                <w:noProof/>
              </w:rPr>
              <w:t>eTable 2: Study Characteristics</w:t>
            </w:r>
            <w:r w:rsidR="0033452F">
              <w:rPr>
                <w:noProof/>
                <w:webHidden/>
              </w:rPr>
              <w:tab/>
            </w:r>
            <w:r w:rsidR="0033452F">
              <w:rPr>
                <w:noProof/>
                <w:webHidden/>
              </w:rPr>
              <w:fldChar w:fldCharType="begin"/>
            </w:r>
            <w:r w:rsidR="0033452F">
              <w:rPr>
                <w:noProof/>
                <w:webHidden/>
              </w:rPr>
              <w:instrText xml:space="preserve"> PAGEREF _Toc85186213 \h </w:instrText>
            </w:r>
            <w:r w:rsidR="0033452F">
              <w:rPr>
                <w:noProof/>
                <w:webHidden/>
              </w:rPr>
            </w:r>
            <w:r w:rsidR="0033452F">
              <w:rPr>
                <w:noProof/>
                <w:webHidden/>
              </w:rPr>
              <w:fldChar w:fldCharType="separate"/>
            </w:r>
            <w:r w:rsidR="0033452F">
              <w:rPr>
                <w:noProof/>
                <w:webHidden/>
              </w:rPr>
              <w:t>18</w:t>
            </w:r>
            <w:r w:rsidR="0033452F">
              <w:rPr>
                <w:noProof/>
                <w:webHidden/>
              </w:rPr>
              <w:fldChar w:fldCharType="end"/>
            </w:r>
          </w:hyperlink>
        </w:p>
        <w:p w14:paraId="7C470812" w14:textId="340CF381" w:rsidR="0033452F" w:rsidRDefault="002702E1">
          <w:pPr>
            <w:pStyle w:val="TOC1"/>
            <w:tabs>
              <w:tab w:val="right" w:leader="dot" w:pos="9350"/>
            </w:tabs>
            <w:rPr>
              <w:rFonts w:eastAsiaTheme="minorEastAsia"/>
              <w:noProof/>
            </w:rPr>
          </w:pPr>
          <w:hyperlink w:anchor="_Toc85186214" w:history="1">
            <w:r w:rsidR="0033452F" w:rsidRPr="00974C30">
              <w:rPr>
                <w:rStyle w:val="Hyperlink"/>
                <w:rFonts w:ascii="Arial" w:hAnsi="Arial" w:cs="Arial"/>
                <w:noProof/>
              </w:rPr>
              <w:t>eTable 3: Patient Characteristics</w:t>
            </w:r>
            <w:r w:rsidR="0033452F">
              <w:rPr>
                <w:noProof/>
                <w:webHidden/>
              </w:rPr>
              <w:tab/>
            </w:r>
            <w:r w:rsidR="0033452F">
              <w:rPr>
                <w:noProof/>
                <w:webHidden/>
              </w:rPr>
              <w:fldChar w:fldCharType="begin"/>
            </w:r>
            <w:r w:rsidR="0033452F">
              <w:rPr>
                <w:noProof/>
                <w:webHidden/>
              </w:rPr>
              <w:instrText xml:space="preserve"> PAGEREF _Toc85186214 \h </w:instrText>
            </w:r>
            <w:r w:rsidR="0033452F">
              <w:rPr>
                <w:noProof/>
                <w:webHidden/>
              </w:rPr>
            </w:r>
            <w:r w:rsidR="0033452F">
              <w:rPr>
                <w:noProof/>
                <w:webHidden/>
              </w:rPr>
              <w:fldChar w:fldCharType="separate"/>
            </w:r>
            <w:r w:rsidR="0033452F">
              <w:rPr>
                <w:noProof/>
                <w:webHidden/>
              </w:rPr>
              <w:t>26</w:t>
            </w:r>
            <w:r w:rsidR="0033452F">
              <w:rPr>
                <w:noProof/>
                <w:webHidden/>
              </w:rPr>
              <w:fldChar w:fldCharType="end"/>
            </w:r>
          </w:hyperlink>
        </w:p>
        <w:p w14:paraId="4C0DA1DC" w14:textId="7A4A2C1E" w:rsidR="0033452F" w:rsidRDefault="002702E1">
          <w:pPr>
            <w:pStyle w:val="TOC1"/>
            <w:tabs>
              <w:tab w:val="right" w:leader="dot" w:pos="9350"/>
            </w:tabs>
            <w:rPr>
              <w:rFonts w:eastAsiaTheme="minorEastAsia"/>
              <w:noProof/>
            </w:rPr>
          </w:pPr>
          <w:hyperlink w:anchor="_Toc85186215" w:history="1">
            <w:r w:rsidR="0033452F" w:rsidRPr="00974C30">
              <w:rPr>
                <w:rStyle w:val="Hyperlink"/>
                <w:rFonts w:ascii="Arial" w:hAnsi="Arial" w:cs="Arial"/>
                <w:noProof/>
              </w:rPr>
              <w:t>eFigure 1: Aggregate Risk of Bias Figure</w:t>
            </w:r>
            <w:r w:rsidR="0033452F">
              <w:rPr>
                <w:noProof/>
                <w:webHidden/>
              </w:rPr>
              <w:tab/>
            </w:r>
            <w:r w:rsidR="0033452F">
              <w:rPr>
                <w:noProof/>
                <w:webHidden/>
              </w:rPr>
              <w:fldChar w:fldCharType="begin"/>
            </w:r>
            <w:r w:rsidR="0033452F">
              <w:rPr>
                <w:noProof/>
                <w:webHidden/>
              </w:rPr>
              <w:instrText xml:space="preserve"> PAGEREF _Toc85186215 \h </w:instrText>
            </w:r>
            <w:r w:rsidR="0033452F">
              <w:rPr>
                <w:noProof/>
                <w:webHidden/>
              </w:rPr>
            </w:r>
            <w:r w:rsidR="0033452F">
              <w:rPr>
                <w:noProof/>
                <w:webHidden/>
              </w:rPr>
              <w:fldChar w:fldCharType="separate"/>
            </w:r>
            <w:r w:rsidR="0033452F">
              <w:rPr>
                <w:noProof/>
                <w:webHidden/>
              </w:rPr>
              <w:t>30</w:t>
            </w:r>
            <w:r w:rsidR="0033452F">
              <w:rPr>
                <w:noProof/>
                <w:webHidden/>
              </w:rPr>
              <w:fldChar w:fldCharType="end"/>
            </w:r>
          </w:hyperlink>
        </w:p>
        <w:p w14:paraId="4207508F" w14:textId="625D64C3" w:rsidR="0033452F" w:rsidRDefault="002702E1">
          <w:pPr>
            <w:pStyle w:val="TOC1"/>
            <w:tabs>
              <w:tab w:val="right" w:leader="dot" w:pos="9350"/>
            </w:tabs>
            <w:rPr>
              <w:rFonts w:eastAsiaTheme="minorEastAsia"/>
              <w:noProof/>
            </w:rPr>
          </w:pPr>
          <w:hyperlink w:anchor="_Toc85186216" w:history="1">
            <w:r w:rsidR="0033452F" w:rsidRPr="00974C30">
              <w:rPr>
                <w:rStyle w:val="Hyperlink"/>
                <w:rFonts w:ascii="Arial" w:hAnsi="Arial" w:cs="Arial"/>
                <w:noProof/>
              </w:rPr>
              <w:t>eTable 4: Cochrane Risk of Bias Results for Individual Studies</w:t>
            </w:r>
            <w:r w:rsidR="0033452F">
              <w:rPr>
                <w:noProof/>
                <w:webHidden/>
              </w:rPr>
              <w:tab/>
            </w:r>
            <w:r w:rsidR="0033452F">
              <w:rPr>
                <w:noProof/>
                <w:webHidden/>
              </w:rPr>
              <w:fldChar w:fldCharType="begin"/>
            </w:r>
            <w:r w:rsidR="0033452F">
              <w:rPr>
                <w:noProof/>
                <w:webHidden/>
              </w:rPr>
              <w:instrText xml:space="preserve"> PAGEREF _Toc85186216 \h </w:instrText>
            </w:r>
            <w:r w:rsidR="0033452F">
              <w:rPr>
                <w:noProof/>
                <w:webHidden/>
              </w:rPr>
            </w:r>
            <w:r w:rsidR="0033452F">
              <w:rPr>
                <w:noProof/>
                <w:webHidden/>
              </w:rPr>
              <w:fldChar w:fldCharType="separate"/>
            </w:r>
            <w:r w:rsidR="0033452F">
              <w:rPr>
                <w:noProof/>
                <w:webHidden/>
              </w:rPr>
              <w:t>31</w:t>
            </w:r>
            <w:r w:rsidR="0033452F">
              <w:rPr>
                <w:noProof/>
                <w:webHidden/>
              </w:rPr>
              <w:fldChar w:fldCharType="end"/>
            </w:r>
          </w:hyperlink>
        </w:p>
        <w:p w14:paraId="2DAA5D69" w14:textId="7C20ED65" w:rsidR="0033452F" w:rsidRDefault="002702E1">
          <w:pPr>
            <w:pStyle w:val="TOC1"/>
            <w:tabs>
              <w:tab w:val="right" w:leader="dot" w:pos="9350"/>
            </w:tabs>
            <w:rPr>
              <w:rFonts w:eastAsiaTheme="minorEastAsia"/>
              <w:noProof/>
            </w:rPr>
          </w:pPr>
          <w:hyperlink w:anchor="_Toc85186217" w:history="1">
            <w:r w:rsidR="0033452F" w:rsidRPr="00974C30">
              <w:rPr>
                <w:rStyle w:val="Hyperlink"/>
                <w:rFonts w:ascii="Arial" w:hAnsi="Arial" w:cs="Arial"/>
                <w:noProof/>
              </w:rPr>
              <w:t>eTable 5: Transitivity Assessment for all NMA Outcomes</w:t>
            </w:r>
            <w:r w:rsidR="0033452F">
              <w:rPr>
                <w:noProof/>
                <w:webHidden/>
              </w:rPr>
              <w:tab/>
            </w:r>
            <w:r w:rsidR="0033452F">
              <w:rPr>
                <w:noProof/>
                <w:webHidden/>
              </w:rPr>
              <w:fldChar w:fldCharType="begin"/>
            </w:r>
            <w:r w:rsidR="0033452F">
              <w:rPr>
                <w:noProof/>
                <w:webHidden/>
              </w:rPr>
              <w:instrText xml:space="preserve"> PAGEREF _Toc85186217 \h </w:instrText>
            </w:r>
            <w:r w:rsidR="0033452F">
              <w:rPr>
                <w:noProof/>
                <w:webHidden/>
              </w:rPr>
            </w:r>
            <w:r w:rsidR="0033452F">
              <w:rPr>
                <w:noProof/>
                <w:webHidden/>
              </w:rPr>
              <w:fldChar w:fldCharType="separate"/>
            </w:r>
            <w:r w:rsidR="0033452F">
              <w:rPr>
                <w:noProof/>
                <w:webHidden/>
              </w:rPr>
              <w:t>34</w:t>
            </w:r>
            <w:r w:rsidR="0033452F">
              <w:rPr>
                <w:noProof/>
                <w:webHidden/>
              </w:rPr>
              <w:fldChar w:fldCharType="end"/>
            </w:r>
          </w:hyperlink>
        </w:p>
        <w:p w14:paraId="7BCE485A" w14:textId="481E8267" w:rsidR="0033452F" w:rsidRDefault="002702E1">
          <w:pPr>
            <w:pStyle w:val="TOC1"/>
            <w:tabs>
              <w:tab w:val="right" w:leader="dot" w:pos="9350"/>
            </w:tabs>
            <w:rPr>
              <w:rFonts w:eastAsiaTheme="minorEastAsia"/>
              <w:noProof/>
            </w:rPr>
          </w:pPr>
          <w:hyperlink w:anchor="_Toc85186218" w:history="1">
            <w:r w:rsidR="0033452F" w:rsidRPr="00974C30">
              <w:rPr>
                <w:rStyle w:val="Hyperlink"/>
                <w:rFonts w:ascii="Arial" w:hAnsi="Arial" w:cs="Arial"/>
                <w:noProof/>
              </w:rPr>
              <w:t>eTable 6: All Network Meta-Analyses Results</w:t>
            </w:r>
            <w:r w:rsidR="0033452F">
              <w:rPr>
                <w:noProof/>
                <w:webHidden/>
              </w:rPr>
              <w:tab/>
            </w:r>
            <w:r w:rsidR="0033452F">
              <w:rPr>
                <w:noProof/>
                <w:webHidden/>
              </w:rPr>
              <w:fldChar w:fldCharType="begin"/>
            </w:r>
            <w:r w:rsidR="0033452F">
              <w:rPr>
                <w:noProof/>
                <w:webHidden/>
              </w:rPr>
              <w:instrText xml:space="preserve"> PAGEREF _Toc85186218 \h </w:instrText>
            </w:r>
            <w:r w:rsidR="0033452F">
              <w:rPr>
                <w:noProof/>
                <w:webHidden/>
              </w:rPr>
            </w:r>
            <w:r w:rsidR="0033452F">
              <w:rPr>
                <w:noProof/>
                <w:webHidden/>
              </w:rPr>
              <w:fldChar w:fldCharType="separate"/>
            </w:r>
            <w:r w:rsidR="0033452F">
              <w:rPr>
                <w:noProof/>
                <w:webHidden/>
              </w:rPr>
              <w:t>39</w:t>
            </w:r>
            <w:r w:rsidR="0033452F">
              <w:rPr>
                <w:noProof/>
                <w:webHidden/>
              </w:rPr>
              <w:fldChar w:fldCharType="end"/>
            </w:r>
          </w:hyperlink>
        </w:p>
        <w:p w14:paraId="33BAA247" w14:textId="70B6E16E" w:rsidR="0033452F" w:rsidRDefault="002702E1">
          <w:pPr>
            <w:pStyle w:val="TOC1"/>
            <w:tabs>
              <w:tab w:val="right" w:leader="dot" w:pos="9350"/>
            </w:tabs>
            <w:rPr>
              <w:rFonts w:eastAsiaTheme="minorEastAsia"/>
              <w:noProof/>
            </w:rPr>
          </w:pPr>
          <w:hyperlink w:anchor="_Toc85186219" w:history="1">
            <w:r w:rsidR="0033452F" w:rsidRPr="00974C30">
              <w:rPr>
                <w:rStyle w:val="Hyperlink"/>
                <w:rFonts w:ascii="Arial" w:hAnsi="Arial" w:cs="Arial"/>
                <w:noProof/>
              </w:rPr>
              <w:t>eFigure 2: Comparison-adjusted Funnel Plots</w:t>
            </w:r>
            <w:r w:rsidR="0033452F">
              <w:rPr>
                <w:noProof/>
                <w:webHidden/>
              </w:rPr>
              <w:tab/>
            </w:r>
            <w:r w:rsidR="0033452F">
              <w:rPr>
                <w:noProof/>
                <w:webHidden/>
              </w:rPr>
              <w:fldChar w:fldCharType="begin"/>
            </w:r>
            <w:r w:rsidR="0033452F">
              <w:rPr>
                <w:noProof/>
                <w:webHidden/>
              </w:rPr>
              <w:instrText xml:space="preserve"> PAGEREF _Toc85186219 \h </w:instrText>
            </w:r>
            <w:r w:rsidR="0033452F">
              <w:rPr>
                <w:noProof/>
                <w:webHidden/>
              </w:rPr>
            </w:r>
            <w:r w:rsidR="0033452F">
              <w:rPr>
                <w:noProof/>
                <w:webHidden/>
              </w:rPr>
              <w:fldChar w:fldCharType="separate"/>
            </w:r>
            <w:r w:rsidR="0033452F">
              <w:rPr>
                <w:noProof/>
                <w:webHidden/>
              </w:rPr>
              <w:t>49</w:t>
            </w:r>
            <w:r w:rsidR="0033452F">
              <w:rPr>
                <w:noProof/>
                <w:webHidden/>
              </w:rPr>
              <w:fldChar w:fldCharType="end"/>
            </w:r>
          </w:hyperlink>
        </w:p>
        <w:p w14:paraId="19F041C1" w14:textId="60FF7FBA" w:rsidR="0033452F" w:rsidRDefault="002702E1">
          <w:pPr>
            <w:pStyle w:val="TOC2"/>
            <w:tabs>
              <w:tab w:val="right" w:leader="dot" w:pos="9350"/>
            </w:tabs>
            <w:rPr>
              <w:rFonts w:eastAsiaTheme="minorEastAsia"/>
              <w:noProof/>
            </w:rPr>
          </w:pPr>
          <w:hyperlink w:anchor="_Toc85186220" w:history="1">
            <w:r w:rsidR="0033452F" w:rsidRPr="00974C30">
              <w:rPr>
                <w:rStyle w:val="Hyperlink"/>
                <w:rFonts w:ascii="Arial" w:hAnsi="Arial" w:cs="Arial"/>
                <w:noProof/>
              </w:rPr>
              <w:t>Vision Gain</w:t>
            </w:r>
            <w:r w:rsidR="0033452F">
              <w:rPr>
                <w:noProof/>
                <w:webHidden/>
              </w:rPr>
              <w:tab/>
            </w:r>
            <w:r w:rsidR="0033452F">
              <w:rPr>
                <w:noProof/>
                <w:webHidden/>
              </w:rPr>
              <w:fldChar w:fldCharType="begin"/>
            </w:r>
            <w:r w:rsidR="0033452F">
              <w:rPr>
                <w:noProof/>
                <w:webHidden/>
              </w:rPr>
              <w:instrText xml:space="preserve"> PAGEREF _Toc85186220 \h </w:instrText>
            </w:r>
            <w:r w:rsidR="0033452F">
              <w:rPr>
                <w:noProof/>
                <w:webHidden/>
              </w:rPr>
            </w:r>
            <w:r w:rsidR="0033452F">
              <w:rPr>
                <w:noProof/>
                <w:webHidden/>
              </w:rPr>
              <w:fldChar w:fldCharType="separate"/>
            </w:r>
            <w:r w:rsidR="0033452F">
              <w:rPr>
                <w:noProof/>
                <w:webHidden/>
              </w:rPr>
              <w:t>49</w:t>
            </w:r>
            <w:r w:rsidR="0033452F">
              <w:rPr>
                <w:noProof/>
                <w:webHidden/>
              </w:rPr>
              <w:fldChar w:fldCharType="end"/>
            </w:r>
          </w:hyperlink>
        </w:p>
        <w:p w14:paraId="3117594A" w14:textId="26FA46E9" w:rsidR="0033452F" w:rsidRDefault="002702E1">
          <w:pPr>
            <w:pStyle w:val="TOC2"/>
            <w:tabs>
              <w:tab w:val="right" w:leader="dot" w:pos="9350"/>
            </w:tabs>
            <w:rPr>
              <w:rFonts w:eastAsiaTheme="minorEastAsia"/>
              <w:noProof/>
            </w:rPr>
          </w:pPr>
          <w:hyperlink w:anchor="_Toc85186221" w:history="1">
            <w:r w:rsidR="0033452F" w:rsidRPr="00974C30">
              <w:rPr>
                <w:rStyle w:val="Hyperlink"/>
                <w:rFonts w:ascii="Arial" w:hAnsi="Arial" w:cs="Arial"/>
                <w:noProof/>
              </w:rPr>
              <w:t>Vision Loss</w:t>
            </w:r>
            <w:r w:rsidR="0033452F">
              <w:rPr>
                <w:noProof/>
                <w:webHidden/>
              </w:rPr>
              <w:tab/>
            </w:r>
            <w:r w:rsidR="0033452F">
              <w:rPr>
                <w:noProof/>
                <w:webHidden/>
              </w:rPr>
              <w:fldChar w:fldCharType="begin"/>
            </w:r>
            <w:r w:rsidR="0033452F">
              <w:rPr>
                <w:noProof/>
                <w:webHidden/>
              </w:rPr>
              <w:instrText xml:space="preserve"> PAGEREF _Toc85186221 \h </w:instrText>
            </w:r>
            <w:r w:rsidR="0033452F">
              <w:rPr>
                <w:noProof/>
                <w:webHidden/>
              </w:rPr>
            </w:r>
            <w:r w:rsidR="0033452F">
              <w:rPr>
                <w:noProof/>
                <w:webHidden/>
              </w:rPr>
              <w:fldChar w:fldCharType="separate"/>
            </w:r>
            <w:r w:rsidR="0033452F">
              <w:rPr>
                <w:noProof/>
                <w:webHidden/>
              </w:rPr>
              <w:t>49</w:t>
            </w:r>
            <w:r w:rsidR="0033452F">
              <w:rPr>
                <w:noProof/>
                <w:webHidden/>
              </w:rPr>
              <w:fldChar w:fldCharType="end"/>
            </w:r>
          </w:hyperlink>
        </w:p>
        <w:p w14:paraId="67C92CFE" w14:textId="4E350F88" w:rsidR="0033452F" w:rsidRDefault="002702E1">
          <w:pPr>
            <w:pStyle w:val="TOC2"/>
            <w:tabs>
              <w:tab w:val="right" w:leader="dot" w:pos="9350"/>
            </w:tabs>
            <w:rPr>
              <w:rFonts w:eastAsiaTheme="minorEastAsia"/>
              <w:noProof/>
            </w:rPr>
          </w:pPr>
          <w:hyperlink w:anchor="_Toc85186222" w:history="1">
            <w:r w:rsidR="0033452F" w:rsidRPr="00974C30">
              <w:rPr>
                <w:rStyle w:val="Hyperlink"/>
                <w:rFonts w:ascii="Arial" w:hAnsi="Arial" w:cs="Arial"/>
                <w:noProof/>
              </w:rPr>
              <w:t>Mean Change in Best-corrected Visual Acuity</w:t>
            </w:r>
            <w:r w:rsidR="0033452F">
              <w:rPr>
                <w:noProof/>
                <w:webHidden/>
              </w:rPr>
              <w:tab/>
            </w:r>
            <w:r w:rsidR="0033452F">
              <w:rPr>
                <w:noProof/>
                <w:webHidden/>
              </w:rPr>
              <w:fldChar w:fldCharType="begin"/>
            </w:r>
            <w:r w:rsidR="0033452F">
              <w:rPr>
                <w:noProof/>
                <w:webHidden/>
              </w:rPr>
              <w:instrText xml:space="preserve"> PAGEREF _Toc85186222 \h </w:instrText>
            </w:r>
            <w:r w:rsidR="0033452F">
              <w:rPr>
                <w:noProof/>
                <w:webHidden/>
              </w:rPr>
            </w:r>
            <w:r w:rsidR="0033452F">
              <w:rPr>
                <w:noProof/>
                <w:webHidden/>
              </w:rPr>
              <w:fldChar w:fldCharType="separate"/>
            </w:r>
            <w:r w:rsidR="0033452F">
              <w:rPr>
                <w:noProof/>
                <w:webHidden/>
              </w:rPr>
              <w:t>50</w:t>
            </w:r>
            <w:r w:rsidR="0033452F">
              <w:rPr>
                <w:noProof/>
                <w:webHidden/>
              </w:rPr>
              <w:fldChar w:fldCharType="end"/>
            </w:r>
          </w:hyperlink>
        </w:p>
        <w:p w14:paraId="2BD0068F" w14:textId="1BD13765" w:rsidR="0033452F" w:rsidRDefault="002702E1">
          <w:pPr>
            <w:pStyle w:val="TOC2"/>
            <w:tabs>
              <w:tab w:val="right" w:leader="dot" w:pos="9350"/>
            </w:tabs>
            <w:rPr>
              <w:rFonts w:eastAsiaTheme="minorEastAsia"/>
              <w:noProof/>
            </w:rPr>
          </w:pPr>
          <w:hyperlink w:anchor="_Toc85186223" w:history="1">
            <w:r w:rsidR="0033452F" w:rsidRPr="00974C30">
              <w:rPr>
                <w:rStyle w:val="Hyperlink"/>
                <w:rFonts w:ascii="Arial" w:hAnsi="Arial" w:cs="Arial"/>
                <w:noProof/>
              </w:rPr>
              <w:t>Mortality</w:t>
            </w:r>
            <w:r w:rsidR="0033452F">
              <w:rPr>
                <w:noProof/>
                <w:webHidden/>
              </w:rPr>
              <w:tab/>
            </w:r>
            <w:r w:rsidR="0033452F">
              <w:rPr>
                <w:noProof/>
                <w:webHidden/>
              </w:rPr>
              <w:fldChar w:fldCharType="begin"/>
            </w:r>
            <w:r w:rsidR="0033452F">
              <w:rPr>
                <w:noProof/>
                <w:webHidden/>
              </w:rPr>
              <w:instrText xml:space="preserve"> PAGEREF _Toc85186223 \h </w:instrText>
            </w:r>
            <w:r w:rsidR="0033452F">
              <w:rPr>
                <w:noProof/>
                <w:webHidden/>
              </w:rPr>
            </w:r>
            <w:r w:rsidR="0033452F">
              <w:rPr>
                <w:noProof/>
                <w:webHidden/>
              </w:rPr>
              <w:fldChar w:fldCharType="separate"/>
            </w:r>
            <w:r w:rsidR="0033452F">
              <w:rPr>
                <w:noProof/>
                <w:webHidden/>
              </w:rPr>
              <w:t>50</w:t>
            </w:r>
            <w:r w:rsidR="0033452F">
              <w:rPr>
                <w:noProof/>
                <w:webHidden/>
              </w:rPr>
              <w:fldChar w:fldCharType="end"/>
            </w:r>
          </w:hyperlink>
        </w:p>
        <w:p w14:paraId="66986035" w14:textId="31738D32" w:rsidR="0033452F" w:rsidRDefault="002702E1">
          <w:pPr>
            <w:pStyle w:val="TOC2"/>
            <w:tabs>
              <w:tab w:val="right" w:leader="dot" w:pos="9350"/>
            </w:tabs>
            <w:rPr>
              <w:rFonts w:eastAsiaTheme="minorEastAsia"/>
              <w:noProof/>
            </w:rPr>
          </w:pPr>
          <w:hyperlink w:anchor="_Toc85186224" w:history="1">
            <w:r w:rsidR="0033452F" w:rsidRPr="00974C30">
              <w:rPr>
                <w:rStyle w:val="Hyperlink"/>
                <w:rFonts w:ascii="Arial" w:hAnsi="Arial" w:cs="Arial"/>
                <w:noProof/>
              </w:rPr>
              <w:t>Arterial Thromboembolic Events</w:t>
            </w:r>
            <w:r w:rsidR="0033452F">
              <w:rPr>
                <w:noProof/>
                <w:webHidden/>
              </w:rPr>
              <w:tab/>
            </w:r>
            <w:r w:rsidR="0033452F">
              <w:rPr>
                <w:noProof/>
                <w:webHidden/>
              </w:rPr>
              <w:fldChar w:fldCharType="begin"/>
            </w:r>
            <w:r w:rsidR="0033452F">
              <w:rPr>
                <w:noProof/>
                <w:webHidden/>
              </w:rPr>
              <w:instrText xml:space="preserve"> PAGEREF _Toc85186224 \h </w:instrText>
            </w:r>
            <w:r w:rsidR="0033452F">
              <w:rPr>
                <w:noProof/>
                <w:webHidden/>
              </w:rPr>
            </w:r>
            <w:r w:rsidR="0033452F">
              <w:rPr>
                <w:noProof/>
                <w:webHidden/>
              </w:rPr>
              <w:fldChar w:fldCharType="separate"/>
            </w:r>
            <w:r w:rsidR="0033452F">
              <w:rPr>
                <w:noProof/>
                <w:webHidden/>
              </w:rPr>
              <w:t>51</w:t>
            </w:r>
            <w:r w:rsidR="0033452F">
              <w:rPr>
                <w:noProof/>
                <w:webHidden/>
              </w:rPr>
              <w:fldChar w:fldCharType="end"/>
            </w:r>
          </w:hyperlink>
        </w:p>
        <w:p w14:paraId="7EAFBD4C" w14:textId="30C1A4DC" w:rsidR="0033452F" w:rsidRDefault="002702E1">
          <w:pPr>
            <w:pStyle w:val="TOC2"/>
            <w:tabs>
              <w:tab w:val="right" w:leader="dot" w:pos="9350"/>
            </w:tabs>
            <w:rPr>
              <w:rFonts w:eastAsiaTheme="minorEastAsia"/>
              <w:noProof/>
            </w:rPr>
          </w:pPr>
          <w:hyperlink w:anchor="_Toc85186225" w:history="1">
            <w:r w:rsidR="0033452F" w:rsidRPr="00974C30">
              <w:rPr>
                <w:rStyle w:val="Hyperlink"/>
                <w:rFonts w:ascii="Arial" w:hAnsi="Arial" w:cs="Arial"/>
                <w:noProof/>
              </w:rPr>
              <w:t>Adverse Events</w:t>
            </w:r>
            <w:r w:rsidR="0033452F">
              <w:rPr>
                <w:noProof/>
                <w:webHidden/>
              </w:rPr>
              <w:tab/>
            </w:r>
            <w:r w:rsidR="0033452F">
              <w:rPr>
                <w:noProof/>
                <w:webHidden/>
              </w:rPr>
              <w:fldChar w:fldCharType="begin"/>
            </w:r>
            <w:r w:rsidR="0033452F">
              <w:rPr>
                <w:noProof/>
                <w:webHidden/>
              </w:rPr>
              <w:instrText xml:space="preserve"> PAGEREF _Toc85186225 \h </w:instrText>
            </w:r>
            <w:r w:rsidR="0033452F">
              <w:rPr>
                <w:noProof/>
                <w:webHidden/>
              </w:rPr>
            </w:r>
            <w:r w:rsidR="0033452F">
              <w:rPr>
                <w:noProof/>
                <w:webHidden/>
              </w:rPr>
              <w:fldChar w:fldCharType="separate"/>
            </w:r>
            <w:r w:rsidR="0033452F">
              <w:rPr>
                <w:noProof/>
                <w:webHidden/>
              </w:rPr>
              <w:t>51</w:t>
            </w:r>
            <w:r w:rsidR="0033452F">
              <w:rPr>
                <w:noProof/>
                <w:webHidden/>
              </w:rPr>
              <w:fldChar w:fldCharType="end"/>
            </w:r>
          </w:hyperlink>
        </w:p>
        <w:p w14:paraId="36FE09F7" w14:textId="52A2A70A" w:rsidR="0033452F" w:rsidRDefault="002702E1">
          <w:pPr>
            <w:pStyle w:val="TOC1"/>
            <w:tabs>
              <w:tab w:val="right" w:leader="dot" w:pos="9350"/>
            </w:tabs>
            <w:rPr>
              <w:rFonts w:eastAsiaTheme="minorEastAsia"/>
              <w:noProof/>
            </w:rPr>
          </w:pPr>
          <w:hyperlink w:anchor="_Toc85186226" w:history="1">
            <w:r w:rsidR="0033452F" w:rsidRPr="00974C30">
              <w:rPr>
                <w:rStyle w:val="Hyperlink"/>
                <w:rFonts w:ascii="Arial" w:hAnsi="Arial" w:cs="Arial"/>
                <w:noProof/>
              </w:rPr>
              <w:t>eTable 7: All Pairwise Meta-Analysis Results</w:t>
            </w:r>
            <w:r w:rsidR="0033452F">
              <w:rPr>
                <w:noProof/>
                <w:webHidden/>
              </w:rPr>
              <w:tab/>
            </w:r>
            <w:r w:rsidR="0033452F">
              <w:rPr>
                <w:noProof/>
                <w:webHidden/>
              </w:rPr>
              <w:fldChar w:fldCharType="begin"/>
            </w:r>
            <w:r w:rsidR="0033452F">
              <w:rPr>
                <w:noProof/>
                <w:webHidden/>
              </w:rPr>
              <w:instrText xml:space="preserve"> PAGEREF _Toc85186226 \h </w:instrText>
            </w:r>
            <w:r w:rsidR="0033452F">
              <w:rPr>
                <w:noProof/>
                <w:webHidden/>
              </w:rPr>
            </w:r>
            <w:r w:rsidR="0033452F">
              <w:rPr>
                <w:noProof/>
                <w:webHidden/>
              </w:rPr>
              <w:fldChar w:fldCharType="separate"/>
            </w:r>
            <w:r w:rsidR="0033452F">
              <w:rPr>
                <w:noProof/>
                <w:webHidden/>
              </w:rPr>
              <w:t>53</w:t>
            </w:r>
            <w:r w:rsidR="0033452F">
              <w:rPr>
                <w:noProof/>
                <w:webHidden/>
              </w:rPr>
              <w:fldChar w:fldCharType="end"/>
            </w:r>
          </w:hyperlink>
        </w:p>
        <w:p w14:paraId="4AD11E39" w14:textId="3A27A17B" w:rsidR="0033452F" w:rsidRDefault="002702E1">
          <w:pPr>
            <w:pStyle w:val="TOC1"/>
            <w:tabs>
              <w:tab w:val="right" w:leader="dot" w:pos="9350"/>
            </w:tabs>
            <w:rPr>
              <w:rFonts w:eastAsiaTheme="minorEastAsia"/>
              <w:noProof/>
            </w:rPr>
          </w:pPr>
          <w:hyperlink w:anchor="_Toc85186227" w:history="1">
            <w:r w:rsidR="0033452F" w:rsidRPr="00974C30">
              <w:rPr>
                <w:rStyle w:val="Hyperlink"/>
                <w:rFonts w:ascii="Arial" w:hAnsi="Arial" w:cs="Arial"/>
                <w:noProof/>
              </w:rPr>
              <w:t>eTable 8: Sensitivity Network Meta-Analysis results</w:t>
            </w:r>
            <w:r w:rsidR="0033452F">
              <w:rPr>
                <w:noProof/>
                <w:webHidden/>
              </w:rPr>
              <w:tab/>
            </w:r>
            <w:r w:rsidR="0033452F">
              <w:rPr>
                <w:noProof/>
                <w:webHidden/>
              </w:rPr>
              <w:fldChar w:fldCharType="begin"/>
            </w:r>
            <w:r w:rsidR="0033452F">
              <w:rPr>
                <w:noProof/>
                <w:webHidden/>
              </w:rPr>
              <w:instrText xml:space="preserve"> PAGEREF _Toc85186227 \h </w:instrText>
            </w:r>
            <w:r w:rsidR="0033452F">
              <w:rPr>
                <w:noProof/>
                <w:webHidden/>
              </w:rPr>
            </w:r>
            <w:r w:rsidR="0033452F">
              <w:rPr>
                <w:noProof/>
                <w:webHidden/>
              </w:rPr>
              <w:fldChar w:fldCharType="separate"/>
            </w:r>
            <w:r w:rsidR="0033452F">
              <w:rPr>
                <w:noProof/>
                <w:webHidden/>
              </w:rPr>
              <w:t>57</w:t>
            </w:r>
            <w:r w:rsidR="0033452F">
              <w:rPr>
                <w:noProof/>
                <w:webHidden/>
              </w:rPr>
              <w:fldChar w:fldCharType="end"/>
            </w:r>
          </w:hyperlink>
        </w:p>
        <w:p w14:paraId="53815436" w14:textId="341BD098" w:rsidR="0033452F" w:rsidRDefault="002702E1">
          <w:pPr>
            <w:pStyle w:val="TOC2"/>
            <w:tabs>
              <w:tab w:val="right" w:leader="dot" w:pos="9350"/>
            </w:tabs>
            <w:rPr>
              <w:rFonts w:eastAsiaTheme="minorEastAsia"/>
              <w:noProof/>
            </w:rPr>
          </w:pPr>
          <w:hyperlink w:anchor="_Toc85186228" w:history="1">
            <w:r w:rsidR="0033452F" w:rsidRPr="00974C30">
              <w:rPr>
                <w:rStyle w:val="Hyperlink"/>
                <w:rFonts w:ascii="Arial" w:hAnsi="Arial" w:cs="Arial"/>
                <w:b/>
                <w:noProof/>
              </w:rPr>
              <w:t>Outcome: VISION GAIN</w:t>
            </w:r>
            <w:r w:rsidR="0033452F">
              <w:rPr>
                <w:noProof/>
                <w:webHidden/>
              </w:rPr>
              <w:tab/>
            </w:r>
            <w:r w:rsidR="0033452F">
              <w:rPr>
                <w:noProof/>
                <w:webHidden/>
              </w:rPr>
              <w:fldChar w:fldCharType="begin"/>
            </w:r>
            <w:r w:rsidR="0033452F">
              <w:rPr>
                <w:noProof/>
                <w:webHidden/>
              </w:rPr>
              <w:instrText xml:space="preserve"> PAGEREF _Toc85186228 \h </w:instrText>
            </w:r>
            <w:r w:rsidR="0033452F">
              <w:rPr>
                <w:noProof/>
                <w:webHidden/>
              </w:rPr>
            </w:r>
            <w:r w:rsidR="0033452F">
              <w:rPr>
                <w:noProof/>
                <w:webHidden/>
              </w:rPr>
              <w:fldChar w:fldCharType="separate"/>
            </w:r>
            <w:r w:rsidR="0033452F">
              <w:rPr>
                <w:noProof/>
                <w:webHidden/>
              </w:rPr>
              <w:t>57</w:t>
            </w:r>
            <w:r w:rsidR="0033452F">
              <w:rPr>
                <w:noProof/>
                <w:webHidden/>
              </w:rPr>
              <w:fldChar w:fldCharType="end"/>
            </w:r>
          </w:hyperlink>
        </w:p>
        <w:p w14:paraId="23887DDA" w14:textId="507ABA71" w:rsidR="0033452F" w:rsidRDefault="002702E1">
          <w:pPr>
            <w:pStyle w:val="TOC2"/>
            <w:tabs>
              <w:tab w:val="right" w:leader="dot" w:pos="9350"/>
            </w:tabs>
            <w:rPr>
              <w:rFonts w:eastAsiaTheme="minorEastAsia"/>
              <w:noProof/>
            </w:rPr>
          </w:pPr>
          <w:hyperlink w:anchor="_Toc85186229" w:history="1">
            <w:r w:rsidR="0033452F" w:rsidRPr="00974C30">
              <w:rPr>
                <w:rStyle w:val="Hyperlink"/>
                <w:rFonts w:ascii="Arial" w:hAnsi="Arial" w:cs="Arial"/>
                <w:b/>
                <w:noProof/>
              </w:rPr>
              <w:t>Outcome: VISION LOSS</w:t>
            </w:r>
            <w:r w:rsidR="0033452F">
              <w:rPr>
                <w:noProof/>
                <w:webHidden/>
              </w:rPr>
              <w:tab/>
            </w:r>
            <w:r w:rsidR="0033452F">
              <w:rPr>
                <w:noProof/>
                <w:webHidden/>
              </w:rPr>
              <w:fldChar w:fldCharType="begin"/>
            </w:r>
            <w:r w:rsidR="0033452F">
              <w:rPr>
                <w:noProof/>
                <w:webHidden/>
              </w:rPr>
              <w:instrText xml:space="preserve"> PAGEREF _Toc85186229 \h </w:instrText>
            </w:r>
            <w:r w:rsidR="0033452F">
              <w:rPr>
                <w:noProof/>
                <w:webHidden/>
              </w:rPr>
            </w:r>
            <w:r w:rsidR="0033452F">
              <w:rPr>
                <w:noProof/>
                <w:webHidden/>
              </w:rPr>
              <w:fldChar w:fldCharType="separate"/>
            </w:r>
            <w:r w:rsidR="0033452F">
              <w:rPr>
                <w:noProof/>
                <w:webHidden/>
              </w:rPr>
              <w:t>59</w:t>
            </w:r>
            <w:r w:rsidR="0033452F">
              <w:rPr>
                <w:noProof/>
                <w:webHidden/>
              </w:rPr>
              <w:fldChar w:fldCharType="end"/>
            </w:r>
          </w:hyperlink>
        </w:p>
        <w:p w14:paraId="4650CCB1" w14:textId="52957435" w:rsidR="0033452F" w:rsidRDefault="002702E1">
          <w:pPr>
            <w:pStyle w:val="TOC1"/>
            <w:tabs>
              <w:tab w:val="right" w:leader="dot" w:pos="9350"/>
            </w:tabs>
            <w:rPr>
              <w:rFonts w:eastAsiaTheme="minorEastAsia"/>
              <w:noProof/>
            </w:rPr>
          </w:pPr>
          <w:hyperlink w:anchor="_Toc85186230" w:history="1">
            <w:r w:rsidR="0033452F" w:rsidRPr="00974C30">
              <w:rPr>
                <w:rStyle w:val="Hyperlink"/>
                <w:rFonts w:ascii="Arial" w:hAnsi="Arial" w:cs="Arial"/>
                <w:noProof/>
              </w:rPr>
              <w:t>eTable 9: Surface Under the Cumulative Ranking Curve (SUCRA) Values for the Overall NMA and Subgroup Analyses for Vision Gain and Vision Loss</w:t>
            </w:r>
            <w:r w:rsidR="0033452F">
              <w:rPr>
                <w:noProof/>
                <w:webHidden/>
              </w:rPr>
              <w:tab/>
            </w:r>
            <w:r w:rsidR="0033452F">
              <w:rPr>
                <w:noProof/>
                <w:webHidden/>
              </w:rPr>
              <w:fldChar w:fldCharType="begin"/>
            </w:r>
            <w:r w:rsidR="0033452F">
              <w:rPr>
                <w:noProof/>
                <w:webHidden/>
              </w:rPr>
              <w:instrText xml:space="preserve"> PAGEREF _Toc85186230 \h </w:instrText>
            </w:r>
            <w:r w:rsidR="0033452F">
              <w:rPr>
                <w:noProof/>
                <w:webHidden/>
              </w:rPr>
            </w:r>
            <w:r w:rsidR="0033452F">
              <w:rPr>
                <w:noProof/>
                <w:webHidden/>
              </w:rPr>
              <w:fldChar w:fldCharType="separate"/>
            </w:r>
            <w:r w:rsidR="0033452F">
              <w:rPr>
                <w:noProof/>
                <w:webHidden/>
              </w:rPr>
              <w:t>61</w:t>
            </w:r>
            <w:r w:rsidR="0033452F">
              <w:rPr>
                <w:noProof/>
                <w:webHidden/>
              </w:rPr>
              <w:fldChar w:fldCharType="end"/>
            </w:r>
          </w:hyperlink>
        </w:p>
        <w:p w14:paraId="24C97A7E" w14:textId="79C5621F" w:rsidR="0033452F" w:rsidRDefault="002702E1">
          <w:pPr>
            <w:pStyle w:val="TOC1"/>
            <w:tabs>
              <w:tab w:val="right" w:leader="dot" w:pos="9350"/>
            </w:tabs>
            <w:rPr>
              <w:rFonts w:eastAsiaTheme="minorEastAsia"/>
              <w:noProof/>
            </w:rPr>
          </w:pPr>
          <w:hyperlink w:anchor="_Toc85186231" w:history="1">
            <w:r w:rsidR="0033452F" w:rsidRPr="00974C30">
              <w:rPr>
                <w:rStyle w:val="Hyperlink"/>
                <w:rFonts w:ascii="Arial" w:hAnsi="Arial" w:cs="Arial"/>
                <w:noProof/>
              </w:rPr>
              <w:t>eTable 10: Surface Under the Cumulative Ranking Curve (SUCRA) Results for all Other Outcomes</w:t>
            </w:r>
            <w:r w:rsidR="0033452F">
              <w:rPr>
                <w:noProof/>
                <w:webHidden/>
              </w:rPr>
              <w:tab/>
            </w:r>
            <w:r w:rsidR="0033452F">
              <w:rPr>
                <w:noProof/>
                <w:webHidden/>
              </w:rPr>
              <w:fldChar w:fldCharType="begin"/>
            </w:r>
            <w:r w:rsidR="0033452F">
              <w:rPr>
                <w:noProof/>
                <w:webHidden/>
              </w:rPr>
              <w:instrText xml:space="preserve"> PAGEREF _Toc85186231 \h </w:instrText>
            </w:r>
            <w:r w:rsidR="0033452F">
              <w:rPr>
                <w:noProof/>
                <w:webHidden/>
              </w:rPr>
            </w:r>
            <w:r w:rsidR="0033452F">
              <w:rPr>
                <w:noProof/>
                <w:webHidden/>
              </w:rPr>
              <w:fldChar w:fldCharType="separate"/>
            </w:r>
            <w:r w:rsidR="0033452F">
              <w:rPr>
                <w:noProof/>
                <w:webHidden/>
              </w:rPr>
              <w:t>62</w:t>
            </w:r>
            <w:r w:rsidR="0033452F">
              <w:rPr>
                <w:noProof/>
                <w:webHidden/>
              </w:rPr>
              <w:fldChar w:fldCharType="end"/>
            </w:r>
          </w:hyperlink>
        </w:p>
        <w:p w14:paraId="606D0598" w14:textId="462F7AF8" w:rsidR="0033452F" w:rsidRDefault="002702E1">
          <w:pPr>
            <w:pStyle w:val="TOC1"/>
            <w:tabs>
              <w:tab w:val="right" w:leader="dot" w:pos="9350"/>
            </w:tabs>
            <w:rPr>
              <w:rFonts w:eastAsiaTheme="minorEastAsia"/>
              <w:noProof/>
            </w:rPr>
          </w:pPr>
          <w:hyperlink w:anchor="_Toc85186232" w:history="1">
            <w:r w:rsidR="0033452F" w:rsidRPr="00974C30">
              <w:rPr>
                <w:rStyle w:val="Hyperlink"/>
                <w:rFonts w:ascii="Arial" w:hAnsi="Arial" w:cs="Arial"/>
                <w:noProof/>
              </w:rPr>
              <w:t>eTable 11: Dose effects network meta-analysis (NMA) results</w:t>
            </w:r>
            <w:r w:rsidR="0033452F">
              <w:rPr>
                <w:noProof/>
                <w:webHidden/>
              </w:rPr>
              <w:tab/>
            </w:r>
            <w:r w:rsidR="0033452F">
              <w:rPr>
                <w:noProof/>
                <w:webHidden/>
              </w:rPr>
              <w:fldChar w:fldCharType="begin"/>
            </w:r>
            <w:r w:rsidR="0033452F">
              <w:rPr>
                <w:noProof/>
                <w:webHidden/>
              </w:rPr>
              <w:instrText xml:space="preserve"> PAGEREF _Toc85186232 \h </w:instrText>
            </w:r>
            <w:r w:rsidR="0033452F">
              <w:rPr>
                <w:noProof/>
                <w:webHidden/>
              </w:rPr>
            </w:r>
            <w:r w:rsidR="0033452F">
              <w:rPr>
                <w:noProof/>
                <w:webHidden/>
              </w:rPr>
              <w:fldChar w:fldCharType="separate"/>
            </w:r>
            <w:r w:rsidR="0033452F">
              <w:rPr>
                <w:noProof/>
                <w:webHidden/>
              </w:rPr>
              <w:t>64</w:t>
            </w:r>
            <w:r w:rsidR="0033452F">
              <w:rPr>
                <w:noProof/>
                <w:webHidden/>
              </w:rPr>
              <w:fldChar w:fldCharType="end"/>
            </w:r>
          </w:hyperlink>
        </w:p>
        <w:p w14:paraId="517C7F8B" w14:textId="6563256E" w:rsidR="0033452F" w:rsidRDefault="002702E1">
          <w:pPr>
            <w:pStyle w:val="TOC1"/>
            <w:tabs>
              <w:tab w:val="right" w:leader="dot" w:pos="9350"/>
            </w:tabs>
            <w:rPr>
              <w:rFonts w:eastAsiaTheme="minorEastAsia"/>
              <w:noProof/>
            </w:rPr>
          </w:pPr>
          <w:hyperlink w:anchor="_Toc85186233" w:history="1">
            <w:r w:rsidR="0033452F" w:rsidRPr="00974C30">
              <w:rPr>
                <w:rStyle w:val="Hyperlink"/>
                <w:rFonts w:ascii="Arial" w:hAnsi="Arial" w:cs="Arial"/>
                <w:noProof/>
              </w:rPr>
              <w:t>eTable 12: Confidence in Network Meta-Analysis (CINeMA) assessment for the outcome of vision gain</w:t>
            </w:r>
            <w:r w:rsidR="0033452F">
              <w:rPr>
                <w:noProof/>
                <w:webHidden/>
              </w:rPr>
              <w:tab/>
            </w:r>
            <w:r w:rsidR="0033452F">
              <w:rPr>
                <w:noProof/>
                <w:webHidden/>
              </w:rPr>
              <w:fldChar w:fldCharType="begin"/>
            </w:r>
            <w:r w:rsidR="0033452F">
              <w:rPr>
                <w:noProof/>
                <w:webHidden/>
              </w:rPr>
              <w:instrText xml:space="preserve"> PAGEREF _Toc85186233 \h </w:instrText>
            </w:r>
            <w:r w:rsidR="0033452F">
              <w:rPr>
                <w:noProof/>
                <w:webHidden/>
              </w:rPr>
            </w:r>
            <w:r w:rsidR="0033452F">
              <w:rPr>
                <w:noProof/>
                <w:webHidden/>
              </w:rPr>
              <w:fldChar w:fldCharType="separate"/>
            </w:r>
            <w:r w:rsidR="0033452F">
              <w:rPr>
                <w:noProof/>
                <w:webHidden/>
              </w:rPr>
              <w:t>69</w:t>
            </w:r>
            <w:r w:rsidR="0033452F">
              <w:rPr>
                <w:noProof/>
                <w:webHidden/>
              </w:rPr>
              <w:fldChar w:fldCharType="end"/>
            </w:r>
          </w:hyperlink>
        </w:p>
        <w:p w14:paraId="3035E3D8" w14:textId="0D10F3E7" w:rsidR="0033452F" w:rsidRDefault="002702E1">
          <w:pPr>
            <w:pStyle w:val="TOC1"/>
            <w:tabs>
              <w:tab w:val="right" w:leader="dot" w:pos="9350"/>
            </w:tabs>
            <w:rPr>
              <w:rFonts w:eastAsiaTheme="minorEastAsia"/>
              <w:noProof/>
            </w:rPr>
          </w:pPr>
          <w:hyperlink w:anchor="_Toc85186234" w:history="1">
            <w:r w:rsidR="0033452F" w:rsidRPr="00974C30">
              <w:rPr>
                <w:rStyle w:val="Hyperlink"/>
                <w:rFonts w:ascii="Arial" w:hAnsi="Arial" w:cs="Arial"/>
                <w:noProof/>
              </w:rPr>
              <w:t>eTable 13: Confidence in Network Meta-Analysis (CINeMA) assessment for the outcome of vision loss</w:t>
            </w:r>
            <w:r w:rsidR="0033452F">
              <w:rPr>
                <w:noProof/>
                <w:webHidden/>
              </w:rPr>
              <w:tab/>
            </w:r>
            <w:r w:rsidR="0033452F">
              <w:rPr>
                <w:noProof/>
                <w:webHidden/>
              </w:rPr>
              <w:fldChar w:fldCharType="begin"/>
            </w:r>
            <w:r w:rsidR="0033452F">
              <w:rPr>
                <w:noProof/>
                <w:webHidden/>
              </w:rPr>
              <w:instrText xml:space="preserve"> PAGEREF _Toc85186234 \h </w:instrText>
            </w:r>
            <w:r w:rsidR="0033452F">
              <w:rPr>
                <w:noProof/>
                <w:webHidden/>
              </w:rPr>
            </w:r>
            <w:r w:rsidR="0033452F">
              <w:rPr>
                <w:noProof/>
                <w:webHidden/>
              </w:rPr>
              <w:fldChar w:fldCharType="separate"/>
            </w:r>
            <w:r w:rsidR="0033452F">
              <w:rPr>
                <w:noProof/>
                <w:webHidden/>
              </w:rPr>
              <w:t>73</w:t>
            </w:r>
            <w:r w:rsidR="0033452F">
              <w:rPr>
                <w:noProof/>
                <w:webHidden/>
              </w:rPr>
              <w:fldChar w:fldCharType="end"/>
            </w:r>
          </w:hyperlink>
        </w:p>
        <w:p w14:paraId="1E72A1F9" w14:textId="1BD2A9EC" w:rsidR="0033452F" w:rsidRDefault="002702E1">
          <w:pPr>
            <w:pStyle w:val="TOC1"/>
            <w:tabs>
              <w:tab w:val="right" w:leader="dot" w:pos="9350"/>
            </w:tabs>
            <w:rPr>
              <w:rFonts w:eastAsiaTheme="minorEastAsia"/>
              <w:noProof/>
            </w:rPr>
          </w:pPr>
          <w:hyperlink w:anchor="_Toc85186235" w:history="1">
            <w:r w:rsidR="0033452F" w:rsidRPr="00974C30">
              <w:rPr>
                <w:rStyle w:val="Hyperlink"/>
                <w:rFonts w:ascii="Arial" w:hAnsi="Arial" w:cs="Arial"/>
                <w:noProof/>
              </w:rPr>
              <w:t>eFigure 3: Rank Heat Plot</w:t>
            </w:r>
            <w:r w:rsidR="0033452F">
              <w:rPr>
                <w:noProof/>
                <w:webHidden/>
              </w:rPr>
              <w:tab/>
            </w:r>
            <w:r w:rsidR="0033452F">
              <w:rPr>
                <w:noProof/>
                <w:webHidden/>
              </w:rPr>
              <w:fldChar w:fldCharType="begin"/>
            </w:r>
            <w:r w:rsidR="0033452F">
              <w:rPr>
                <w:noProof/>
                <w:webHidden/>
              </w:rPr>
              <w:instrText xml:space="preserve"> PAGEREF _Toc85186235 \h </w:instrText>
            </w:r>
            <w:r w:rsidR="0033452F">
              <w:rPr>
                <w:noProof/>
                <w:webHidden/>
              </w:rPr>
            </w:r>
            <w:r w:rsidR="0033452F">
              <w:rPr>
                <w:noProof/>
                <w:webHidden/>
              </w:rPr>
              <w:fldChar w:fldCharType="separate"/>
            </w:r>
            <w:r w:rsidR="0033452F">
              <w:rPr>
                <w:noProof/>
                <w:webHidden/>
              </w:rPr>
              <w:t>78</w:t>
            </w:r>
            <w:r w:rsidR="0033452F">
              <w:rPr>
                <w:noProof/>
                <w:webHidden/>
              </w:rPr>
              <w:fldChar w:fldCharType="end"/>
            </w:r>
          </w:hyperlink>
        </w:p>
        <w:p w14:paraId="2EBC9264" w14:textId="5707EE20" w:rsidR="0033452F" w:rsidRDefault="002702E1">
          <w:pPr>
            <w:pStyle w:val="TOC1"/>
            <w:tabs>
              <w:tab w:val="right" w:leader="dot" w:pos="9350"/>
            </w:tabs>
            <w:rPr>
              <w:rFonts w:eastAsiaTheme="minorEastAsia"/>
              <w:noProof/>
            </w:rPr>
          </w:pPr>
          <w:hyperlink w:anchor="_Toc85186236" w:history="1">
            <w:r w:rsidR="0033452F" w:rsidRPr="00974C30">
              <w:rPr>
                <w:rStyle w:val="Hyperlink"/>
                <w:rFonts w:ascii="Arial" w:hAnsi="Arial" w:cs="Arial"/>
                <w:noProof/>
              </w:rPr>
              <w:t>eTable 14: Comparison to Previous Systematic Reviews</w:t>
            </w:r>
            <w:r w:rsidR="0033452F">
              <w:rPr>
                <w:noProof/>
                <w:webHidden/>
              </w:rPr>
              <w:tab/>
            </w:r>
            <w:r w:rsidR="0033452F">
              <w:rPr>
                <w:noProof/>
                <w:webHidden/>
              </w:rPr>
              <w:fldChar w:fldCharType="begin"/>
            </w:r>
            <w:r w:rsidR="0033452F">
              <w:rPr>
                <w:noProof/>
                <w:webHidden/>
              </w:rPr>
              <w:instrText xml:space="preserve"> PAGEREF _Toc85186236 \h </w:instrText>
            </w:r>
            <w:r w:rsidR="0033452F">
              <w:rPr>
                <w:noProof/>
                <w:webHidden/>
              </w:rPr>
            </w:r>
            <w:r w:rsidR="0033452F">
              <w:rPr>
                <w:noProof/>
                <w:webHidden/>
              </w:rPr>
              <w:fldChar w:fldCharType="separate"/>
            </w:r>
            <w:r w:rsidR="0033452F">
              <w:rPr>
                <w:noProof/>
                <w:webHidden/>
              </w:rPr>
              <w:t>80</w:t>
            </w:r>
            <w:r w:rsidR="0033452F">
              <w:rPr>
                <w:noProof/>
                <w:webHidden/>
              </w:rPr>
              <w:fldChar w:fldCharType="end"/>
            </w:r>
          </w:hyperlink>
        </w:p>
        <w:p w14:paraId="1348E45E" w14:textId="1F01E562" w:rsidR="0033452F" w:rsidRDefault="002702E1">
          <w:pPr>
            <w:pStyle w:val="TOC1"/>
            <w:tabs>
              <w:tab w:val="right" w:leader="dot" w:pos="9350"/>
            </w:tabs>
            <w:rPr>
              <w:rFonts w:eastAsiaTheme="minorEastAsia"/>
              <w:noProof/>
            </w:rPr>
          </w:pPr>
          <w:hyperlink w:anchor="_Toc85186237" w:history="1">
            <w:r w:rsidR="0033452F" w:rsidRPr="00974C30">
              <w:rPr>
                <w:rStyle w:val="Hyperlink"/>
                <w:rFonts w:ascii="Arial" w:hAnsi="Arial" w:cs="Arial"/>
                <w:noProof/>
              </w:rPr>
              <w:t>References</w:t>
            </w:r>
            <w:r w:rsidR="0033452F">
              <w:rPr>
                <w:noProof/>
                <w:webHidden/>
              </w:rPr>
              <w:tab/>
            </w:r>
            <w:r w:rsidR="0033452F">
              <w:rPr>
                <w:noProof/>
                <w:webHidden/>
              </w:rPr>
              <w:fldChar w:fldCharType="begin"/>
            </w:r>
            <w:r w:rsidR="0033452F">
              <w:rPr>
                <w:noProof/>
                <w:webHidden/>
              </w:rPr>
              <w:instrText xml:space="preserve"> PAGEREF _Toc85186237 \h </w:instrText>
            </w:r>
            <w:r w:rsidR="0033452F">
              <w:rPr>
                <w:noProof/>
                <w:webHidden/>
              </w:rPr>
            </w:r>
            <w:r w:rsidR="0033452F">
              <w:rPr>
                <w:noProof/>
                <w:webHidden/>
              </w:rPr>
              <w:fldChar w:fldCharType="separate"/>
            </w:r>
            <w:r w:rsidR="0033452F">
              <w:rPr>
                <w:noProof/>
                <w:webHidden/>
              </w:rPr>
              <w:t>81</w:t>
            </w:r>
            <w:r w:rsidR="0033452F">
              <w:rPr>
                <w:noProof/>
                <w:webHidden/>
              </w:rPr>
              <w:fldChar w:fldCharType="end"/>
            </w:r>
          </w:hyperlink>
        </w:p>
        <w:p w14:paraId="33B05935" w14:textId="1EA09045" w:rsidR="00F279D4" w:rsidRPr="00070660" w:rsidRDefault="00F279D4" w:rsidP="00F279D4">
          <w:pPr>
            <w:rPr>
              <w:rFonts w:ascii="Arial" w:hAnsi="Arial" w:cs="Arial"/>
            </w:rPr>
          </w:pPr>
          <w:r w:rsidRPr="00070660">
            <w:rPr>
              <w:rFonts w:ascii="Arial" w:hAnsi="Arial" w:cs="Arial"/>
              <w:b/>
              <w:bCs/>
              <w:noProof/>
              <w:sz w:val="24"/>
              <w:szCs w:val="24"/>
            </w:rPr>
            <w:fldChar w:fldCharType="end"/>
          </w:r>
        </w:p>
      </w:sdtContent>
    </w:sdt>
    <w:p w14:paraId="0F5B0A38" w14:textId="77777777" w:rsidR="00F279D4" w:rsidRPr="00070660" w:rsidRDefault="00F279D4" w:rsidP="00F279D4">
      <w:pPr>
        <w:rPr>
          <w:rFonts w:ascii="Arial" w:hAnsi="Arial" w:cs="Arial"/>
        </w:rPr>
        <w:sectPr w:rsidR="00F279D4" w:rsidRPr="00070660" w:rsidSect="003E65A1">
          <w:footerReference w:type="default" r:id="rId8"/>
          <w:pgSz w:w="12240" w:h="15840"/>
          <w:pgMar w:top="1440" w:right="1440" w:bottom="1440" w:left="1440" w:header="720" w:footer="720" w:gutter="0"/>
          <w:cols w:space="720"/>
          <w:docGrid w:linePitch="360"/>
        </w:sectPr>
      </w:pPr>
    </w:p>
    <w:p w14:paraId="163B8E9A" w14:textId="376DFC38" w:rsidR="00232136" w:rsidRPr="00070660" w:rsidRDefault="00A31EAC" w:rsidP="00A766C6">
      <w:pPr>
        <w:pStyle w:val="Heading1"/>
        <w:rPr>
          <w:rFonts w:ascii="Arial" w:hAnsi="Arial" w:cs="Arial"/>
        </w:rPr>
      </w:pPr>
      <w:bookmarkStart w:id="0" w:name="_Toc85186208"/>
      <w:r w:rsidRPr="00070660">
        <w:rPr>
          <w:rFonts w:ascii="Arial" w:hAnsi="Arial" w:cs="Arial"/>
        </w:rPr>
        <w:lastRenderedPageBreak/>
        <w:t>e</w:t>
      </w:r>
      <w:r w:rsidR="00A766C6" w:rsidRPr="00070660">
        <w:rPr>
          <w:rFonts w:ascii="Arial" w:hAnsi="Arial" w:cs="Arial"/>
        </w:rPr>
        <w:t xml:space="preserve">Appendix 1: </w:t>
      </w:r>
      <w:r w:rsidR="006B6880" w:rsidRPr="00070660">
        <w:rPr>
          <w:rFonts w:ascii="Arial" w:hAnsi="Arial" w:cs="Arial"/>
        </w:rPr>
        <w:t>Systematic Review Protocol as R</w:t>
      </w:r>
      <w:r w:rsidR="00461052" w:rsidRPr="00070660">
        <w:rPr>
          <w:rFonts w:ascii="Arial" w:hAnsi="Arial" w:cs="Arial"/>
        </w:rPr>
        <w:t>egistered in PROSPERO (CRD42015022041)</w:t>
      </w:r>
      <w:bookmarkEnd w:id="0"/>
    </w:p>
    <w:tbl>
      <w:tblPr>
        <w:tblW w:w="5000" w:type="pct"/>
        <w:tblCellSpacing w:w="15" w:type="dxa"/>
        <w:tblCellMar>
          <w:left w:w="0" w:type="dxa"/>
          <w:right w:w="0" w:type="dxa"/>
        </w:tblCellMar>
        <w:tblLook w:val="04A0" w:firstRow="1" w:lastRow="0" w:firstColumn="1" w:lastColumn="0" w:noHBand="0" w:noVBand="1"/>
      </w:tblPr>
      <w:tblGrid>
        <w:gridCol w:w="9360"/>
      </w:tblGrid>
      <w:tr w:rsidR="00232136" w:rsidRPr="00070660" w14:paraId="1061B3B0" w14:textId="77777777" w:rsidTr="00232136">
        <w:trPr>
          <w:tblCellSpacing w:w="15" w:type="dxa"/>
        </w:trPr>
        <w:tc>
          <w:tcPr>
            <w:tcW w:w="0" w:type="auto"/>
            <w:hideMark/>
          </w:tcPr>
          <w:tbl>
            <w:tblPr>
              <w:tblW w:w="5000" w:type="pct"/>
              <w:tblCellSpacing w:w="0" w:type="dxa"/>
              <w:tblCellMar>
                <w:left w:w="750" w:type="dxa"/>
                <w:right w:w="750" w:type="dxa"/>
              </w:tblCellMar>
              <w:tblLook w:val="04A0" w:firstRow="1" w:lastRow="0" w:firstColumn="1" w:lastColumn="0" w:noHBand="0" w:noVBand="1"/>
            </w:tblPr>
            <w:tblGrid>
              <w:gridCol w:w="9300"/>
            </w:tblGrid>
            <w:tr w:rsidR="00232136" w:rsidRPr="00070660" w14:paraId="1174B45D" w14:textId="77777777" w:rsidTr="00232136">
              <w:trPr>
                <w:tblCellSpacing w:w="0" w:type="dxa"/>
              </w:trPr>
              <w:tc>
                <w:tcPr>
                  <w:tcW w:w="0" w:type="auto"/>
                  <w:vAlign w:val="center"/>
                  <w:hideMark/>
                </w:tcPr>
                <w:tbl>
                  <w:tblPr>
                    <w:tblW w:w="5000" w:type="pct"/>
                    <w:tblCellSpacing w:w="0" w:type="dxa"/>
                    <w:tblCellMar>
                      <w:left w:w="0" w:type="dxa"/>
                      <w:right w:w="0" w:type="dxa"/>
                    </w:tblCellMar>
                    <w:tblLook w:val="04A0" w:firstRow="1" w:lastRow="0" w:firstColumn="1" w:lastColumn="0" w:noHBand="0" w:noVBand="1"/>
                  </w:tblPr>
                  <w:tblGrid>
                    <w:gridCol w:w="7800"/>
                  </w:tblGrid>
                  <w:tr w:rsidR="00232136" w:rsidRPr="00070660" w14:paraId="593ABAD6" w14:textId="77777777" w:rsidTr="00904182">
                    <w:trPr>
                      <w:trHeight w:val="1008"/>
                      <w:tblCellSpacing w:w="0" w:type="dxa"/>
                    </w:trPr>
                    <w:tc>
                      <w:tcPr>
                        <w:tcW w:w="0" w:type="auto"/>
                        <w:tcMar>
                          <w:top w:w="225" w:type="dxa"/>
                          <w:left w:w="750" w:type="dxa"/>
                          <w:bottom w:w="0" w:type="dxa"/>
                          <w:right w:w="750" w:type="dxa"/>
                        </w:tcMar>
                        <w:hideMark/>
                      </w:tcPr>
                      <w:p w14:paraId="3DE01963" w14:textId="77777777" w:rsidR="00232136" w:rsidRPr="0083696B" w:rsidRDefault="00232136" w:rsidP="00904182">
                        <w:pPr>
                          <w:jc w:val="center"/>
                          <w:rPr>
                            <w:rFonts w:ascii="Arial" w:hAnsi="Arial" w:cs="Arial"/>
                            <w:b/>
                            <w:bCs/>
                            <w:color w:val="000000"/>
                            <w:sz w:val="20"/>
                            <w:szCs w:val="20"/>
                          </w:rPr>
                        </w:pPr>
                        <w:r w:rsidRPr="0083696B">
                          <w:rPr>
                            <w:rFonts w:ascii="Arial" w:hAnsi="Arial" w:cs="Arial"/>
                            <w:b/>
                            <w:bCs/>
                            <w:color w:val="000000"/>
                            <w:sz w:val="20"/>
                            <w:szCs w:val="20"/>
                          </w:rPr>
                          <w:t>Comparative efficacy and safety of three different anti-vascular endothelial growth factor (VEGF) drugs for retinal conditions: a systematic review</w:t>
                        </w:r>
                      </w:p>
                    </w:tc>
                  </w:tr>
                  <w:tr w:rsidR="00232136" w:rsidRPr="00070660" w14:paraId="59622528" w14:textId="77777777">
                    <w:trPr>
                      <w:tblCellSpacing w:w="0" w:type="dxa"/>
                    </w:trPr>
                    <w:tc>
                      <w:tcPr>
                        <w:tcW w:w="0" w:type="auto"/>
                        <w:tcMar>
                          <w:top w:w="225" w:type="dxa"/>
                          <w:left w:w="750" w:type="dxa"/>
                          <w:bottom w:w="375" w:type="dxa"/>
                          <w:right w:w="750" w:type="dxa"/>
                        </w:tcMar>
                        <w:hideMark/>
                      </w:tcPr>
                      <w:p w14:paraId="3D1E95B5" w14:textId="77777777" w:rsidR="00232136" w:rsidRPr="0083696B" w:rsidRDefault="00232136">
                        <w:pPr>
                          <w:jc w:val="center"/>
                          <w:rPr>
                            <w:rFonts w:ascii="Arial" w:hAnsi="Arial" w:cs="Arial"/>
                            <w:i/>
                            <w:iCs/>
                            <w:color w:val="000000"/>
                            <w:sz w:val="20"/>
                            <w:szCs w:val="20"/>
                          </w:rPr>
                        </w:pPr>
                        <w:r w:rsidRPr="0083696B">
                          <w:rPr>
                            <w:rFonts w:ascii="Arial" w:hAnsi="Arial" w:cs="Arial"/>
                            <w:i/>
                            <w:iCs/>
                            <w:color w:val="000000"/>
                            <w:sz w:val="20"/>
                            <w:szCs w:val="20"/>
                          </w:rPr>
                          <w:t>Andrea C. Tricco, Sharon Straus, Sonia Thomas, Erin Lillie, Taehoon Lee, Jaimie Adams, Trevor Richter, Ghayath Janoudi</w:t>
                        </w:r>
                        <w:r w:rsidRPr="0083696B">
                          <w:rPr>
                            <w:rStyle w:val="apple-converted-space"/>
                            <w:rFonts w:ascii="Arial" w:hAnsi="Arial" w:cs="Arial"/>
                            <w:i/>
                            <w:iCs/>
                            <w:color w:val="000000"/>
                            <w:sz w:val="20"/>
                            <w:szCs w:val="20"/>
                          </w:rPr>
                          <w:t> </w:t>
                        </w:r>
                      </w:p>
                    </w:tc>
                  </w:tr>
                  <w:tr w:rsidR="00232136" w:rsidRPr="00070660" w14:paraId="345BED67" w14:textId="77777777">
                    <w:trPr>
                      <w:tblCellSpacing w:w="0" w:type="dxa"/>
                    </w:trPr>
                    <w:tc>
                      <w:tcPr>
                        <w:tcW w:w="0" w:type="auto"/>
                        <w:tcMar>
                          <w:top w:w="150" w:type="dxa"/>
                          <w:left w:w="0" w:type="dxa"/>
                          <w:bottom w:w="0" w:type="dxa"/>
                          <w:right w:w="0" w:type="dxa"/>
                        </w:tcMar>
                        <w:hideMark/>
                      </w:tcPr>
                      <w:p w14:paraId="162EAD29" w14:textId="77777777" w:rsidR="00232136" w:rsidRPr="0083696B" w:rsidRDefault="00232136">
                        <w:pPr>
                          <w:rPr>
                            <w:rFonts w:ascii="Arial" w:hAnsi="Arial" w:cs="Arial"/>
                            <w:sz w:val="20"/>
                            <w:szCs w:val="20"/>
                          </w:rPr>
                        </w:pPr>
                        <w:r w:rsidRPr="0083696B">
                          <w:rPr>
                            <w:rStyle w:val="doccaption"/>
                            <w:rFonts w:ascii="Arial" w:hAnsi="Arial" w:cs="Arial"/>
                            <w:b/>
                            <w:bCs/>
                            <w:color w:val="000000"/>
                            <w:sz w:val="20"/>
                            <w:szCs w:val="20"/>
                          </w:rPr>
                          <w:t>Citation</w:t>
                        </w:r>
                      </w:p>
                      <w:p w14:paraId="17B5CBE6" w14:textId="77777777" w:rsidR="00232136" w:rsidRPr="0083696B" w:rsidRDefault="00232136" w:rsidP="00232136">
                        <w:pPr>
                          <w:rPr>
                            <w:rFonts w:ascii="Arial" w:hAnsi="Arial" w:cs="Arial"/>
                            <w:color w:val="000000"/>
                            <w:sz w:val="20"/>
                            <w:szCs w:val="20"/>
                          </w:rPr>
                        </w:pPr>
                        <w:r w:rsidRPr="0083696B">
                          <w:rPr>
                            <w:rFonts w:ascii="Arial" w:hAnsi="Arial" w:cs="Arial"/>
                            <w:color w:val="000000"/>
                            <w:sz w:val="20"/>
                            <w:szCs w:val="20"/>
                          </w:rPr>
                          <w:t>Andrea C. Tricco, Sharon Straus, Sonia Thomas, Erin Lillie, Taehoon Lee, Jaimie Adams, Trevor Richter, Ghayath Janoudi. Comparative efficacy and safety of three different anti-vascular endothelial growth factor (VEGF) drugs for retinal conditions: a systematic review. PROSPERO 2015:CRD42015022041 Available from</w:t>
                        </w:r>
                        <w:r w:rsidRPr="0083696B">
                          <w:rPr>
                            <w:rStyle w:val="apple-converted-space"/>
                            <w:rFonts w:ascii="Arial" w:hAnsi="Arial" w:cs="Arial"/>
                            <w:color w:val="000000"/>
                            <w:sz w:val="20"/>
                            <w:szCs w:val="20"/>
                          </w:rPr>
                          <w:t> </w:t>
                        </w:r>
                        <w:hyperlink r:id="rId9" w:tgtFrame="PROSPERO" w:history="1">
                          <w:r w:rsidRPr="0083696B">
                            <w:rPr>
                              <w:rStyle w:val="Hyperlink"/>
                              <w:rFonts w:ascii="Arial" w:hAnsi="Arial" w:cs="Arial"/>
                              <w:color w:val="66A300"/>
                              <w:sz w:val="20"/>
                              <w:szCs w:val="20"/>
                            </w:rPr>
                            <w:t>http://www.crd.york.ac.uk/PROSPERO/display_record.asp?ID=CRD42015022041</w:t>
                          </w:r>
                        </w:hyperlink>
                      </w:p>
                    </w:tc>
                  </w:tr>
                  <w:tr w:rsidR="00232136" w:rsidRPr="00070660" w14:paraId="27DB78F0" w14:textId="77777777">
                    <w:trPr>
                      <w:tblCellSpacing w:w="0" w:type="dxa"/>
                    </w:trPr>
                    <w:tc>
                      <w:tcPr>
                        <w:tcW w:w="0" w:type="auto"/>
                        <w:tcMar>
                          <w:top w:w="150" w:type="dxa"/>
                          <w:left w:w="0" w:type="dxa"/>
                          <w:bottom w:w="150" w:type="dxa"/>
                          <w:right w:w="0" w:type="dxa"/>
                        </w:tcMar>
                        <w:hideMark/>
                      </w:tcPr>
                      <w:p w14:paraId="45AF60C2"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Review question(s)</w:t>
                        </w:r>
                      </w:p>
                      <w:p w14:paraId="741FD23B"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What is the comparative efficacy and safety of anti-VEGF drugs amongst adults with the following conditions?</w:t>
                        </w:r>
                      </w:p>
                      <w:p w14:paraId="03D126E3"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1) Neovascular (wet) age-related macular degeneration (AMD)</w:t>
                        </w:r>
                      </w:p>
                      <w:p w14:paraId="09CD72EA"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2) Visual impairment due to diabetic macular oedema (DME)</w:t>
                        </w:r>
                      </w:p>
                      <w:p w14:paraId="29BE2113"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3) Macular oedema due to retinal vein occlusion (RVO)</w:t>
                        </w:r>
                      </w:p>
                      <w:p w14:paraId="7E0793DD"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4) Choroidal neovascularization (CNV) secondary to pathologic myopia (PM)</w:t>
                        </w:r>
                      </w:p>
                      <w:p w14:paraId="03C08DCF"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Searches</w:t>
                        </w:r>
                      </w:p>
                      <w:p w14:paraId="0D0CEFBB"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The literature search will be performed by an experienced information specialist using a peer-reviewed search strategy.</w:t>
                        </w:r>
                      </w:p>
                      <w:p w14:paraId="44558EE2"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Published literature will be identified by searching MEDLINE, Embase, and the Cochrane Central Register of Controlled Trials from inception onwards.</w:t>
                        </w:r>
                      </w:p>
                      <w:p w14:paraId="2157458D"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Difficult to locate and unpublished (sometimes referred to as “grey”) literature will be identified by searching www.clinicaltrials.gov. These searches will be supplemented by reviewing the reference lists of included studies and contacting the drug manufacturers.</w:t>
                        </w:r>
                      </w:p>
                      <w:p w14:paraId="7D3EA962" w14:textId="77777777" w:rsidR="00CF3D89" w:rsidRPr="0083696B" w:rsidRDefault="00CF3D89" w:rsidP="00904182">
                        <w:pPr>
                          <w:spacing w:after="0" w:line="240" w:lineRule="auto"/>
                          <w:rPr>
                            <w:rFonts w:ascii="Arial" w:hAnsi="Arial" w:cs="Arial"/>
                            <w:b/>
                            <w:bCs/>
                            <w:color w:val="000000"/>
                            <w:sz w:val="20"/>
                            <w:szCs w:val="20"/>
                          </w:rPr>
                        </w:pPr>
                      </w:p>
                      <w:p w14:paraId="2C13F6B5"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Types of study to be included</w:t>
                        </w:r>
                      </w:p>
                      <w:p w14:paraId="14EC5858"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Parallel or cluster randomized controlled trials will be eligible for inclusion</w:t>
                        </w:r>
                      </w:p>
                      <w:p w14:paraId="4249CC2B" w14:textId="77777777" w:rsidR="00CF3D89" w:rsidRPr="0083696B" w:rsidRDefault="00CF3D89" w:rsidP="00904182">
                        <w:pPr>
                          <w:spacing w:after="0" w:line="240" w:lineRule="auto"/>
                          <w:rPr>
                            <w:rFonts w:ascii="Arial" w:hAnsi="Arial" w:cs="Arial"/>
                            <w:b/>
                            <w:bCs/>
                            <w:color w:val="000000"/>
                            <w:sz w:val="20"/>
                            <w:szCs w:val="20"/>
                          </w:rPr>
                        </w:pPr>
                      </w:p>
                      <w:p w14:paraId="4A05F299"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Condition or domain being studied</w:t>
                        </w:r>
                      </w:p>
                      <w:p w14:paraId="6138AE1F"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Diabetic macular edema (DME), wet age-related macular degeneration (AMD), macular edema due to retinal vein occlusion (RVO), choroidal neovascularization (CNV) due to pathologic myopia.</w:t>
                        </w:r>
                      </w:p>
                      <w:p w14:paraId="242A60F2" w14:textId="77777777" w:rsidR="00CF3D89" w:rsidRPr="0083696B" w:rsidRDefault="00CF3D89" w:rsidP="00904182">
                        <w:pPr>
                          <w:spacing w:after="0" w:line="240" w:lineRule="auto"/>
                          <w:rPr>
                            <w:rFonts w:ascii="Arial" w:hAnsi="Arial" w:cs="Arial"/>
                            <w:b/>
                            <w:bCs/>
                            <w:color w:val="000000"/>
                            <w:sz w:val="20"/>
                            <w:szCs w:val="20"/>
                          </w:rPr>
                        </w:pPr>
                      </w:p>
                      <w:p w14:paraId="567CD398"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Participants/ population</w:t>
                        </w:r>
                      </w:p>
                      <w:p w14:paraId="0DCE637C"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The study population will include adults with any of the following conditions: wet AMD, DME, RVO and/or CNV secondary to pathologic myopia.</w:t>
                        </w:r>
                      </w:p>
                      <w:p w14:paraId="08D5D6CB" w14:textId="77777777" w:rsidR="00CF3D89" w:rsidRPr="0083696B" w:rsidRDefault="00CF3D89" w:rsidP="00904182">
                        <w:pPr>
                          <w:spacing w:after="0" w:line="240" w:lineRule="auto"/>
                          <w:rPr>
                            <w:rFonts w:ascii="Arial" w:hAnsi="Arial" w:cs="Arial"/>
                            <w:b/>
                            <w:bCs/>
                            <w:color w:val="000000"/>
                            <w:sz w:val="20"/>
                            <w:szCs w:val="20"/>
                          </w:rPr>
                        </w:pPr>
                      </w:p>
                      <w:p w14:paraId="41CB49CA"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Intervention(s), exposure(s)</w:t>
                        </w:r>
                      </w:p>
                      <w:p w14:paraId="2EDA97A3"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Bevacizumab, Aflibercept, Ranibizumab</w:t>
                        </w:r>
                      </w:p>
                      <w:p w14:paraId="0E9DEA0A" w14:textId="77777777" w:rsidR="00CF3D89" w:rsidRPr="0083696B" w:rsidRDefault="00CF3D89" w:rsidP="00904182">
                        <w:pPr>
                          <w:spacing w:after="0" w:line="240" w:lineRule="auto"/>
                          <w:rPr>
                            <w:rFonts w:ascii="Arial" w:hAnsi="Arial" w:cs="Arial"/>
                            <w:b/>
                            <w:bCs/>
                            <w:color w:val="000000"/>
                            <w:sz w:val="20"/>
                            <w:szCs w:val="20"/>
                          </w:rPr>
                        </w:pPr>
                      </w:p>
                      <w:p w14:paraId="12F8061C"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Comparator(s)/ control</w:t>
                        </w:r>
                      </w:p>
                      <w:p w14:paraId="500F14FF"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Bevacizumab, Aflibercept, Ranibizumab, Pegaptanib, photodynamic therapy verteporfin, corticosteroids (only Triamcinolone Acetonide intravitreal injection, Dexamethasone implant, Fluocinolone Acetonide implant), laser photocoagulation, placebo/no treatment</w:t>
                        </w:r>
                      </w:p>
                      <w:p w14:paraId="5B282F43" w14:textId="77777777" w:rsidR="00CF3D89" w:rsidRPr="0083696B" w:rsidRDefault="00CF3D89" w:rsidP="00904182">
                        <w:pPr>
                          <w:spacing w:after="0" w:line="240" w:lineRule="auto"/>
                          <w:rPr>
                            <w:rFonts w:ascii="Arial" w:hAnsi="Arial" w:cs="Arial"/>
                            <w:b/>
                            <w:bCs/>
                            <w:color w:val="000000"/>
                            <w:sz w:val="20"/>
                            <w:szCs w:val="20"/>
                          </w:rPr>
                        </w:pPr>
                      </w:p>
                      <w:p w14:paraId="6DA556A5"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Context</w:t>
                        </w:r>
                      </w:p>
                      <w:p w14:paraId="7AF9FA3D"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All medical contexts will be included regardless of region/country where the trial(s) were conducted.</w:t>
                        </w:r>
                      </w:p>
                      <w:p w14:paraId="2FAA0EEF" w14:textId="77777777" w:rsidR="00CF3D89" w:rsidRPr="0083696B" w:rsidRDefault="00CF3D89" w:rsidP="00904182">
                        <w:pPr>
                          <w:spacing w:after="0" w:line="240" w:lineRule="auto"/>
                          <w:rPr>
                            <w:rFonts w:ascii="Arial" w:hAnsi="Arial" w:cs="Arial"/>
                            <w:b/>
                            <w:bCs/>
                            <w:color w:val="000000"/>
                            <w:sz w:val="20"/>
                            <w:szCs w:val="20"/>
                          </w:rPr>
                        </w:pPr>
                      </w:p>
                      <w:p w14:paraId="6301F191"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Outcome(s)</w:t>
                        </w:r>
                      </w:p>
                      <w:p w14:paraId="5C9D27CF" w14:textId="77777777" w:rsidR="00232136" w:rsidRPr="0083696B" w:rsidRDefault="00232136" w:rsidP="00CF3D89">
                        <w:pPr>
                          <w:rPr>
                            <w:rFonts w:ascii="Arial" w:hAnsi="Arial" w:cs="Arial"/>
                            <w:sz w:val="20"/>
                            <w:szCs w:val="20"/>
                            <w:u w:val="single"/>
                          </w:rPr>
                        </w:pPr>
                        <w:r w:rsidRPr="0083696B">
                          <w:rPr>
                            <w:rFonts w:ascii="Arial" w:hAnsi="Arial" w:cs="Arial"/>
                            <w:sz w:val="20"/>
                            <w:szCs w:val="20"/>
                            <w:u w:val="single"/>
                          </w:rPr>
                          <w:t>Primary outcomes</w:t>
                        </w:r>
                      </w:p>
                      <w:p w14:paraId="140D0BC4"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Efficacy outcomes:</w:t>
                        </w:r>
                      </w:p>
                      <w:p w14:paraId="53891054"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1. Change (gain or loss) in best corrected visual acuity (BCVA) of =15 EDTRS letters</w:t>
                        </w:r>
                      </w:p>
                      <w:p w14:paraId="4C445436"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2. Change from baseline in BCVA</w:t>
                        </w:r>
                      </w:p>
                      <w:p w14:paraId="745F7275"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3. Blindness (legal)</w:t>
                        </w:r>
                      </w:p>
                      <w:p w14:paraId="0CB6E05A"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4. Vision-related function</w:t>
                        </w:r>
                      </w:p>
                      <w:p w14:paraId="59E10710" w14:textId="77777777" w:rsidR="00CF3D89" w:rsidRPr="0083696B" w:rsidRDefault="00CF3D89" w:rsidP="00CF3D89">
                        <w:pPr>
                          <w:spacing w:after="0"/>
                          <w:rPr>
                            <w:rFonts w:ascii="Arial" w:hAnsi="Arial" w:cs="Arial"/>
                            <w:sz w:val="20"/>
                            <w:szCs w:val="20"/>
                            <w:u w:val="single"/>
                          </w:rPr>
                        </w:pPr>
                      </w:p>
                      <w:p w14:paraId="775066C6" w14:textId="77777777" w:rsidR="00232136" w:rsidRPr="0083696B" w:rsidRDefault="00232136" w:rsidP="00CF3D89">
                        <w:pPr>
                          <w:rPr>
                            <w:rFonts w:ascii="Arial" w:hAnsi="Arial" w:cs="Arial"/>
                            <w:sz w:val="20"/>
                            <w:szCs w:val="20"/>
                            <w:u w:val="single"/>
                          </w:rPr>
                        </w:pPr>
                        <w:r w:rsidRPr="0083696B">
                          <w:rPr>
                            <w:rFonts w:ascii="Arial" w:hAnsi="Arial" w:cs="Arial"/>
                            <w:sz w:val="20"/>
                            <w:szCs w:val="20"/>
                            <w:u w:val="single"/>
                          </w:rPr>
                          <w:t>Secondary outcomes</w:t>
                        </w:r>
                      </w:p>
                      <w:p w14:paraId="62839F75"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Harms outcomes:</w:t>
                        </w:r>
                      </w:p>
                      <w:p w14:paraId="6E892A23"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1. Adverse events</w:t>
                        </w:r>
                      </w:p>
                      <w:p w14:paraId="1F226A5E"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2. Serious adverse event</w:t>
                        </w:r>
                      </w:p>
                      <w:p w14:paraId="06574FF9"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3. Withdrawals due to adverse events</w:t>
                        </w:r>
                      </w:p>
                      <w:p w14:paraId="5EA3C34B"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4. Mortality</w:t>
                        </w:r>
                      </w:p>
                      <w:p w14:paraId="4B880B28"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5. Harms of special interest:</w:t>
                        </w:r>
                      </w:p>
                      <w:p w14:paraId="3D20E17C"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 Arterial/venous thromboembolic events</w:t>
                        </w:r>
                      </w:p>
                      <w:p w14:paraId="317737BA"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 Bacterial endophthalmitis</w:t>
                        </w:r>
                      </w:p>
                      <w:p w14:paraId="45A1A0B4"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 Increased intra-ocular pressure</w:t>
                        </w:r>
                      </w:p>
                      <w:p w14:paraId="649EF3D4"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 Retinal detachment</w:t>
                        </w:r>
                      </w:p>
                      <w:p w14:paraId="2A0BA863" w14:textId="77777777" w:rsidR="00CF3D89" w:rsidRPr="0083696B" w:rsidRDefault="00CF3D89" w:rsidP="00904182">
                        <w:pPr>
                          <w:spacing w:after="0" w:line="240" w:lineRule="auto"/>
                          <w:rPr>
                            <w:rFonts w:ascii="Arial" w:hAnsi="Arial" w:cs="Arial"/>
                            <w:b/>
                            <w:bCs/>
                            <w:color w:val="000000"/>
                            <w:sz w:val="20"/>
                            <w:szCs w:val="20"/>
                          </w:rPr>
                        </w:pPr>
                      </w:p>
                      <w:p w14:paraId="426C6453"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Data extraction, (selection and coding)</w:t>
                        </w:r>
                      </w:p>
                      <w:p w14:paraId="53519560"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All titles and abstracts (level 1 screening) will be screened in duplicate, and any discrepancies will be resolved by a third reviewer. This will be repeated for the level 2 screening (screening of full-text papers). A standardized data abstraction form will be used to abstract data on study characteristics (e.g., study design, year of conduct, sample size), patient characteristics (e.g., mean age and standard deviation, comorbidities), and the definitions of outcomes (e.g., quality of life scale used).</w:t>
                        </w:r>
                      </w:p>
                      <w:p w14:paraId="1C47B555" w14:textId="77777777" w:rsidR="00CF3D89" w:rsidRPr="0083696B" w:rsidRDefault="00CF3D89" w:rsidP="00904182">
                        <w:pPr>
                          <w:spacing w:after="0" w:line="240" w:lineRule="auto"/>
                          <w:rPr>
                            <w:rFonts w:ascii="Arial" w:hAnsi="Arial" w:cs="Arial"/>
                            <w:b/>
                            <w:bCs/>
                            <w:color w:val="000000"/>
                            <w:sz w:val="20"/>
                            <w:szCs w:val="20"/>
                          </w:rPr>
                        </w:pPr>
                      </w:p>
                      <w:p w14:paraId="7BDC59D0"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Risk of bias (quality) assessment</w:t>
                        </w:r>
                      </w:p>
                      <w:p w14:paraId="4F6E8DE0"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Risk of bias in the included studies will be appraised using the Cochrane risk of bias tool.</w:t>
                        </w:r>
                      </w:p>
                      <w:p w14:paraId="06044FC8" w14:textId="77777777" w:rsidR="00CF3D89" w:rsidRPr="0083696B" w:rsidRDefault="00CF3D89" w:rsidP="00904182">
                        <w:pPr>
                          <w:spacing w:after="0" w:line="240" w:lineRule="auto"/>
                          <w:rPr>
                            <w:rFonts w:ascii="Arial" w:hAnsi="Arial" w:cs="Arial"/>
                            <w:b/>
                            <w:bCs/>
                            <w:color w:val="000000"/>
                            <w:sz w:val="20"/>
                            <w:szCs w:val="20"/>
                          </w:rPr>
                        </w:pPr>
                      </w:p>
                      <w:p w14:paraId="5F45BA3E"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Strategy for data synthesis</w:t>
                        </w:r>
                      </w:p>
                      <w:p w14:paraId="1106BDA2"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A pair-wise random-effects meta-analysis will be attempted for each treatment indication. We may consider conducting a random-effects network meta-analysis within each indication, should a connected network with a sufficient number of studies become available.</w:t>
                        </w:r>
                      </w:p>
                      <w:p w14:paraId="6E754D39" w14:textId="77777777" w:rsidR="00CF3D89" w:rsidRPr="0083696B" w:rsidRDefault="00CF3D89" w:rsidP="00904182">
                        <w:pPr>
                          <w:spacing w:after="0" w:line="240" w:lineRule="auto"/>
                          <w:rPr>
                            <w:rFonts w:ascii="Arial" w:hAnsi="Arial" w:cs="Arial"/>
                            <w:b/>
                            <w:bCs/>
                            <w:color w:val="000000"/>
                            <w:sz w:val="20"/>
                            <w:szCs w:val="20"/>
                          </w:rPr>
                        </w:pPr>
                      </w:p>
                      <w:p w14:paraId="4AA5B2E9"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Analysis of subgroups or subsets</w:t>
                        </w:r>
                      </w:p>
                      <w:p w14:paraId="51CD8449"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Important heterogeneity (e.g., an I-squared statistic &gt;75%) will be explored using meta-regression analysis and sub-group analysis.</w:t>
                        </w:r>
                      </w:p>
                      <w:p w14:paraId="25206BEF" w14:textId="77777777" w:rsidR="00CF3D89" w:rsidRPr="0083696B" w:rsidRDefault="00CF3D89" w:rsidP="00904182">
                        <w:pPr>
                          <w:spacing w:after="0" w:line="240" w:lineRule="auto"/>
                          <w:rPr>
                            <w:rFonts w:ascii="Arial" w:hAnsi="Arial" w:cs="Arial"/>
                            <w:b/>
                            <w:bCs/>
                            <w:color w:val="000000"/>
                            <w:sz w:val="20"/>
                            <w:szCs w:val="20"/>
                          </w:rPr>
                        </w:pPr>
                      </w:p>
                      <w:p w14:paraId="5458D715"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lastRenderedPageBreak/>
                          <w:t>Dissemination plans</w:t>
                        </w:r>
                      </w:p>
                      <w:p w14:paraId="6F40366A"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The summary of results will be used by CADTH to develop a recommendation report for policy makers. One or more posters/oral presentation will be prepared as well as and a manuscript for publication in an open-access, peer-reviewed journal.</w:t>
                        </w:r>
                      </w:p>
                      <w:p w14:paraId="67D97CC6" w14:textId="77777777" w:rsidR="00CF3D89" w:rsidRPr="0083696B" w:rsidRDefault="00CF3D89" w:rsidP="00904182">
                        <w:pPr>
                          <w:spacing w:after="0" w:line="240" w:lineRule="auto"/>
                          <w:rPr>
                            <w:rFonts w:ascii="Arial" w:hAnsi="Arial" w:cs="Arial"/>
                            <w:b/>
                            <w:bCs/>
                            <w:color w:val="000000"/>
                            <w:sz w:val="20"/>
                            <w:szCs w:val="20"/>
                          </w:rPr>
                        </w:pPr>
                      </w:p>
                      <w:p w14:paraId="0D746F08"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Contact details for further information</w:t>
                        </w:r>
                      </w:p>
                      <w:p w14:paraId="46D43663"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Dr Tricco</w:t>
                        </w:r>
                      </w:p>
                      <w:p w14:paraId="56373B72"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30 Bond Street, Toronto, Ontario, M5B 1W8</w:t>
                        </w:r>
                      </w:p>
                      <w:p w14:paraId="1FF06932"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triccoa@smh.ca</w:t>
                        </w:r>
                      </w:p>
                      <w:p w14:paraId="1D94A6AD" w14:textId="77777777" w:rsidR="00CF3D89" w:rsidRPr="0083696B" w:rsidRDefault="00CF3D89" w:rsidP="00904182">
                        <w:pPr>
                          <w:spacing w:after="0" w:line="240" w:lineRule="auto"/>
                          <w:rPr>
                            <w:rFonts w:ascii="Arial" w:hAnsi="Arial" w:cs="Arial"/>
                            <w:b/>
                            <w:bCs/>
                            <w:color w:val="000000"/>
                            <w:sz w:val="20"/>
                            <w:szCs w:val="20"/>
                          </w:rPr>
                        </w:pPr>
                      </w:p>
                      <w:p w14:paraId="65006267"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Organisational affiliation of the review</w:t>
                        </w:r>
                      </w:p>
                      <w:p w14:paraId="5ACBEEF2"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Knowledge Translation Program at Li Ka Shing Knowledge Institute, St. Michael’s Hospital</w:t>
                        </w:r>
                      </w:p>
                      <w:p w14:paraId="5C9A9879"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http://www.stmichaelshospital.com/knowledgeinstitute/index.php</w:t>
                        </w:r>
                      </w:p>
                      <w:p w14:paraId="6ACB0027" w14:textId="77777777" w:rsidR="00CF3D89" w:rsidRPr="0083696B" w:rsidRDefault="00CF3D89" w:rsidP="00904182">
                        <w:pPr>
                          <w:spacing w:after="0" w:line="240" w:lineRule="auto"/>
                          <w:rPr>
                            <w:rFonts w:ascii="Arial" w:hAnsi="Arial" w:cs="Arial"/>
                            <w:b/>
                            <w:bCs/>
                            <w:color w:val="000000"/>
                            <w:sz w:val="20"/>
                            <w:szCs w:val="20"/>
                          </w:rPr>
                        </w:pPr>
                      </w:p>
                      <w:p w14:paraId="31D83CA4"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Review team</w:t>
                        </w:r>
                      </w:p>
                      <w:p w14:paraId="4F9B1B85"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Dr Andrea C. Tricco, Knowledge Translation Program at Li Ka Shing Knowledge Institute, St. Michael’s Hospital</w:t>
                        </w:r>
                        <w:r w:rsidRPr="0083696B">
                          <w:rPr>
                            <w:rFonts w:ascii="Arial" w:hAnsi="Arial" w:cs="Arial"/>
                            <w:color w:val="000000"/>
                            <w:sz w:val="20"/>
                            <w:szCs w:val="20"/>
                          </w:rPr>
                          <w:br/>
                          <w:t>Dr Sharon Straus, Knowledge Translation Program at Li Ka Shing Knowledge Institute, St. Michael’s Hospital</w:t>
                        </w:r>
                        <w:r w:rsidRPr="0083696B">
                          <w:rPr>
                            <w:rFonts w:ascii="Arial" w:hAnsi="Arial" w:cs="Arial"/>
                            <w:color w:val="000000"/>
                            <w:sz w:val="20"/>
                            <w:szCs w:val="20"/>
                          </w:rPr>
                          <w:br/>
                          <w:t>Ms Sonia Thomas, Knowledge Translation Program at Li Ka Shing Knowledge Institute, St. Michael’s Hospital</w:t>
                        </w:r>
                        <w:r w:rsidRPr="0083696B">
                          <w:rPr>
                            <w:rFonts w:ascii="Arial" w:hAnsi="Arial" w:cs="Arial"/>
                            <w:color w:val="000000"/>
                            <w:sz w:val="20"/>
                            <w:szCs w:val="20"/>
                          </w:rPr>
                          <w:br/>
                          <w:t>Ms Erin Lillie, Knowledge Translation Program at Li Ka Shing Knowledge Institute, St. Michael’s Hospital</w:t>
                        </w:r>
                        <w:r w:rsidRPr="0083696B">
                          <w:rPr>
                            <w:rFonts w:ascii="Arial" w:hAnsi="Arial" w:cs="Arial"/>
                            <w:color w:val="000000"/>
                            <w:sz w:val="20"/>
                            <w:szCs w:val="20"/>
                          </w:rPr>
                          <w:br/>
                          <w:t>Dr Taehoon Lee, Knowledge Translation Program at Li Ka Shing Knowledge Institute, St. Michael’s Hospital</w:t>
                        </w:r>
                        <w:r w:rsidRPr="0083696B">
                          <w:rPr>
                            <w:rFonts w:ascii="Arial" w:hAnsi="Arial" w:cs="Arial"/>
                            <w:color w:val="000000"/>
                            <w:sz w:val="20"/>
                            <w:szCs w:val="20"/>
                          </w:rPr>
                          <w:br/>
                          <w:t>Ms Jaimie Adams, Knowledge Translation Program at Li Ka Shing Knowledge Institute, St. Michael’s Hospital</w:t>
                        </w:r>
                        <w:r w:rsidRPr="0083696B">
                          <w:rPr>
                            <w:rFonts w:ascii="Arial" w:hAnsi="Arial" w:cs="Arial"/>
                            <w:color w:val="000000"/>
                            <w:sz w:val="20"/>
                            <w:szCs w:val="20"/>
                          </w:rPr>
                          <w:br/>
                          <w:t>Dr Trevor Richter, Canadian Agency for Drugs and Technologies in Health (CADTH)</w:t>
                        </w:r>
                        <w:r w:rsidRPr="0083696B">
                          <w:rPr>
                            <w:rFonts w:ascii="Arial" w:hAnsi="Arial" w:cs="Arial"/>
                            <w:color w:val="000000"/>
                            <w:sz w:val="20"/>
                            <w:szCs w:val="20"/>
                          </w:rPr>
                          <w:br/>
                          <w:t>Dr Ghayath Janoudi, Canadian Agency for Drugs and Technologies in Health (CADTH)</w:t>
                        </w:r>
                      </w:p>
                      <w:p w14:paraId="08D1D90C" w14:textId="77777777" w:rsidR="00CF3D89" w:rsidRPr="0083696B" w:rsidRDefault="00CF3D89" w:rsidP="00904182">
                        <w:pPr>
                          <w:spacing w:after="0" w:line="240" w:lineRule="auto"/>
                          <w:rPr>
                            <w:rFonts w:ascii="Arial" w:hAnsi="Arial" w:cs="Arial"/>
                            <w:b/>
                            <w:bCs/>
                            <w:color w:val="000000"/>
                            <w:sz w:val="20"/>
                            <w:szCs w:val="20"/>
                          </w:rPr>
                        </w:pPr>
                      </w:p>
                      <w:p w14:paraId="0C7BA326"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Collaborators</w:t>
                        </w:r>
                      </w:p>
                      <w:p w14:paraId="7E2E9682"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Ms Becky Skidmore, Li Ka Shing Knowledge Institute, St. Michael’s Hospital</w:t>
                        </w:r>
                        <w:r w:rsidRPr="0083696B">
                          <w:rPr>
                            <w:rFonts w:ascii="Arial" w:hAnsi="Arial" w:cs="Arial"/>
                            <w:color w:val="000000"/>
                            <w:sz w:val="20"/>
                            <w:szCs w:val="20"/>
                          </w:rPr>
                          <w:br/>
                          <w:t>Ms Alissa Epworth, Li Ka Shing Knowledge Institute, St. Michael’s Hospital</w:t>
                        </w:r>
                      </w:p>
                      <w:p w14:paraId="75806504" w14:textId="77777777" w:rsidR="00CF3D89" w:rsidRPr="0083696B" w:rsidRDefault="00CF3D89" w:rsidP="00904182">
                        <w:pPr>
                          <w:spacing w:after="0" w:line="240" w:lineRule="auto"/>
                          <w:rPr>
                            <w:rFonts w:ascii="Arial" w:hAnsi="Arial" w:cs="Arial"/>
                            <w:b/>
                            <w:bCs/>
                            <w:color w:val="000000"/>
                            <w:sz w:val="20"/>
                            <w:szCs w:val="20"/>
                          </w:rPr>
                        </w:pPr>
                      </w:p>
                      <w:p w14:paraId="5C50F1C9"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Details of any existing review of the same topic by the same authors</w:t>
                        </w:r>
                      </w:p>
                      <w:p w14:paraId="28588FE7"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Not applicable.</w:t>
                        </w:r>
                      </w:p>
                      <w:p w14:paraId="59B04B7A" w14:textId="77777777" w:rsidR="00CF3D89" w:rsidRPr="0083696B" w:rsidRDefault="00CF3D89" w:rsidP="00904182">
                        <w:pPr>
                          <w:spacing w:after="0" w:line="240" w:lineRule="auto"/>
                          <w:rPr>
                            <w:rFonts w:ascii="Arial" w:hAnsi="Arial" w:cs="Arial"/>
                            <w:b/>
                            <w:bCs/>
                            <w:color w:val="000000"/>
                            <w:sz w:val="20"/>
                            <w:szCs w:val="20"/>
                          </w:rPr>
                        </w:pPr>
                      </w:p>
                      <w:p w14:paraId="68954943"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Anticipated or actual start date</w:t>
                        </w:r>
                      </w:p>
                      <w:p w14:paraId="42287FF5"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01 May 2015</w:t>
                        </w:r>
                      </w:p>
                      <w:p w14:paraId="5B4C7F47" w14:textId="77777777" w:rsidR="00CF3D89" w:rsidRPr="0083696B" w:rsidRDefault="00CF3D89" w:rsidP="00904182">
                        <w:pPr>
                          <w:spacing w:after="0" w:line="240" w:lineRule="auto"/>
                          <w:rPr>
                            <w:rFonts w:ascii="Arial" w:hAnsi="Arial" w:cs="Arial"/>
                            <w:b/>
                            <w:bCs/>
                            <w:color w:val="000000"/>
                            <w:sz w:val="20"/>
                            <w:szCs w:val="20"/>
                          </w:rPr>
                        </w:pPr>
                      </w:p>
                      <w:p w14:paraId="26C1B412"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Anticipated completion date</w:t>
                        </w:r>
                      </w:p>
                      <w:p w14:paraId="7025D6C0"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09 February 2016</w:t>
                        </w:r>
                      </w:p>
                      <w:p w14:paraId="20BBBF94" w14:textId="77777777" w:rsidR="00CF3D89" w:rsidRPr="0083696B" w:rsidRDefault="00CF3D89" w:rsidP="00904182">
                        <w:pPr>
                          <w:spacing w:after="0" w:line="240" w:lineRule="auto"/>
                          <w:rPr>
                            <w:rFonts w:ascii="Arial" w:hAnsi="Arial" w:cs="Arial"/>
                            <w:b/>
                            <w:bCs/>
                            <w:color w:val="000000"/>
                            <w:sz w:val="20"/>
                            <w:szCs w:val="20"/>
                          </w:rPr>
                        </w:pPr>
                      </w:p>
                      <w:p w14:paraId="76AC7723"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Funding sources/sponsors</w:t>
                        </w:r>
                      </w:p>
                      <w:p w14:paraId="51636F6D"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We received funding for this systematic review from the Canadian Institutes of Health Research (CIHR) Drug Safety and Effectiveness Network (DSEN). ACT is funded by a CIHR/DSEN New Investigator Award in Knowledge Synthesis and SES is funded by a Tier 1 Canada Research Chair in Knowledge Translation.</w:t>
                        </w:r>
                      </w:p>
                      <w:p w14:paraId="5DB1631C" w14:textId="77777777" w:rsidR="00CF3D89" w:rsidRPr="0083696B" w:rsidRDefault="00CF3D89" w:rsidP="00904182">
                        <w:pPr>
                          <w:spacing w:after="0" w:line="240" w:lineRule="auto"/>
                          <w:rPr>
                            <w:rFonts w:ascii="Arial" w:hAnsi="Arial" w:cs="Arial"/>
                            <w:b/>
                            <w:bCs/>
                            <w:color w:val="000000"/>
                            <w:sz w:val="20"/>
                            <w:szCs w:val="20"/>
                          </w:rPr>
                        </w:pPr>
                      </w:p>
                      <w:p w14:paraId="6EB69039"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Conflicts of interest</w:t>
                        </w:r>
                      </w:p>
                      <w:p w14:paraId="6CC7BC90"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None known</w:t>
                        </w:r>
                      </w:p>
                      <w:p w14:paraId="79341AE9" w14:textId="77777777" w:rsidR="00CF3D89" w:rsidRPr="0083696B" w:rsidRDefault="00CF3D89" w:rsidP="00904182">
                        <w:pPr>
                          <w:spacing w:after="0" w:line="240" w:lineRule="auto"/>
                          <w:rPr>
                            <w:rFonts w:ascii="Arial" w:hAnsi="Arial" w:cs="Arial"/>
                            <w:b/>
                            <w:bCs/>
                            <w:color w:val="000000"/>
                            <w:sz w:val="20"/>
                            <w:szCs w:val="20"/>
                          </w:rPr>
                        </w:pPr>
                      </w:p>
                      <w:p w14:paraId="4599C2B1"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Other registration details</w:t>
                        </w:r>
                      </w:p>
                      <w:p w14:paraId="36CEED2C"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lastRenderedPageBreak/>
                          <w:t>Not applicable.</w:t>
                        </w:r>
                      </w:p>
                      <w:p w14:paraId="5EF95281" w14:textId="77777777" w:rsidR="00CF3D89" w:rsidRPr="0083696B" w:rsidRDefault="00CF3D89" w:rsidP="00904182">
                        <w:pPr>
                          <w:spacing w:after="0" w:line="240" w:lineRule="auto"/>
                          <w:rPr>
                            <w:rFonts w:ascii="Arial" w:hAnsi="Arial" w:cs="Arial"/>
                            <w:b/>
                            <w:bCs/>
                            <w:color w:val="000000"/>
                            <w:sz w:val="20"/>
                            <w:szCs w:val="20"/>
                          </w:rPr>
                        </w:pPr>
                      </w:p>
                      <w:p w14:paraId="3B6D87E7"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Language</w:t>
                        </w:r>
                      </w:p>
                      <w:p w14:paraId="7403775D"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English</w:t>
                        </w:r>
                      </w:p>
                      <w:p w14:paraId="1DDF146E" w14:textId="77777777" w:rsidR="00CF3D89" w:rsidRPr="0083696B" w:rsidRDefault="00CF3D89" w:rsidP="00904182">
                        <w:pPr>
                          <w:spacing w:after="0" w:line="240" w:lineRule="auto"/>
                          <w:rPr>
                            <w:rFonts w:ascii="Arial" w:hAnsi="Arial" w:cs="Arial"/>
                            <w:b/>
                            <w:bCs/>
                            <w:color w:val="000000"/>
                            <w:sz w:val="20"/>
                            <w:szCs w:val="20"/>
                          </w:rPr>
                        </w:pPr>
                      </w:p>
                      <w:p w14:paraId="440731CE"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Country</w:t>
                        </w:r>
                      </w:p>
                      <w:p w14:paraId="630E91D0"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Canada</w:t>
                        </w:r>
                      </w:p>
                      <w:p w14:paraId="121F7337" w14:textId="77777777" w:rsidR="00CF3D89" w:rsidRPr="0083696B" w:rsidRDefault="00CF3D89" w:rsidP="00904182">
                        <w:pPr>
                          <w:spacing w:after="0" w:line="240" w:lineRule="auto"/>
                          <w:rPr>
                            <w:rFonts w:ascii="Arial" w:hAnsi="Arial" w:cs="Arial"/>
                            <w:b/>
                            <w:bCs/>
                            <w:color w:val="000000"/>
                            <w:sz w:val="20"/>
                            <w:szCs w:val="20"/>
                          </w:rPr>
                        </w:pPr>
                      </w:p>
                      <w:p w14:paraId="40FCBA92"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Subject index terms status</w:t>
                        </w:r>
                      </w:p>
                      <w:p w14:paraId="3A8E3CFE"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Subject indexing assigned by CRD</w:t>
                        </w:r>
                      </w:p>
                      <w:p w14:paraId="5B93C1BF" w14:textId="77777777" w:rsidR="00CF3D89" w:rsidRPr="0083696B" w:rsidRDefault="00CF3D89" w:rsidP="00904182">
                        <w:pPr>
                          <w:spacing w:after="0" w:line="240" w:lineRule="auto"/>
                          <w:rPr>
                            <w:rFonts w:ascii="Arial" w:hAnsi="Arial" w:cs="Arial"/>
                            <w:b/>
                            <w:bCs/>
                            <w:color w:val="000000"/>
                            <w:sz w:val="20"/>
                            <w:szCs w:val="20"/>
                          </w:rPr>
                        </w:pPr>
                      </w:p>
                      <w:p w14:paraId="7DC6C0D3"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Subject index terms</w:t>
                        </w:r>
                      </w:p>
                      <w:p w14:paraId="4CE055B7"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Diabetic Retinopathy; Humans; Retinal Diseases; Vascular Endothelial Growth Factor A</w:t>
                        </w:r>
                      </w:p>
                      <w:p w14:paraId="4E7CA224" w14:textId="77777777" w:rsidR="00CF3D89" w:rsidRPr="0083696B" w:rsidRDefault="00CF3D89" w:rsidP="00904182">
                        <w:pPr>
                          <w:spacing w:after="0" w:line="240" w:lineRule="auto"/>
                          <w:rPr>
                            <w:rFonts w:ascii="Arial" w:hAnsi="Arial" w:cs="Arial"/>
                            <w:b/>
                            <w:bCs/>
                            <w:color w:val="000000"/>
                            <w:sz w:val="20"/>
                            <w:szCs w:val="20"/>
                          </w:rPr>
                        </w:pPr>
                      </w:p>
                      <w:p w14:paraId="55451915"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Reference and/or URL for protocol</w:t>
                        </w:r>
                      </w:p>
                      <w:p w14:paraId="56E01F08"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Anti-vascular endothelial growth factor drugs for retinal conditions: a therapeutic review - project protocol. Ottawa: CADTH; 2015 Jul. (CADTH Therapeutic Review vol.3, no.2a).</w:t>
                        </w:r>
                      </w:p>
                      <w:p w14:paraId="6F135F07" w14:textId="77777777" w:rsidR="00232136" w:rsidRPr="0083696B" w:rsidRDefault="002702E1" w:rsidP="00904182">
                        <w:pPr>
                          <w:spacing w:after="0" w:line="240" w:lineRule="auto"/>
                          <w:rPr>
                            <w:rFonts w:ascii="Arial" w:hAnsi="Arial" w:cs="Arial"/>
                            <w:color w:val="000000"/>
                            <w:sz w:val="20"/>
                            <w:szCs w:val="20"/>
                          </w:rPr>
                        </w:pPr>
                        <w:hyperlink r:id="rId10" w:tgtFrame="_blank" w:history="1">
                          <w:r w:rsidR="00232136" w:rsidRPr="0083696B">
                            <w:rPr>
                              <w:rStyle w:val="Hyperlink"/>
                              <w:rFonts w:ascii="Arial" w:hAnsi="Arial" w:cs="Arial"/>
                              <w:color w:val="66A300"/>
                              <w:sz w:val="20"/>
                              <w:szCs w:val="20"/>
                            </w:rPr>
                            <w:t>https://www.cadth.ca/sites/default/files/pdf/TR0009_Anti-VEGF_Protocol_e.pdf</w:t>
                          </w:r>
                        </w:hyperlink>
                      </w:p>
                      <w:p w14:paraId="1E650C2F" w14:textId="77777777" w:rsidR="00CF3D89" w:rsidRPr="0083696B" w:rsidRDefault="00CF3D89" w:rsidP="00904182">
                        <w:pPr>
                          <w:spacing w:after="0" w:line="240" w:lineRule="auto"/>
                          <w:rPr>
                            <w:rFonts w:ascii="Arial" w:hAnsi="Arial" w:cs="Arial"/>
                            <w:b/>
                            <w:bCs/>
                            <w:color w:val="000000"/>
                            <w:sz w:val="20"/>
                            <w:szCs w:val="20"/>
                          </w:rPr>
                        </w:pPr>
                      </w:p>
                      <w:p w14:paraId="553189AD"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Stage of review</w:t>
                        </w:r>
                      </w:p>
                      <w:p w14:paraId="687B8E88"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Completed published and being updated</w:t>
                        </w:r>
                      </w:p>
                      <w:p w14:paraId="25911708" w14:textId="77777777" w:rsidR="00CF3D89" w:rsidRPr="0083696B" w:rsidRDefault="00CF3D89" w:rsidP="00904182">
                        <w:pPr>
                          <w:spacing w:after="0" w:line="240" w:lineRule="auto"/>
                          <w:rPr>
                            <w:rFonts w:ascii="Arial" w:hAnsi="Arial" w:cs="Arial"/>
                            <w:b/>
                            <w:bCs/>
                            <w:color w:val="000000"/>
                            <w:sz w:val="20"/>
                            <w:szCs w:val="20"/>
                          </w:rPr>
                        </w:pPr>
                      </w:p>
                      <w:p w14:paraId="6717EBB1"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Date of registration in PROSPERO</w:t>
                        </w:r>
                      </w:p>
                      <w:p w14:paraId="1BB9E1E9"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01 June 2015</w:t>
                        </w:r>
                      </w:p>
                      <w:p w14:paraId="4A2D4AF9" w14:textId="77777777" w:rsidR="00CF3D89" w:rsidRPr="0083696B" w:rsidRDefault="00CF3D89" w:rsidP="00904182">
                        <w:pPr>
                          <w:spacing w:after="0" w:line="240" w:lineRule="auto"/>
                          <w:rPr>
                            <w:rFonts w:ascii="Arial" w:hAnsi="Arial" w:cs="Arial"/>
                            <w:b/>
                            <w:bCs/>
                            <w:color w:val="000000"/>
                            <w:sz w:val="20"/>
                            <w:szCs w:val="20"/>
                          </w:rPr>
                        </w:pPr>
                      </w:p>
                      <w:p w14:paraId="451C5DBE"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Date of publication of this revision</w:t>
                        </w:r>
                      </w:p>
                      <w:p w14:paraId="6C452168"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20 January 2017</w:t>
                        </w:r>
                      </w:p>
                      <w:p w14:paraId="46A20DB8" w14:textId="77777777" w:rsidR="00CF3D89" w:rsidRPr="0083696B" w:rsidRDefault="00CF3D89" w:rsidP="00904182">
                        <w:pPr>
                          <w:spacing w:after="0" w:line="240" w:lineRule="auto"/>
                          <w:rPr>
                            <w:rFonts w:ascii="Arial" w:hAnsi="Arial" w:cs="Arial"/>
                            <w:b/>
                            <w:bCs/>
                            <w:color w:val="000000"/>
                            <w:sz w:val="20"/>
                            <w:szCs w:val="20"/>
                          </w:rPr>
                        </w:pPr>
                      </w:p>
                      <w:p w14:paraId="331F7563"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Details of final report/publication(s)</w:t>
                        </w:r>
                      </w:p>
                      <w:p w14:paraId="58E7324D"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Anti–vascular endothelial growth factor drugs for the treatment of retinal conditions. Ottawa: CADTH; 2016 Apr. (CADTH therapeutic review; vol. 3, no. 2b)</w:t>
                        </w:r>
                        <w:r w:rsidRPr="0083696B">
                          <w:rPr>
                            <w:rFonts w:ascii="Arial" w:hAnsi="Arial" w:cs="Arial"/>
                            <w:color w:val="000000"/>
                            <w:sz w:val="20"/>
                            <w:szCs w:val="20"/>
                          </w:rPr>
                          <w:br/>
                        </w:r>
                        <w:hyperlink r:id="rId11" w:tgtFrame="_blank" w:history="1">
                          <w:r w:rsidRPr="0083696B">
                            <w:rPr>
                              <w:rStyle w:val="Hyperlink"/>
                              <w:rFonts w:ascii="Arial" w:hAnsi="Arial" w:cs="Arial"/>
                              <w:color w:val="66A300"/>
                              <w:sz w:val="20"/>
                              <w:szCs w:val="20"/>
                            </w:rPr>
                            <w:t>https://www.cadth.ca/sites/default/files/pdf/TR0009_Anti-VEGF_TR_Science_Report.pdf</w:t>
                          </w:r>
                        </w:hyperlink>
                      </w:p>
                      <w:p w14:paraId="51F52ED3" w14:textId="77777777" w:rsidR="00CF3D89" w:rsidRPr="0083696B" w:rsidRDefault="00CF3D89" w:rsidP="00904182">
                        <w:pPr>
                          <w:spacing w:after="0" w:line="240" w:lineRule="auto"/>
                          <w:rPr>
                            <w:rFonts w:ascii="Arial" w:hAnsi="Arial" w:cs="Arial"/>
                            <w:b/>
                            <w:bCs/>
                            <w:color w:val="000000"/>
                            <w:sz w:val="20"/>
                            <w:szCs w:val="20"/>
                          </w:rPr>
                        </w:pPr>
                      </w:p>
                      <w:p w14:paraId="38819DEC"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DOI</w:t>
                        </w:r>
                      </w:p>
                      <w:p w14:paraId="5F943A6D" w14:textId="77777777" w:rsidR="00232136" w:rsidRPr="0083696B" w:rsidRDefault="00232136" w:rsidP="00904182">
                        <w:pPr>
                          <w:pStyle w:val="NormalWeb"/>
                          <w:spacing w:before="0" w:beforeAutospacing="0" w:after="0" w:afterAutospacing="0"/>
                          <w:rPr>
                            <w:rFonts w:ascii="Arial" w:hAnsi="Arial" w:cs="Arial"/>
                            <w:color w:val="000000"/>
                            <w:sz w:val="20"/>
                            <w:szCs w:val="20"/>
                          </w:rPr>
                        </w:pPr>
                        <w:r w:rsidRPr="0083696B">
                          <w:rPr>
                            <w:rFonts w:ascii="Arial" w:hAnsi="Arial" w:cs="Arial"/>
                            <w:color w:val="000000"/>
                            <w:sz w:val="20"/>
                            <w:szCs w:val="20"/>
                          </w:rPr>
                          <w:t>10.15124/CRD42015022041</w:t>
                        </w:r>
                      </w:p>
                      <w:tbl>
                        <w:tblPr>
                          <w:tblW w:w="9000" w:type="dxa"/>
                          <w:tblCellSpacing w:w="0" w:type="dxa"/>
                          <w:tblCellMar>
                            <w:left w:w="0" w:type="dxa"/>
                            <w:right w:w="0" w:type="dxa"/>
                          </w:tblCellMar>
                          <w:tblLook w:val="04A0" w:firstRow="1" w:lastRow="0" w:firstColumn="1" w:lastColumn="0" w:noHBand="0" w:noVBand="1"/>
                        </w:tblPr>
                        <w:tblGrid>
                          <w:gridCol w:w="6905"/>
                          <w:gridCol w:w="823"/>
                          <w:gridCol w:w="149"/>
                          <w:gridCol w:w="1123"/>
                        </w:tblGrid>
                        <w:tr w:rsidR="00232136" w:rsidRPr="0083696B" w14:paraId="3F3042C4" w14:textId="77777777" w:rsidTr="00423BF4">
                          <w:trPr>
                            <w:tblCellSpacing w:w="0" w:type="dxa"/>
                          </w:trPr>
                          <w:tc>
                            <w:tcPr>
                              <w:tcW w:w="6905" w:type="dxa"/>
                              <w:vAlign w:val="center"/>
                              <w:hideMark/>
                            </w:tcPr>
                            <w:p w14:paraId="46122C78" w14:textId="77777777" w:rsidR="00CF3D89" w:rsidRPr="0083696B" w:rsidRDefault="00CF3D89" w:rsidP="00904182">
                              <w:pPr>
                                <w:spacing w:after="0" w:line="240" w:lineRule="auto"/>
                                <w:rPr>
                                  <w:rStyle w:val="Strong"/>
                                  <w:rFonts w:ascii="Arial" w:hAnsi="Arial" w:cs="Arial"/>
                                  <w:color w:val="000000"/>
                                  <w:sz w:val="20"/>
                                  <w:szCs w:val="20"/>
                                </w:rPr>
                              </w:pPr>
                            </w:p>
                            <w:p w14:paraId="549263AE" w14:textId="77777777" w:rsidR="00232136" w:rsidRPr="0083696B" w:rsidRDefault="00232136" w:rsidP="00904182">
                              <w:pPr>
                                <w:spacing w:after="0" w:line="240" w:lineRule="auto"/>
                                <w:rPr>
                                  <w:rFonts w:ascii="Arial" w:hAnsi="Arial" w:cs="Arial"/>
                                  <w:b/>
                                  <w:bCs/>
                                  <w:color w:val="000000"/>
                                  <w:sz w:val="20"/>
                                  <w:szCs w:val="20"/>
                                </w:rPr>
                              </w:pPr>
                              <w:r w:rsidRPr="0083696B">
                                <w:rPr>
                                  <w:rStyle w:val="Strong"/>
                                  <w:rFonts w:ascii="Arial" w:hAnsi="Arial" w:cs="Arial"/>
                                  <w:color w:val="000000"/>
                                  <w:sz w:val="20"/>
                                  <w:szCs w:val="20"/>
                                </w:rPr>
                                <w:t>Stage of review at time of this submission</w:t>
                              </w:r>
                            </w:p>
                          </w:tc>
                          <w:tc>
                            <w:tcPr>
                              <w:tcW w:w="823" w:type="dxa"/>
                              <w:vAlign w:val="center"/>
                              <w:hideMark/>
                            </w:tcPr>
                            <w:p w14:paraId="0F06DC43" w14:textId="77777777" w:rsidR="00232136" w:rsidRPr="0083696B" w:rsidRDefault="00232136" w:rsidP="00904182">
                              <w:pPr>
                                <w:spacing w:after="0" w:line="240" w:lineRule="auto"/>
                                <w:rPr>
                                  <w:rFonts w:ascii="Arial" w:hAnsi="Arial" w:cs="Arial"/>
                                  <w:b/>
                                  <w:bCs/>
                                  <w:color w:val="000000"/>
                                  <w:sz w:val="20"/>
                                  <w:szCs w:val="20"/>
                                </w:rPr>
                              </w:pPr>
                              <w:r w:rsidRPr="0083696B">
                                <w:rPr>
                                  <w:rStyle w:val="Strong"/>
                                  <w:rFonts w:ascii="Arial" w:hAnsi="Arial" w:cs="Arial"/>
                                  <w:color w:val="000000"/>
                                  <w:sz w:val="20"/>
                                  <w:szCs w:val="20"/>
                                </w:rPr>
                                <w:t>Started</w:t>
                              </w:r>
                            </w:p>
                          </w:tc>
                          <w:tc>
                            <w:tcPr>
                              <w:tcW w:w="149" w:type="dxa"/>
                              <w:vAlign w:val="center"/>
                              <w:hideMark/>
                            </w:tcPr>
                            <w:p w14:paraId="153CA5D9" w14:textId="77777777" w:rsidR="00232136" w:rsidRPr="0083696B" w:rsidRDefault="00232136" w:rsidP="00904182">
                              <w:pPr>
                                <w:spacing w:after="0" w:line="240" w:lineRule="auto"/>
                                <w:rPr>
                                  <w:rFonts w:ascii="Arial" w:hAnsi="Arial" w:cs="Arial"/>
                                  <w:b/>
                                  <w:bCs/>
                                  <w:color w:val="000000"/>
                                  <w:sz w:val="20"/>
                                  <w:szCs w:val="20"/>
                                </w:rPr>
                              </w:pPr>
                              <w:r w:rsidRPr="0083696B">
                                <w:rPr>
                                  <w:rFonts w:ascii="Arial" w:hAnsi="Arial" w:cs="Arial"/>
                                  <w:b/>
                                  <w:bCs/>
                                  <w:color w:val="000000"/>
                                  <w:sz w:val="20"/>
                                  <w:szCs w:val="20"/>
                                </w:rPr>
                                <w:t> </w:t>
                              </w:r>
                            </w:p>
                          </w:tc>
                          <w:tc>
                            <w:tcPr>
                              <w:tcW w:w="1123" w:type="dxa"/>
                              <w:vAlign w:val="center"/>
                              <w:hideMark/>
                            </w:tcPr>
                            <w:p w14:paraId="52B32F73" w14:textId="77777777" w:rsidR="00232136" w:rsidRPr="0083696B" w:rsidRDefault="00232136" w:rsidP="00904182">
                              <w:pPr>
                                <w:spacing w:after="0" w:line="240" w:lineRule="auto"/>
                                <w:rPr>
                                  <w:rFonts w:ascii="Arial" w:hAnsi="Arial" w:cs="Arial"/>
                                  <w:b/>
                                  <w:bCs/>
                                  <w:color w:val="000000"/>
                                  <w:sz w:val="20"/>
                                  <w:szCs w:val="20"/>
                                </w:rPr>
                              </w:pPr>
                              <w:r w:rsidRPr="0083696B">
                                <w:rPr>
                                  <w:rStyle w:val="Strong"/>
                                  <w:rFonts w:ascii="Arial" w:hAnsi="Arial" w:cs="Arial"/>
                                  <w:color w:val="000000"/>
                                  <w:sz w:val="20"/>
                                  <w:szCs w:val="20"/>
                                </w:rPr>
                                <w:t>Completed</w:t>
                              </w:r>
                            </w:p>
                          </w:tc>
                        </w:tr>
                        <w:tr w:rsidR="00232136" w:rsidRPr="0083696B" w14:paraId="2792CDA1" w14:textId="77777777">
                          <w:trPr>
                            <w:tblCellSpacing w:w="0" w:type="dxa"/>
                          </w:trPr>
                          <w:tc>
                            <w:tcPr>
                              <w:tcW w:w="0" w:type="auto"/>
                              <w:tcMar>
                                <w:top w:w="0" w:type="dxa"/>
                                <w:left w:w="0" w:type="dxa"/>
                                <w:bottom w:w="150" w:type="dxa"/>
                                <w:right w:w="0" w:type="dxa"/>
                              </w:tcMar>
                              <w:vAlign w:val="center"/>
                              <w:hideMark/>
                            </w:tcPr>
                            <w:p w14:paraId="397E39F0" w14:textId="77777777" w:rsidR="00232136" w:rsidRPr="0083696B" w:rsidRDefault="00232136" w:rsidP="00904182">
                              <w:pPr>
                                <w:spacing w:after="0" w:line="240" w:lineRule="auto"/>
                                <w:rPr>
                                  <w:rFonts w:ascii="Arial" w:hAnsi="Arial" w:cs="Arial"/>
                                  <w:color w:val="000000"/>
                                  <w:sz w:val="20"/>
                                  <w:szCs w:val="20"/>
                                </w:rPr>
                              </w:pPr>
                              <w:r w:rsidRPr="0083696B">
                                <w:rPr>
                                  <w:rFonts w:ascii="Arial" w:hAnsi="Arial" w:cs="Arial"/>
                                  <w:color w:val="000000"/>
                                  <w:sz w:val="20"/>
                                  <w:szCs w:val="20"/>
                                </w:rPr>
                                <w:t>Preliminary searches</w:t>
                              </w:r>
                            </w:p>
                          </w:tc>
                          <w:tc>
                            <w:tcPr>
                              <w:tcW w:w="0" w:type="auto"/>
                              <w:tcMar>
                                <w:top w:w="0" w:type="dxa"/>
                                <w:left w:w="0" w:type="dxa"/>
                                <w:bottom w:w="150" w:type="dxa"/>
                                <w:right w:w="0" w:type="dxa"/>
                              </w:tcMar>
                              <w:vAlign w:val="center"/>
                              <w:hideMark/>
                            </w:tcPr>
                            <w:p w14:paraId="3A8172C5" w14:textId="77777777" w:rsidR="00232136" w:rsidRPr="0083696B" w:rsidRDefault="00232136" w:rsidP="00904182">
                              <w:pPr>
                                <w:spacing w:after="0" w:line="240" w:lineRule="auto"/>
                                <w:jc w:val="center"/>
                                <w:rPr>
                                  <w:rFonts w:ascii="Arial" w:hAnsi="Arial" w:cs="Arial"/>
                                  <w:color w:val="000000"/>
                                  <w:sz w:val="20"/>
                                  <w:szCs w:val="20"/>
                                </w:rPr>
                              </w:pPr>
                              <w:r w:rsidRPr="0083696B">
                                <w:rPr>
                                  <w:rFonts w:ascii="Arial" w:hAnsi="Arial" w:cs="Arial"/>
                                  <w:color w:val="000000"/>
                                  <w:sz w:val="20"/>
                                  <w:szCs w:val="20"/>
                                </w:rPr>
                                <w:t>Yes</w:t>
                              </w:r>
                            </w:p>
                          </w:tc>
                          <w:tc>
                            <w:tcPr>
                              <w:tcW w:w="0" w:type="auto"/>
                              <w:tcMar>
                                <w:top w:w="0" w:type="dxa"/>
                                <w:left w:w="0" w:type="dxa"/>
                                <w:bottom w:w="150" w:type="dxa"/>
                                <w:right w:w="0" w:type="dxa"/>
                              </w:tcMar>
                              <w:vAlign w:val="center"/>
                              <w:hideMark/>
                            </w:tcPr>
                            <w:p w14:paraId="131CCD74" w14:textId="77777777" w:rsidR="00232136" w:rsidRPr="0083696B" w:rsidRDefault="00232136" w:rsidP="00904182">
                              <w:pPr>
                                <w:spacing w:after="0" w:line="240" w:lineRule="auto"/>
                                <w:jc w:val="center"/>
                                <w:rPr>
                                  <w:rFonts w:ascii="Arial" w:hAnsi="Arial" w:cs="Arial"/>
                                  <w:color w:val="000000"/>
                                  <w:sz w:val="20"/>
                                  <w:szCs w:val="20"/>
                                </w:rPr>
                              </w:pPr>
                              <w:r w:rsidRPr="0083696B">
                                <w:rPr>
                                  <w:rFonts w:ascii="Arial" w:hAnsi="Arial" w:cs="Arial"/>
                                  <w:color w:val="000000"/>
                                  <w:sz w:val="20"/>
                                  <w:szCs w:val="20"/>
                                </w:rPr>
                                <w:t> </w:t>
                              </w:r>
                            </w:p>
                          </w:tc>
                          <w:tc>
                            <w:tcPr>
                              <w:tcW w:w="0" w:type="auto"/>
                              <w:tcMar>
                                <w:top w:w="0" w:type="dxa"/>
                                <w:left w:w="0" w:type="dxa"/>
                                <w:bottom w:w="150" w:type="dxa"/>
                                <w:right w:w="0" w:type="dxa"/>
                              </w:tcMar>
                              <w:vAlign w:val="center"/>
                              <w:hideMark/>
                            </w:tcPr>
                            <w:p w14:paraId="5302A578" w14:textId="77777777" w:rsidR="00232136" w:rsidRPr="0083696B" w:rsidRDefault="00232136" w:rsidP="00904182">
                              <w:pPr>
                                <w:spacing w:after="0" w:line="240" w:lineRule="auto"/>
                                <w:jc w:val="center"/>
                                <w:rPr>
                                  <w:rFonts w:ascii="Arial" w:hAnsi="Arial" w:cs="Arial"/>
                                  <w:color w:val="000000"/>
                                  <w:sz w:val="20"/>
                                  <w:szCs w:val="20"/>
                                </w:rPr>
                              </w:pPr>
                              <w:r w:rsidRPr="0083696B">
                                <w:rPr>
                                  <w:rFonts w:ascii="Arial" w:hAnsi="Arial" w:cs="Arial"/>
                                  <w:color w:val="000000"/>
                                  <w:sz w:val="20"/>
                                  <w:szCs w:val="20"/>
                                </w:rPr>
                                <w:t>Yes</w:t>
                              </w:r>
                            </w:p>
                          </w:tc>
                        </w:tr>
                        <w:tr w:rsidR="00232136" w:rsidRPr="0083696B" w14:paraId="7EC244C8" w14:textId="77777777">
                          <w:trPr>
                            <w:tblCellSpacing w:w="0" w:type="dxa"/>
                          </w:trPr>
                          <w:tc>
                            <w:tcPr>
                              <w:tcW w:w="0" w:type="auto"/>
                              <w:tcMar>
                                <w:top w:w="0" w:type="dxa"/>
                                <w:left w:w="0" w:type="dxa"/>
                                <w:bottom w:w="150" w:type="dxa"/>
                                <w:right w:w="0" w:type="dxa"/>
                              </w:tcMar>
                              <w:vAlign w:val="center"/>
                              <w:hideMark/>
                            </w:tcPr>
                            <w:p w14:paraId="45E75595" w14:textId="77777777" w:rsidR="00232136" w:rsidRPr="0083696B" w:rsidRDefault="00232136" w:rsidP="00904182">
                              <w:pPr>
                                <w:spacing w:after="0" w:line="240" w:lineRule="auto"/>
                                <w:rPr>
                                  <w:rFonts w:ascii="Arial" w:hAnsi="Arial" w:cs="Arial"/>
                                  <w:color w:val="000000"/>
                                  <w:sz w:val="20"/>
                                  <w:szCs w:val="20"/>
                                </w:rPr>
                              </w:pPr>
                              <w:r w:rsidRPr="0083696B">
                                <w:rPr>
                                  <w:rFonts w:ascii="Arial" w:hAnsi="Arial" w:cs="Arial"/>
                                  <w:color w:val="000000"/>
                                  <w:sz w:val="20"/>
                                  <w:szCs w:val="20"/>
                                </w:rPr>
                                <w:t>Piloting of the study selection process</w:t>
                              </w:r>
                            </w:p>
                          </w:tc>
                          <w:tc>
                            <w:tcPr>
                              <w:tcW w:w="0" w:type="auto"/>
                              <w:tcMar>
                                <w:top w:w="0" w:type="dxa"/>
                                <w:left w:w="0" w:type="dxa"/>
                                <w:bottom w:w="150" w:type="dxa"/>
                                <w:right w:w="0" w:type="dxa"/>
                              </w:tcMar>
                              <w:vAlign w:val="center"/>
                              <w:hideMark/>
                            </w:tcPr>
                            <w:p w14:paraId="56CB0287" w14:textId="77777777" w:rsidR="00232136" w:rsidRPr="0083696B" w:rsidRDefault="00232136" w:rsidP="00904182">
                              <w:pPr>
                                <w:spacing w:after="0" w:line="240" w:lineRule="auto"/>
                                <w:jc w:val="center"/>
                                <w:rPr>
                                  <w:rFonts w:ascii="Arial" w:hAnsi="Arial" w:cs="Arial"/>
                                  <w:color w:val="000000"/>
                                  <w:sz w:val="20"/>
                                  <w:szCs w:val="20"/>
                                </w:rPr>
                              </w:pPr>
                              <w:r w:rsidRPr="0083696B">
                                <w:rPr>
                                  <w:rFonts w:ascii="Arial" w:hAnsi="Arial" w:cs="Arial"/>
                                  <w:color w:val="000000"/>
                                  <w:sz w:val="20"/>
                                  <w:szCs w:val="20"/>
                                </w:rPr>
                                <w:t>Yes</w:t>
                              </w:r>
                            </w:p>
                          </w:tc>
                          <w:tc>
                            <w:tcPr>
                              <w:tcW w:w="0" w:type="auto"/>
                              <w:tcMar>
                                <w:top w:w="0" w:type="dxa"/>
                                <w:left w:w="0" w:type="dxa"/>
                                <w:bottom w:w="150" w:type="dxa"/>
                                <w:right w:w="0" w:type="dxa"/>
                              </w:tcMar>
                              <w:vAlign w:val="center"/>
                              <w:hideMark/>
                            </w:tcPr>
                            <w:p w14:paraId="452CE73C" w14:textId="77777777" w:rsidR="00232136" w:rsidRPr="0083696B" w:rsidRDefault="00232136" w:rsidP="00904182">
                              <w:pPr>
                                <w:spacing w:after="0" w:line="240" w:lineRule="auto"/>
                                <w:jc w:val="center"/>
                                <w:rPr>
                                  <w:rFonts w:ascii="Arial" w:hAnsi="Arial" w:cs="Arial"/>
                                  <w:color w:val="000000"/>
                                  <w:sz w:val="20"/>
                                  <w:szCs w:val="20"/>
                                </w:rPr>
                              </w:pPr>
                              <w:r w:rsidRPr="0083696B">
                                <w:rPr>
                                  <w:rFonts w:ascii="Arial" w:hAnsi="Arial" w:cs="Arial"/>
                                  <w:color w:val="000000"/>
                                  <w:sz w:val="20"/>
                                  <w:szCs w:val="20"/>
                                </w:rPr>
                                <w:t> </w:t>
                              </w:r>
                            </w:p>
                          </w:tc>
                          <w:tc>
                            <w:tcPr>
                              <w:tcW w:w="0" w:type="auto"/>
                              <w:tcMar>
                                <w:top w:w="0" w:type="dxa"/>
                                <w:left w:w="0" w:type="dxa"/>
                                <w:bottom w:w="150" w:type="dxa"/>
                                <w:right w:w="0" w:type="dxa"/>
                              </w:tcMar>
                              <w:vAlign w:val="center"/>
                              <w:hideMark/>
                            </w:tcPr>
                            <w:p w14:paraId="66AFBBBE" w14:textId="77777777" w:rsidR="00232136" w:rsidRPr="0083696B" w:rsidRDefault="00232136" w:rsidP="00904182">
                              <w:pPr>
                                <w:spacing w:after="0" w:line="240" w:lineRule="auto"/>
                                <w:jc w:val="center"/>
                                <w:rPr>
                                  <w:rFonts w:ascii="Arial" w:hAnsi="Arial" w:cs="Arial"/>
                                  <w:color w:val="000000"/>
                                  <w:sz w:val="20"/>
                                  <w:szCs w:val="20"/>
                                </w:rPr>
                              </w:pPr>
                              <w:r w:rsidRPr="0083696B">
                                <w:rPr>
                                  <w:rFonts w:ascii="Arial" w:hAnsi="Arial" w:cs="Arial"/>
                                  <w:color w:val="000000"/>
                                  <w:sz w:val="20"/>
                                  <w:szCs w:val="20"/>
                                </w:rPr>
                                <w:t>Yes</w:t>
                              </w:r>
                            </w:p>
                          </w:tc>
                        </w:tr>
                        <w:tr w:rsidR="00232136" w:rsidRPr="0083696B" w14:paraId="39EE260C" w14:textId="77777777">
                          <w:trPr>
                            <w:tblCellSpacing w:w="0" w:type="dxa"/>
                          </w:trPr>
                          <w:tc>
                            <w:tcPr>
                              <w:tcW w:w="0" w:type="auto"/>
                              <w:tcMar>
                                <w:top w:w="0" w:type="dxa"/>
                                <w:left w:w="0" w:type="dxa"/>
                                <w:bottom w:w="150" w:type="dxa"/>
                                <w:right w:w="0" w:type="dxa"/>
                              </w:tcMar>
                              <w:vAlign w:val="center"/>
                              <w:hideMark/>
                            </w:tcPr>
                            <w:p w14:paraId="7DD5A7E9" w14:textId="77777777" w:rsidR="00232136" w:rsidRPr="0083696B" w:rsidRDefault="00232136" w:rsidP="00904182">
                              <w:pPr>
                                <w:spacing w:after="0" w:line="240" w:lineRule="auto"/>
                                <w:rPr>
                                  <w:rFonts w:ascii="Arial" w:hAnsi="Arial" w:cs="Arial"/>
                                  <w:color w:val="000000"/>
                                  <w:sz w:val="20"/>
                                  <w:szCs w:val="20"/>
                                </w:rPr>
                              </w:pPr>
                              <w:r w:rsidRPr="0083696B">
                                <w:rPr>
                                  <w:rFonts w:ascii="Arial" w:hAnsi="Arial" w:cs="Arial"/>
                                  <w:color w:val="000000"/>
                                  <w:sz w:val="20"/>
                                  <w:szCs w:val="20"/>
                                </w:rPr>
                                <w:t>Formal screening of search results against eligibility criteria</w:t>
                              </w:r>
                            </w:p>
                          </w:tc>
                          <w:tc>
                            <w:tcPr>
                              <w:tcW w:w="0" w:type="auto"/>
                              <w:tcMar>
                                <w:top w:w="0" w:type="dxa"/>
                                <w:left w:w="0" w:type="dxa"/>
                                <w:bottom w:w="150" w:type="dxa"/>
                                <w:right w:w="0" w:type="dxa"/>
                              </w:tcMar>
                              <w:vAlign w:val="center"/>
                              <w:hideMark/>
                            </w:tcPr>
                            <w:p w14:paraId="08978E35" w14:textId="77777777" w:rsidR="00232136" w:rsidRPr="0083696B" w:rsidRDefault="00232136" w:rsidP="00904182">
                              <w:pPr>
                                <w:spacing w:after="0" w:line="240" w:lineRule="auto"/>
                                <w:jc w:val="center"/>
                                <w:rPr>
                                  <w:rFonts w:ascii="Arial" w:hAnsi="Arial" w:cs="Arial"/>
                                  <w:color w:val="000000"/>
                                  <w:sz w:val="20"/>
                                  <w:szCs w:val="20"/>
                                </w:rPr>
                              </w:pPr>
                              <w:r w:rsidRPr="0083696B">
                                <w:rPr>
                                  <w:rFonts w:ascii="Arial" w:hAnsi="Arial" w:cs="Arial"/>
                                  <w:color w:val="000000"/>
                                  <w:sz w:val="20"/>
                                  <w:szCs w:val="20"/>
                                </w:rPr>
                                <w:t>Yes</w:t>
                              </w:r>
                            </w:p>
                          </w:tc>
                          <w:tc>
                            <w:tcPr>
                              <w:tcW w:w="0" w:type="auto"/>
                              <w:tcMar>
                                <w:top w:w="0" w:type="dxa"/>
                                <w:left w:w="0" w:type="dxa"/>
                                <w:bottom w:w="150" w:type="dxa"/>
                                <w:right w:w="0" w:type="dxa"/>
                              </w:tcMar>
                              <w:vAlign w:val="center"/>
                              <w:hideMark/>
                            </w:tcPr>
                            <w:p w14:paraId="393744C5" w14:textId="77777777" w:rsidR="00232136" w:rsidRPr="0083696B" w:rsidRDefault="00232136" w:rsidP="00904182">
                              <w:pPr>
                                <w:spacing w:after="0" w:line="240" w:lineRule="auto"/>
                                <w:jc w:val="center"/>
                                <w:rPr>
                                  <w:rFonts w:ascii="Arial" w:hAnsi="Arial" w:cs="Arial"/>
                                  <w:color w:val="000000"/>
                                  <w:sz w:val="20"/>
                                  <w:szCs w:val="20"/>
                                </w:rPr>
                              </w:pPr>
                              <w:r w:rsidRPr="0083696B">
                                <w:rPr>
                                  <w:rFonts w:ascii="Arial" w:hAnsi="Arial" w:cs="Arial"/>
                                  <w:color w:val="000000"/>
                                  <w:sz w:val="20"/>
                                  <w:szCs w:val="20"/>
                                </w:rPr>
                                <w:t> </w:t>
                              </w:r>
                            </w:p>
                          </w:tc>
                          <w:tc>
                            <w:tcPr>
                              <w:tcW w:w="0" w:type="auto"/>
                              <w:tcMar>
                                <w:top w:w="0" w:type="dxa"/>
                                <w:left w:w="0" w:type="dxa"/>
                                <w:bottom w:w="150" w:type="dxa"/>
                                <w:right w:w="0" w:type="dxa"/>
                              </w:tcMar>
                              <w:vAlign w:val="center"/>
                              <w:hideMark/>
                            </w:tcPr>
                            <w:p w14:paraId="18561847" w14:textId="77777777" w:rsidR="00232136" w:rsidRPr="0083696B" w:rsidRDefault="00232136" w:rsidP="00904182">
                              <w:pPr>
                                <w:spacing w:after="0" w:line="240" w:lineRule="auto"/>
                                <w:jc w:val="center"/>
                                <w:rPr>
                                  <w:rFonts w:ascii="Arial" w:hAnsi="Arial" w:cs="Arial"/>
                                  <w:color w:val="000000"/>
                                  <w:sz w:val="20"/>
                                  <w:szCs w:val="20"/>
                                </w:rPr>
                              </w:pPr>
                              <w:r w:rsidRPr="0083696B">
                                <w:rPr>
                                  <w:rFonts w:ascii="Arial" w:hAnsi="Arial" w:cs="Arial"/>
                                  <w:color w:val="000000"/>
                                  <w:sz w:val="20"/>
                                  <w:szCs w:val="20"/>
                                </w:rPr>
                                <w:t>Yes</w:t>
                              </w:r>
                            </w:p>
                          </w:tc>
                        </w:tr>
                        <w:tr w:rsidR="00232136" w:rsidRPr="0083696B" w14:paraId="33741E9D" w14:textId="77777777">
                          <w:trPr>
                            <w:tblCellSpacing w:w="0" w:type="dxa"/>
                          </w:trPr>
                          <w:tc>
                            <w:tcPr>
                              <w:tcW w:w="0" w:type="auto"/>
                              <w:tcMar>
                                <w:top w:w="0" w:type="dxa"/>
                                <w:left w:w="0" w:type="dxa"/>
                                <w:bottom w:w="150" w:type="dxa"/>
                                <w:right w:w="0" w:type="dxa"/>
                              </w:tcMar>
                              <w:vAlign w:val="center"/>
                              <w:hideMark/>
                            </w:tcPr>
                            <w:p w14:paraId="0036746D" w14:textId="77777777" w:rsidR="00232136" w:rsidRPr="0083696B" w:rsidRDefault="00232136" w:rsidP="00904182">
                              <w:pPr>
                                <w:spacing w:after="0" w:line="240" w:lineRule="auto"/>
                                <w:rPr>
                                  <w:rFonts w:ascii="Arial" w:hAnsi="Arial" w:cs="Arial"/>
                                  <w:color w:val="000000"/>
                                  <w:sz w:val="20"/>
                                  <w:szCs w:val="20"/>
                                </w:rPr>
                              </w:pPr>
                              <w:r w:rsidRPr="0083696B">
                                <w:rPr>
                                  <w:rFonts w:ascii="Arial" w:hAnsi="Arial" w:cs="Arial"/>
                                  <w:color w:val="000000"/>
                                  <w:sz w:val="20"/>
                                  <w:szCs w:val="20"/>
                                </w:rPr>
                                <w:t>Data extraction</w:t>
                              </w:r>
                            </w:p>
                          </w:tc>
                          <w:tc>
                            <w:tcPr>
                              <w:tcW w:w="0" w:type="auto"/>
                              <w:tcMar>
                                <w:top w:w="0" w:type="dxa"/>
                                <w:left w:w="0" w:type="dxa"/>
                                <w:bottom w:w="150" w:type="dxa"/>
                                <w:right w:w="0" w:type="dxa"/>
                              </w:tcMar>
                              <w:vAlign w:val="center"/>
                              <w:hideMark/>
                            </w:tcPr>
                            <w:p w14:paraId="441D39D0" w14:textId="77777777" w:rsidR="00232136" w:rsidRPr="0083696B" w:rsidRDefault="00232136" w:rsidP="00904182">
                              <w:pPr>
                                <w:spacing w:after="0" w:line="240" w:lineRule="auto"/>
                                <w:jc w:val="center"/>
                                <w:rPr>
                                  <w:rFonts w:ascii="Arial" w:hAnsi="Arial" w:cs="Arial"/>
                                  <w:color w:val="000000"/>
                                  <w:sz w:val="20"/>
                                  <w:szCs w:val="20"/>
                                </w:rPr>
                              </w:pPr>
                              <w:r w:rsidRPr="0083696B">
                                <w:rPr>
                                  <w:rFonts w:ascii="Arial" w:hAnsi="Arial" w:cs="Arial"/>
                                  <w:color w:val="000000"/>
                                  <w:sz w:val="20"/>
                                  <w:szCs w:val="20"/>
                                </w:rPr>
                                <w:t>Yes</w:t>
                              </w:r>
                            </w:p>
                          </w:tc>
                          <w:tc>
                            <w:tcPr>
                              <w:tcW w:w="0" w:type="auto"/>
                              <w:tcMar>
                                <w:top w:w="0" w:type="dxa"/>
                                <w:left w:w="0" w:type="dxa"/>
                                <w:bottom w:w="150" w:type="dxa"/>
                                <w:right w:w="0" w:type="dxa"/>
                              </w:tcMar>
                              <w:vAlign w:val="center"/>
                              <w:hideMark/>
                            </w:tcPr>
                            <w:p w14:paraId="303FAD97" w14:textId="77777777" w:rsidR="00232136" w:rsidRPr="0083696B" w:rsidRDefault="00232136" w:rsidP="00904182">
                              <w:pPr>
                                <w:spacing w:after="0" w:line="240" w:lineRule="auto"/>
                                <w:jc w:val="center"/>
                                <w:rPr>
                                  <w:rFonts w:ascii="Arial" w:hAnsi="Arial" w:cs="Arial"/>
                                  <w:color w:val="000000"/>
                                  <w:sz w:val="20"/>
                                  <w:szCs w:val="20"/>
                                </w:rPr>
                              </w:pPr>
                              <w:r w:rsidRPr="0083696B">
                                <w:rPr>
                                  <w:rFonts w:ascii="Arial" w:hAnsi="Arial" w:cs="Arial"/>
                                  <w:color w:val="000000"/>
                                  <w:sz w:val="20"/>
                                  <w:szCs w:val="20"/>
                                </w:rPr>
                                <w:t> </w:t>
                              </w:r>
                            </w:p>
                          </w:tc>
                          <w:tc>
                            <w:tcPr>
                              <w:tcW w:w="0" w:type="auto"/>
                              <w:tcMar>
                                <w:top w:w="0" w:type="dxa"/>
                                <w:left w:w="0" w:type="dxa"/>
                                <w:bottom w:w="150" w:type="dxa"/>
                                <w:right w:w="0" w:type="dxa"/>
                              </w:tcMar>
                              <w:vAlign w:val="center"/>
                              <w:hideMark/>
                            </w:tcPr>
                            <w:p w14:paraId="15F35798" w14:textId="77777777" w:rsidR="00232136" w:rsidRPr="0083696B" w:rsidRDefault="00232136" w:rsidP="00904182">
                              <w:pPr>
                                <w:spacing w:after="0" w:line="240" w:lineRule="auto"/>
                                <w:jc w:val="center"/>
                                <w:rPr>
                                  <w:rFonts w:ascii="Arial" w:hAnsi="Arial" w:cs="Arial"/>
                                  <w:color w:val="000000"/>
                                  <w:sz w:val="20"/>
                                  <w:szCs w:val="20"/>
                                </w:rPr>
                              </w:pPr>
                              <w:r w:rsidRPr="0083696B">
                                <w:rPr>
                                  <w:rFonts w:ascii="Arial" w:hAnsi="Arial" w:cs="Arial"/>
                                  <w:color w:val="000000"/>
                                  <w:sz w:val="20"/>
                                  <w:szCs w:val="20"/>
                                </w:rPr>
                                <w:t>Yes</w:t>
                              </w:r>
                            </w:p>
                          </w:tc>
                        </w:tr>
                        <w:tr w:rsidR="00232136" w:rsidRPr="0083696B" w14:paraId="5847DCA9" w14:textId="77777777">
                          <w:trPr>
                            <w:tblCellSpacing w:w="0" w:type="dxa"/>
                          </w:trPr>
                          <w:tc>
                            <w:tcPr>
                              <w:tcW w:w="0" w:type="auto"/>
                              <w:tcMar>
                                <w:top w:w="0" w:type="dxa"/>
                                <w:left w:w="0" w:type="dxa"/>
                                <w:bottom w:w="150" w:type="dxa"/>
                                <w:right w:w="0" w:type="dxa"/>
                              </w:tcMar>
                              <w:vAlign w:val="center"/>
                              <w:hideMark/>
                            </w:tcPr>
                            <w:p w14:paraId="08C72FF3" w14:textId="77777777" w:rsidR="00232136" w:rsidRPr="0083696B" w:rsidRDefault="00232136" w:rsidP="00904182">
                              <w:pPr>
                                <w:spacing w:after="0" w:line="240" w:lineRule="auto"/>
                                <w:rPr>
                                  <w:rFonts w:ascii="Arial" w:hAnsi="Arial" w:cs="Arial"/>
                                  <w:color w:val="000000"/>
                                  <w:sz w:val="20"/>
                                  <w:szCs w:val="20"/>
                                </w:rPr>
                              </w:pPr>
                              <w:r w:rsidRPr="0083696B">
                                <w:rPr>
                                  <w:rFonts w:ascii="Arial" w:hAnsi="Arial" w:cs="Arial"/>
                                  <w:color w:val="000000"/>
                                  <w:sz w:val="20"/>
                                  <w:szCs w:val="20"/>
                                </w:rPr>
                                <w:t>Risk of bias (quality) assessment</w:t>
                              </w:r>
                            </w:p>
                          </w:tc>
                          <w:tc>
                            <w:tcPr>
                              <w:tcW w:w="0" w:type="auto"/>
                              <w:tcMar>
                                <w:top w:w="0" w:type="dxa"/>
                                <w:left w:w="0" w:type="dxa"/>
                                <w:bottom w:w="150" w:type="dxa"/>
                                <w:right w:w="0" w:type="dxa"/>
                              </w:tcMar>
                              <w:vAlign w:val="center"/>
                              <w:hideMark/>
                            </w:tcPr>
                            <w:p w14:paraId="5C87389E" w14:textId="77777777" w:rsidR="00232136" w:rsidRPr="0083696B" w:rsidRDefault="00232136" w:rsidP="00904182">
                              <w:pPr>
                                <w:spacing w:after="0" w:line="240" w:lineRule="auto"/>
                                <w:jc w:val="center"/>
                                <w:rPr>
                                  <w:rFonts w:ascii="Arial" w:hAnsi="Arial" w:cs="Arial"/>
                                  <w:color w:val="000000"/>
                                  <w:sz w:val="20"/>
                                  <w:szCs w:val="20"/>
                                </w:rPr>
                              </w:pPr>
                              <w:r w:rsidRPr="0083696B">
                                <w:rPr>
                                  <w:rFonts w:ascii="Arial" w:hAnsi="Arial" w:cs="Arial"/>
                                  <w:color w:val="000000"/>
                                  <w:sz w:val="20"/>
                                  <w:szCs w:val="20"/>
                                </w:rPr>
                                <w:t>Yes</w:t>
                              </w:r>
                            </w:p>
                          </w:tc>
                          <w:tc>
                            <w:tcPr>
                              <w:tcW w:w="0" w:type="auto"/>
                              <w:tcMar>
                                <w:top w:w="0" w:type="dxa"/>
                                <w:left w:w="0" w:type="dxa"/>
                                <w:bottom w:w="150" w:type="dxa"/>
                                <w:right w:w="0" w:type="dxa"/>
                              </w:tcMar>
                              <w:vAlign w:val="center"/>
                              <w:hideMark/>
                            </w:tcPr>
                            <w:p w14:paraId="4A940035" w14:textId="77777777" w:rsidR="00232136" w:rsidRPr="0083696B" w:rsidRDefault="00232136" w:rsidP="00904182">
                              <w:pPr>
                                <w:spacing w:after="0" w:line="240" w:lineRule="auto"/>
                                <w:jc w:val="center"/>
                                <w:rPr>
                                  <w:rFonts w:ascii="Arial" w:hAnsi="Arial" w:cs="Arial"/>
                                  <w:color w:val="000000"/>
                                  <w:sz w:val="20"/>
                                  <w:szCs w:val="20"/>
                                </w:rPr>
                              </w:pPr>
                              <w:r w:rsidRPr="0083696B">
                                <w:rPr>
                                  <w:rFonts w:ascii="Arial" w:hAnsi="Arial" w:cs="Arial"/>
                                  <w:color w:val="000000"/>
                                  <w:sz w:val="20"/>
                                  <w:szCs w:val="20"/>
                                </w:rPr>
                                <w:t> </w:t>
                              </w:r>
                            </w:p>
                          </w:tc>
                          <w:tc>
                            <w:tcPr>
                              <w:tcW w:w="0" w:type="auto"/>
                              <w:tcMar>
                                <w:top w:w="0" w:type="dxa"/>
                                <w:left w:w="0" w:type="dxa"/>
                                <w:bottom w:w="150" w:type="dxa"/>
                                <w:right w:w="0" w:type="dxa"/>
                              </w:tcMar>
                              <w:vAlign w:val="center"/>
                              <w:hideMark/>
                            </w:tcPr>
                            <w:p w14:paraId="2AD8BFEE" w14:textId="77777777" w:rsidR="00232136" w:rsidRPr="0083696B" w:rsidRDefault="00232136" w:rsidP="00904182">
                              <w:pPr>
                                <w:spacing w:after="0" w:line="240" w:lineRule="auto"/>
                                <w:jc w:val="center"/>
                                <w:rPr>
                                  <w:rFonts w:ascii="Arial" w:hAnsi="Arial" w:cs="Arial"/>
                                  <w:color w:val="000000"/>
                                  <w:sz w:val="20"/>
                                  <w:szCs w:val="20"/>
                                </w:rPr>
                              </w:pPr>
                              <w:r w:rsidRPr="0083696B">
                                <w:rPr>
                                  <w:rFonts w:ascii="Arial" w:hAnsi="Arial" w:cs="Arial"/>
                                  <w:color w:val="000000"/>
                                  <w:sz w:val="20"/>
                                  <w:szCs w:val="20"/>
                                </w:rPr>
                                <w:t>Yes</w:t>
                              </w:r>
                            </w:p>
                          </w:tc>
                        </w:tr>
                        <w:tr w:rsidR="00232136" w:rsidRPr="0083696B" w14:paraId="00668694" w14:textId="77777777">
                          <w:trPr>
                            <w:tblCellSpacing w:w="0" w:type="dxa"/>
                          </w:trPr>
                          <w:tc>
                            <w:tcPr>
                              <w:tcW w:w="0" w:type="auto"/>
                              <w:tcMar>
                                <w:top w:w="0" w:type="dxa"/>
                                <w:left w:w="0" w:type="dxa"/>
                                <w:bottom w:w="150" w:type="dxa"/>
                                <w:right w:w="0" w:type="dxa"/>
                              </w:tcMar>
                              <w:vAlign w:val="center"/>
                              <w:hideMark/>
                            </w:tcPr>
                            <w:p w14:paraId="57E91902" w14:textId="77777777" w:rsidR="00232136" w:rsidRPr="0083696B" w:rsidRDefault="00232136" w:rsidP="00904182">
                              <w:pPr>
                                <w:spacing w:after="0" w:line="240" w:lineRule="auto"/>
                                <w:rPr>
                                  <w:rFonts w:ascii="Arial" w:hAnsi="Arial" w:cs="Arial"/>
                                  <w:color w:val="000000"/>
                                  <w:sz w:val="20"/>
                                  <w:szCs w:val="20"/>
                                </w:rPr>
                              </w:pPr>
                              <w:r w:rsidRPr="0083696B">
                                <w:rPr>
                                  <w:rFonts w:ascii="Arial" w:hAnsi="Arial" w:cs="Arial"/>
                                  <w:color w:val="000000"/>
                                  <w:sz w:val="20"/>
                                  <w:szCs w:val="20"/>
                                </w:rPr>
                                <w:t>Data analysis</w:t>
                              </w:r>
                            </w:p>
                          </w:tc>
                          <w:tc>
                            <w:tcPr>
                              <w:tcW w:w="0" w:type="auto"/>
                              <w:tcMar>
                                <w:top w:w="0" w:type="dxa"/>
                                <w:left w:w="0" w:type="dxa"/>
                                <w:bottom w:w="150" w:type="dxa"/>
                                <w:right w:w="0" w:type="dxa"/>
                              </w:tcMar>
                              <w:vAlign w:val="center"/>
                              <w:hideMark/>
                            </w:tcPr>
                            <w:p w14:paraId="247144DC" w14:textId="77777777" w:rsidR="00232136" w:rsidRPr="0083696B" w:rsidRDefault="00232136" w:rsidP="00904182">
                              <w:pPr>
                                <w:spacing w:after="0" w:line="240" w:lineRule="auto"/>
                                <w:jc w:val="center"/>
                                <w:rPr>
                                  <w:rFonts w:ascii="Arial" w:hAnsi="Arial" w:cs="Arial"/>
                                  <w:color w:val="000000"/>
                                  <w:sz w:val="20"/>
                                  <w:szCs w:val="20"/>
                                </w:rPr>
                              </w:pPr>
                              <w:r w:rsidRPr="0083696B">
                                <w:rPr>
                                  <w:rFonts w:ascii="Arial" w:hAnsi="Arial" w:cs="Arial"/>
                                  <w:color w:val="000000"/>
                                  <w:sz w:val="20"/>
                                  <w:szCs w:val="20"/>
                                </w:rPr>
                                <w:t>Yes</w:t>
                              </w:r>
                            </w:p>
                          </w:tc>
                          <w:tc>
                            <w:tcPr>
                              <w:tcW w:w="0" w:type="auto"/>
                              <w:tcMar>
                                <w:top w:w="0" w:type="dxa"/>
                                <w:left w:w="0" w:type="dxa"/>
                                <w:bottom w:w="150" w:type="dxa"/>
                                <w:right w:w="0" w:type="dxa"/>
                              </w:tcMar>
                              <w:vAlign w:val="center"/>
                              <w:hideMark/>
                            </w:tcPr>
                            <w:p w14:paraId="286B6B50" w14:textId="77777777" w:rsidR="00232136" w:rsidRPr="0083696B" w:rsidRDefault="00232136" w:rsidP="00904182">
                              <w:pPr>
                                <w:spacing w:after="0" w:line="240" w:lineRule="auto"/>
                                <w:jc w:val="center"/>
                                <w:rPr>
                                  <w:rFonts w:ascii="Arial" w:hAnsi="Arial" w:cs="Arial"/>
                                  <w:color w:val="000000"/>
                                  <w:sz w:val="20"/>
                                  <w:szCs w:val="20"/>
                                </w:rPr>
                              </w:pPr>
                              <w:r w:rsidRPr="0083696B">
                                <w:rPr>
                                  <w:rFonts w:ascii="Arial" w:hAnsi="Arial" w:cs="Arial"/>
                                  <w:color w:val="000000"/>
                                  <w:sz w:val="20"/>
                                  <w:szCs w:val="20"/>
                                </w:rPr>
                                <w:t> </w:t>
                              </w:r>
                            </w:p>
                          </w:tc>
                          <w:tc>
                            <w:tcPr>
                              <w:tcW w:w="0" w:type="auto"/>
                              <w:tcMar>
                                <w:top w:w="0" w:type="dxa"/>
                                <w:left w:w="0" w:type="dxa"/>
                                <w:bottom w:w="150" w:type="dxa"/>
                                <w:right w:w="0" w:type="dxa"/>
                              </w:tcMar>
                              <w:vAlign w:val="center"/>
                              <w:hideMark/>
                            </w:tcPr>
                            <w:p w14:paraId="3C00A92A" w14:textId="77777777" w:rsidR="00232136" w:rsidRPr="0083696B" w:rsidRDefault="00232136" w:rsidP="00904182">
                              <w:pPr>
                                <w:spacing w:after="0" w:line="240" w:lineRule="auto"/>
                                <w:jc w:val="center"/>
                                <w:rPr>
                                  <w:rFonts w:ascii="Arial" w:hAnsi="Arial" w:cs="Arial"/>
                                  <w:color w:val="000000"/>
                                  <w:sz w:val="20"/>
                                  <w:szCs w:val="20"/>
                                </w:rPr>
                              </w:pPr>
                              <w:r w:rsidRPr="0083696B">
                                <w:rPr>
                                  <w:rFonts w:ascii="Arial" w:hAnsi="Arial" w:cs="Arial"/>
                                  <w:color w:val="000000"/>
                                  <w:sz w:val="20"/>
                                  <w:szCs w:val="20"/>
                                </w:rPr>
                                <w:t>Yes</w:t>
                              </w:r>
                            </w:p>
                          </w:tc>
                        </w:tr>
                      </w:tbl>
                      <w:p w14:paraId="57A9CAF2" w14:textId="77777777" w:rsidR="00232136" w:rsidRPr="0083696B" w:rsidRDefault="00232136">
                        <w:pPr>
                          <w:rPr>
                            <w:rFonts w:ascii="Arial" w:hAnsi="Arial" w:cs="Arial"/>
                            <w:sz w:val="20"/>
                            <w:szCs w:val="20"/>
                          </w:rPr>
                        </w:pPr>
                      </w:p>
                    </w:tc>
                  </w:tr>
                </w:tbl>
                <w:p w14:paraId="29BB4C8E" w14:textId="77777777" w:rsidR="00232136" w:rsidRPr="00070660" w:rsidRDefault="00232136">
                  <w:pPr>
                    <w:rPr>
                      <w:rFonts w:ascii="Arial" w:hAnsi="Arial" w:cs="Arial"/>
                      <w:sz w:val="19"/>
                      <w:szCs w:val="19"/>
                    </w:rPr>
                  </w:pPr>
                </w:p>
              </w:tc>
            </w:tr>
          </w:tbl>
          <w:p w14:paraId="4537FFEB" w14:textId="77777777" w:rsidR="00232136" w:rsidRPr="00070660" w:rsidRDefault="00232136">
            <w:pPr>
              <w:rPr>
                <w:rFonts w:ascii="Arial" w:hAnsi="Arial" w:cs="Arial"/>
                <w:sz w:val="19"/>
                <w:szCs w:val="19"/>
              </w:rPr>
            </w:pPr>
          </w:p>
        </w:tc>
      </w:tr>
    </w:tbl>
    <w:p w14:paraId="40DA8216" w14:textId="77777777" w:rsidR="00232136" w:rsidRPr="00070660" w:rsidRDefault="00232136" w:rsidP="00232136">
      <w:pPr>
        <w:rPr>
          <w:rFonts w:ascii="Arial" w:hAnsi="Arial" w:cs="Arial"/>
        </w:rPr>
        <w:sectPr w:rsidR="00232136" w:rsidRPr="00070660" w:rsidSect="003E65A1">
          <w:pgSz w:w="12240" w:h="15840"/>
          <w:pgMar w:top="1440" w:right="1440" w:bottom="1440" w:left="1440" w:header="720" w:footer="720" w:gutter="0"/>
          <w:cols w:space="720"/>
          <w:docGrid w:linePitch="360"/>
        </w:sectPr>
      </w:pPr>
    </w:p>
    <w:p w14:paraId="65702B94" w14:textId="3FF76411" w:rsidR="00405B79" w:rsidRPr="00070660" w:rsidRDefault="00A31EAC" w:rsidP="00A766C6">
      <w:pPr>
        <w:pStyle w:val="Heading1"/>
        <w:rPr>
          <w:rFonts w:ascii="Arial" w:hAnsi="Arial" w:cs="Arial"/>
        </w:rPr>
      </w:pPr>
      <w:bookmarkStart w:id="1" w:name="_Toc85186209"/>
      <w:r w:rsidRPr="00070660">
        <w:rPr>
          <w:rFonts w:ascii="Arial" w:hAnsi="Arial" w:cs="Arial"/>
        </w:rPr>
        <w:lastRenderedPageBreak/>
        <w:t xml:space="preserve">eAppendix </w:t>
      </w:r>
      <w:r w:rsidR="00E96BF4" w:rsidRPr="00070660">
        <w:rPr>
          <w:rFonts w:ascii="Arial" w:hAnsi="Arial" w:cs="Arial"/>
        </w:rPr>
        <w:t>2</w:t>
      </w:r>
      <w:r w:rsidR="00A766C6" w:rsidRPr="00070660">
        <w:rPr>
          <w:rFonts w:ascii="Arial" w:hAnsi="Arial" w:cs="Arial"/>
        </w:rPr>
        <w:t xml:space="preserve">: </w:t>
      </w:r>
      <w:r w:rsidR="00405B79" w:rsidRPr="00070660">
        <w:rPr>
          <w:rFonts w:ascii="Arial" w:hAnsi="Arial" w:cs="Arial"/>
        </w:rPr>
        <w:t>PRISMA NMA Checklist of Items to Include When Reporting a Systematic Review Involving a Network Meta-analysis</w:t>
      </w:r>
      <w:bookmarkEnd w:id="1"/>
    </w:p>
    <w:tbl>
      <w:tblPr>
        <w:tblW w:w="9482" w:type="dxa"/>
        <w:tblInd w:w="108" w:type="dxa"/>
        <w:tblLook w:val="0000" w:firstRow="0" w:lastRow="0" w:firstColumn="0" w:lastColumn="0" w:noHBand="0" w:noVBand="0"/>
      </w:tblPr>
      <w:tblGrid>
        <w:gridCol w:w="2017"/>
        <w:gridCol w:w="652"/>
        <w:gridCol w:w="5442"/>
        <w:gridCol w:w="1371"/>
      </w:tblGrid>
      <w:tr w:rsidR="00405B79" w:rsidRPr="00070660" w14:paraId="1C8BBDF0" w14:textId="77777777" w:rsidTr="00405B79">
        <w:trPr>
          <w:trHeight w:val="323"/>
        </w:trPr>
        <w:tc>
          <w:tcPr>
            <w:tcW w:w="0" w:type="auto"/>
            <w:tcBorders>
              <w:top w:val="single" w:sz="12" w:space="0" w:color="auto"/>
              <w:bottom w:val="single" w:sz="12" w:space="0" w:color="auto"/>
            </w:tcBorders>
            <w:shd w:val="clear" w:color="auto" w:fill="auto"/>
          </w:tcPr>
          <w:p w14:paraId="1B44C361" w14:textId="77777777" w:rsidR="00405B79" w:rsidRPr="00070660" w:rsidRDefault="00405B79" w:rsidP="00405B79">
            <w:pPr>
              <w:pStyle w:val="Default"/>
              <w:jc w:val="center"/>
              <w:rPr>
                <w:rFonts w:ascii="Arial" w:hAnsi="Arial" w:cs="Arial"/>
                <w:b/>
                <w:color w:val="auto"/>
                <w:sz w:val="20"/>
                <w:szCs w:val="20"/>
              </w:rPr>
            </w:pPr>
            <w:r w:rsidRPr="00070660">
              <w:rPr>
                <w:rFonts w:ascii="Arial" w:hAnsi="Arial" w:cs="Arial"/>
                <w:b/>
                <w:color w:val="auto"/>
                <w:sz w:val="20"/>
                <w:szCs w:val="20"/>
              </w:rPr>
              <w:t>Section/Topic</w:t>
            </w:r>
          </w:p>
        </w:tc>
        <w:tc>
          <w:tcPr>
            <w:tcW w:w="0" w:type="auto"/>
            <w:tcBorders>
              <w:top w:val="single" w:sz="12" w:space="0" w:color="auto"/>
              <w:bottom w:val="single" w:sz="12" w:space="0" w:color="auto"/>
            </w:tcBorders>
            <w:shd w:val="clear" w:color="auto" w:fill="auto"/>
          </w:tcPr>
          <w:p w14:paraId="38082852" w14:textId="77777777" w:rsidR="00405B79" w:rsidRPr="00070660" w:rsidRDefault="00405B79" w:rsidP="00405B79">
            <w:pPr>
              <w:pStyle w:val="Default"/>
              <w:jc w:val="center"/>
              <w:rPr>
                <w:rFonts w:ascii="Arial" w:hAnsi="Arial" w:cs="Arial"/>
                <w:b/>
                <w:color w:val="auto"/>
                <w:sz w:val="20"/>
                <w:szCs w:val="20"/>
              </w:rPr>
            </w:pPr>
            <w:r w:rsidRPr="00070660">
              <w:rPr>
                <w:rFonts w:ascii="Arial" w:hAnsi="Arial" w:cs="Arial"/>
                <w:b/>
                <w:color w:val="auto"/>
                <w:sz w:val="20"/>
                <w:szCs w:val="20"/>
              </w:rPr>
              <w:t>Item #</w:t>
            </w:r>
          </w:p>
        </w:tc>
        <w:tc>
          <w:tcPr>
            <w:tcW w:w="5442" w:type="dxa"/>
            <w:tcBorders>
              <w:top w:val="single" w:sz="12" w:space="0" w:color="auto"/>
              <w:bottom w:val="single" w:sz="12" w:space="0" w:color="auto"/>
              <w:right w:val="single" w:sz="4" w:space="0" w:color="auto"/>
            </w:tcBorders>
            <w:shd w:val="clear" w:color="auto" w:fill="auto"/>
          </w:tcPr>
          <w:p w14:paraId="2BFFA197" w14:textId="77777777" w:rsidR="00405B79" w:rsidRPr="00070660" w:rsidRDefault="00405B79" w:rsidP="00405B79">
            <w:pPr>
              <w:pStyle w:val="Default"/>
              <w:jc w:val="center"/>
              <w:rPr>
                <w:rFonts w:ascii="Arial" w:hAnsi="Arial" w:cs="Arial"/>
                <w:b/>
                <w:color w:val="auto"/>
                <w:sz w:val="20"/>
                <w:szCs w:val="20"/>
              </w:rPr>
            </w:pPr>
            <w:r w:rsidRPr="00070660">
              <w:rPr>
                <w:rFonts w:ascii="Arial" w:hAnsi="Arial" w:cs="Arial"/>
                <w:b/>
                <w:color w:val="auto"/>
                <w:sz w:val="20"/>
                <w:szCs w:val="20"/>
              </w:rPr>
              <w:t>Checklist Item*</w:t>
            </w:r>
          </w:p>
        </w:tc>
        <w:tc>
          <w:tcPr>
            <w:tcW w:w="0" w:type="auto"/>
            <w:tcBorders>
              <w:top w:val="single" w:sz="12" w:space="0" w:color="auto"/>
              <w:left w:val="single" w:sz="4" w:space="0" w:color="auto"/>
              <w:bottom w:val="single" w:sz="12" w:space="0" w:color="auto"/>
            </w:tcBorders>
            <w:shd w:val="clear" w:color="auto" w:fill="auto"/>
          </w:tcPr>
          <w:p w14:paraId="08E6E27E" w14:textId="77777777" w:rsidR="00405B79" w:rsidRPr="00070660" w:rsidRDefault="00405B79" w:rsidP="00405B79">
            <w:pPr>
              <w:pStyle w:val="Default"/>
              <w:jc w:val="center"/>
              <w:rPr>
                <w:rFonts w:ascii="Arial" w:hAnsi="Arial" w:cs="Arial"/>
                <w:b/>
                <w:color w:val="auto"/>
                <w:sz w:val="20"/>
                <w:szCs w:val="20"/>
              </w:rPr>
            </w:pPr>
            <w:r w:rsidRPr="00070660">
              <w:rPr>
                <w:rFonts w:ascii="Arial" w:hAnsi="Arial" w:cs="Arial"/>
                <w:b/>
                <w:color w:val="auto"/>
                <w:sz w:val="20"/>
                <w:szCs w:val="20"/>
              </w:rPr>
              <w:t>Reported on Page #</w:t>
            </w:r>
          </w:p>
        </w:tc>
      </w:tr>
      <w:tr w:rsidR="00405B79" w:rsidRPr="00070660" w14:paraId="2B2B6CFE" w14:textId="77777777" w:rsidTr="00405B79">
        <w:trPr>
          <w:trHeight w:val="323"/>
        </w:trPr>
        <w:tc>
          <w:tcPr>
            <w:tcW w:w="0" w:type="auto"/>
            <w:tcBorders>
              <w:top w:val="single" w:sz="12" w:space="0" w:color="auto"/>
            </w:tcBorders>
            <w:shd w:val="clear" w:color="auto" w:fill="auto"/>
          </w:tcPr>
          <w:p w14:paraId="38026293" w14:textId="77777777" w:rsidR="00405B79" w:rsidRPr="00070660" w:rsidRDefault="00405B79" w:rsidP="00405B79">
            <w:pPr>
              <w:pStyle w:val="Default"/>
              <w:rPr>
                <w:rFonts w:ascii="Arial" w:hAnsi="Arial" w:cs="Arial"/>
                <w:b/>
                <w:color w:val="auto"/>
                <w:sz w:val="20"/>
                <w:szCs w:val="20"/>
              </w:rPr>
            </w:pPr>
            <w:r w:rsidRPr="00070660">
              <w:rPr>
                <w:rFonts w:ascii="Arial" w:hAnsi="Arial" w:cs="Arial"/>
                <w:b/>
                <w:bCs/>
                <w:sz w:val="20"/>
                <w:szCs w:val="20"/>
              </w:rPr>
              <w:t>TITLE</w:t>
            </w:r>
          </w:p>
        </w:tc>
        <w:tc>
          <w:tcPr>
            <w:tcW w:w="0" w:type="auto"/>
            <w:tcBorders>
              <w:top w:val="single" w:sz="12" w:space="0" w:color="auto"/>
            </w:tcBorders>
            <w:shd w:val="clear" w:color="auto" w:fill="auto"/>
          </w:tcPr>
          <w:p w14:paraId="4E8C78B1" w14:textId="77777777" w:rsidR="00405B79" w:rsidRPr="00070660" w:rsidRDefault="00405B79" w:rsidP="00405B79">
            <w:pPr>
              <w:pStyle w:val="Default"/>
              <w:rPr>
                <w:rFonts w:ascii="Arial" w:hAnsi="Arial" w:cs="Arial"/>
                <w:b/>
                <w:color w:val="auto"/>
                <w:sz w:val="20"/>
                <w:szCs w:val="20"/>
              </w:rPr>
            </w:pPr>
          </w:p>
        </w:tc>
        <w:tc>
          <w:tcPr>
            <w:tcW w:w="5442" w:type="dxa"/>
            <w:tcBorders>
              <w:top w:val="single" w:sz="12" w:space="0" w:color="auto"/>
              <w:right w:val="single" w:sz="4" w:space="0" w:color="auto"/>
            </w:tcBorders>
            <w:shd w:val="clear" w:color="auto" w:fill="auto"/>
          </w:tcPr>
          <w:p w14:paraId="7DFF0F97" w14:textId="77777777" w:rsidR="00405B79" w:rsidRPr="00070660" w:rsidRDefault="00405B79" w:rsidP="00405B79">
            <w:pPr>
              <w:pStyle w:val="Default"/>
              <w:rPr>
                <w:rFonts w:ascii="Arial" w:hAnsi="Arial" w:cs="Arial"/>
                <w:b/>
                <w:color w:val="auto"/>
                <w:sz w:val="20"/>
                <w:szCs w:val="20"/>
              </w:rPr>
            </w:pPr>
          </w:p>
        </w:tc>
        <w:tc>
          <w:tcPr>
            <w:tcW w:w="0" w:type="auto"/>
            <w:tcBorders>
              <w:top w:val="single" w:sz="12" w:space="0" w:color="auto"/>
              <w:left w:val="single" w:sz="4" w:space="0" w:color="auto"/>
            </w:tcBorders>
            <w:shd w:val="clear" w:color="auto" w:fill="auto"/>
            <w:vAlign w:val="center"/>
          </w:tcPr>
          <w:p w14:paraId="3D060645" w14:textId="77777777" w:rsidR="00405B79" w:rsidRPr="00070660" w:rsidRDefault="00405B79" w:rsidP="00405B79">
            <w:pPr>
              <w:pStyle w:val="Default"/>
              <w:jc w:val="center"/>
              <w:rPr>
                <w:rFonts w:ascii="Arial" w:hAnsi="Arial" w:cs="Arial"/>
                <w:b/>
                <w:color w:val="auto"/>
                <w:sz w:val="20"/>
                <w:szCs w:val="20"/>
              </w:rPr>
            </w:pPr>
          </w:p>
        </w:tc>
      </w:tr>
      <w:tr w:rsidR="00405B79" w:rsidRPr="00070660" w14:paraId="42FE5432" w14:textId="77777777" w:rsidTr="00405B79">
        <w:trPr>
          <w:trHeight w:val="323"/>
        </w:trPr>
        <w:tc>
          <w:tcPr>
            <w:tcW w:w="0" w:type="auto"/>
            <w:shd w:val="clear" w:color="auto" w:fill="D9D9D9"/>
          </w:tcPr>
          <w:p w14:paraId="3C0123A4" w14:textId="77777777" w:rsidR="00405B79" w:rsidRPr="00070660" w:rsidRDefault="00405B79" w:rsidP="00405B79">
            <w:pPr>
              <w:pStyle w:val="Default"/>
              <w:ind w:left="176"/>
              <w:rPr>
                <w:rFonts w:ascii="Arial" w:hAnsi="Arial" w:cs="Arial"/>
                <w:sz w:val="20"/>
                <w:szCs w:val="20"/>
              </w:rPr>
            </w:pPr>
            <w:r w:rsidRPr="00070660">
              <w:rPr>
                <w:rFonts w:ascii="Arial" w:hAnsi="Arial" w:cs="Arial"/>
                <w:sz w:val="20"/>
                <w:szCs w:val="20"/>
              </w:rPr>
              <w:t>Title</w:t>
            </w:r>
          </w:p>
        </w:tc>
        <w:tc>
          <w:tcPr>
            <w:tcW w:w="0" w:type="auto"/>
            <w:shd w:val="clear" w:color="auto" w:fill="D9D9D9"/>
          </w:tcPr>
          <w:p w14:paraId="12C11C7A" w14:textId="77777777" w:rsidR="00405B79" w:rsidRPr="00070660" w:rsidRDefault="00405B79" w:rsidP="00405B79">
            <w:pPr>
              <w:pStyle w:val="Default"/>
              <w:jc w:val="center"/>
              <w:rPr>
                <w:rFonts w:ascii="Arial" w:hAnsi="Arial" w:cs="Arial"/>
                <w:sz w:val="20"/>
                <w:szCs w:val="20"/>
              </w:rPr>
            </w:pPr>
            <w:r w:rsidRPr="00070660">
              <w:rPr>
                <w:rFonts w:ascii="Arial" w:hAnsi="Arial" w:cs="Arial"/>
                <w:sz w:val="20"/>
                <w:szCs w:val="20"/>
              </w:rPr>
              <w:t>1</w:t>
            </w:r>
          </w:p>
        </w:tc>
        <w:tc>
          <w:tcPr>
            <w:tcW w:w="5442" w:type="dxa"/>
            <w:tcBorders>
              <w:right w:val="single" w:sz="4" w:space="0" w:color="auto"/>
            </w:tcBorders>
            <w:shd w:val="clear" w:color="auto" w:fill="D9D9D9"/>
          </w:tcPr>
          <w:p w14:paraId="156E3C41" w14:textId="77777777" w:rsidR="00405B79" w:rsidRPr="00070660" w:rsidRDefault="00405B79" w:rsidP="00405B79">
            <w:pPr>
              <w:pStyle w:val="Default"/>
              <w:rPr>
                <w:rFonts w:ascii="Arial" w:hAnsi="Arial" w:cs="Arial"/>
                <w:sz w:val="20"/>
                <w:szCs w:val="20"/>
              </w:rPr>
            </w:pPr>
            <w:r w:rsidRPr="00070660">
              <w:rPr>
                <w:rFonts w:ascii="Arial" w:hAnsi="Arial" w:cs="Arial"/>
                <w:sz w:val="20"/>
                <w:szCs w:val="20"/>
              </w:rPr>
              <w:t xml:space="preserve">Identify the report as a systematic review </w:t>
            </w:r>
            <w:r w:rsidRPr="00070660">
              <w:rPr>
                <w:rFonts w:ascii="Arial" w:hAnsi="Arial" w:cs="Arial"/>
                <w:i/>
                <w:sz w:val="20"/>
                <w:szCs w:val="20"/>
              </w:rPr>
              <w:t>incorporating a network meta-analysis (or related form of meta-analysis).</w:t>
            </w:r>
            <w:r w:rsidRPr="00070660">
              <w:rPr>
                <w:rFonts w:ascii="Arial" w:hAnsi="Arial" w:cs="Arial"/>
                <w:sz w:val="20"/>
                <w:szCs w:val="20"/>
              </w:rPr>
              <w:t xml:space="preserve"> </w:t>
            </w:r>
          </w:p>
        </w:tc>
        <w:tc>
          <w:tcPr>
            <w:tcW w:w="0" w:type="auto"/>
            <w:tcBorders>
              <w:left w:val="single" w:sz="4" w:space="0" w:color="auto"/>
            </w:tcBorders>
            <w:shd w:val="clear" w:color="auto" w:fill="D9D9D9"/>
            <w:vAlign w:val="center"/>
          </w:tcPr>
          <w:p w14:paraId="410A4B7A" w14:textId="77777777" w:rsidR="00405B79" w:rsidRPr="00070660" w:rsidRDefault="00405B79" w:rsidP="00405B79">
            <w:pPr>
              <w:pStyle w:val="Default"/>
              <w:jc w:val="center"/>
              <w:rPr>
                <w:rFonts w:ascii="Arial" w:hAnsi="Arial" w:cs="Arial"/>
                <w:color w:val="auto"/>
                <w:sz w:val="20"/>
                <w:szCs w:val="20"/>
              </w:rPr>
            </w:pPr>
            <w:r w:rsidRPr="00070660">
              <w:rPr>
                <w:rFonts w:ascii="Arial" w:hAnsi="Arial" w:cs="Arial"/>
                <w:color w:val="auto"/>
                <w:sz w:val="20"/>
                <w:szCs w:val="20"/>
              </w:rPr>
              <w:t>1</w:t>
            </w:r>
          </w:p>
        </w:tc>
      </w:tr>
      <w:tr w:rsidR="00405B79" w:rsidRPr="00070660" w14:paraId="37F8E427" w14:textId="77777777" w:rsidTr="00405B79">
        <w:trPr>
          <w:trHeight w:val="323"/>
        </w:trPr>
        <w:tc>
          <w:tcPr>
            <w:tcW w:w="0" w:type="auto"/>
            <w:shd w:val="clear" w:color="auto" w:fill="auto"/>
          </w:tcPr>
          <w:p w14:paraId="31F0E9F1" w14:textId="77777777" w:rsidR="00405B79" w:rsidRPr="00070660" w:rsidRDefault="00405B79" w:rsidP="00405B79">
            <w:pPr>
              <w:pStyle w:val="Default"/>
              <w:rPr>
                <w:rFonts w:ascii="Arial" w:hAnsi="Arial" w:cs="Arial"/>
                <w:b/>
                <w:bCs/>
                <w:sz w:val="20"/>
                <w:szCs w:val="20"/>
              </w:rPr>
            </w:pPr>
          </w:p>
        </w:tc>
        <w:tc>
          <w:tcPr>
            <w:tcW w:w="0" w:type="auto"/>
            <w:shd w:val="clear" w:color="auto" w:fill="auto"/>
          </w:tcPr>
          <w:p w14:paraId="024B8BFC" w14:textId="77777777" w:rsidR="00405B79" w:rsidRPr="00070660" w:rsidRDefault="00405B79" w:rsidP="00405B79">
            <w:pPr>
              <w:pStyle w:val="Default"/>
              <w:jc w:val="center"/>
              <w:rPr>
                <w:rFonts w:ascii="Arial" w:hAnsi="Arial" w:cs="Arial"/>
                <w:sz w:val="20"/>
                <w:szCs w:val="20"/>
              </w:rPr>
            </w:pPr>
          </w:p>
        </w:tc>
        <w:tc>
          <w:tcPr>
            <w:tcW w:w="5442" w:type="dxa"/>
            <w:tcBorders>
              <w:right w:val="single" w:sz="4" w:space="0" w:color="auto"/>
            </w:tcBorders>
            <w:shd w:val="clear" w:color="auto" w:fill="auto"/>
          </w:tcPr>
          <w:p w14:paraId="2745F653" w14:textId="77777777" w:rsidR="00405B79" w:rsidRPr="00070660" w:rsidRDefault="00405B79" w:rsidP="00405B79">
            <w:pPr>
              <w:pStyle w:val="Default"/>
              <w:rPr>
                <w:rFonts w:ascii="Arial" w:hAnsi="Arial" w:cs="Arial"/>
                <w:sz w:val="20"/>
                <w:szCs w:val="20"/>
              </w:rPr>
            </w:pPr>
          </w:p>
        </w:tc>
        <w:tc>
          <w:tcPr>
            <w:tcW w:w="0" w:type="auto"/>
            <w:tcBorders>
              <w:left w:val="single" w:sz="4" w:space="0" w:color="auto"/>
            </w:tcBorders>
            <w:shd w:val="clear" w:color="auto" w:fill="auto"/>
            <w:vAlign w:val="center"/>
          </w:tcPr>
          <w:p w14:paraId="42079556" w14:textId="77777777" w:rsidR="00405B79" w:rsidRPr="00070660" w:rsidRDefault="00405B79" w:rsidP="00405B79">
            <w:pPr>
              <w:pStyle w:val="Default"/>
              <w:jc w:val="center"/>
              <w:rPr>
                <w:rFonts w:ascii="Arial" w:hAnsi="Arial" w:cs="Arial"/>
                <w:b/>
                <w:i/>
                <w:color w:val="auto"/>
                <w:sz w:val="20"/>
                <w:szCs w:val="20"/>
              </w:rPr>
            </w:pPr>
          </w:p>
        </w:tc>
      </w:tr>
      <w:tr w:rsidR="00405B79" w:rsidRPr="00070660" w14:paraId="217A3CCC" w14:textId="77777777" w:rsidTr="00405B79">
        <w:trPr>
          <w:trHeight w:val="323"/>
        </w:trPr>
        <w:tc>
          <w:tcPr>
            <w:tcW w:w="0" w:type="auto"/>
            <w:shd w:val="clear" w:color="auto" w:fill="auto"/>
          </w:tcPr>
          <w:p w14:paraId="625572D3" w14:textId="77777777" w:rsidR="00405B79" w:rsidRPr="00070660" w:rsidRDefault="00405B79" w:rsidP="00405B79">
            <w:pPr>
              <w:pStyle w:val="Default"/>
              <w:rPr>
                <w:rFonts w:ascii="Arial" w:hAnsi="Arial" w:cs="Arial"/>
                <w:sz w:val="20"/>
                <w:szCs w:val="20"/>
              </w:rPr>
            </w:pPr>
            <w:r w:rsidRPr="00070660">
              <w:rPr>
                <w:rFonts w:ascii="Arial" w:hAnsi="Arial" w:cs="Arial"/>
                <w:b/>
                <w:bCs/>
                <w:sz w:val="20"/>
                <w:szCs w:val="20"/>
              </w:rPr>
              <w:t>ABSTRACT</w:t>
            </w:r>
          </w:p>
        </w:tc>
        <w:tc>
          <w:tcPr>
            <w:tcW w:w="0" w:type="auto"/>
            <w:shd w:val="clear" w:color="auto" w:fill="auto"/>
          </w:tcPr>
          <w:p w14:paraId="0322ED83" w14:textId="77777777" w:rsidR="00405B79" w:rsidRPr="00070660" w:rsidRDefault="00405B79" w:rsidP="00405B79">
            <w:pPr>
              <w:pStyle w:val="Default"/>
              <w:jc w:val="center"/>
              <w:rPr>
                <w:rFonts w:ascii="Arial" w:hAnsi="Arial" w:cs="Arial"/>
                <w:sz w:val="20"/>
                <w:szCs w:val="20"/>
              </w:rPr>
            </w:pPr>
          </w:p>
        </w:tc>
        <w:tc>
          <w:tcPr>
            <w:tcW w:w="5442" w:type="dxa"/>
            <w:tcBorders>
              <w:right w:val="single" w:sz="4" w:space="0" w:color="auto"/>
            </w:tcBorders>
            <w:shd w:val="clear" w:color="auto" w:fill="auto"/>
          </w:tcPr>
          <w:p w14:paraId="6DFE5A6F" w14:textId="77777777" w:rsidR="00405B79" w:rsidRPr="00070660" w:rsidRDefault="00405B79" w:rsidP="00405B79">
            <w:pPr>
              <w:pStyle w:val="Default"/>
              <w:rPr>
                <w:rFonts w:ascii="Arial" w:hAnsi="Arial" w:cs="Arial"/>
                <w:sz w:val="20"/>
                <w:szCs w:val="20"/>
              </w:rPr>
            </w:pPr>
          </w:p>
        </w:tc>
        <w:tc>
          <w:tcPr>
            <w:tcW w:w="0" w:type="auto"/>
            <w:tcBorders>
              <w:left w:val="single" w:sz="4" w:space="0" w:color="auto"/>
            </w:tcBorders>
            <w:shd w:val="clear" w:color="auto" w:fill="auto"/>
            <w:vAlign w:val="center"/>
          </w:tcPr>
          <w:p w14:paraId="51E035BC" w14:textId="77777777" w:rsidR="00405B79" w:rsidRPr="00070660" w:rsidRDefault="00405B79" w:rsidP="00405B79">
            <w:pPr>
              <w:pStyle w:val="Default"/>
              <w:jc w:val="center"/>
              <w:rPr>
                <w:rFonts w:ascii="Arial" w:hAnsi="Arial" w:cs="Arial"/>
                <w:b/>
                <w:i/>
                <w:color w:val="auto"/>
                <w:sz w:val="20"/>
                <w:szCs w:val="20"/>
              </w:rPr>
            </w:pPr>
          </w:p>
        </w:tc>
      </w:tr>
      <w:tr w:rsidR="00405B79" w:rsidRPr="00070660" w14:paraId="496AB658" w14:textId="77777777" w:rsidTr="00405B79">
        <w:trPr>
          <w:trHeight w:val="810"/>
        </w:trPr>
        <w:tc>
          <w:tcPr>
            <w:tcW w:w="0" w:type="auto"/>
            <w:shd w:val="clear" w:color="auto" w:fill="auto"/>
          </w:tcPr>
          <w:p w14:paraId="697B2D3B" w14:textId="77777777" w:rsidR="00405B79" w:rsidRPr="00070660" w:rsidRDefault="00405B79" w:rsidP="00405B79">
            <w:pPr>
              <w:pStyle w:val="Default"/>
              <w:ind w:left="176"/>
              <w:rPr>
                <w:rFonts w:ascii="Arial" w:hAnsi="Arial" w:cs="Arial"/>
                <w:sz w:val="20"/>
                <w:szCs w:val="20"/>
              </w:rPr>
            </w:pPr>
            <w:r w:rsidRPr="00070660">
              <w:rPr>
                <w:rFonts w:ascii="Arial" w:hAnsi="Arial" w:cs="Arial"/>
                <w:sz w:val="20"/>
                <w:szCs w:val="20"/>
              </w:rPr>
              <w:t xml:space="preserve">Structured summary </w:t>
            </w:r>
          </w:p>
        </w:tc>
        <w:tc>
          <w:tcPr>
            <w:tcW w:w="0" w:type="auto"/>
            <w:shd w:val="clear" w:color="auto" w:fill="auto"/>
          </w:tcPr>
          <w:p w14:paraId="35832972" w14:textId="77777777" w:rsidR="00405B79" w:rsidRPr="00070660" w:rsidRDefault="00405B79" w:rsidP="00405B79">
            <w:pPr>
              <w:pStyle w:val="Default"/>
              <w:jc w:val="center"/>
              <w:rPr>
                <w:rFonts w:ascii="Arial" w:hAnsi="Arial" w:cs="Arial"/>
                <w:sz w:val="20"/>
                <w:szCs w:val="20"/>
              </w:rPr>
            </w:pPr>
            <w:r w:rsidRPr="00070660">
              <w:rPr>
                <w:rFonts w:ascii="Arial" w:hAnsi="Arial" w:cs="Arial"/>
                <w:sz w:val="20"/>
                <w:szCs w:val="20"/>
              </w:rPr>
              <w:t>2</w:t>
            </w:r>
          </w:p>
        </w:tc>
        <w:tc>
          <w:tcPr>
            <w:tcW w:w="5442" w:type="dxa"/>
            <w:tcBorders>
              <w:right w:val="single" w:sz="4" w:space="0" w:color="auto"/>
            </w:tcBorders>
            <w:shd w:val="clear" w:color="auto" w:fill="auto"/>
          </w:tcPr>
          <w:p w14:paraId="03D9BB4E" w14:textId="77777777" w:rsidR="00405B79" w:rsidRPr="00070660" w:rsidRDefault="00405B79" w:rsidP="00405B79">
            <w:pPr>
              <w:pStyle w:val="Default"/>
              <w:rPr>
                <w:rFonts w:ascii="Arial" w:hAnsi="Arial" w:cs="Arial"/>
                <w:sz w:val="20"/>
                <w:szCs w:val="20"/>
              </w:rPr>
            </w:pPr>
            <w:r w:rsidRPr="00070660">
              <w:rPr>
                <w:rFonts w:ascii="Arial" w:hAnsi="Arial" w:cs="Arial"/>
                <w:sz w:val="20"/>
                <w:szCs w:val="20"/>
              </w:rPr>
              <w:t xml:space="preserve">Provide a structured summary including, as applicable: </w:t>
            </w:r>
          </w:p>
          <w:p w14:paraId="52F35E5A" w14:textId="77777777" w:rsidR="00405B79" w:rsidRPr="00070660" w:rsidRDefault="00405B79" w:rsidP="00405B79">
            <w:pPr>
              <w:pStyle w:val="Default"/>
              <w:ind w:left="176"/>
              <w:rPr>
                <w:rFonts w:ascii="Arial" w:hAnsi="Arial" w:cs="Arial"/>
                <w:sz w:val="20"/>
                <w:szCs w:val="20"/>
              </w:rPr>
            </w:pPr>
            <w:r w:rsidRPr="00070660">
              <w:rPr>
                <w:rFonts w:ascii="Arial" w:hAnsi="Arial" w:cs="Arial"/>
                <w:b/>
                <w:sz w:val="20"/>
                <w:szCs w:val="20"/>
              </w:rPr>
              <w:t>Background:</w:t>
            </w:r>
            <w:r w:rsidRPr="00070660">
              <w:rPr>
                <w:rFonts w:ascii="Arial" w:hAnsi="Arial" w:cs="Arial"/>
                <w:sz w:val="20"/>
                <w:szCs w:val="20"/>
              </w:rPr>
              <w:t xml:space="preserve"> main objectives</w:t>
            </w:r>
          </w:p>
          <w:p w14:paraId="5D777351" w14:textId="77777777" w:rsidR="00405B79" w:rsidRPr="00070660" w:rsidRDefault="00405B79" w:rsidP="00405B79">
            <w:pPr>
              <w:pStyle w:val="Default"/>
              <w:ind w:left="176"/>
              <w:rPr>
                <w:rFonts w:ascii="Arial" w:hAnsi="Arial" w:cs="Arial"/>
                <w:sz w:val="20"/>
                <w:szCs w:val="20"/>
              </w:rPr>
            </w:pPr>
            <w:r w:rsidRPr="00070660">
              <w:rPr>
                <w:rFonts w:ascii="Arial" w:hAnsi="Arial" w:cs="Arial"/>
                <w:b/>
                <w:sz w:val="20"/>
                <w:szCs w:val="20"/>
              </w:rPr>
              <w:t>Methods:</w:t>
            </w:r>
            <w:r w:rsidRPr="00070660">
              <w:rPr>
                <w:rFonts w:ascii="Arial" w:hAnsi="Arial" w:cs="Arial"/>
                <w:sz w:val="20"/>
                <w:szCs w:val="20"/>
              </w:rPr>
              <w:t xml:space="preserve"> data sources; study eligibility criteria, participants, and interventions; study appraisal; and </w:t>
            </w:r>
            <w:r w:rsidRPr="00070660">
              <w:rPr>
                <w:rFonts w:ascii="Arial" w:hAnsi="Arial" w:cs="Arial"/>
                <w:i/>
                <w:sz w:val="20"/>
                <w:szCs w:val="20"/>
              </w:rPr>
              <w:t>synthesis methods, such as network meta-analysis.</w:t>
            </w:r>
            <w:r w:rsidRPr="00070660">
              <w:rPr>
                <w:rFonts w:ascii="Arial" w:hAnsi="Arial" w:cs="Arial"/>
                <w:sz w:val="20"/>
                <w:szCs w:val="20"/>
              </w:rPr>
              <w:t xml:space="preserve"> </w:t>
            </w:r>
          </w:p>
          <w:p w14:paraId="4A8FD559" w14:textId="77777777" w:rsidR="00405B79" w:rsidRPr="00070660" w:rsidRDefault="00405B79" w:rsidP="00405B79">
            <w:pPr>
              <w:pStyle w:val="Default"/>
              <w:ind w:left="176"/>
              <w:rPr>
                <w:rFonts w:ascii="Arial" w:hAnsi="Arial" w:cs="Arial"/>
                <w:sz w:val="20"/>
                <w:szCs w:val="20"/>
              </w:rPr>
            </w:pPr>
            <w:r w:rsidRPr="00070660">
              <w:rPr>
                <w:rFonts w:ascii="Arial" w:hAnsi="Arial" w:cs="Arial"/>
                <w:b/>
                <w:sz w:val="20"/>
                <w:szCs w:val="20"/>
              </w:rPr>
              <w:t>Results:</w:t>
            </w:r>
            <w:r w:rsidRPr="00070660">
              <w:rPr>
                <w:rFonts w:ascii="Arial" w:hAnsi="Arial" w:cs="Arial"/>
                <w:sz w:val="20"/>
                <w:szCs w:val="20"/>
              </w:rPr>
              <w:t xml:space="preserve"> number of studies and participants identified; summary estimates with corresponding confidence/credible intervals; </w:t>
            </w:r>
            <w:r w:rsidRPr="00070660">
              <w:rPr>
                <w:rFonts w:ascii="Arial" w:hAnsi="Arial" w:cs="Arial"/>
                <w:i/>
                <w:sz w:val="20"/>
                <w:szCs w:val="20"/>
              </w:rPr>
              <w:t>treatment rankings may also be discussed. Authors may choose to summarize pairwise comparisons against a chosen treatment included in their analyses for brevity.</w:t>
            </w:r>
          </w:p>
          <w:p w14:paraId="0AF898E4" w14:textId="77777777" w:rsidR="00405B79" w:rsidRPr="00070660" w:rsidRDefault="00405B79" w:rsidP="00405B79">
            <w:pPr>
              <w:pStyle w:val="Default"/>
              <w:ind w:left="176"/>
              <w:rPr>
                <w:rFonts w:ascii="Arial" w:hAnsi="Arial" w:cs="Arial"/>
                <w:sz w:val="20"/>
                <w:szCs w:val="20"/>
              </w:rPr>
            </w:pPr>
            <w:r w:rsidRPr="00070660">
              <w:rPr>
                <w:rFonts w:ascii="Arial" w:hAnsi="Arial" w:cs="Arial"/>
                <w:b/>
                <w:sz w:val="20"/>
                <w:szCs w:val="20"/>
              </w:rPr>
              <w:t>Discussion/Conclusions:</w:t>
            </w:r>
            <w:r w:rsidRPr="00070660">
              <w:rPr>
                <w:rFonts w:ascii="Arial" w:hAnsi="Arial" w:cs="Arial"/>
                <w:sz w:val="20"/>
                <w:szCs w:val="20"/>
              </w:rPr>
              <w:t xml:space="preserve"> limitations; conclusions and implications of findings.</w:t>
            </w:r>
          </w:p>
          <w:p w14:paraId="7E0E2955" w14:textId="77777777" w:rsidR="00405B79" w:rsidRPr="00070660" w:rsidRDefault="00405B79" w:rsidP="00405B79">
            <w:pPr>
              <w:pStyle w:val="Default"/>
              <w:ind w:left="176"/>
              <w:rPr>
                <w:rFonts w:ascii="Arial" w:hAnsi="Arial" w:cs="Arial"/>
                <w:sz w:val="20"/>
                <w:szCs w:val="20"/>
              </w:rPr>
            </w:pPr>
            <w:r w:rsidRPr="00070660">
              <w:rPr>
                <w:rFonts w:ascii="Arial" w:hAnsi="Arial" w:cs="Arial"/>
                <w:b/>
                <w:sz w:val="20"/>
                <w:szCs w:val="20"/>
              </w:rPr>
              <w:t>Other:</w:t>
            </w:r>
            <w:r w:rsidRPr="00070660">
              <w:rPr>
                <w:rFonts w:ascii="Arial" w:hAnsi="Arial" w:cs="Arial"/>
                <w:sz w:val="20"/>
                <w:szCs w:val="20"/>
              </w:rPr>
              <w:t xml:space="preserve"> primary source of funding; systematic review registration number with registry name.</w:t>
            </w:r>
          </w:p>
        </w:tc>
        <w:tc>
          <w:tcPr>
            <w:tcW w:w="0" w:type="auto"/>
            <w:tcBorders>
              <w:left w:val="single" w:sz="4" w:space="0" w:color="auto"/>
            </w:tcBorders>
            <w:shd w:val="clear" w:color="auto" w:fill="auto"/>
            <w:vAlign w:val="center"/>
          </w:tcPr>
          <w:p w14:paraId="00549F2A" w14:textId="41C85554" w:rsidR="00405B79" w:rsidRPr="00070660" w:rsidRDefault="00E621BD" w:rsidP="00405B79">
            <w:pPr>
              <w:pStyle w:val="Default"/>
              <w:jc w:val="center"/>
              <w:rPr>
                <w:rFonts w:ascii="Arial" w:hAnsi="Arial" w:cs="Arial"/>
                <w:color w:val="auto"/>
                <w:sz w:val="20"/>
                <w:szCs w:val="20"/>
              </w:rPr>
            </w:pPr>
            <w:r>
              <w:rPr>
                <w:rFonts w:ascii="Arial" w:hAnsi="Arial" w:cs="Arial"/>
                <w:color w:val="auto"/>
                <w:sz w:val="20"/>
                <w:szCs w:val="20"/>
              </w:rPr>
              <w:t>4-5</w:t>
            </w:r>
          </w:p>
        </w:tc>
      </w:tr>
      <w:tr w:rsidR="00405B79" w:rsidRPr="00070660" w14:paraId="21C3CD35" w14:textId="77777777" w:rsidTr="00405B79">
        <w:trPr>
          <w:trHeight w:val="408"/>
        </w:trPr>
        <w:tc>
          <w:tcPr>
            <w:tcW w:w="0" w:type="auto"/>
            <w:shd w:val="clear" w:color="auto" w:fill="auto"/>
          </w:tcPr>
          <w:p w14:paraId="1DE22EA1" w14:textId="77777777" w:rsidR="00405B79" w:rsidRPr="00070660" w:rsidRDefault="00405B79" w:rsidP="00405B79">
            <w:pPr>
              <w:pStyle w:val="Default"/>
              <w:rPr>
                <w:rFonts w:ascii="Arial" w:hAnsi="Arial" w:cs="Arial"/>
                <w:b/>
                <w:bCs/>
                <w:sz w:val="20"/>
                <w:szCs w:val="20"/>
              </w:rPr>
            </w:pPr>
          </w:p>
        </w:tc>
        <w:tc>
          <w:tcPr>
            <w:tcW w:w="0" w:type="auto"/>
            <w:shd w:val="clear" w:color="auto" w:fill="auto"/>
          </w:tcPr>
          <w:p w14:paraId="0923A47E" w14:textId="77777777" w:rsidR="00405B79" w:rsidRPr="00070660" w:rsidRDefault="00405B79" w:rsidP="00405B79">
            <w:pPr>
              <w:pStyle w:val="Default"/>
              <w:jc w:val="center"/>
              <w:rPr>
                <w:rFonts w:ascii="Arial" w:hAnsi="Arial" w:cs="Arial"/>
                <w:sz w:val="20"/>
                <w:szCs w:val="20"/>
              </w:rPr>
            </w:pPr>
          </w:p>
        </w:tc>
        <w:tc>
          <w:tcPr>
            <w:tcW w:w="5442" w:type="dxa"/>
            <w:tcBorders>
              <w:right w:val="single" w:sz="4" w:space="0" w:color="auto"/>
            </w:tcBorders>
            <w:shd w:val="clear" w:color="auto" w:fill="auto"/>
          </w:tcPr>
          <w:p w14:paraId="376A2C9F" w14:textId="77777777" w:rsidR="00405B79" w:rsidRPr="00070660" w:rsidRDefault="00405B79" w:rsidP="00405B79">
            <w:pPr>
              <w:pStyle w:val="Default"/>
              <w:rPr>
                <w:rFonts w:ascii="Arial" w:hAnsi="Arial" w:cs="Arial"/>
                <w:sz w:val="20"/>
                <w:szCs w:val="20"/>
              </w:rPr>
            </w:pPr>
          </w:p>
        </w:tc>
        <w:tc>
          <w:tcPr>
            <w:tcW w:w="0" w:type="auto"/>
            <w:tcBorders>
              <w:left w:val="single" w:sz="4" w:space="0" w:color="auto"/>
            </w:tcBorders>
            <w:shd w:val="clear" w:color="auto" w:fill="auto"/>
            <w:vAlign w:val="center"/>
          </w:tcPr>
          <w:p w14:paraId="7F3EA819" w14:textId="77777777" w:rsidR="00405B79" w:rsidRPr="00070660" w:rsidRDefault="00405B79" w:rsidP="00405B79">
            <w:pPr>
              <w:pStyle w:val="Default"/>
              <w:jc w:val="center"/>
              <w:rPr>
                <w:rFonts w:ascii="Arial" w:hAnsi="Arial" w:cs="Arial"/>
                <w:color w:val="auto"/>
                <w:sz w:val="20"/>
                <w:szCs w:val="20"/>
              </w:rPr>
            </w:pPr>
          </w:p>
        </w:tc>
      </w:tr>
      <w:tr w:rsidR="00405B79" w:rsidRPr="00070660" w14:paraId="3A21B532" w14:textId="77777777" w:rsidTr="00405B79">
        <w:trPr>
          <w:trHeight w:val="408"/>
        </w:trPr>
        <w:tc>
          <w:tcPr>
            <w:tcW w:w="0" w:type="auto"/>
            <w:shd w:val="clear" w:color="auto" w:fill="auto"/>
          </w:tcPr>
          <w:p w14:paraId="6FA422F9" w14:textId="77777777" w:rsidR="00405B79" w:rsidRPr="00070660" w:rsidRDefault="00405B79" w:rsidP="00405B79">
            <w:pPr>
              <w:pStyle w:val="Default"/>
              <w:rPr>
                <w:rFonts w:ascii="Arial" w:hAnsi="Arial" w:cs="Arial"/>
                <w:sz w:val="20"/>
                <w:szCs w:val="20"/>
              </w:rPr>
            </w:pPr>
            <w:r w:rsidRPr="00070660">
              <w:rPr>
                <w:rFonts w:ascii="Arial" w:hAnsi="Arial" w:cs="Arial"/>
                <w:b/>
                <w:bCs/>
                <w:sz w:val="20"/>
                <w:szCs w:val="20"/>
              </w:rPr>
              <w:t>INTRODUCTION</w:t>
            </w:r>
          </w:p>
        </w:tc>
        <w:tc>
          <w:tcPr>
            <w:tcW w:w="0" w:type="auto"/>
            <w:shd w:val="clear" w:color="auto" w:fill="auto"/>
          </w:tcPr>
          <w:p w14:paraId="06DE978E" w14:textId="77777777" w:rsidR="00405B79" w:rsidRPr="00070660" w:rsidRDefault="00405B79" w:rsidP="00405B79">
            <w:pPr>
              <w:pStyle w:val="Default"/>
              <w:jc w:val="center"/>
              <w:rPr>
                <w:rFonts w:ascii="Arial" w:hAnsi="Arial" w:cs="Arial"/>
                <w:sz w:val="20"/>
                <w:szCs w:val="20"/>
              </w:rPr>
            </w:pPr>
          </w:p>
        </w:tc>
        <w:tc>
          <w:tcPr>
            <w:tcW w:w="5442" w:type="dxa"/>
            <w:tcBorders>
              <w:right w:val="single" w:sz="4" w:space="0" w:color="auto"/>
            </w:tcBorders>
            <w:shd w:val="clear" w:color="auto" w:fill="auto"/>
          </w:tcPr>
          <w:p w14:paraId="2468E80C" w14:textId="77777777" w:rsidR="00405B79" w:rsidRPr="00070660" w:rsidRDefault="00405B79" w:rsidP="00405B79">
            <w:pPr>
              <w:pStyle w:val="Default"/>
              <w:rPr>
                <w:rFonts w:ascii="Arial" w:hAnsi="Arial" w:cs="Arial"/>
                <w:sz w:val="20"/>
                <w:szCs w:val="20"/>
              </w:rPr>
            </w:pPr>
          </w:p>
        </w:tc>
        <w:tc>
          <w:tcPr>
            <w:tcW w:w="0" w:type="auto"/>
            <w:tcBorders>
              <w:left w:val="single" w:sz="4" w:space="0" w:color="auto"/>
            </w:tcBorders>
            <w:shd w:val="clear" w:color="auto" w:fill="auto"/>
            <w:vAlign w:val="center"/>
          </w:tcPr>
          <w:p w14:paraId="679AD672" w14:textId="77777777" w:rsidR="00405B79" w:rsidRPr="00070660" w:rsidRDefault="00405B79" w:rsidP="00405B79">
            <w:pPr>
              <w:pStyle w:val="Default"/>
              <w:jc w:val="center"/>
              <w:rPr>
                <w:rFonts w:ascii="Arial" w:hAnsi="Arial" w:cs="Arial"/>
                <w:color w:val="auto"/>
                <w:sz w:val="20"/>
                <w:szCs w:val="20"/>
              </w:rPr>
            </w:pPr>
          </w:p>
        </w:tc>
      </w:tr>
      <w:tr w:rsidR="00405B79" w:rsidRPr="00070660" w14:paraId="274ACA57" w14:textId="77777777" w:rsidTr="00405B79">
        <w:trPr>
          <w:trHeight w:val="333"/>
        </w:trPr>
        <w:tc>
          <w:tcPr>
            <w:tcW w:w="0" w:type="auto"/>
            <w:shd w:val="clear" w:color="auto" w:fill="D9D9D9"/>
          </w:tcPr>
          <w:p w14:paraId="3A311A94" w14:textId="77777777" w:rsidR="00405B79" w:rsidRPr="00070660" w:rsidRDefault="00405B79" w:rsidP="00405B79">
            <w:pPr>
              <w:pStyle w:val="Default"/>
              <w:ind w:left="176"/>
              <w:rPr>
                <w:rFonts w:ascii="Arial" w:hAnsi="Arial" w:cs="Arial"/>
                <w:sz w:val="20"/>
                <w:szCs w:val="20"/>
              </w:rPr>
            </w:pPr>
            <w:r w:rsidRPr="00070660">
              <w:rPr>
                <w:rFonts w:ascii="Arial" w:hAnsi="Arial" w:cs="Arial"/>
                <w:sz w:val="20"/>
                <w:szCs w:val="20"/>
              </w:rPr>
              <w:t xml:space="preserve">Rationale </w:t>
            </w:r>
          </w:p>
        </w:tc>
        <w:tc>
          <w:tcPr>
            <w:tcW w:w="0" w:type="auto"/>
            <w:shd w:val="clear" w:color="auto" w:fill="D9D9D9"/>
          </w:tcPr>
          <w:p w14:paraId="08D56A53" w14:textId="77777777" w:rsidR="00405B79" w:rsidRPr="00070660" w:rsidRDefault="00405B79" w:rsidP="00405B79">
            <w:pPr>
              <w:pStyle w:val="Default"/>
              <w:jc w:val="center"/>
              <w:rPr>
                <w:rFonts w:ascii="Arial" w:hAnsi="Arial" w:cs="Arial"/>
                <w:sz w:val="20"/>
                <w:szCs w:val="20"/>
              </w:rPr>
            </w:pPr>
            <w:r w:rsidRPr="00070660">
              <w:rPr>
                <w:rFonts w:ascii="Arial" w:hAnsi="Arial" w:cs="Arial"/>
                <w:sz w:val="20"/>
                <w:szCs w:val="20"/>
              </w:rPr>
              <w:t>3</w:t>
            </w:r>
          </w:p>
        </w:tc>
        <w:tc>
          <w:tcPr>
            <w:tcW w:w="5442" w:type="dxa"/>
            <w:tcBorders>
              <w:right w:val="single" w:sz="4" w:space="0" w:color="auto"/>
            </w:tcBorders>
            <w:shd w:val="clear" w:color="auto" w:fill="D9D9D9"/>
          </w:tcPr>
          <w:p w14:paraId="7E5C9B5C" w14:textId="77777777" w:rsidR="00405B79" w:rsidRPr="00070660" w:rsidRDefault="00405B79" w:rsidP="00405B79">
            <w:pPr>
              <w:pStyle w:val="Default"/>
              <w:rPr>
                <w:rFonts w:ascii="Arial" w:hAnsi="Arial" w:cs="Arial"/>
                <w:sz w:val="20"/>
                <w:szCs w:val="20"/>
              </w:rPr>
            </w:pPr>
            <w:r w:rsidRPr="00070660">
              <w:rPr>
                <w:rFonts w:ascii="Arial" w:hAnsi="Arial" w:cs="Arial"/>
                <w:sz w:val="20"/>
                <w:szCs w:val="20"/>
              </w:rPr>
              <w:t>Describe the rationale for the review in the context of what is already known</w:t>
            </w:r>
            <w:r w:rsidRPr="00070660">
              <w:rPr>
                <w:rFonts w:ascii="Arial" w:hAnsi="Arial" w:cs="Arial"/>
                <w:i/>
                <w:sz w:val="20"/>
                <w:szCs w:val="20"/>
              </w:rPr>
              <w:t>, including mention of why a network meta-analysis has been conducted.</w:t>
            </w:r>
            <w:r w:rsidRPr="00070660">
              <w:rPr>
                <w:rFonts w:ascii="Arial" w:hAnsi="Arial" w:cs="Arial"/>
                <w:i/>
                <w:sz w:val="20"/>
                <w:szCs w:val="20"/>
                <w:u w:val="single"/>
              </w:rPr>
              <w:t xml:space="preserve"> </w:t>
            </w:r>
          </w:p>
        </w:tc>
        <w:tc>
          <w:tcPr>
            <w:tcW w:w="0" w:type="auto"/>
            <w:tcBorders>
              <w:left w:val="single" w:sz="4" w:space="0" w:color="auto"/>
            </w:tcBorders>
            <w:shd w:val="clear" w:color="auto" w:fill="D9D9D9"/>
            <w:vAlign w:val="center"/>
          </w:tcPr>
          <w:p w14:paraId="41C114E1" w14:textId="0ED08E07" w:rsidR="00405B79" w:rsidRPr="00070660" w:rsidRDefault="00B323C9" w:rsidP="00405B79">
            <w:pPr>
              <w:pStyle w:val="Default"/>
              <w:jc w:val="center"/>
              <w:rPr>
                <w:rFonts w:ascii="Arial" w:hAnsi="Arial" w:cs="Arial"/>
                <w:color w:val="auto"/>
                <w:sz w:val="20"/>
                <w:szCs w:val="20"/>
              </w:rPr>
            </w:pPr>
            <w:r>
              <w:rPr>
                <w:rFonts w:ascii="Arial" w:hAnsi="Arial" w:cs="Arial"/>
                <w:color w:val="auto"/>
                <w:sz w:val="20"/>
                <w:szCs w:val="20"/>
              </w:rPr>
              <w:t>6-7</w:t>
            </w:r>
          </w:p>
        </w:tc>
      </w:tr>
      <w:tr w:rsidR="00405B79" w:rsidRPr="00070660" w14:paraId="736F94F1" w14:textId="77777777" w:rsidTr="00405B79">
        <w:trPr>
          <w:trHeight w:val="568"/>
        </w:trPr>
        <w:tc>
          <w:tcPr>
            <w:tcW w:w="0" w:type="auto"/>
            <w:shd w:val="clear" w:color="auto" w:fill="auto"/>
          </w:tcPr>
          <w:p w14:paraId="7B4133D5" w14:textId="77777777" w:rsidR="00405B79" w:rsidRPr="00070660" w:rsidRDefault="00405B79" w:rsidP="00405B79">
            <w:pPr>
              <w:pStyle w:val="Default"/>
              <w:ind w:left="176"/>
              <w:rPr>
                <w:rFonts w:ascii="Arial" w:hAnsi="Arial" w:cs="Arial"/>
                <w:sz w:val="20"/>
                <w:szCs w:val="20"/>
              </w:rPr>
            </w:pPr>
            <w:r w:rsidRPr="00070660">
              <w:rPr>
                <w:rFonts w:ascii="Arial" w:hAnsi="Arial" w:cs="Arial"/>
                <w:sz w:val="20"/>
                <w:szCs w:val="20"/>
              </w:rPr>
              <w:t xml:space="preserve">Objectives </w:t>
            </w:r>
          </w:p>
        </w:tc>
        <w:tc>
          <w:tcPr>
            <w:tcW w:w="0" w:type="auto"/>
            <w:shd w:val="clear" w:color="auto" w:fill="auto"/>
          </w:tcPr>
          <w:p w14:paraId="0F6E767B" w14:textId="77777777" w:rsidR="00405B79" w:rsidRPr="00070660" w:rsidRDefault="00405B79" w:rsidP="00405B79">
            <w:pPr>
              <w:pStyle w:val="Default"/>
              <w:jc w:val="center"/>
              <w:rPr>
                <w:rFonts w:ascii="Arial" w:hAnsi="Arial" w:cs="Arial"/>
                <w:sz w:val="20"/>
                <w:szCs w:val="20"/>
              </w:rPr>
            </w:pPr>
            <w:r w:rsidRPr="00070660">
              <w:rPr>
                <w:rFonts w:ascii="Arial" w:hAnsi="Arial" w:cs="Arial"/>
                <w:sz w:val="20"/>
                <w:szCs w:val="20"/>
              </w:rPr>
              <w:t>4</w:t>
            </w:r>
          </w:p>
        </w:tc>
        <w:tc>
          <w:tcPr>
            <w:tcW w:w="5442" w:type="dxa"/>
            <w:tcBorders>
              <w:right w:val="single" w:sz="4" w:space="0" w:color="auto"/>
            </w:tcBorders>
            <w:shd w:val="clear" w:color="auto" w:fill="auto"/>
          </w:tcPr>
          <w:p w14:paraId="1BC40927" w14:textId="77777777" w:rsidR="00405B79" w:rsidRPr="00070660" w:rsidRDefault="00405B79" w:rsidP="00405B79">
            <w:pPr>
              <w:pStyle w:val="Default"/>
              <w:rPr>
                <w:rFonts w:ascii="Arial" w:hAnsi="Arial" w:cs="Arial"/>
                <w:sz w:val="20"/>
                <w:szCs w:val="20"/>
              </w:rPr>
            </w:pPr>
            <w:r w:rsidRPr="00070660">
              <w:rPr>
                <w:rFonts w:ascii="Arial" w:hAnsi="Arial" w:cs="Arial"/>
                <w:sz w:val="20"/>
                <w:szCs w:val="20"/>
              </w:rPr>
              <w:t xml:space="preserve">Provide an explicit statement of questions being addressed, with reference to participants, interventions, comparisons, outcomes, and study design (PICOS). </w:t>
            </w:r>
          </w:p>
        </w:tc>
        <w:tc>
          <w:tcPr>
            <w:tcW w:w="0" w:type="auto"/>
            <w:tcBorders>
              <w:left w:val="single" w:sz="4" w:space="0" w:color="auto"/>
            </w:tcBorders>
            <w:shd w:val="clear" w:color="auto" w:fill="auto"/>
            <w:vAlign w:val="center"/>
          </w:tcPr>
          <w:p w14:paraId="4A9FE70C" w14:textId="7BF67ECD" w:rsidR="00405B79" w:rsidRPr="00070660" w:rsidRDefault="00B323C9" w:rsidP="00405B79">
            <w:pPr>
              <w:pStyle w:val="Default"/>
              <w:jc w:val="center"/>
              <w:rPr>
                <w:rFonts w:ascii="Arial" w:hAnsi="Arial" w:cs="Arial"/>
                <w:color w:val="auto"/>
                <w:sz w:val="20"/>
                <w:szCs w:val="20"/>
              </w:rPr>
            </w:pPr>
            <w:r>
              <w:rPr>
                <w:rFonts w:ascii="Arial" w:hAnsi="Arial" w:cs="Arial"/>
                <w:color w:val="auto"/>
                <w:sz w:val="20"/>
                <w:szCs w:val="20"/>
              </w:rPr>
              <w:t>6-7</w:t>
            </w:r>
          </w:p>
        </w:tc>
      </w:tr>
      <w:tr w:rsidR="00405B79" w:rsidRPr="00070660" w14:paraId="71E9E69D" w14:textId="77777777" w:rsidTr="00405B79">
        <w:trPr>
          <w:trHeight w:val="143"/>
        </w:trPr>
        <w:tc>
          <w:tcPr>
            <w:tcW w:w="0" w:type="auto"/>
            <w:shd w:val="clear" w:color="auto" w:fill="auto"/>
          </w:tcPr>
          <w:p w14:paraId="1AB1DCBC" w14:textId="77777777" w:rsidR="00405B79" w:rsidRPr="00070660" w:rsidRDefault="00405B79" w:rsidP="00405B79">
            <w:pPr>
              <w:pStyle w:val="Default"/>
              <w:rPr>
                <w:rFonts w:ascii="Arial" w:hAnsi="Arial" w:cs="Arial"/>
                <w:sz w:val="20"/>
                <w:szCs w:val="20"/>
              </w:rPr>
            </w:pPr>
          </w:p>
        </w:tc>
        <w:tc>
          <w:tcPr>
            <w:tcW w:w="0" w:type="auto"/>
            <w:shd w:val="clear" w:color="auto" w:fill="auto"/>
          </w:tcPr>
          <w:p w14:paraId="346DE373" w14:textId="77777777" w:rsidR="00405B79" w:rsidRPr="00070660" w:rsidRDefault="00405B79" w:rsidP="00405B79">
            <w:pPr>
              <w:pStyle w:val="Default"/>
              <w:jc w:val="center"/>
              <w:rPr>
                <w:rFonts w:ascii="Arial" w:hAnsi="Arial" w:cs="Arial"/>
                <w:sz w:val="20"/>
                <w:szCs w:val="20"/>
              </w:rPr>
            </w:pPr>
          </w:p>
        </w:tc>
        <w:tc>
          <w:tcPr>
            <w:tcW w:w="5442" w:type="dxa"/>
            <w:tcBorders>
              <w:right w:val="single" w:sz="4" w:space="0" w:color="auto"/>
            </w:tcBorders>
            <w:shd w:val="clear" w:color="auto" w:fill="auto"/>
          </w:tcPr>
          <w:p w14:paraId="76BB93BB" w14:textId="77777777" w:rsidR="00405B79" w:rsidRPr="00070660" w:rsidRDefault="00405B79" w:rsidP="00405B79">
            <w:pPr>
              <w:pStyle w:val="Default"/>
              <w:rPr>
                <w:rFonts w:ascii="Arial" w:hAnsi="Arial" w:cs="Arial"/>
                <w:sz w:val="20"/>
                <w:szCs w:val="20"/>
              </w:rPr>
            </w:pPr>
          </w:p>
        </w:tc>
        <w:tc>
          <w:tcPr>
            <w:tcW w:w="0" w:type="auto"/>
            <w:tcBorders>
              <w:left w:val="single" w:sz="4" w:space="0" w:color="auto"/>
            </w:tcBorders>
            <w:shd w:val="clear" w:color="auto" w:fill="auto"/>
            <w:vAlign w:val="center"/>
          </w:tcPr>
          <w:p w14:paraId="151F6ECA" w14:textId="77777777" w:rsidR="00405B79" w:rsidRPr="00070660" w:rsidRDefault="00405B79" w:rsidP="00405B79">
            <w:pPr>
              <w:pStyle w:val="Default"/>
              <w:jc w:val="center"/>
              <w:rPr>
                <w:rFonts w:ascii="Arial" w:hAnsi="Arial" w:cs="Arial"/>
                <w:color w:val="auto"/>
                <w:sz w:val="20"/>
                <w:szCs w:val="20"/>
              </w:rPr>
            </w:pPr>
          </w:p>
        </w:tc>
      </w:tr>
      <w:tr w:rsidR="00405B79" w:rsidRPr="00070660" w14:paraId="37EEE6F8" w14:textId="77777777" w:rsidTr="00405B79">
        <w:trPr>
          <w:trHeight w:val="568"/>
        </w:trPr>
        <w:tc>
          <w:tcPr>
            <w:tcW w:w="0" w:type="auto"/>
            <w:shd w:val="clear" w:color="auto" w:fill="auto"/>
          </w:tcPr>
          <w:p w14:paraId="35410DD2" w14:textId="77777777" w:rsidR="00405B79" w:rsidRPr="00070660" w:rsidRDefault="00405B79" w:rsidP="00405B79">
            <w:pPr>
              <w:pStyle w:val="Default"/>
              <w:rPr>
                <w:rFonts w:ascii="Arial" w:hAnsi="Arial" w:cs="Arial"/>
                <w:sz w:val="20"/>
                <w:szCs w:val="20"/>
              </w:rPr>
            </w:pPr>
            <w:r w:rsidRPr="00070660">
              <w:rPr>
                <w:rFonts w:ascii="Arial" w:hAnsi="Arial" w:cs="Arial"/>
                <w:b/>
                <w:bCs/>
                <w:sz w:val="20"/>
                <w:szCs w:val="20"/>
              </w:rPr>
              <w:t>METHODS</w:t>
            </w:r>
          </w:p>
        </w:tc>
        <w:tc>
          <w:tcPr>
            <w:tcW w:w="0" w:type="auto"/>
            <w:shd w:val="clear" w:color="auto" w:fill="auto"/>
          </w:tcPr>
          <w:p w14:paraId="1BBC03A3" w14:textId="77777777" w:rsidR="00405B79" w:rsidRPr="00070660" w:rsidRDefault="00405B79" w:rsidP="00405B79">
            <w:pPr>
              <w:pStyle w:val="Default"/>
              <w:jc w:val="center"/>
              <w:rPr>
                <w:rFonts w:ascii="Arial" w:hAnsi="Arial" w:cs="Arial"/>
                <w:sz w:val="20"/>
                <w:szCs w:val="20"/>
              </w:rPr>
            </w:pPr>
          </w:p>
        </w:tc>
        <w:tc>
          <w:tcPr>
            <w:tcW w:w="5442" w:type="dxa"/>
            <w:tcBorders>
              <w:right w:val="single" w:sz="4" w:space="0" w:color="auto"/>
            </w:tcBorders>
            <w:shd w:val="clear" w:color="auto" w:fill="auto"/>
          </w:tcPr>
          <w:p w14:paraId="16E44F98" w14:textId="77777777" w:rsidR="00405B79" w:rsidRPr="00070660" w:rsidRDefault="00405B79" w:rsidP="00405B79">
            <w:pPr>
              <w:pStyle w:val="Default"/>
              <w:rPr>
                <w:rFonts w:ascii="Arial" w:hAnsi="Arial" w:cs="Arial"/>
                <w:sz w:val="20"/>
                <w:szCs w:val="20"/>
              </w:rPr>
            </w:pPr>
          </w:p>
        </w:tc>
        <w:tc>
          <w:tcPr>
            <w:tcW w:w="0" w:type="auto"/>
            <w:tcBorders>
              <w:left w:val="single" w:sz="4" w:space="0" w:color="auto"/>
            </w:tcBorders>
            <w:shd w:val="clear" w:color="auto" w:fill="auto"/>
            <w:vAlign w:val="center"/>
          </w:tcPr>
          <w:p w14:paraId="4FCE49B8" w14:textId="77777777" w:rsidR="00405B79" w:rsidRPr="00070660" w:rsidRDefault="00405B79" w:rsidP="00405B79">
            <w:pPr>
              <w:pStyle w:val="Default"/>
              <w:jc w:val="center"/>
              <w:rPr>
                <w:rFonts w:ascii="Arial" w:hAnsi="Arial" w:cs="Arial"/>
                <w:color w:val="auto"/>
                <w:sz w:val="20"/>
                <w:szCs w:val="20"/>
              </w:rPr>
            </w:pPr>
          </w:p>
        </w:tc>
      </w:tr>
      <w:tr w:rsidR="00405B79" w:rsidRPr="00070660" w14:paraId="61E0D865" w14:textId="77777777" w:rsidTr="00405B79">
        <w:trPr>
          <w:trHeight w:val="578"/>
        </w:trPr>
        <w:tc>
          <w:tcPr>
            <w:tcW w:w="0" w:type="auto"/>
            <w:shd w:val="clear" w:color="auto" w:fill="D9D9D9"/>
          </w:tcPr>
          <w:p w14:paraId="631F8ABD" w14:textId="77777777" w:rsidR="00405B79" w:rsidRPr="00070660" w:rsidRDefault="00405B79" w:rsidP="00405B79">
            <w:pPr>
              <w:pStyle w:val="Default"/>
              <w:ind w:left="176"/>
              <w:rPr>
                <w:rFonts w:ascii="Arial" w:hAnsi="Arial" w:cs="Arial"/>
                <w:sz w:val="20"/>
                <w:szCs w:val="20"/>
              </w:rPr>
            </w:pPr>
            <w:r w:rsidRPr="00070660">
              <w:rPr>
                <w:rFonts w:ascii="Arial" w:hAnsi="Arial" w:cs="Arial"/>
                <w:sz w:val="20"/>
                <w:szCs w:val="20"/>
              </w:rPr>
              <w:t xml:space="preserve">Protocol and registration </w:t>
            </w:r>
          </w:p>
        </w:tc>
        <w:tc>
          <w:tcPr>
            <w:tcW w:w="0" w:type="auto"/>
            <w:shd w:val="clear" w:color="auto" w:fill="D9D9D9"/>
          </w:tcPr>
          <w:p w14:paraId="4C1A5BE9" w14:textId="77777777" w:rsidR="00405B79" w:rsidRPr="00070660" w:rsidRDefault="00405B79" w:rsidP="00405B79">
            <w:pPr>
              <w:pStyle w:val="Default"/>
              <w:jc w:val="center"/>
              <w:rPr>
                <w:rFonts w:ascii="Arial" w:hAnsi="Arial" w:cs="Arial"/>
                <w:sz w:val="20"/>
                <w:szCs w:val="20"/>
              </w:rPr>
            </w:pPr>
            <w:r w:rsidRPr="00070660">
              <w:rPr>
                <w:rFonts w:ascii="Arial" w:hAnsi="Arial" w:cs="Arial"/>
                <w:sz w:val="20"/>
                <w:szCs w:val="20"/>
              </w:rPr>
              <w:t>5</w:t>
            </w:r>
          </w:p>
        </w:tc>
        <w:tc>
          <w:tcPr>
            <w:tcW w:w="5442" w:type="dxa"/>
            <w:tcBorders>
              <w:right w:val="single" w:sz="4" w:space="0" w:color="auto"/>
            </w:tcBorders>
            <w:shd w:val="clear" w:color="auto" w:fill="D9D9D9"/>
          </w:tcPr>
          <w:p w14:paraId="2A44DF06" w14:textId="77777777" w:rsidR="00405B79" w:rsidRPr="00070660" w:rsidRDefault="00405B79" w:rsidP="00405B79">
            <w:pPr>
              <w:pStyle w:val="Default"/>
              <w:rPr>
                <w:rFonts w:ascii="Arial" w:hAnsi="Arial" w:cs="Arial"/>
                <w:sz w:val="20"/>
                <w:szCs w:val="20"/>
              </w:rPr>
            </w:pPr>
            <w:r w:rsidRPr="00070660">
              <w:rPr>
                <w:rFonts w:ascii="Arial" w:hAnsi="Arial" w:cs="Arial"/>
                <w:sz w:val="20"/>
                <w:szCs w:val="20"/>
              </w:rPr>
              <w:t xml:space="preserve">Indicate whether a review protocol exists and if and where it can be accessed (e.g., Web address); and, if available, provide registration information, including registration number. </w:t>
            </w:r>
          </w:p>
        </w:tc>
        <w:tc>
          <w:tcPr>
            <w:tcW w:w="0" w:type="auto"/>
            <w:tcBorders>
              <w:left w:val="single" w:sz="4" w:space="0" w:color="auto"/>
            </w:tcBorders>
            <w:shd w:val="clear" w:color="auto" w:fill="D9D9D9"/>
            <w:vAlign w:val="center"/>
          </w:tcPr>
          <w:p w14:paraId="2F2CB9CE" w14:textId="58C1ED24" w:rsidR="00405B79" w:rsidRPr="00070660" w:rsidRDefault="002943FD" w:rsidP="00405B79">
            <w:pPr>
              <w:pStyle w:val="Default"/>
              <w:jc w:val="center"/>
              <w:rPr>
                <w:rFonts w:ascii="Arial" w:hAnsi="Arial" w:cs="Arial"/>
                <w:color w:val="auto"/>
                <w:sz w:val="20"/>
                <w:szCs w:val="20"/>
              </w:rPr>
            </w:pPr>
            <w:r>
              <w:rPr>
                <w:rFonts w:ascii="Arial" w:hAnsi="Arial" w:cs="Arial"/>
                <w:color w:val="auto"/>
                <w:sz w:val="20"/>
                <w:szCs w:val="20"/>
              </w:rPr>
              <w:t>7</w:t>
            </w:r>
          </w:p>
        </w:tc>
      </w:tr>
      <w:tr w:rsidR="00405B79" w:rsidRPr="00070660" w14:paraId="5046D0BC" w14:textId="77777777" w:rsidTr="00405B79">
        <w:trPr>
          <w:trHeight w:val="426"/>
        </w:trPr>
        <w:tc>
          <w:tcPr>
            <w:tcW w:w="0" w:type="auto"/>
            <w:shd w:val="clear" w:color="auto" w:fill="auto"/>
          </w:tcPr>
          <w:p w14:paraId="09DA7C40" w14:textId="77777777" w:rsidR="00405B79" w:rsidRPr="00070660" w:rsidRDefault="00405B79" w:rsidP="00405B79">
            <w:pPr>
              <w:pStyle w:val="Default"/>
              <w:ind w:left="176"/>
              <w:rPr>
                <w:rFonts w:ascii="Arial" w:hAnsi="Arial" w:cs="Arial"/>
                <w:sz w:val="20"/>
                <w:szCs w:val="20"/>
              </w:rPr>
            </w:pPr>
            <w:r w:rsidRPr="00070660">
              <w:rPr>
                <w:rFonts w:ascii="Arial" w:hAnsi="Arial" w:cs="Arial"/>
                <w:sz w:val="20"/>
                <w:szCs w:val="20"/>
              </w:rPr>
              <w:t xml:space="preserve">Eligibility criteria </w:t>
            </w:r>
          </w:p>
        </w:tc>
        <w:tc>
          <w:tcPr>
            <w:tcW w:w="0" w:type="auto"/>
            <w:shd w:val="clear" w:color="auto" w:fill="auto"/>
          </w:tcPr>
          <w:p w14:paraId="1DDD69C3" w14:textId="77777777" w:rsidR="00405B79" w:rsidRPr="00070660" w:rsidRDefault="00405B79" w:rsidP="00405B79">
            <w:pPr>
              <w:pStyle w:val="Default"/>
              <w:jc w:val="center"/>
              <w:rPr>
                <w:rFonts w:ascii="Arial" w:hAnsi="Arial" w:cs="Arial"/>
                <w:sz w:val="20"/>
                <w:szCs w:val="20"/>
              </w:rPr>
            </w:pPr>
            <w:r w:rsidRPr="00070660">
              <w:rPr>
                <w:rFonts w:ascii="Arial" w:hAnsi="Arial" w:cs="Arial"/>
                <w:sz w:val="20"/>
                <w:szCs w:val="20"/>
              </w:rPr>
              <w:t>6</w:t>
            </w:r>
          </w:p>
        </w:tc>
        <w:tc>
          <w:tcPr>
            <w:tcW w:w="5442" w:type="dxa"/>
            <w:tcBorders>
              <w:right w:val="single" w:sz="4" w:space="0" w:color="auto"/>
            </w:tcBorders>
            <w:shd w:val="clear" w:color="auto" w:fill="auto"/>
          </w:tcPr>
          <w:p w14:paraId="522F0E65" w14:textId="77777777" w:rsidR="00405B79" w:rsidRPr="00070660" w:rsidRDefault="00405B79" w:rsidP="00405B79">
            <w:pPr>
              <w:pStyle w:val="Default"/>
              <w:rPr>
                <w:rFonts w:ascii="Arial" w:hAnsi="Arial" w:cs="Arial"/>
                <w:sz w:val="20"/>
                <w:szCs w:val="20"/>
              </w:rPr>
            </w:pPr>
            <w:r w:rsidRPr="00070660">
              <w:rPr>
                <w:rFonts w:ascii="Arial" w:hAnsi="Arial" w:cs="Arial"/>
                <w:sz w:val="20"/>
                <w:szCs w:val="20"/>
              </w:rPr>
              <w:t xml:space="preserve">Specify study characteristics (e.g., PICOS, length of follow-up) and report characteristics (e.g., years considered, language, publication status) used as criteria for eligibility, giving rationale. </w:t>
            </w:r>
            <w:r w:rsidRPr="00070660">
              <w:rPr>
                <w:rFonts w:ascii="Arial" w:hAnsi="Arial" w:cs="Arial"/>
                <w:i/>
                <w:sz w:val="20"/>
                <w:szCs w:val="20"/>
              </w:rPr>
              <w:t>Clearly describe eligible treatments included in the treatment network, and note whether any have been clustered or merged into the same node (with justification).</w:t>
            </w:r>
            <w:r w:rsidRPr="00070660">
              <w:rPr>
                <w:rFonts w:ascii="Arial" w:hAnsi="Arial" w:cs="Arial"/>
                <w:i/>
                <w:sz w:val="20"/>
                <w:szCs w:val="20"/>
                <w:u w:val="single"/>
              </w:rPr>
              <w:t xml:space="preserve"> </w:t>
            </w:r>
          </w:p>
        </w:tc>
        <w:tc>
          <w:tcPr>
            <w:tcW w:w="0" w:type="auto"/>
            <w:tcBorders>
              <w:left w:val="single" w:sz="4" w:space="0" w:color="auto"/>
            </w:tcBorders>
            <w:shd w:val="clear" w:color="auto" w:fill="auto"/>
            <w:vAlign w:val="center"/>
          </w:tcPr>
          <w:p w14:paraId="72480723" w14:textId="22B86185" w:rsidR="00405B79" w:rsidRPr="00070660" w:rsidRDefault="00697E87" w:rsidP="00405B79">
            <w:pPr>
              <w:pStyle w:val="Default"/>
              <w:jc w:val="center"/>
              <w:rPr>
                <w:rFonts w:ascii="Arial" w:hAnsi="Arial" w:cs="Arial"/>
                <w:color w:val="auto"/>
                <w:sz w:val="20"/>
                <w:szCs w:val="20"/>
              </w:rPr>
            </w:pPr>
            <w:r>
              <w:rPr>
                <w:rFonts w:ascii="Arial" w:hAnsi="Arial" w:cs="Arial"/>
                <w:color w:val="auto"/>
                <w:sz w:val="20"/>
                <w:szCs w:val="20"/>
              </w:rPr>
              <w:t>7-8</w:t>
            </w:r>
          </w:p>
        </w:tc>
      </w:tr>
      <w:tr w:rsidR="00405B79" w:rsidRPr="00070660" w14:paraId="5041400C" w14:textId="77777777" w:rsidTr="00405B79">
        <w:trPr>
          <w:trHeight w:val="578"/>
        </w:trPr>
        <w:tc>
          <w:tcPr>
            <w:tcW w:w="0" w:type="auto"/>
            <w:shd w:val="clear" w:color="auto" w:fill="D9D9D9"/>
          </w:tcPr>
          <w:p w14:paraId="47C2A246" w14:textId="77777777" w:rsidR="00405B79" w:rsidRPr="00070660" w:rsidRDefault="00405B79" w:rsidP="00405B79">
            <w:pPr>
              <w:pStyle w:val="Default"/>
              <w:ind w:left="176"/>
              <w:rPr>
                <w:rFonts w:ascii="Arial" w:hAnsi="Arial" w:cs="Arial"/>
                <w:sz w:val="20"/>
                <w:szCs w:val="20"/>
              </w:rPr>
            </w:pPr>
            <w:r w:rsidRPr="00070660">
              <w:rPr>
                <w:rFonts w:ascii="Arial" w:hAnsi="Arial" w:cs="Arial"/>
                <w:sz w:val="20"/>
                <w:szCs w:val="20"/>
              </w:rPr>
              <w:t xml:space="preserve">Information sources </w:t>
            </w:r>
          </w:p>
        </w:tc>
        <w:tc>
          <w:tcPr>
            <w:tcW w:w="0" w:type="auto"/>
            <w:shd w:val="clear" w:color="auto" w:fill="D9D9D9"/>
          </w:tcPr>
          <w:p w14:paraId="10D83970" w14:textId="77777777" w:rsidR="00405B79" w:rsidRPr="00070660" w:rsidRDefault="00405B79" w:rsidP="00405B79">
            <w:pPr>
              <w:pStyle w:val="Default"/>
              <w:jc w:val="center"/>
              <w:rPr>
                <w:rFonts w:ascii="Arial" w:hAnsi="Arial" w:cs="Arial"/>
                <w:sz w:val="20"/>
                <w:szCs w:val="20"/>
              </w:rPr>
            </w:pPr>
            <w:r w:rsidRPr="00070660">
              <w:rPr>
                <w:rFonts w:ascii="Arial" w:hAnsi="Arial" w:cs="Arial"/>
                <w:sz w:val="20"/>
                <w:szCs w:val="20"/>
              </w:rPr>
              <w:t>7</w:t>
            </w:r>
          </w:p>
        </w:tc>
        <w:tc>
          <w:tcPr>
            <w:tcW w:w="5442" w:type="dxa"/>
            <w:tcBorders>
              <w:right w:val="single" w:sz="4" w:space="0" w:color="auto"/>
            </w:tcBorders>
            <w:shd w:val="clear" w:color="auto" w:fill="D9D9D9"/>
          </w:tcPr>
          <w:p w14:paraId="522047A4" w14:textId="77777777" w:rsidR="00405B79" w:rsidRPr="00070660" w:rsidRDefault="00405B79" w:rsidP="00405B79">
            <w:pPr>
              <w:pStyle w:val="Default"/>
              <w:rPr>
                <w:rFonts w:ascii="Arial" w:hAnsi="Arial" w:cs="Arial"/>
                <w:sz w:val="20"/>
                <w:szCs w:val="20"/>
              </w:rPr>
            </w:pPr>
            <w:r w:rsidRPr="00070660">
              <w:rPr>
                <w:rFonts w:ascii="Arial" w:hAnsi="Arial" w:cs="Arial"/>
                <w:sz w:val="20"/>
                <w:szCs w:val="20"/>
              </w:rPr>
              <w:t xml:space="preserve">Describe all information sources (e.g., databases with dates of coverage, contact with study authors to identify additional studies) in the search and date last searched. </w:t>
            </w:r>
          </w:p>
        </w:tc>
        <w:tc>
          <w:tcPr>
            <w:tcW w:w="0" w:type="auto"/>
            <w:tcBorders>
              <w:left w:val="single" w:sz="4" w:space="0" w:color="auto"/>
            </w:tcBorders>
            <w:shd w:val="clear" w:color="auto" w:fill="D9D9D9"/>
            <w:vAlign w:val="center"/>
          </w:tcPr>
          <w:p w14:paraId="3B694322" w14:textId="5FBF2042" w:rsidR="00405B79" w:rsidRPr="00070660" w:rsidRDefault="008D0F56" w:rsidP="00405B79">
            <w:pPr>
              <w:pStyle w:val="Default"/>
              <w:jc w:val="center"/>
              <w:rPr>
                <w:rFonts w:ascii="Arial" w:hAnsi="Arial" w:cs="Arial"/>
                <w:color w:val="auto"/>
                <w:sz w:val="20"/>
                <w:szCs w:val="20"/>
              </w:rPr>
            </w:pPr>
            <w:r>
              <w:rPr>
                <w:rFonts w:ascii="Arial" w:hAnsi="Arial" w:cs="Arial"/>
                <w:color w:val="auto"/>
                <w:sz w:val="20"/>
                <w:szCs w:val="20"/>
              </w:rPr>
              <w:t>8</w:t>
            </w:r>
          </w:p>
        </w:tc>
      </w:tr>
      <w:tr w:rsidR="00405B79" w:rsidRPr="00070660" w14:paraId="39653AAC" w14:textId="77777777" w:rsidTr="00405B79">
        <w:trPr>
          <w:trHeight w:val="303"/>
        </w:trPr>
        <w:tc>
          <w:tcPr>
            <w:tcW w:w="0" w:type="auto"/>
            <w:shd w:val="clear" w:color="auto" w:fill="auto"/>
          </w:tcPr>
          <w:p w14:paraId="7242FE3F" w14:textId="77777777" w:rsidR="00405B79" w:rsidRPr="00070660" w:rsidRDefault="00405B79" w:rsidP="00405B79">
            <w:pPr>
              <w:pStyle w:val="Default"/>
              <w:ind w:left="176"/>
              <w:rPr>
                <w:rFonts w:ascii="Arial" w:hAnsi="Arial" w:cs="Arial"/>
                <w:sz w:val="20"/>
                <w:szCs w:val="20"/>
              </w:rPr>
            </w:pPr>
            <w:r w:rsidRPr="00070660">
              <w:rPr>
                <w:rFonts w:ascii="Arial" w:hAnsi="Arial" w:cs="Arial"/>
                <w:sz w:val="20"/>
                <w:szCs w:val="20"/>
              </w:rPr>
              <w:t xml:space="preserve">Search </w:t>
            </w:r>
          </w:p>
        </w:tc>
        <w:tc>
          <w:tcPr>
            <w:tcW w:w="0" w:type="auto"/>
            <w:shd w:val="clear" w:color="auto" w:fill="auto"/>
          </w:tcPr>
          <w:p w14:paraId="0F20BAB0" w14:textId="77777777" w:rsidR="00405B79" w:rsidRPr="00070660" w:rsidRDefault="00405B79" w:rsidP="00405B79">
            <w:pPr>
              <w:pStyle w:val="Default"/>
              <w:jc w:val="center"/>
              <w:rPr>
                <w:rFonts w:ascii="Arial" w:hAnsi="Arial" w:cs="Arial"/>
                <w:sz w:val="20"/>
                <w:szCs w:val="20"/>
              </w:rPr>
            </w:pPr>
            <w:r w:rsidRPr="00070660">
              <w:rPr>
                <w:rFonts w:ascii="Arial" w:hAnsi="Arial" w:cs="Arial"/>
                <w:sz w:val="20"/>
                <w:szCs w:val="20"/>
              </w:rPr>
              <w:t>8</w:t>
            </w:r>
          </w:p>
        </w:tc>
        <w:tc>
          <w:tcPr>
            <w:tcW w:w="5442" w:type="dxa"/>
            <w:tcBorders>
              <w:right w:val="single" w:sz="4" w:space="0" w:color="auto"/>
            </w:tcBorders>
            <w:shd w:val="clear" w:color="auto" w:fill="auto"/>
          </w:tcPr>
          <w:p w14:paraId="75A6B8E4" w14:textId="77777777" w:rsidR="00405B79" w:rsidRPr="00070660" w:rsidRDefault="00405B79" w:rsidP="00405B79">
            <w:pPr>
              <w:pStyle w:val="Default"/>
              <w:rPr>
                <w:rFonts w:ascii="Arial" w:hAnsi="Arial" w:cs="Arial"/>
                <w:sz w:val="20"/>
                <w:szCs w:val="20"/>
              </w:rPr>
            </w:pPr>
            <w:r w:rsidRPr="00070660">
              <w:rPr>
                <w:rFonts w:ascii="Arial" w:hAnsi="Arial" w:cs="Arial"/>
                <w:sz w:val="20"/>
                <w:szCs w:val="20"/>
              </w:rPr>
              <w:t xml:space="preserve">Present full electronic search strategy for at least one database, including any limits used, such that it could be </w:t>
            </w:r>
            <w:r w:rsidRPr="00070660">
              <w:rPr>
                <w:rFonts w:ascii="Arial" w:hAnsi="Arial" w:cs="Arial"/>
                <w:sz w:val="20"/>
                <w:szCs w:val="20"/>
              </w:rPr>
              <w:lastRenderedPageBreak/>
              <w:t xml:space="preserve">repeated. </w:t>
            </w:r>
          </w:p>
        </w:tc>
        <w:tc>
          <w:tcPr>
            <w:tcW w:w="0" w:type="auto"/>
            <w:tcBorders>
              <w:left w:val="single" w:sz="4" w:space="0" w:color="auto"/>
            </w:tcBorders>
            <w:shd w:val="clear" w:color="auto" w:fill="auto"/>
            <w:vAlign w:val="center"/>
          </w:tcPr>
          <w:p w14:paraId="1810038F" w14:textId="3F866D4B" w:rsidR="00405B79" w:rsidRPr="00070660" w:rsidRDefault="00793F3E" w:rsidP="00DE599F">
            <w:pPr>
              <w:pStyle w:val="Default"/>
              <w:jc w:val="center"/>
              <w:rPr>
                <w:rFonts w:ascii="Arial" w:hAnsi="Arial" w:cs="Arial"/>
                <w:color w:val="auto"/>
                <w:sz w:val="20"/>
                <w:szCs w:val="20"/>
              </w:rPr>
            </w:pPr>
            <w:r>
              <w:rPr>
                <w:rFonts w:ascii="Arial" w:hAnsi="Arial" w:cs="Arial"/>
                <w:color w:val="auto"/>
                <w:sz w:val="20"/>
                <w:szCs w:val="20"/>
              </w:rPr>
              <w:lastRenderedPageBreak/>
              <w:t>8-9</w:t>
            </w:r>
            <w:r w:rsidR="00405B79" w:rsidRPr="00070660">
              <w:rPr>
                <w:rFonts w:ascii="Arial" w:hAnsi="Arial" w:cs="Arial"/>
                <w:color w:val="auto"/>
                <w:sz w:val="20"/>
                <w:szCs w:val="20"/>
              </w:rPr>
              <w:t xml:space="preserve">, </w:t>
            </w:r>
            <w:r w:rsidR="008420FF">
              <w:rPr>
                <w:rFonts w:ascii="Arial" w:hAnsi="Arial" w:cs="Arial"/>
                <w:color w:val="auto"/>
                <w:sz w:val="20"/>
                <w:szCs w:val="20"/>
              </w:rPr>
              <w:t>eAppendix 4</w:t>
            </w:r>
          </w:p>
        </w:tc>
      </w:tr>
      <w:tr w:rsidR="00405B79" w:rsidRPr="00070660" w14:paraId="46D97F00" w14:textId="77777777" w:rsidTr="00405B79">
        <w:trPr>
          <w:trHeight w:val="578"/>
        </w:trPr>
        <w:tc>
          <w:tcPr>
            <w:tcW w:w="0" w:type="auto"/>
            <w:shd w:val="clear" w:color="auto" w:fill="D9D9D9"/>
          </w:tcPr>
          <w:p w14:paraId="7B88BB63" w14:textId="77777777" w:rsidR="00405B79" w:rsidRPr="00070660" w:rsidRDefault="00405B79" w:rsidP="00405B79">
            <w:pPr>
              <w:pStyle w:val="Default"/>
              <w:ind w:left="176"/>
              <w:rPr>
                <w:rFonts w:ascii="Arial" w:hAnsi="Arial" w:cs="Arial"/>
                <w:sz w:val="20"/>
                <w:szCs w:val="20"/>
              </w:rPr>
            </w:pPr>
            <w:r w:rsidRPr="00070660">
              <w:rPr>
                <w:rFonts w:ascii="Arial" w:hAnsi="Arial" w:cs="Arial"/>
                <w:sz w:val="20"/>
                <w:szCs w:val="20"/>
              </w:rPr>
              <w:t xml:space="preserve">Study selection </w:t>
            </w:r>
          </w:p>
        </w:tc>
        <w:tc>
          <w:tcPr>
            <w:tcW w:w="0" w:type="auto"/>
            <w:shd w:val="clear" w:color="auto" w:fill="D9D9D9"/>
          </w:tcPr>
          <w:p w14:paraId="4789BC2D" w14:textId="77777777" w:rsidR="00405B79" w:rsidRPr="00070660" w:rsidRDefault="00405B79" w:rsidP="00405B79">
            <w:pPr>
              <w:pStyle w:val="Default"/>
              <w:jc w:val="center"/>
              <w:rPr>
                <w:rFonts w:ascii="Arial" w:hAnsi="Arial" w:cs="Arial"/>
                <w:sz w:val="20"/>
                <w:szCs w:val="20"/>
              </w:rPr>
            </w:pPr>
            <w:r w:rsidRPr="00070660">
              <w:rPr>
                <w:rFonts w:ascii="Arial" w:hAnsi="Arial" w:cs="Arial"/>
                <w:sz w:val="20"/>
                <w:szCs w:val="20"/>
              </w:rPr>
              <w:t>9</w:t>
            </w:r>
          </w:p>
        </w:tc>
        <w:tc>
          <w:tcPr>
            <w:tcW w:w="5442" w:type="dxa"/>
            <w:tcBorders>
              <w:right w:val="single" w:sz="4" w:space="0" w:color="auto"/>
            </w:tcBorders>
            <w:shd w:val="clear" w:color="auto" w:fill="D9D9D9"/>
          </w:tcPr>
          <w:p w14:paraId="0A04E3E4" w14:textId="77777777" w:rsidR="00405B79" w:rsidRPr="00070660" w:rsidRDefault="00405B79" w:rsidP="00405B79">
            <w:pPr>
              <w:pStyle w:val="Default"/>
              <w:rPr>
                <w:rFonts w:ascii="Arial" w:hAnsi="Arial" w:cs="Arial"/>
                <w:sz w:val="20"/>
                <w:szCs w:val="20"/>
              </w:rPr>
            </w:pPr>
            <w:r w:rsidRPr="00070660">
              <w:rPr>
                <w:rFonts w:ascii="Arial" w:hAnsi="Arial" w:cs="Arial"/>
                <w:sz w:val="20"/>
                <w:szCs w:val="20"/>
              </w:rPr>
              <w:t xml:space="preserve">State the process for selecting studies (i.e., screening, eligibility, included in systematic review, and, if applicable, included in the meta-analysis). </w:t>
            </w:r>
          </w:p>
        </w:tc>
        <w:tc>
          <w:tcPr>
            <w:tcW w:w="0" w:type="auto"/>
            <w:tcBorders>
              <w:left w:val="single" w:sz="4" w:space="0" w:color="auto"/>
            </w:tcBorders>
            <w:shd w:val="clear" w:color="auto" w:fill="D9D9D9"/>
            <w:vAlign w:val="center"/>
          </w:tcPr>
          <w:p w14:paraId="78A757A0" w14:textId="6A8D2639" w:rsidR="00405B79" w:rsidRPr="00070660" w:rsidRDefault="004D2AAC" w:rsidP="00405B79">
            <w:pPr>
              <w:jc w:val="center"/>
              <w:rPr>
                <w:rFonts w:ascii="Arial" w:hAnsi="Arial" w:cs="Arial"/>
                <w:sz w:val="20"/>
                <w:szCs w:val="20"/>
              </w:rPr>
            </w:pPr>
            <w:r>
              <w:rPr>
                <w:rFonts w:ascii="Arial" w:hAnsi="Arial" w:cs="Arial"/>
                <w:sz w:val="20"/>
                <w:szCs w:val="20"/>
              </w:rPr>
              <w:t>9</w:t>
            </w:r>
          </w:p>
        </w:tc>
      </w:tr>
      <w:tr w:rsidR="00405B79" w:rsidRPr="00070660" w14:paraId="5123D905" w14:textId="77777777" w:rsidTr="00405B79">
        <w:trPr>
          <w:trHeight w:val="578"/>
        </w:trPr>
        <w:tc>
          <w:tcPr>
            <w:tcW w:w="0" w:type="auto"/>
            <w:shd w:val="clear" w:color="auto" w:fill="auto"/>
          </w:tcPr>
          <w:p w14:paraId="20E9EFCE" w14:textId="77777777" w:rsidR="00405B79" w:rsidRPr="00070660" w:rsidRDefault="00405B79" w:rsidP="00405B79">
            <w:pPr>
              <w:pStyle w:val="Default"/>
              <w:ind w:left="176"/>
              <w:rPr>
                <w:rFonts w:ascii="Arial" w:hAnsi="Arial" w:cs="Arial"/>
                <w:sz w:val="20"/>
                <w:szCs w:val="20"/>
              </w:rPr>
            </w:pPr>
            <w:r w:rsidRPr="00070660">
              <w:rPr>
                <w:rFonts w:ascii="Arial" w:hAnsi="Arial" w:cs="Arial"/>
                <w:sz w:val="20"/>
                <w:szCs w:val="20"/>
              </w:rPr>
              <w:t xml:space="preserve">Data collection process </w:t>
            </w:r>
          </w:p>
        </w:tc>
        <w:tc>
          <w:tcPr>
            <w:tcW w:w="0" w:type="auto"/>
            <w:shd w:val="clear" w:color="auto" w:fill="auto"/>
          </w:tcPr>
          <w:p w14:paraId="49A16C48" w14:textId="77777777" w:rsidR="00405B79" w:rsidRPr="00070660" w:rsidRDefault="00405B79" w:rsidP="00405B79">
            <w:pPr>
              <w:pStyle w:val="Default"/>
              <w:jc w:val="center"/>
              <w:rPr>
                <w:rFonts w:ascii="Arial" w:hAnsi="Arial" w:cs="Arial"/>
                <w:sz w:val="20"/>
                <w:szCs w:val="20"/>
              </w:rPr>
            </w:pPr>
            <w:r w:rsidRPr="00070660">
              <w:rPr>
                <w:rFonts w:ascii="Arial" w:hAnsi="Arial" w:cs="Arial"/>
                <w:sz w:val="20"/>
                <w:szCs w:val="20"/>
              </w:rPr>
              <w:t>10</w:t>
            </w:r>
          </w:p>
        </w:tc>
        <w:tc>
          <w:tcPr>
            <w:tcW w:w="5442" w:type="dxa"/>
            <w:tcBorders>
              <w:right w:val="single" w:sz="4" w:space="0" w:color="auto"/>
            </w:tcBorders>
            <w:shd w:val="clear" w:color="auto" w:fill="auto"/>
          </w:tcPr>
          <w:p w14:paraId="50C3D3B5" w14:textId="77777777" w:rsidR="00405B79" w:rsidRPr="00070660" w:rsidRDefault="00405B79" w:rsidP="00405B79">
            <w:pPr>
              <w:pStyle w:val="Default"/>
              <w:rPr>
                <w:rFonts w:ascii="Arial" w:hAnsi="Arial" w:cs="Arial"/>
                <w:sz w:val="20"/>
                <w:szCs w:val="20"/>
              </w:rPr>
            </w:pPr>
            <w:r w:rsidRPr="00070660">
              <w:rPr>
                <w:rFonts w:ascii="Arial" w:hAnsi="Arial" w:cs="Arial"/>
                <w:sz w:val="20"/>
                <w:szCs w:val="20"/>
              </w:rPr>
              <w:t xml:space="preserve">Describe method of data extraction from reports (e.g., piloted forms, independently, in duplicate) and any processes for obtaining and confirming data from investigators. </w:t>
            </w:r>
          </w:p>
        </w:tc>
        <w:tc>
          <w:tcPr>
            <w:tcW w:w="0" w:type="auto"/>
            <w:tcBorders>
              <w:left w:val="single" w:sz="4" w:space="0" w:color="auto"/>
            </w:tcBorders>
            <w:shd w:val="clear" w:color="auto" w:fill="auto"/>
            <w:vAlign w:val="center"/>
          </w:tcPr>
          <w:p w14:paraId="039DA086" w14:textId="6E962E04" w:rsidR="00405B79" w:rsidRPr="00070660" w:rsidRDefault="00EB651B" w:rsidP="00405B79">
            <w:pPr>
              <w:jc w:val="center"/>
              <w:rPr>
                <w:rFonts w:ascii="Arial" w:hAnsi="Arial" w:cs="Arial"/>
                <w:sz w:val="20"/>
                <w:szCs w:val="20"/>
              </w:rPr>
            </w:pPr>
            <w:r>
              <w:rPr>
                <w:rFonts w:ascii="Arial" w:hAnsi="Arial" w:cs="Arial"/>
                <w:sz w:val="20"/>
                <w:szCs w:val="20"/>
              </w:rPr>
              <w:t>9</w:t>
            </w:r>
          </w:p>
        </w:tc>
      </w:tr>
      <w:tr w:rsidR="00405B79" w:rsidRPr="00070660" w14:paraId="2C9676F0" w14:textId="77777777" w:rsidTr="00405B79">
        <w:trPr>
          <w:trHeight w:val="578"/>
        </w:trPr>
        <w:tc>
          <w:tcPr>
            <w:tcW w:w="0" w:type="auto"/>
            <w:shd w:val="clear" w:color="auto" w:fill="D9D9D9"/>
          </w:tcPr>
          <w:p w14:paraId="67497253" w14:textId="77777777" w:rsidR="00405B79" w:rsidRPr="00070660" w:rsidRDefault="00405B79" w:rsidP="00405B79">
            <w:pPr>
              <w:pStyle w:val="Default"/>
              <w:ind w:left="176"/>
              <w:rPr>
                <w:rFonts w:ascii="Arial" w:hAnsi="Arial" w:cs="Arial"/>
                <w:sz w:val="20"/>
                <w:szCs w:val="20"/>
              </w:rPr>
            </w:pPr>
            <w:r w:rsidRPr="00070660">
              <w:rPr>
                <w:rFonts w:ascii="Arial" w:hAnsi="Arial" w:cs="Arial"/>
                <w:sz w:val="20"/>
                <w:szCs w:val="20"/>
              </w:rPr>
              <w:t xml:space="preserve">Data items </w:t>
            </w:r>
          </w:p>
        </w:tc>
        <w:tc>
          <w:tcPr>
            <w:tcW w:w="0" w:type="auto"/>
            <w:shd w:val="clear" w:color="auto" w:fill="D9D9D9"/>
          </w:tcPr>
          <w:p w14:paraId="07B3CE5F" w14:textId="77777777" w:rsidR="00405B79" w:rsidRPr="00070660" w:rsidRDefault="00405B79" w:rsidP="00405B79">
            <w:pPr>
              <w:pStyle w:val="Default"/>
              <w:jc w:val="center"/>
              <w:rPr>
                <w:rFonts w:ascii="Arial" w:hAnsi="Arial" w:cs="Arial"/>
                <w:sz w:val="20"/>
                <w:szCs w:val="20"/>
              </w:rPr>
            </w:pPr>
            <w:r w:rsidRPr="00070660">
              <w:rPr>
                <w:rFonts w:ascii="Arial" w:hAnsi="Arial" w:cs="Arial"/>
                <w:sz w:val="20"/>
                <w:szCs w:val="20"/>
              </w:rPr>
              <w:t>11</w:t>
            </w:r>
          </w:p>
        </w:tc>
        <w:tc>
          <w:tcPr>
            <w:tcW w:w="5442" w:type="dxa"/>
            <w:tcBorders>
              <w:right w:val="single" w:sz="4" w:space="0" w:color="auto"/>
            </w:tcBorders>
            <w:shd w:val="clear" w:color="auto" w:fill="D9D9D9"/>
          </w:tcPr>
          <w:p w14:paraId="1800BB6D" w14:textId="77777777" w:rsidR="00405B79" w:rsidRPr="00070660" w:rsidRDefault="00405B79" w:rsidP="00405B79">
            <w:pPr>
              <w:pStyle w:val="Default"/>
              <w:rPr>
                <w:rFonts w:ascii="Arial" w:hAnsi="Arial" w:cs="Arial"/>
                <w:sz w:val="20"/>
                <w:szCs w:val="20"/>
              </w:rPr>
            </w:pPr>
            <w:r w:rsidRPr="00070660">
              <w:rPr>
                <w:rFonts w:ascii="Arial" w:hAnsi="Arial" w:cs="Arial"/>
                <w:sz w:val="20"/>
                <w:szCs w:val="20"/>
              </w:rPr>
              <w:t xml:space="preserve">List and define all variables for which data were sought (e.g., PICOS, funding sources) and any assumptions and simplifications made. </w:t>
            </w:r>
          </w:p>
        </w:tc>
        <w:tc>
          <w:tcPr>
            <w:tcW w:w="0" w:type="auto"/>
            <w:tcBorders>
              <w:left w:val="single" w:sz="4" w:space="0" w:color="auto"/>
            </w:tcBorders>
            <w:shd w:val="clear" w:color="auto" w:fill="D9D9D9"/>
            <w:vAlign w:val="center"/>
          </w:tcPr>
          <w:p w14:paraId="6F22FED0" w14:textId="130998B2" w:rsidR="00405B79" w:rsidRPr="00070660" w:rsidRDefault="009950EB" w:rsidP="00405B79">
            <w:pPr>
              <w:jc w:val="center"/>
              <w:rPr>
                <w:rFonts w:ascii="Arial" w:hAnsi="Arial" w:cs="Arial"/>
                <w:sz w:val="20"/>
                <w:szCs w:val="20"/>
              </w:rPr>
            </w:pPr>
            <w:r>
              <w:rPr>
                <w:rFonts w:ascii="Arial" w:hAnsi="Arial" w:cs="Arial"/>
                <w:sz w:val="20"/>
                <w:szCs w:val="20"/>
              </w:rPr>
              <w:t>9</w:t>
            </w:r>
          </w:p>
        </w:tc>
      </w:tr>
      <w:tr w:rsidR="00405B79" w:rsidRPr="00070660" w14:paraId="3AF74001" w14:textId="77777777" w:rsidTr="00405B79">
        <w:trPr>
          <w:trHeight w:val="578"/>
        </w:trPr>
        <w:tc>
          <w:tcPr>
            <w:tcW w:w="0" w:type="auto"/>
            <w:shd w:val="clear" w:color="auto" w:fill="auto"/>
          </w:tcPr>
          <w:p w14:paraId="235D94F4" w14:textId="77777777" w:rsidR="00405B79" w:rsidRPr="00070660" w:rsidRDefault="00405B79" w:rsidP="00405B79">
            <w:pPr>
              <w:pStyle w:val="Default"/>
              <w:ind w:left="176"/>
              <w:rPr>
                <w:rFonts w:ascii="Arial" w:hAnsi="Arial" w:cs="Arial"/>
                <w:sz w:val="20"/>
                <w:szCs w:val="20"/>
              </w:rPr>
            </w:pPr>
            <w:r w:rsidRPr="00070660">
              <w:rPr>
                <w:rFonts w:ascii="Arial" w:hAnsi="Arial" w:cs="Arial"/>
                <w:sz w:val="20"/>
                <w:szCs w:val="20"/>
              </w:rPr>
              <w:t>Geometry of the network</w:t>
            </w:r>
          </w:p>
        </w:tc>
        <w:tc>
          <w:tcPr>
            <w:tcW w:w="0" w:type="auto"/>
            <w:shd w:val="clear" w:color="auto" w:fill="auto"/>
          </w:tcPr>
          <w:p w14:paraId="58281E38" w14:textId="77777777" w:rsidR="00405B79" w:rsidRPr="00070660" w:rsidRDefault="00405B79" w:rsidP="00405B79">
            <w:pPr>
              <w:pStyle w:val="Default"/>
              <w:jc w:val="center"/>
              <w:rPr>
                <w:rFonts w:ascii="Arial" w:hAnsi="Arial" w:cs="Arial"/>
                <w:b/>
                <w:sz w:val="20"/>
                <w:szCs w:val="20"/>
              </w:rPr>
            </w:pPr>
            <w:r w:rsidRPr="00070660">
              <w:rPr>
                <w:rFonts w:ascii="Arial" w:hAnsi="Arial" w:cs="Arial"/>
                <w:b/>
                <w:sz w:val="20"/>
                <w:szCs w:val="20"/>
              </w:rPr>
              <w:t>S1</w:t>
            </w:r>
          </w:p>
        </w:tc>
        <w:tc>
          <w:tcPr>
            <w:tcW w:w="5442" w:type="dxa"/>
            <w:tcBorders>
              <w:right w:val="single" w:sz="4" w:space="0" w:color="auto"/>
            </w:tcBorders>
            <w:shd w:val="clear" w:color="auto" w:fill="auto"/>
          </w:tcPr>
          <w:p w14:paraId="161C326C" w14:textId="77777777" w:rsidR="00405B79" w:rsidRPr="00070660" w:rsidRDefault="00405B79" w:rsidP="00405B79">
            <w:pPr>
              <w:pStyle w:val="Default"/>
              <w:rPr>
                <w:rFonts w:ascii="Arial" w:hAnsi="Arial" w:cs="Arial"/>
                <w:sz w:val="20"/>
                <w:szCs w:val="20"/>
              </w:rPr>
            </w:pPr>
            <w:r w:rsidRPr="00070660">
              <w:rPr>
                <w:rFonts w:ascii="Arial" w:hAnsi="Arial" w:cs="Arial"/>
                <w:sz w:val="20"/>
                <w:szCs w:val="20"/>
              </w:rPr>
              <w:t>Describe methods used to explore the geometry of the treatment network under study and potential biases related to it. This should include how the evidence base has been graphically summarized for presentation, and what characteristics were compiled and used to describe the evidence base to readers.</w:t>
            </w:r>
          </w:p>
        </w:tc>
        <w:tc>
          <w:tcPr>
            <w:tcW w:w="0" w:type="auto"/>
            <w:tcBorders>
              <w:left w:val="single" w:sz="4" w:space="0" w:color="auto"/>
            </w:tcBorders>
            <w:shd w:val="clear" w:color="auto" w:fill="auto"/>
            <w:vAlign w:val="center"/>
          </w:tcPr>
          <w:p w14:paraId="52C7182C" w14:textId="6ACF1A2B" w:rsidR="00405B79" w:rsidRPr="00070660" w:rsidRDefault="009A035B" w:rsidP="00405B79">
            <w:pPr>
              <w:pStyle w:val="Default"/>
              <w:jc w:val="center"/>
              <w:rPr>
                <w:rFonts w:ascii="Arial" w:hAnsi="Arial" w:cs="Arial"/>
                <w:color w:val="auto"/>
                <w:sz w:val="20"/>
                <w:szCs w:val="20"/>
              </w:rPr>
            </w:pPr>
            <w:r>
              <w:rPr>
                <w:rFonts w:ascii="Arial" w:hAnsi="Arial" w:cs="Arial"/>
                <w:color w:val="auto"/>
                <w:sz w:val="20"/>
                <w:szCs w:val="20"/>
              </w:rPr>
              <w:t>10</w:t>
            </w:r>
            <w:r w:rsidR="00A56372">
              <w:rPr>
                <w:rFonts w:ascii="Arial" w:hAnsi="Arial" w:cs="Arial"/>
                <w:color w:val="auto"/>
                <w:sz w:val="20"/>
                <w:szCs w:val="20"/>
              </w:rPr>
              <w:t>-12</w:t>
            </w:r>
          </w:p>
        </w:tc>
      </w:tr>
      <w:tr w:rsidR="00405B79" w:rsidRPr="00070660" w14:paraId="2D8BFDA7" w14:textId="77777777" w:rsidTr="00405B79">
        <w:trPr>
          <w:trHeight w:val="578"/>
        </w:trPr>
        <w:tc>
          <w:tcPr>
            <w:tcW w:w="0" w:type="auto"/>
            <w:shd w:val="clear" w:color="auto" w:fill="D9D9D9"/>
          </w:tcPr>
          <w:p w14:paraId="3A5F2F0B" w14:textId="77777777" w:rsidR="00405B79" w:rsidRPr="00070660" w:rsidRDefault="00405B79" w:rsidP="00405B79">
            <w:pPr>
              <w:pStyle w:val="Default"/>
              <w:ind w:left="176"/>
              <w:rPr>
                <w:rFonts w:ascii="Arial" w:hAnsi="Arial" w:cs="Arial"/>
                <w:sz w:val="20"/>
                <w:szCs w:val="20"/>
              </w:rPr>
            </w:pPr>
            <w:r w:rsidRPr="00070660">
              <w:rPr>
                <w:rFonts w:ascii="Arial" w:hAnsi="Arial" w:cs="Arial"/>
                <w:sz w:val="20"/>
                <w:szCs w:val="20"/>
              </w:rPr>
              <w:t xml:space="preserve">Risk of bias within individual studies </w:t>
            </w:r>
          </w:p>
        </w:tc>
        <w:tc>
          <w:tcPr>
            <w:tcW w:w="0" w:type="auto"/>
            <w:shd w:val="clear" w:color="auto" w:fill="D9D9D9"/>
          </w:tcPr>
          <w:p w14:paraId="709C9A2D" w14:textId="77777777" w:rsidR="00405B79" w:rsidRPr="00070660" w:rsidRDefault="00405B79" w:rsidP="00405B79">
            <w:pPr>
              <w:pStyle w:val="Default"/>
              <w:jc w:val="center"/>
              <w:rPr>
                <w:rFonts w:ascii="Arial" w:hAnsi="Arial" w:cs="Arial"/>
                <w:sz w:val="20"/>
                <w:szCs w:val="20"/>
              </w:rPr>
            </w:pPr>
            <w:r w:rsidRPr="00070660">
              <w:rPr>
                <w:rFonts w:ascii="Arial" w:hAnsi="Arial" w:cs="Arial"/>
                <w:sz w:val="20"/>
                <w:szCs w:val="20"/>
              </w:rPr>
              <w:t>12</w:t>
            </w:r>
          </w:p>
        </w:tc>
        <w:tc>
          <w:tcPr>
            <w:tcW w:w="5442" w:type="dxa"/>
            <w:tcBorders>
              <w:right w:val="single" w:sz="4" w:space="0" w:color="auto"/>
            </w:tcBorders>
            <w:shd w:val="clear" w:color="auto" w:fill="D9D9D9"/>
          </w:tcPr>
          <w:p w14:paraId="42D3A0BE" w14:textId="77777777" w:rsidR="00405B79" w:rsidRPr="00070660" w:rsidRDefault="00405B79" w:rsidP="00405B79">
            <w:pPr>
              <w:pStyle w:val="Default"/>
              <w:rPr>
                <w:rFonts w:ascii="Arial" w:hAnsi="Arial" w:cs="Arial"/>
                <w:sz w:val="20"/>
                <w:szCs w:val="20"/>
              </w:rPr>
            </w:pPr>
            <w:r w:rsidRPr="00070660">
              <w:rPr>
                <w:rFonts w:ascii="Arial" w:hAnsi="Arial" w:cs="Arial"/>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0" w:type="auto"/>
            <w:tcBorders>
              <w:left w:val="single" w:sz="4" w:space="0" w:color="auto"/>
            </w:tcBorders>
            <w:shd w:val="clear" w:color="auto" w:fill="D9D9D9"/>
            <w:vAlign w:val="center"/>
          </w:tcPr>
          <w:p w14:paraId="4BCA5E2F" w14:textId="06DAFB78" w:rsidR="00405B79" w:rsidRPr="00070660" w:rsidRDefault="0063623C" w:rsidP="00405B79">
            <w:pPr>
              <w:pStyle w:val="Default"/>
              <w:jc w:val="center"/>
              <w:rPr>
                <w:rFonts w:ascii="Arial" w:hAnsi="Arial" w:cs="Arial"/>
                <w:color w:val="auto"/>
                <w:sz w:val="20"/>
                <w:szCs w:val="20"/>
              </w:rPr>
            </w:pPr>
            <w:r>
              <w:rPr>
                <w:rFonts w:ascii="Arial" w:hAnsi="Arial" w:cs="Arial"/>
                <w:color w:val="auto"/>
                <w:sz w:val="20"/>
                <w:szCs w:val="20"/>
              </w:rPr>
              <w:t>9-10</w:t>
            </w:r>
          </w:p>
        </w:tc>
      </w:tr>
      <w:tr w:rsidR="00405B79" w:rsidRPr="00070660" w14:paraId="26608512" w14:textId="77777777" w:rsidTr="00405B79">
        <w:trPr>
          <w:trHeight w:val="333"/>
        </w:trPr>
        <w:tc>
          <w:tcPr>
            <w:tcW w:w="0" w:type="auto"/>
            <w:shd w:val="clear" w:color="auto" w:fill="auto"/>
          </w:tcPr>
          <w:p w14:paraId="6E8EBB91" w14:textId="77777777" w:rsidR="00405B79" w:rsidRPr="00070660" w:rsidRDefault="00405B79" w:rsidP="00405B79">
            <w:pPr>
              <w:pStyle w:val="Default"/>
              <w:ind w:left="176"/>
              <w:rPr>
                <w:rFonts w:ascii="Arial" w:hAnsi="Arial" w:cs="Arial"/>
                <w:sz w:val="20"/>
                <w:szCs w:val="20"/>
              </w:rPr>
            </w:pPr>
            <w:r w:rsidRPr="00070660">
              <w:rPr>
                <w:rFonts w:ascii="Arial" w:hAnsi="Arial" w:cs="Arial"/>
                <w:sz w:val="20"/>
                <w:szCs w:val="20"/>
              </w:rPr>
              <w:t xml:space="preserve">Summary measures </w:t>
            </w:r>
          </w:p>
        </w:tc>
        <w:tc>
          <w:tcPr>
            <w:tcW w:w="0" w:type="auto"/>
            <w:shd w:val="clear" w:color="auto" w:fill="auto"/>
          </w:tcPr>
          <w:p w14:paraId="74BEA9F3" w14:textId="77777777" w:rsidR="00405B79" w:rsidRPr="00070660" w:rsidRDefault="00405B79" w:rsidP="00405B79">
            <w:pPr>
              <w:pStyle w:val="Default"/>
              <w:jc w:val="center"/>
              <w:rPr>
                <w:rFonts w:ascii="Arial" w:hAnsi="Arial" w:cs="Arial"/>
                <w:sz w:val="20"/>
                <w:szCs w:val="20"/>
              </w:rPr>
            </w:pPr>
            <w:r w:rsidRPr="00070660">
              <w:rPr>
                <w:rFonts w:ascii="Arial" w:hAnsi="Arial" w:cs="Arial"/>
                <w:sz w:val="20"/>
                <w:szCs w:val="20"/>
              </w:rPr>
              <w:t>13</w:t>
            </w:r>
          </w:p>
        </w:tc>
        <w:tc>
          <w:tcPr>
            <w:tcW w:w="5442" w:type="dxa"/>
            <w:tcBorders>
              <w:right w:val="single" w:sz="4" w:space="0" w:color="auto"/>
            </w:tcBorders>
            <w:shd w:val="clear" w:color="auto" w:fill="auto"/>
          </w:tcPr>
          <w:p w14:paraId="518ACE48" w14:textId="77777777" w:rsidR="00405B79" w:rsidRPr="00070660" w:rsidRDefault="00405B79" w:rsidP="00405B79">
            <w:pPr>
              <w:pStyle w:val="Default"/>
              <w:rPr>
                <w:rFonts w:ascii="Arial" w:hAnsi="Arial" w:cs="Arial"/>
                <w:sz w:val="20"/>
                <w:szCs w:val="20"/>
              </w:rPr>
            </w:pPr>
            <w:r w:rsidRPr="00070660">
              <w:rPr>
                <w:rFonts w:ascii="Arial" w:hAnsi="Arial" w:cs="Arial"/>
                <w:sz w:val="20"/>
                <w:szCs w:val="20"/>
              </w:rPr>
              <w:t xml:space="preserve">State the principal summary measures (e.g., risk ratio, difference in means). </w:t>
            </w:r>
            <w:r w:rsidRPr="00070660">
              <w:rPr>
                <w:rFonts w:ascii="Arial" w:hAnsi="Arial" w:cs="Arial"/>
                <w:i/>
                <w:sz w:val="20"/>
                <w:szCs w:val="20"/>
              </w:rPr>
              <w:t>Also describe the use of additional summary measures assessed, such as treatment rankings and surface under the cumulative ranking curve (SUCRA) values, as well as modified approaches used to present summary findings from meta-analyses.</w:t>
            </w:r>
          </w:p>
        </w:tc>
        <w:tc>
          <w:tcPr>
            <w:tcW w:w="0" w:type="auto"/>
            <w:tcBorders>
              <w:left w:val="single" w:sz="4" w:space="0" w:color="auto"/>
            </w:tcBorders>
            <w:shd w:val="clear" w:color="auto" w:fill="auto"/>
            <w:vAlign w:val="center"/>
          </w:tcPr>
          <w:p w14:paraId="55187580" w14:textId="2E29D474" w:rsidR="00405B79" w:rsidRPr="00070660" w:rsidRDefault="00405B79" w:rsidP="00895E1D">
            <w:pPr>
              <w:pStyle w:val="Default"/>
              <w:jc w:val="center"/>
              <w:rPr>
                <w:rFonts w:ascii="Arial" w:hAnsi="Arial" w:cs="Arial"/>
                <w:color w:val="auto"/>
                <w:sz w:val="20"/>
                <w:szCs w:val="20"/>
              </w:rPr>
            </w:pPr>
            <w:r w:rsidRPr="00070660">
              <w:rPr>
                <w:rFonts w:ascii="Arial" w:hAnsi="Arial" w:cs="Arial"/>
                <w:color w:val="auto"/>
                <w:sz w:val="20"/>
                <w:szCs w:val="20"/>
              </w:rPr>
              <w:t>1</w:t>
            </w:r>
            <w:r w:rsidR="005E0D14">
              <w:rPr>
                <w:rFonts w:ascii="Arial" w:hAnsi="Arial" w:cs="Arial"/>
                <w:color w:val="auto"/>
                <w:sz w:val="20"/>
                <w:szCs w:val="20"/>
              </w:rPr>
              <w:t>0</w:t>
            </w:r>
            <w:r w:rsidRPr="00070660">
              <w:rPr>
                <w:rFonts w:ascii="Arial" w:hAnsi="Arial" w:cs="Arial"/>
                <w:color w:val="auto"/>
                <w:sz w:val="20"/>
                <w:szCs w:val="20"/>
              </w:rPr>
              <w:t>-1</w:t>
            </w:r>
            <w:r w:rsidR="00895E1D">
              <w:rPr>
                <w:rFonts w:ascii="Arial" w:hAnsi="Arial" w:cs="Arial"/>
                <w:color w:val="auto"/>
                <w:sz w:val="20"/>
                <w:szCs w:val="20"/>
              </w:rPr>
              <w:t>2</w:t>
            </w:r>
          </w:p>
        </w:tc>
      </w:tr>
      <w:tr w:rsidR="00405B79" w:rsidRPr="00070660" w14:paraId="07D98510" w14:textId="77777777" w:rsidTr="00405B79">
        <w:trPr>
          <w:trHeight w:val="580"/>
        </w:trPr>
        <w:tc>
          <w:tcPr>
            <w:tcW w:w="0" w:type="auto"/>
            <w:shd w:val="clear" w:color="auto" w:fill="D9D9D9"/>
          </w:tcPr>
          <w:p w14:paraId="5FDDC7A6" w14:textId="77777777" w:rsidR="00405B79" w:rsidRPr="00070660" w:rsidRDefault="00405B79" w:rsidP="00405B79">
            <w:pPr>
              <w:pStyle w:val="Default"/>
              <w:ind w:left="176"/>
              <w:rPr>
                <w:rFonts w:ascii="Arial" w:hAnsi="Arial" w:cs="Arial"/>
                <w:sz w:val="20"/>
                <w:szCs w:val="20"/>
              </w:rPr>
            </w:pPr>
            <w:r w:rsidRPr="00070660">
              <w:rPr>
                <w:rFonts w:ascii="Arial" w:hAnsi="Arial" w:cs="Arial"/>
                <w:sz w:val="20"/>
                <w:szCs w:val="20"/>
              </w:rPr>
              <w:t>Planned methods of analysis</w:t>
            </w:r>
          </w:p>
        </w:tc>
        <w:tc>
          <w:tcPr>
            <w:tcW w:w="0" w:type="auto"/>
            <w:shd w:val="clear" w:color="auto" w:fill="D9D9D9"/>
          </w:tcPr>
          <w:p w14:paraId="5A41096A" w14:textId="77777777" w:rsidR="00405B79" w:rsidRPr="00070660" w:rsidRDefault="00405B79" w:rsidP="00405B79">
            <w:pPr>
              <w:pStyle w:val="Default"/>
              <w:jc w:val="center"/>
              <w:rPr>
                <w:rFonts w:ascii="Arial" w:hAnsi="Arial" w:cs="Arial"/>
                <w:sz w:val="20"/>
                <w:szCs w:val="20"/>
              </w:rPr>
            </w:pPr>
            <w:r w:rsidRPr="00070660">
              <w:rPr>
                <w:rFonts w:ascii="Arial" w:hAnsi="Arial" w:cs="Arial"/>
                <w:sz w:val="20"/>
                <w:szCs w:val="20"/>
              </w:rPr>
              <w:t>14</w:t>
            </w:r>
          </w:p>
        </w:tc>
        <w:tc>
          <w:tcPr>
            <w:tcW w:w="5442" w:type="dxa"/>
            <w:tcBorders>
              <w:right w:val="single" w:sz="4" w:space="0" w:color="auto"/>
            </w:tcBorders>
            <w:shd w:val="clear" w:color="auto" w:fill="D9D9D9"/>
          </w:tcPr>
          <w:p w14:paraId="0C1306BF" w14:textId="77777777" w:rsidR="00405B79" w:rsidRPr="00070660" w:rsidRDefault="00405B79" w:rsidP="00405B79">
            <w:pPr>
              <w:pStyle w:val="Default"/>
              <w:rPr>
                <w:rFonts w:ascii="Arial" w:hAnsi="Arial" w:cs="Arial"/>
                <w:sz w:val="20"/>
                <w:szCs w:val="20"/>
              </w:rPr>
            </w:pPr>
            <w:r w:rsidRPr="00070660">
              <w:rPr>
                <w:rFonts w:ascii="Arial" w:hAnsi="Arial" w:cs="Arial"/>
                <w:sz w:val="20"/>
                <w:szCs w:val="20"/>
              </w:rPr>
              <w:t xml:space="preserve">Describe the methods of handling data and combining results of studies for each network meta-analysis. This should include, but not be limited to:  </w:t>
            </w:r>
          </w:p>
          <w:p w14:paraId="50F67BB1" w14:textId="77777777" w:rsidR="00405B79" w:rsidRPr="00070660" w:rsidRDefault="00405B79" w:rsidP="00405B79">
            <w:pPr>
              <w:pStyle w:val="Default"/>
              <w:numPr>
                <w:ilvl w:val="0"/>
                <w:numId w:val="1"/>
              </w:numPr>
              <w:rPr>
                <w:rFonts w:ascii="Arial" w:hAnsi="Arial" w:cs="Arial"/>
                <w:i/>
                <w:sz w:val="20"/>
                <w:szCs w:val="20"/>
              </w:rPr>
            </w:pPr>
            <w:r w:rsidRPr="00070660">
              <w:rPr>
                <w:rFonts w:ascii="Arial" w:hAnsi="Arial" w:cs="Arial"/>
                <w:i/>
                <w:sz w:val="20"/>
                <w:szCs w:val="20"/>
              </w:rPr>
              <w:t>Handling of multi-arm trials;</w:t>
            </w:r>
          </w:p>
          <w:p w14:paraId="1AF418E2" w14:textId="77777777" w:rsidR="00405B79" w:rsidRPr="00070660" w:rsidRDefault="00405B79" w:rsidP="00405B79">
            <w:pPr>
              <w:pStyle w:val="Default"/>
              <w:numPr>
                <w:ilvl w:val="0"/>
                <w:numId w:val="1"/>
              </w:numPr>
              <w:rPr>
                <w:rFonts w:ascii="Arial" w:hAnsi="Arial" w:cs="Arial"/>
                <w:i/>
                <w:sz w:val="20"/>
                <w:szCs w:val="20"/>
              </w:rPr>
            </w:pPr>
            <w:r w:rsidRPr="00070660">
              <w:rPr>
                <w:rFonts w:ascii="Arial" w:hAnsi="Arial" w:cs="Arial"/>
                <w:i/>
                <w:sz w:val="20"/>
                <w:szCs w:val="20"/>
              </w:rPr>
              <w:t>Selection of variance structure;</w:t>
            </w:r>
          </w:p>
          <w:p w14:paraId="216B58F1" w14:textId="77777777" w:rsidR="00405B79" w:rsidRPr="00070660" w:rsidRDefault="00405B79" w:rsidP="00405B79">
            <w:pPr>
              <w:pStyle w:val="Default"/>
              <w:numPr>
                <w:ilvl w:val="0"/>
                <w:numId w:val="1"/>
              </w:numPr>
              <w:rPr>
                <w:rFonts w:ascii="Arial" w:hAnsi="Arial" w:cs="Arial"/>
                <w:i/>
                <w:sz w:val="20"/>
                <w:szCs w:val="20"/>
              </w:rPr>
            </w:pPr>
            <w:r w:rsidRPr="00070660">
              <w:rPr>
                <w:rFonts w:ascii="Arial" w:hAnsi="Arial" w:cs="Arial"/>
                <w:i/>
                <w:sz w:val="20"/>
                <w:szCs w:val="20"/>
              </w:rPr>
              <w:t>Selection of prior distributions in Bayesian analyses; and</w:t>
            </w:r>
          </w:p>
          <w:p w14:paraId="2E3FC9ED" w14:textId="77777777" w:rsidR="00405B79" w:rsidRPr="00070660" w:rsidRDefault="00405B79" w:rsidP="00405B79">
            <w:pPr>
              <w:pStyle w:val="Default"/>
              <w:numPr>
                <w:ilvl w:val="0"/>
                <w:numId w:val="1"/>
              </w:numPr>
              <w:rPr>
                <w:rFonts w:ascii="Arial" w:hAnsi="Arial" w:cs="Arial"/>
                <w:sz w:val="20"/>
                <w:szCs w:val="20"/>
              </w:rPr>
            </w:pPr>
            <w:r w:rsidRPr="00070660">
              <w:rPr>
                <w:rFonts w:ascii="Arial" w:hAnsi="Arial" w:cs="Arial"/>
                <w:i/>
                <w:sz w:val="20"/>
                <w:szCs w:val="20"/>
              </w:rPr>
              <w:t>Assessment of model fit.</w:t>
            </w:r>
            <w:r w:rsidRPr="00070660">
              <w:rPr>
                <w:rFonts w:ascii="Arial" w:hAnsi="Arial" w:cs="Arial"/>
                <w:sz w:val="20"/>
                <w:szCs w:val="20"/>
              </w:rPr>
              <w:t xml:space="preserve"> </w:t>
            </w:r>
          </w:p>
        </w:tc>
        <w:tc>
          <w:tcPr>
            <w:tcW w:w="0" w:type="auto"/>
            <w:tcBorders>
              <w:left w:val="single" w:sz="4" w:space="0" w:color="auto"/>
            </w:tcBorders>
            <w:shd w:val="clear" w:color="auto" w:fill="D9D9D9"/>
            <w:vAlign w:val="center"/>
          </w:tcPr>
          <w:p w14:paraId="603261A9" w14:textId="6F9355B5" w:rsidR="00405B79" w:rsidRPr="00070660" w:rsidRDefault="00405B79" w:rsidP="00405B79">
            <w:pPr>
              <w:pStyle w:val="Default"/>
              <w:jc w:val="center"/>
              <w:rPr>
                <w:rFonts w:ascii="Arial" w:hAnsi="Arial" w:cs="Arial"/>
                <w:color w:val="auto"/>
                <w:sz w:val="20"/>
                <w:szCs w:val="20"/>
              </w:rPr>
            </w:pPr>
            <w:r w:rsidRPr="00070660">
              <w:rPr>
                <w:rFonts w:ascii="Arial" w:hAnsi="Arial" w:cs="Arial"/>
                <w:color w:val="auto"/>
                <w:sz w:val="20"/>
                <w:szCs w:val="20"/>
              </w:rPr>
              <w:t>1</w:t>
            </w:r>
            <w:r w:rsidR="006B6E2D">
              <w:rPr>
                <w:rFonts w:ascii="Arial" w:hAnsi="Arial" w:cs="Arial"/>
                <w:color w:val="auto"/>
                <w:sz w:val="20"/>
                <w:szCs w:val="20"/>
              </w:rPr>
              <w:t>0</w:t>
            </w:r>
            <w:r w:rsidRPr="00070660">
              <w:rPr>
                <w:rFonts w:ascii="Arial" w:hAnsi="Arial" w:cs="Arial"/>
                <w:color w:val="auto"/>
                <w:sz w:val="20"/>
                <w:szCs w:val="20"/>
              </w:rPr>
              <w:t>-1</w:t>
            </w:r>
            <w:r w:rsidR="00895E1D">
              <w:rPr>
                <w:rFonts w:ascii="Arial" w:hAnsi="Arial" w:cs="Arial"/>
                <w:color w:val="auto"/>
                <w:sz w:val="20"/>
                <w:szCs w:val="20"/>
              </w:rPr>
              <w:t>2</w:t>
            </w:r>
          </w:p>
        </w:tc>
      </w:tr>
      <w:tr w:rsidR="00405B79" w:rsidRPr="00070660" w14:paraId="7B70EF0E" w14:textId="77777777" w:rsidTr="00405B79">
        <w:trPr>
          <w:trHeight w:val="580"/>
        </w:trPr>
        <w:tc>
          <w:tcPr>
            <w:tcW w:w="0" w:type="auto"/>
            <w:shd w:val="clear" w:color="auto" w:fill="auto"/>
          </w:tcPr>
          <w:p w14:paraId="3ED2632C" w14:textId="77777777" w:rsidR="00405B79" w:rsidRPr="00070660" w:rsidRDefault="00405B79" w:rsidP="00405B79">
            <w:pPr>
              <w:pStyle w:val="Default"/>
              <w:ind w:left="176"/>
              <w:rPr>
                <w:rFonts w:ascii="Arial" w:hAnsi="Arial" w:cs="Arial"/>
                <w:sz w:val="20"/>
                <w:szCs w:val="20"/>
              </w:rPr>
            </w:pPr>
            <w:r w:rsidRPr="00070660">
              <w:rPr>
                <w:rFonts w:ascii="Arial" w:hAnsi="Arial" w:cs="Arial"/>
                <w:sz w:val="20"/>
                <w:szCs w:val="20"/>
              </w:rPr>
              <w:t>Assessment of Inconsistency</w:t>
            </w:r>
          </w:p>
        </w:tc>
        <w:tc>
          <w:tcPr>
            <w:tcW w:w="0" w:type="auto"/>
            <w:shd w:val="clear" w:color="auto" w:fill="auto"/>
          </w:tcPr>
          <w:p w14:paraId="283356D8" w14:textId="77777777" w:rsidR="00405B79" w:rsidRPr="00070660" w:rsidRDefault="00405B79" w:rsidP="00405B79">
            <w:pPr>
              <w:pStyle w:val="Default"/>
              <w:jc w:val="center"/>
              <w:rPr>
                <w:rFonts w:ascii="Arial" w:hAnsi="Arial" w:cs="Arial"/>
                <w:b/>
                <w:sz w:val="20"/>
                <w:szCs w:val="20"/>
              </w:rPr>
            </w:pPr>
            <w:r w:rsidRPr="00070660">
              <w:rPr>
                <w:rFonts w:ascii="Arial" w:hAnsi="Arial" w:cs="Arial"/>
                <w:b/>
                <w:sz w:val="20"/>
                <w:szCs w:val="20"/>
              </w:rPr>
              <w:t>S2</w:t>
            </w:r>
          </w:p>
        </w:tc>
        <w:tc>
          <w:tcPr>
            <w:tcW w:w="5442" w:type="dxa"/>
            <w:tcBorders>
              <w:right w:val="single" w:sz="4" w:space="0" w:color="auto"/>
            </w:tcBorders>
            <w:shd w:val="clear" w:color="auto" w:fill="auto"/>
          </w:tcPr>
          <w:p w14:paraId="5497575D" w14:textId="77777777" w:rsidR="00405B79" w:rsidRPr="00070660" w:rsidRDefault="00405B79" w:rsidP="00405B79">
            <w:pPr>
              <w:pStyle w:val="Default"/>
              <w:rPr>
                <w:rFonts w:ascii="Arial" w:hAnsi="Arial" w:cs="Arial"/>
                <w:b/>
                <w:i/>
                <w:sz w:val="20"/>
                <w:szCs w:val="20"/>
              </w:rPr>
            </w:pPr>
            <w:r w:rsidRPr="00070660">
              <w:rPr>
                <w:rFonts w:ascii="Arial" w:hAnsi="Arial" w:cs="Arial"/>
                <w:color w:val="auto"/>
                <w:sz w:val="20"/>
                <w:szCs w:val="20"/>
              </w:rPr>
              <w:t>Describe the statistical methods used to evaluate the agreement of direct and indirect evidence in the treatment network(s) studied. Describe efforts taken to address its presence when found.</w:t>
            </w:r>
          </w:p>
        </w:tc>
        <w:tc>
          <w:tcPr>
            <w:tcW w:w="0" w:type="auto"/>
            <w:tcBorders>
              <w:left w:val="single" w:sz="4" w:space="0" w:color="auto"/>
            </w:tcBorders>
            <w:shd w:val="clear" w:color="auto" w:fill="auto"/>
            <w:vAlign w:val="center"/>
          </w:tcPr>
          <w:p w14:paraId="4CFF5BC8" w14:textId="0AF06B5C" w:rsidR="00405B79" w:rsidRPr="00070660" w:rsidRDefault="00D325B5" w:rsidP="00405B79">
            <w:pPr>
              <w:pStyle w:val="Default"/>
              <w:jc w:val="center"/>
              <w:rPr>
                <w:rFonts w:ascii="Arial" w:hAnsi="Arial" w:cs="Arial"/>
                <w:color w:val="auto"/>
                <w:sz w:val="20"/>
                <w:szCs w:val="20"/>
              </w:rPr>
            </w:pPr>
            <w:r>
              <w:rPr>
                <w:rFonts w:ascii="Arial" w:hAnsi="Arial" w:cs="Arial"/>
                <w:color w:val="auto"/>
                <w:sz w:val="20"/>
                <w:szCs w:val="20"/>
              </w:rPr>
              <w:t>10-</w:t>
            </w:r>
            <w:r w:rsidR="00405B79" w:rsidRPr="00070660">
              <w:rPr>
                <w:rFonts w:ascii="Arial" w:hAnsi="Arial" w:cs="Arial"/>
                <w:color w:val="auto"/>
                <w:sz w:val="20"/>
                <w:szCs w:val="20"/>
              </w:rPr>
              <w:t>1</w:t>
            </w:r>
            <w:r w:rsidR="00895E1D">
              <w:rPr>
                <w:rFonts w:ascii="Arial" w:hAnsi="Arial" w:cs="Arial"/>
                <w:color w:val="auto"/>
                <w:sz w:val="20"/>
                <w:szCs w:val="20"/>
              </w:rPr>
              <w:t>2</w:t>
            </w:r>
          </w:p>
        </w:tc>
      </w:tr>
      <w:tr w:rsidR="00405B79" w:rsidRPr="00070660" w14:paraId="416199D9" w14:textId="77777777" w:rsidTr="00405B79">
        <w:trPr>
          <w:trHeight w:val="580"/>
        </w:trPr>
        <w:tc>
          <w:tcPr>
            <w:tcW w:w="0" w:type="auto"/>
            <w:shd w:val="clear" w:color="auto" w:fill="D9D9D9"/>
          </w:tcPr>
          <w:p w14:paraId="368FDF67" w14:textId="77777777" w:rsidR="00405B79" w:rsidRPr="00070660" w:rsidRDefault="00405B79" w:rsidP="00405B79">
            <w:pPr>
              <w:pStyle w:val="Default"/>
              <w:ind w:left="176"/>
              <w:rPr>
                <w:rFonts w:ascii="Arial" w:hAnsi="Arial" w:cs="Arial"/>
                <w:sz w:val="20"/>
                <w:szCs w:val="20"/>
              </w:rPr>
            </w:pPr>
            <w:r w:rsidRPr="00070660">
              <w:rPr>
                <w:rFonts w:ascii="Arial" w:hAnsi="Arial" w:cs="Arial"/>
                <w:sz w:val="20"/>
                <w:szCs w:val="20"/>
              </w:rPr>
              <w:t xml:space="preserve">Risk of bias across studies </w:t>
            </w:r>
          </w:p>
        </w:tc>
        <w:tc>
          <w:tcPr>
            <w:tcW w:w="0" w:type="auto"/>
            <w:shd w:val="clear" w:color="auto" w:fill="D9D9D9"/>
          </w:tcPr>
          <w:p w14:paraId="487A3AE0" w14:textId="77777777" w:rsidR="00405B79" w:rsidRPr="00070660" w:rsidRDefault="00405B79" w:rsidP="00405B79">
            <w:pPr>
              <w:pStyle w:val="Default"/>
              <w:jc w:val="center"/>
              <w:rPr>
                <w:rFonts w:ascii="Arial" w:hAnsi="Arial" w:cs="Arial"/>
                <w:sz w:val="20"/>
                <w:szCs w:val="20"/>
              </w:rPr>
            </w:pPr>
            <w:r w:rsidRPr="00070660">
              <w:rPr>
                <w:rFonts w:ascii="Arial" w:hAnsi="Arial" w:cs="Arial"/>
                <w:sz w:val="20"/>
                <w:szCs w:val="20"/>
              </w:rPr>
              <w:t>15</w:t>
            </w:r>
          </w:p>
        </w:tc>
        <w:tc>
          <w:tcPr>
            <w:tcW w:w="5442" w:type="dxa"/>
            <w:tcBorders>
              <w:right w:val="single" w:sz="4" w:space="0" w:color="auto"/>
            </w:tcBorders>
            <w:shd w:val="clear" w:color="auto" w:fill="D9D9D9"/>
          </w:tcPr>
          <w:p w14:paraId="14316FA8" w14:textId="77777777" w:rsidR="00405B79" w:rsidRPr="00070660" w:rsidRDefault="00405B79" w:rsidP="00405B79">
            <w:pPr>
              <w:pStyle w:val="Default"/>
              <w:rPr>
                <w:rFonts w:ascii="Arial" w:hAnsi="Arial" w:cs="Arial"/>
                <w:sz w:val="20"/>
                <w:szCs w:val="20"/>
              </w:rPr>
            </w:pPr>
            <w:r w:rsidRPr="00070660">
              <w:rPr>
                <w:rFonts w:ascii="Arial" w:hAnsi="Arial" w:cs="Arial"/>
                <w:sz w:val="20"/>
                <w:szCs w:val="20"/>
              </w:rPr>
              <w:t xml:space="preserve">Specify any assessment of risk of bias that may affect the cumulative evidence (e.g., publication bias, selective reporting within studies). </w:t>
            </w:r>
          </w:p>
        </w:tc>
        <w:tc>
          <w:tcPr>
            <w:tcW w:w="0" w:type="auto"/>
            <w:tcBorders>
              <w:left w:val="single" w:sz="4" w:space="0" w:color="auto"/>
            </w:tcBorders>
            <w:shd w:val="clear" w:color="auto" w:fill="D9D9D9"/>
            <w:vAlign w:val="center"/>
          </w:tcPr>
          <w:p w14:paraId="4795300F" w14:textId="54FB7D68" w:rsidR="00405B79" w:rsidRPr="00070660" w:rsidRDefault="00405B79" w:rsidP="00F72496">
            <w:pPr>
              <w:pStyle w:val="Default"/>
              <w:jc w:val="center"/>
              <w:rPr>
                <w:rFonts w:ascii="Arial" w:hAnsi="Arial" w:cs="Arial"/>
                <w:color w:val="auto"/>
                <w:sz w:val="20"/>
                <w:szCs w:val="20"/>
              </w:rPr>
            </w:pPr>
            <w:r w:rsidRPr="00070660">
              <w:rPr>
                <w:rFonts w:ascii="Arial" w:hAnsi="Arial" w:cs="Arial"/>
                <w:color w:val="auto"/>
                <w:sz w:val="20"/>
                <w:szCs w:val="20"/>
              </w:rPr>
              <w:t>1</w:t>
            </w:r>
            <w:r w:rsidR="00BB6148">
              <w:rPr>
                <w:rFonts w:ascii="Arial" w:hAnsi="Arial" w:cs="Arial"/>
                <w:color w:val="auto"/>
                <w:sz w:val="20"/>
                <w:szCs w:val="20"/>
              </w:rPr>
              <w:t>0</w:t>
            </w:r>
            <w:r w:rsidR="00470694">
              <w:rPr>
                <w:rFonts w:ascii="Arial" w:hAnsi="Arial" w:cs="Arial"/>
                <w:color w:val="auto"/>
                <w:sz w:val="20"/>
                <w:szCs w:val="20"/>
              </w:rPr>
              <w:t>-1</w:t>
            </w:r>
            <w:r w:rsidR="00AD1D72">
              <w:rPr>
                <w:rFonts w:ascii="Arial" w:hAnsi="Arial" w:cs="Arial"/>
                <w:color w:val="auto"/>
                <w:sz w:val="20"/>
                <w:szCs w:val="20"/>
              </w:rPr>
              <w:t>2</w:t>
            </w:r>
          </w:p>
        </w:tc>
      </w:tr>
      <w:tr w:rsidR="00405B79" w:rsidRPr="00070660" w14:paraId="50AFD2E0" w14:textId="77777777" w:rsidTr="00405B79">
        <w:trPr>
          <w:trHeight w:val="580"/>
        </w:trPr>
        <w:tc>
          <w:tcPr>
            <w:tcW w:w="0" w:type="auto"/>
            <w:shd w:val="clear" w:color="auto" w:fill="auto"/>
          </w:tcPr>
          <w:p w14:paraId="5857F0F9" w14:textId="77777777" w:rsidR="00405B79" w:rsidRPr="00070660" w:rsidRDefault="00405B79" w:rsidP="00405B79">
            <w:pPr>
              <w:pStyle w:val="Default"/>
              <w:ind w:left="176"/>
              <w:rPr>
                <w:rFonts w:ascii="Arial" w:hAnsi="Arial" w:cs="Arial"/>
                <w:sz w:val="20"/>
                <w:szCs w:val="20"/>
              </w:rPr>
            </w:pPr>
            <w:r w:rsidRPr="00070660">
              <w:rPr>
                <w:rFonts w:ascii="Arial" w:hAnsi="Arial" w:cs="Arial"/>
                <w:sz w:val="20"/>
                <w:szCs w:val="20"/>
              </w:rPr>
              <w:t xml:space="preserve">Additional analyses </w:t>
            </w:r>
          </w:p>
        </w:tc>
        <w:tc>
          <w:tcPr>
            <w:tcW w:w="0" w:type="auto"/>
            <w:shd w:val="clear" w:color="auto" w:fill="auto"/>
          </w:tcPr>
          <w:p w14:paraId="40C463D0" w14:textId="77777777" w:rsidR="00405B79" w:rsidRPr="00070660" w:rsidRDefault="00405B79" w:rsidP="00405B79">
            <w:pPr>
              <w:pStyle w:val="Default"/>
              <w:jc w:val="center"/>
              <w:rPr>
                <w:rFonts w:ascii="Arial" w:hAnsi="Arial" w:cs="Arial"/>
                <w:sz w:val="20"/>
                <w:szCs w:val="20"/>
              </w:rPr>
            </w:pPr>
            <w:r w:rsidRPr="00070660">
              <w:rPr>
                <w:rFonts w:ascii="Arial" w:hAnsi="Arial" w:cs="Arial"/>
                <w:sz w:val="20"/>
                <w:szCs w:val="20"/>
              </w:rPr>
              <w:t>16</w:t>
            </w:r>
          </w:p>
        </w:tc>
        <w:tc>
          <w:tcPr>
            <w:tcW w:w="5442" w:type="dxa"/>
            <w:tcBorders>
              <w:right w:val="single" w:sz="4" w:space="0" w:color="auto"/>
            </w:tcBorders>
            <w:shd w:val="clear" w:color="auto" w:fill="auto"/>
          </w:tcPr>
          <w:p w14:paraId="4935F6DB" w14:textId="77777777" w:rsidR="00405B79" w:rsidRPr="00070660" w:rsidRDefault="00405B79" w:rsidP="00405B79">
            <w:pPr>
              <w:pStyle w:val="Default"/>
              <w:rPr>
                <w:rFonts w:ascii="Arial" w:hAnsi="Arial" w:cs="Arial"/>
                <w:sz w:val="20"/>
                <w:szCs w:val="20"/>
              </w:rPr>
            </w:pPr>
            <w:r w:rsidRPr="00070660">
              <w:rPr>
                <w:rFonts w:ascii="Arial" w:hAnsi="Arial" w:cs="Arial"/>
                <w:sz w:val="20"/>
                <w:szCs w:val="20"/>
              </w:rPr>
              <w:t xml:space="preserve">Describe methods of additional analyses if done, indicating which were pre-specified. This may include, but not be limited to, the following: </w:t>
            </w:r>
          </w:p>
          <w:p w14:paraId="364C16A9" w14:textId="77777777" w:rsidR="00405B79" w:rsidRPr="00070660" w:rsidRDefault="00405B79" w:rsidP="00405B79">
            <w:pPr>
              <w:pStyle w:val="Default"/>
              <w:numPr>
                <w:ilvl w:val="0"/>
                <w:numId w:val="2"/>
              </w:numPr>
              <w:rPr>
                <w:rFonts w:ascii="Arial" w:hAnsi="Arial" w:cs="Arial"/>
                <w:sz w:val="20"/>
                <w:szCs w:val="20"/>
              </w:rPr>
            </w:pPr>
            <w:r w:rsidRPr="00070660">
              <w:rPr>
                <w:rFonts w:ascii="Arial" w:hAnsi="Arial" w:cs="Arial"/>
                <w:sz w:val="20"/>
                <w:szCs w:val="20"/>
              </w:rPr>
              <w:t>Sensitivity or subgroup analyses;</w:t>
            </w:r>
          </w:p>
          <w:p w14:paraId="200E28D7" w14:textId="77777777" w:rsidR="00405B79" w:rsidRPr="00070660" w:rsidRDefault="00405B79" w:rsidP="00405B79">
            <w:pPr>
              <w:pStyle w:val="Default"/>
              <w:numPr>
                <w:ilvl w:val="0"/>
                <w:numId w:val="2"/>
              </w:numPr>
              <w:rPr>
                <w:rFonts w:ascii="Arial" w:hAnsi="Arial" w:cs="Arial"/>
                <w:sz w:val="20"/>
                <w:szCs w:val="20"/>
              </w:rPr>
            </w:pPr>
            <w:r w:rsidRPr="00070660">
              <w:rPr>
                <w:rFonts w:ascii="Arial" w:hAnsi="Arial" w:cs="Arial"/>
                <w:sz w:val="20"/>
                <w:szCs w:val="20"/>
              </w:rPr>
              <w:t xml:space="preserve">Meta-regression analyses; </w:t>
            </w:r>
          </w:p>
          <w:p w14:paraId="5A41729B" w14:textId="77777777" w:rsidR="00405B79" w:rsidRPr="00070660" w:rsidRDefault="00405B79" w:rsidP="00405B79">
            <w:pPr>
              <w:pStyle w:val="Default"/>
              <w:numPr>
                <w:ilvl w:val="0"/>
                <w:numId w:val="2"/>
              </w:numPr>
              <w:rPr>
                <w:rFonts w:ascii="Arial" w:hAnsi="Arial" w:cs="Arial"/>
                <w:i/>
                <w:sz w:val="20"/>
                <w:szCs w:val="20"/>
              </w:rPr>
            </w:pPr>
            <w:r w:rsidRPr="00070660">
              <w:rPr>
                <w:rFonts w:ascii="Arial" w:hAnsi="Arial" w:cs="Arial"/>
                <w:i/>
                <w:sz w:val="20"/>
                <w:szCs w:val="20"/>
              </w:rPr>
              <w:t>Alternative formulations of the treatment network; and</w:t>
            </w:r>
          </w:p>
          <w:p w14:paraId="1BD68E7C" w14:textId="77777777" w:rsidR="00405B79" w:rsidRPr="00070660" w:rsidRDefault="00405B79" w:rsidP="00405B79">
            <w:pPr>
              <w:pStyle w:val="Default"/>
              <w:numPr>
                <w:ilvl w:val="0"/>
                <w:numId w:val="2"/>
              </w:numPr>
              <w:rPr>
                <w:rFonts w:ascii="Arial" w:hAnsi="Arial" w:cs="Arial"/>
                <w:i/>
                <w:sz w:val="20"/>
                <w:szCs w:val="20"/>
                <w:u w:val="single"/>
              </w:rPr>
            </w:pPr>
            <w:r w:rsidRPr="00070660">
              <w:rPr>
                <w:rFonts w:ascii="Arial" w:hAnsi="Arial" w:cs="Arial"/>
                <w:i/>
                <w:sz w:val="20"/>
                <w:szCs w:val="20"/>
              </w:rPr>
              <w:t>Use of alternative prior distributions for Bayesian analyses (if applicable).</w:t>
            </w:r>
            <w:r w:rsidRPr="00070660">
              <w:rPr>
                <w:rFonts w:ascii="Arial" w:hAnsi="Arial" w:cs="Arial"/>
                <w:i/>
                <w:sz w:val="20"/>
                <w:szCs w:val="20"/>
                <w:u w:val="single"/>
              </w:rPr>
              <w:t xml:space="preserve"> </w:t>
            </w:r>
          </w:p>
        </w:tc>
        <w:tc>
          <w:tcPr>
            <w:tcW w:w="0" w:type="auto"/>
            <w:tcBorders>
              <w:left w:val="single" w:sz="4" w:space="0" w:color="auto"/>
            </w:tcBorders>
            <w:shd w:val="clear" w:color="auto" w:fill="auto"/>
            <w:vAlign w:val="center"/>
          </w:tcPr>
          <w:p w14:paraId="1124ED49" w14:textId="7DDFAA32" w:rsidR="00405B79" w:rsidRPr="00070660" w:rsidRDefault="00405B79" w:rsidP="003811E9">
            <w:pPr>
              <w:pStyle w:val="Default"/>
              <w:jc w:val="center"/>
              <w:rPr>
                <w:rFonts w:ascii="Arial" w:hAnsi="Arial" w:cs="Arial"/>
                <w:color w:val="auto"/>
                <w:sz w:val="20"/>
                <w:szCs w:val="20"/>
              </w:rPr>
            </w:pPr>
            <w:r w:rsidRPr="00070660">
              <w:rPr>
                <w:rFonts w:ascii="Arial" w:hAnsi="Arial" w:cs="Arial"/>
                <w:color w:val="auto"/>
                <w:sz w:val="20"/>
                <w:szCs w:val="20"/>
              </w:rPr>
              <w:t>1</w:t>
            </w:r>
            <w:r w:rsidR="00AD1D72">
              <w:rPr>
                <w:rFonts w:ascii="Arial" w:hAnsi="Arial" w:cs="Arial"/>
                <w:color w:val="auto"/>
                <w:sz w:val="20"/>
                <w:szCs w:val="20"/>
              </w:rPr>
              <w:t>0-12</w:t>
            </w:r>
          </w:p>
        </w:tc>
      </w:tr>
      <w:tr w:rsidR="00405B79" w:rsidRPr="00070660" w14:paraId="1EB1DA40" w14:textId="77777777" w:rsidTr="00405B79">
        <w:trPr>
          <w:trHeight w:val="179"/>
        </w:trPr>
        <w:tc>
          <w:tcPr>
            <w:tcW w:w="0" w:type="auto"/>
            <w:shd w:val="clear" w:color="auto" w:fill="auto"/>
          </w:tcPr>
          <w:p w14:paraId="0439AE8D" w14:textId="77777777" w:rsidR="00405B79" w:rsidRPr="00070660" w:rsidRDefault="00405B79" w:rsidP="00405B79">
            <w:pPr>
              <w:pStyle w:val="Default"/>
              <w:rPr>
                <w:rFonts w:ascii="Arial" w:hAnsi="Arial" w:cs="Arial"/>
                <w:sz w:val="20"/>
                <w:szCs w:val="20"/>
              </w:rPr>
            </w:pPr>
          </w:p>
          <w:p w14:paraId="33E9FC2A" w14:textId="77777777" w:rsidR="00405B79" w:rsidRPr="00070660" w:rsidRDefault="00405B79" w:rsidP="00405B79">
            <w:pPr>
              <w:pStyle w:val="Default"/>
              <w:rPr>
                <w:rFonts w:ascii="Arial" w:hAnsi="Arial" w:cs="Arial"/>
                <w:sz w:val="20"/>
                <w:szCs w:val="20"/>
              </w:rPr>
            </w:pPr>
          </w:p>
        </w:tc>
        <w:tc>
          <w:tcPr>
            <w:tcW w:w="0" w:type="auto"/>
            <w:shd w:val="clear" w:color="auto" w:fill="auto"/>
          </w:tcPr>
          <w:p w14:paraId="327B9FCA" w14:textId="77777777" w:rsidR="00405B79" w:rsidRPr="00070660" w:rsidRDefault="00405B79" w:rsidP="00405B79">
            <w:pPr>
              <w:pStyle w:val="Default"/>
              <w:jc w:val="center"/>
              <w:rPr>
                <w:rFonts w:ascii="Arial" w:hAnsi="Arial" w:cs="Arial"/>
                <w:sz w:val="20"/>
                <w:szCs w:val="20"/>
              </w:rPr>
            </w:pPr>
          </w:p>
        </w:tc>
        <w:tc>
          <w:tcPr>
            <w:tcW w:w="5442" w:type="dxa"/>
            <w:tcBorders>
              <w:right w:val="single" w:sz="4" w:space="0" w:color="auto"/>
            </w:tcBorders>
            <w:shd w:val="clear" w:color="auto" w:fill="auto"/>
          </w:tcPr>
          <w:p w14:paraId="4BADDBA1" w14:textId="77777777" w:rsidR="00405B79" w:rsidRPr="00070660" w:rsidRDefault="00405B79" w:rsidP="00405B79">
            <w:pPr>
              <w:pStyle w:val="Default"/>
              <w:rPr>
                <w:rFonts w:ascii="Arial" w:hAnsi="Arial" w:cs="Arial"/>
                <w:sz w:val="20"/>
                <w:szCs w:val="20"/>
              </w:rPr>
            </w:pPr>
          </w:p>
        </w:tc>
        <w:tc>
          <w:tcPr>
            <w:tcW w:w="0" w:type="auto"/>
            <w:tcBorders>
              <w:left w:val="single" w:sz="4" w:space="0" w:color="auto"/>
            </w:tcBorders>
            <w:shd w:val="clear" w:color="auto" w:fill="auto"/>
            <w:vAlign w:val="center"/>
          </w:tcPr>
          <w:p w14:paraId="67CF81C2" w14:textId="77777777" w:rsidR="00405B79" w:rsidRPr="00070660" w:rsidRDefault="00405B79" w:rsidP="00405B79">
            <w:pPr>
              <w:pStyle w:val="Default"/>
              <w:jc w:val="center"/>
              <w:rPr>
                <w:rFonts w:ascii="Arial" w:hAnsi="Arial" w:cs="Arial"/>
                <w:b/>
                <w:i/>
                <w:color w:val="auto"/>
                <w:sz w:val="20"/>
                <w:szCs w:val="20"/>
              </w:rPr>
            </w:pPr>
          </w:p>
        </w:tc>
      </w:tr>
      <w:tr w:rsidR="00405B79" w:rsidRPr="00070660" w14:paraId="281FE1ED" w14:textId="77777777" w:rsidTr="00405B79">
        <w:trPr>
          <w:trHeight w:val="580"/>
        </w:trPr>
        <w:tc>
          <w:tcPr>
            <w:tcW w:w="0" w:type="auto"/>
            <w:shd w:val="clear" w:color="auto" w:fill="auto"/>
          </w:tcPr>
          <w:p w14:paraId="280E9CDF" w14:textId="77777777" w:rsidR="00405B79" w:rsidRPr="00070660" w:rsidRDefault="00405B79" w:rsidP="00405B79">
            <w:pPr>
              <w:pStyle w:val="Default"/>
              <w:rPr>
                <w:rFonts w:ascii="Arial" w:hAnsi="Arial" w:cs="Arial"/>
                <w:sz w:val="20"/>
                <w:szCs w:val="20"/>
              </w:rPr>
            </w:pPr>
            <w:r w:rsidRPr="00070660">
              <w:rPr>
                <w:rFonts w:ascii="Arial" w:hAnsi="Arial" w:cs="Arial"/>
                <w:b/>
                <w:bCs/>
                <w:sz w:val="20"/>
                <w:szCs w:val="20"/>
              </w:rPr>
              <w:t>RESULTS†</w:t>
            </w:r>
          </w:p>
        </w:tc>
        <w:tc>
          <w:tcPr>
            <w:tcW w:w="0" w:type="auto"/>
            <w:shd w:val="clear" w:color="auto" w:fill="auto"/>
          </w:tcPr>
          <w:p w14:paraId="53A4E5C3" w14:textId="77777777" w:rsidR="00405B79" w:rsidRPr="00070660" w:rsidRDefault="00405B79" w:rsidP="00405B79">
            <w:pPr>
              <w:pStyle w:val="Default"/>
              <w:jc w:val="center"/>
              <w:rPr>
                <w:rFonts w:ascii="Arial" w:hAnsi="Arial" w:cs="Arial"/>
                <w:sz w:val="20"/>
                <w:szCs w:val="20"/>
              </w:rPr>
            </w:pPr>
          </w:p>
        </w:tc>
        <w:tc>
          <w:tcPr>
            <w:tcW w:w="5442" w:type="dxa"/>
            <w:tcBorders>
              <w:right w:val="single" w:sz="4" w:space="0" w:color="auto"/>
            </w:tcBorders>
            <w:shd w:val="clear" w:color="auto" w:fill="auto"/>
          </w:tcPr>
          <w:p w14:paraId="780F4001" w14:textId="77777777" w:rsidR="00405B79" w:rsidRPr="00070660" w:rsidRDefault="00405B79" w:rsidP="00405B79">
            <w:pPr>
              <w:pStyle w:val="Default"/>
              <w:rPr>
                <w:rFonts w:ascii="Arial" w:hAnsi="Arial" w:cs="Arial"/>
                <w:sz w:val="20"/>
                <w:szCs w:val="20"/>
              </w:rPr>
            </w:pPr>
          </w:p>
        </w:tc>
        <w:tc>
          <w:tcPr>
            <w:tcW w:w="0" w:type="auto"/>
            <w:tcBorders>
              <w:left w:val="single" w:sz="4" w:space="0" w:color="auto"/>
            </w:tcBorders>
            <w:shd w:val="clear" w:color="auto" w:fill="auto"/>
            <w:vAlign w:val="center"/>
          </w:tcPr>
          <w:p w14:paraId="7C176237" w14:textId="77777777" w:rsidR="00405B79" w:rsidRPr="00070660" w:rsidRDefault="00405B79" w:rsidP="00405B79">
            <w:pPr>
              <w:pStyle w:val="Default"/>
              <w:jc w:val="center"/>
              <w:rPr>
                <w:rFonts w:ascii="Arial" w:hAnsi="Arial" w:cs="Arial"/>
                <w:b/>
                <w:i/>
                <w:color w:val="auto"/>
                <w:sz w:val="20"/>
                <w:szCs w:val="20"/>
              </w:rPr>
            </w:pPr>
          </w:p>
        </w:tc>
      </w:tr>
      <w:tr w:rsidR="00405B79" w:rsidRPr="00070660" w14:paraId="0F1A6DBA" w14:textId="77777777" w:rsidTr="00405B79">
        <w:trPr>
          <w:trHeight w:val="580"/>
        </w:trPr>
        <w:tc>
          <w:tcPr>
            <w:tcW w:w="0" w:type="auto"/>
            <w:shd w:val="clear" w:color="auto" w:fill="D9D9D9"/>
          </w:tcPr>
          <w:p w14:paraId="6A2B0402" w14:textId="77777777" w:rsidR="00405B79" w:rsidRPr="00070660" w:rsidRDefault="00405B79" w:rsidP="00405B79">
            <w:pPr>
              <w:pStyle w:val="Default"/>
              <w:ind w:left="176"/>
              <w:rPr>
                <w:rFonts w:ascii="Arial" w:hAnsi="Arial" w:cs="Arial"/>
                <w:sz w:val="20"/>
                <w:szCs w:val="20"/>
              </w:rPr>
            </w:pPr>
            <w:r w:rsidRPr="00070660">
              <w:rPr>
                <w:rFonts w:ascii="Arial" w:hAnsi="Arial" w:cs="Arial"/>
                <w:sz w:val="20"/>
                <w:szCs w:val="20"/>
              </w:rPr>
              <w:lastRenderedPageBreak/>
              <w:t xml:space="preserve">Study selection </w:t>
            </w:r>
          </w:p>
        </w:tc>
        <w:tc>
          <w:tcPr>
            <w:tcW w:w="0" w:type="auto"/>
            <w:shd w:val="clear" w:color="auto" w:fill="D9D9D9"/>
          </w:tcPr>
          <w:p w14:paraId="0F45A270" w14:textId="77777777" w:rsidR="00405B79" w:rsidRPr="00070660" w:rsidRDefault="00405B79" w:rsidP="00405B79">
            <w:pPr>
              <w:pStyle w:val="Default"/>
              <w:jc w:val="center"/>
              <w:rPr>
                <w:rFonts w:ascii="Arial" w:hAnsi="Arial" w:cs="Arial"/>
                <w:sz w:val="20"/>
                <w:szCs w:val="20"/>
              </w:rPr>
            </w:pPr>
            <w:r w:rsidRPr="00070660">
              <w:rPr>
                <w:rFonts w:ascii="Arial" w:hAnsi="Arial" w:cs="Arial"/>
                <w:sz w:val="20"/>
                <w:szCs w:val="20"/>
              </w:rPr>
              <w:t>17</w:t>
            </w:r>
          </w:p>
        </w:tc>
        <w:tc>
          <w:tcPr>
            <w:tcW w:w="5442" w:type="dxa"/>
            <w:tcBorders>
              <w:right w:val="single" w:sz="4" w:space="0" w:color="auto"/>
            </w:tcBorders>
            <w:shd w:val="clear" w:color="auto" w:fill="D9D9D9"/>
          </w:tcPr>
          <w:p w14:paraId="7D7550C4" w14:textId="77777777" w:rsidR="00405B79" w:rsidRPr="00070660" w:rsidRDefault="00405B79" w:rsidP="00405B79">
            <w:pPr>
              <w:pStyle w:val="Default"/>
              <w:rPr>
                <w:rFonts w:ascii="Arial" w:hAnsi="Arial" w:cs="Arial"/>
                <w:sz w:val="20"/>
                <w:szCs w:val="20"/>
              </w:rPr>
            </w:pPr>
            <w:r w:rsidRPr="00070660">
              <w:rPr>
                <w:rFonts w:ascii="Arial" w:hAnsi="Arial" w:cs="Arial"/>
                <w:sz w:val="20"/>
                <w:szCs w:val="20"/>
              </w:rPr>
              <w:t xml:space="preserve">Give numbers of studies screened, assessed for eligibility, and included in the review, with reasons for exclusions at each stage, ideally with a flow diagram. </w:t>
            </w:r>
          </w:p>
        </w:tc>
        <w:tc>
          <w:tcPr>
            <w:tcW w:w="0" w:type="auto"/>
            <w:tcBorders>
              <w:left w:val="single" w:sz="4" w:space="0" w:color="auto"/>
            </w:tcBorders>
            <w:shd w:val="clear" w:color="auto" w:fill="D9D9D9"/>
            <w:vAlign w:val="center"/>
          </w:tcPr>
          <w:p w14:paraId="18A8643E" w14:textId="60AD3F50" w:rsidR="00405B79" w:rsidRPr="00070660" w:rsidRDefault="00405B79" w:rsidP="00405B79">
            <w:pPr>
              <w:pStyle w:val="Default"/>
              <w:jc w:val="center"/>
              <w:rPr>
                <w:rFonts w:ascii="Arial" w:hAnsi="Arial" w:cs="Arial"/>
                <w:color w:val="auto"/>
                <w:sz w:val="20"/>
                <w:szCs w:val="20"/>
              </w:rPr>
            </w:pPr>
            <w:r w:rsidRPr="00070660">
              <w:rPr>
                <w:rFonts w:ascii="Arial" w:hAnsi="Arial" w:cs="Arial"/>
                <w:color w:val="auto"/>
                <w:sz w:val="20"/>
                <w:szCs w:val="20"/>
              </w:rPr>
              <w:t>1</w:t>
            </w:r>
            <w:r w:rsidR="00B32F04">
              <w:rPr>
                <w:rFonts w:ascii="Arial" w:hAnsi="Arial" w:cs="Arial"/>
                <w:color w:val="auto"/>
                <w:sz w:val="20"/>
                <w:szCs w:val="20"/>
              </w:rPr>
              <w:t>2</w:t>
            </w:r>
            <w:r w:rsidRPr="00070660">
              <w:rPr>
                <w:rFonts w:ascii="Arial" w:hAnsi="Arial" w:cs="Arial"/>
                <w:color w:val="auto"/>
                <w:sz w:val="20"/>
                <w:szCs w:val="20"/>
              </w:rPr>
              <w:t>, Fig. 1</w:t>
            </w:r>
          </w:p>
        </w:tc>
      </w:tr>
      <w:tr w:rsidR="00405B79" w:rsidRPr="00070660" w14:paraId="0CBE9264" w14:textId="77777777" w:rsidTr="00405B79">
        <w:trPr>
          <w:trHeight w:val="272"/>
        </w:trPr>
        <w:tc>
          <w:tcPr>
            <w:tcW w:w="0" w:type="auto"/>
            <w:shd w:val="clear" w:color="auto" w:fill="auto"/>
          </w:tcPr>
          <w:p w14:paraId="03F02BD3" w14:textId="77777777" w:rsidR="00405B79" w:rsidRPr="00070660" w:rsidRDefault="00405B79" w:rsidP="00405B79">
            <w:pPr>
              <w:pStyle w:val="Default"/>
              <w:ind w:left="176"/>
              <w:rPr>
                <w:rFonts w:ascii="Arial" w:hAnsi="Arial" w:cs="Arial"/>
                <w:b/>
                <w:sz w:val="20"/>
                <w:szCs w:val="20"/>
              </w:rPr>
            </w:pPr>
            <w:r w:rsidRPr="00070660">
              <w:rPr>
                <w:rFonts w:ascii="Arial" w:hAnsi="Arial" w:cs="Arial"/>
                <w:b/>
                <w:sz w:val="20"/>
                <w:szCs w:val="20"/>
              </w:rPr>
              <w:t>Presentation of network structure</w:t>
            </w:r>
          </w:p>
        </w:tc>
        <w:tc>
          <w:tcPr>
            <w:tcW w:w="0" w:type="auto"/>
            <w:shd w:val="clear" w:color="auto" w:fill="auto"/>
          </w:tcPr>
          <w:p w14:paraId="2FCDFA6C" w14:textId="77777777" w:rsidR="00405B79" w:rsidRPr="00070660" w:rsidRDefault="00405B79" w:rsidP="00405B79">
            <w:pPr>
              <w:pStyle w:val="Default"/>
              <w:jc w:val="center"/>
              <w:rPr>
                <w:rFonts w:ascii="Arial" w:hAnsi="Arial" w:cs="Arial"/>
                <w:b/>
                <w:sz w:val="20"/>
                <w:szCs w:val="20"/>
              </w:rPr>
            </w:pPr>
            <w:r w:rsidRPr="00070660">
              <w:rPr>
                <w:rFonts w:ascii="Arial" w:hAnsi="Arial" w:cs="Arial"/>
                <w:b/>
                <w:sz w:val="20"/>
                <w:szCs w:val="20"/>
              </w:rPr>
              <w:t>S3</w:t>
            </w:r>
          </w:p>
        </w:tc>
        <w:tc>
          <w:tcPr>
            <w:tcW w:w="5442" w:type="dxa"/>
            <w:tcBorders>
              <w:right w:val="single" w:sz="4" w:space="0" w:color="auto"/>
            </w:tcBorders>
            <w:shd w:val="clear" w:color="auto" w:fill="auto"/>
          </w:tcPr>
          <w:p w14:paraId="0C0CC0A1" w14:textId="77777777" w:rsidR="00405B79" w:rsidRPr="00070660" w:rsidRDefault="00405B79" w:rsidP="00405B79">
            <w:pPr>
              <w:pStyle w:val="Default"/>
              <w:rPr>
                <w:rFonts w:ascii="Arial" w:hAnsi="Arial" w:cs="Arial"/>
                <w:sz w:val="20"/>
                <w:szCs w:val="20"/>
              </w:rPr>
            </w:pPr>
            <w:r w:rsidRPr="00070660">
              <w:rPr>
                <w:rFonts w:ascii="Arial" w:hAnsi="Arial" w:cs="Arial"/>
                <w:sz w:val="20"/>
                <w:szCs w:val="20"/>
              </w:rPr>
              <w:t xml:space="preserve">Provide a network graph of the included studies to enable visualization of the geometry of the treatment network. </w:t>
            </w:r>
          </w:p>
        </w:tc>
        <w:tc>
          <w:tcPr>
            <w:tcW w:w="0" w:type="auto"/>
            <w:tcBorders>
              <w:left w:val="single" w:sz="4" w:space="0" w:color="auto"/>
            </w:tcBorders>
            <w:shd w:val="clear" w:color="auto" w:fill="auto"/>
            <w:vAlign w:val="center"/>
          </w:tcPr>
          <w:p w14:paraId="60468739" w14:textId="20F21276" w:rsidR="00405B79" w:rsidRPr="00070660" w:rsidRDefault="00405B79" w:rsidP="000D1DB2">
            <w:pPr>
              <w:pStyle w:val="Default"/>
              <w:jc w:val="center"/>
              <w:rPr>
                <w:rFonts w:ascii="Arial" w:hAnsi="Arial" w:cs="Arial"/>
                <w:color w:val="auto"/>
                <w:sz w:val="20"/>
                <w:szCs w:val="20"/>
              </w:rPr>
            </w:pPr>
            <w:r w:rsidRPr="00070660">
              <w:rPr>
                <w:rFonts w:ascii="Arial" w:hAnsi="Arial" w:cs="Arial"/>
                <w:color w:val="auto"/>
                <w:sz w:val="20"/>
                <w:szCs w:val="20"/>
              </w:rPr>
              <w:t xml:space="preserve">Fig. </w:t>
            </w:r>
            <w:r w:rsidR="000D1DB2">
              <w:rPr>
                <w:rFonts w:ascii="Arial" w:hAnsi="Arial" w:cs="Arial"/>
                <w:color w:val="auto"/>
                <w:sz w:val="20"/>
                <w:szCs w:val="20"/>
              </w:rPr>
              <w:t>2</w:t>
            </w:r>
          </w:p>
        </w:tc>
      </w:tr>
      <w:tr w:rsidR="00405B79" w:rsidRPr="00070660" w14:paraId="627B911B" w14:textId="77777777" w:rsidTr="00405B79">
        <w:trPr>
          <w:trHeight w:val="580"/>
        </w:trPr>
        <w:tc>
          <w:tcPr>
            <w:tcW w:w="0" w:type="auto"/>
            <w:shd w:val="clear" w:color="auto" w:fill="D9D9D9"/>
          </w:tcPr>
          <w:p w14:paraId="0602C366" w14:textId="77777777" w:rsidR="00405B79" w:rsidRPr="00070660" w:rsidRDefault="00405B79" w:rsidP="00405B79">
            <w:pPr>
              <w:pStyle w:val="Default"/>
              <w:ind w:left="176"/>
              <w:rPr>
                <w:rFonts w:ascii="Arial" w:hAnsi="Arial" w:cs="Arial"/>
                <w:b/>
                <w:sz w:val="20"/>
                <w:szCs w:val="20"/>
              </w:rPr>
            </w:pPr>
            <w:r w:rsidRPr="00070660">
              <w:rPr>
                <w:rFonts w:ascii="Arial" w:hAnsi="Arial" w:cs="Arial"/>
                <w:b/>
                <w:sz w:val="20"/>
                <w:szCs w:val="20"/>
              </w:rPr>
              <w:t>Summary of network geometry</w:t>
            </w:r>
          </w:p>
        </w:tc>
        <w:tc>
          <w:tcPr>
            <w:tcW w:w="0" w:type="auto"/>
            <w:shd w:val="clear" w:color="auto" w:fill="D9D9D9"/>
          </w:tcPr>
          <w:p w14:paraId="330ED4F5" w14:textId="77777777" w:rsidR="00405B79" w:rsidRPr="00070660" w:rsidRDefault="00405B79" w:rsidP="00405B79">
            <w:pPr>
              <w:pStyle w:val="Default"/>
              <w:jc w:val="center"/>
              <w:rPr>
                <w:rFonts w:ascii="Arial" w:hAnsi="Arial" w:cs="Arial"/>
                <w:b/>
                <w:sz w:val="20"/>
                <w:szCs w:val="20"/>
              </w:rPr>
            </w:pPr>
            <w:r w:rsidRPr="00070660">
              <w:rPr>
                <w:rFonts w:ascii="Arial" w:hAnsi="Arial" w:cs="Arial"/>
                <w:b/>
                <w:sz w:val="20"/>
                <w:szCs w:val="20"/>
              </w:rPr>
              <w:t>S4</w:t>
            </w:r>
          </w:p>
        </w:tc>
        <w:tc>
          <w:tcPr>
            <w:tcW w:w="5442" w:type="dxa"/>
            <w:tcBorders>
              <w:right w:val="single" w:sz="4" w:space="0" w:color="auto"/>
            </w:tcBorders>
            <w:shd w:val="clear" w:color="auto" w:fill="D9D9D9"/>
          </w:tcPr>
          <w:p w14:paraId="5B0C779F" w14:textId="77777777" w:rsidR="00405B79" w:rsidRPr="00070660" w:rsidRDefault="00405B79" w:rsidP="00405B79">
            <w:pPr>
              <w:pStyle w:val="Default"/>
              <w:rPr>
                <w:rFonts w:ascii="Arial" w:hAnsi="Arial" w:cs="Arial"/>
                <w:sz w:val="20"/>
                <w:szCs w:val="20"/>
              </w:rPr>
            </w:pPr>
            <w:r w:rsidRPr="00070660">
              <w:rPr>
                <w:rFonts w:ascii="Arial" w:hAnsi="Arial" w:cs="Arial"/>
                <w:sz w:val="20"/>
                <w:szCs w:val="20"/>
              </w:rPr>
              <w:t>Provide a brief overview of characteristics of the treatment network. This may include commentary on the abundance of trials and randomized patients for the different interventions and pairwise comparisons in the network, gaps of evidence in the treatment network, and potential biases reflected by the network structure.</w:t>
            </w:r>
          </w:p>
        </w:tc>
        <w:tc>
          <w:tcPr>
            <w:tcW w:w="0" w:type="auto"/>
            <w:tcBorders>
              <w:left w:val="single" w:sz="4" w:space="0" w:color="auto"/>
            </w:tcBorders>
            <w:shd w:val="clear" w:color="auto" w:fill="D9D9D9"/>
            <w:vAlign w:val="center"/>
          </w:tcPr>
          <w:p w14:paraId="0855E695" w14:textId="330EDA7F" w:rsidR="00405B79" w:rsidRPr="00070660" w:rsidRDefault="00405B79" w:rsidP="00405B79">
            <w:pPr>
              <w:pStyle w:val="Default"/>
              <w:jc w:val="center"/>
              <w:rPr>
                <w:rFonts w:ascii="Arial" w:hAnsi="Arial" w:cs="Arial"/>
                <w:color w:val="auto"/>
                <w:sz w:val="20"/>
                <w:szCs w:val="20"/>
              </w:rPr>
            </w:pPr>
            <w:r w:rsidRPr="00070660">
              <w:rPr>
                <w:rFonts w:ascii="Arial" w:hAnsi="Arial" w:cs="Arial"/>
                <w:color w:val="auto"/>
                <w:sz w:val="20"/>
                <w:szCs w:val="20"/>
              </w:rPr>
              <w:t>1</w:t>
            </w:r>
            <w:r w:rsidR="000E3A70">
              <w:rPr>
                <w:rFonts w:ascii="Arial" w:hAnsi="Arial" w:cs="Arial"/>
                <w:color w:val="auto"/>
                <w:sz w:val="20"/>
                <w:szCs w:val="20"/>
              </w:rPr>
              <w:t>2</w:t>
            </w:r>
            <w:r w:rsidRPr="00070660">
              <w:rPr>
                <w:rFonts w:ascii="Arial" w:hAnsi="Arial" w:cs="Arial"/>
                <w:color w:val="auto"/>
                <w:sz w:val="20"/>
                <w:szCs w:val="20"/>
              </w:rPr>
              <w:t>-1</w:t>
            </w:r>
            <w:r w:rsidR="000E3A70">
              <w:rPr>
                <w:rFonts w:ascii="Arial" w:hAnsi="Arial" w:cs="Arial"/>
                <w:color w:val="auto"/>
                <w:sz w:val="20"/>
                <w:szCs w:val="20"/>
              </w:rPr>
              <w:t>3</w:t>
            </w:r>
          </w:p>
        </w:tc>
      </w:tr>
      <w:tr w:rsidR="00405B79" w:rsidRPr="00070660" w14:paraId="5E059B1D" w14:textId="77777777" w:rsidTr="00405B79">
        <w:trPr>
          <w:trHeight w:val="580"/>
        </w:trPr>
        <w:tc>
          <w:tcPr>
            <w:tcW w:w="0" w:type="auto"/>
            <w:shd w:val="clear" w:color="auto" w:fill="auto"/>
          </w:tcPr>
          <w:p w14:paraId="397AB4BE" w14:textId="77777777" w:rsidR="00405B79" w:rsidRPr="00070660" w:rsidRDefault="00405B79" w:rsidP="00405B79">
            <w:pPr>
              <w:pStyle w:val="Default"/>
              <w:ind w:left="176"/>
              <w:rPr>
                <w:rFonts w:ascii="Arial" w:hAnsi="Arial" w:cs="Arial"/>
                <w:sz w:val="20"/>
                <w:szCs w:val="20"/>
              </w:rPr>
            </w:pPr>
            <w:r w:rsidRPr="00070660">
              <w:rPr>
                <w:rFonts w:ascii="Arial" w:hAnsi="Arial" w:cs="Arial"/>
                <w:sz w:val="20"/>
                <w:szCs w:val="20"/>
              </w:rPr>
              <w:t xml:space="preserve">Study characteristics </w:t>
            </w:r>
          </w:p>
        </w:tc>
        <w:tc>
          <w:tcPr>
            <w:tcW w:w="0" w:type="auto"/>
            <w:shd w:val="clear" w:color="auto" w:fill="auto"/>
          </w:tcPr>
          <w:p w14:paraId="3374A122" w14:textId="77777777" w:rsidR="00405B79" w:rsidRPr="00070660" w:rsidRDefault="00405B79" w:rsidP="00405B79">
            <w:pPr>
              <w:pStyle w:val="Default"/>
              <w:jc w:val="center"/>
              <w:rPr>
                <w:rFonts w:ascii="Arial" w:hAnsi="Arial" w:cs="Arial"/>
                <w:sz w:val="20"/>
                <w:szCs w:val="20"/>
              </w:rPr>
            </w:pPr>
            <w:r w:rsidRPr="00070660">
              <w:rPr>
                <w:rFonts w:ascii="Arial" w:hAnsi="Arial" w:cs="Arial"/>
                <w:sz w:val="20"/>
                <w:szCs w:val="20"/>
              </w:rPr>
              <w:t>18</w:t>
            </w:r>
          </w:p>
        </w:tc>
        <w:tc>
          <w:tcPr>
            <w:tcW w:w="5442" w:type="dxa"/>
            <w:tcBorders>
              <w:right w:val="single" w:sz="4" w:space="0" w:color="auto"/>
            </w:tcBorders>
            <w:shd w:val="clear" w:color="auto" w:fill="auto"/>
          </w:tcPr>
          <w:p w14:paraId="1C567377" w14:textId="77777777" w:rsidR="00405B79" w:rsidRPr="00070660" w:rsidRDefault="00405B79" w:rsidP="00405B79">
            <w:pPr>
              <w:pStyle w:val="Default"/>
              <w:rPr>
                <w:rFonts w:ascii="Arial" w:hAnsi="Arial" w:cs="Arial"/>
                <w:sz w:val="20"/>
                <w:szCs w:val="20"/>
              </w:rPr>
            </w:pPr>
            <w:r w:rsidRPr="00070660">
              <w:rPr>
                <w:rFonts w:ascii="Arial" w:hAnsi="Arial" w:cs="Arial"/>
                <w:sz w:val="20"/>
                <w:szCs w:val="20"/>
              </w:rPr>
              <w:t xml:space="preserve">For each study, present characteristics for which data were extracted (e.g., study size, PICOS, follow-up period) and provide the citations. </w:t>
            </w:r>
          </w:p>
        </w:tc>
        <w:tc>
          <w:tcPr>
            <w:tcW w:w="0" w:type="auto"/>
            <w:tcBorders>
              <w:left w:val="single" w:sz="4" w:space="0" w:color="auto"/>
            </w:tcBorders>
            <w:shd w:val="clear" w:color="auto" w:fill="auto"/>
            <w:vAlign w:val="center"/>
          </w:tcPr>
          <w:p w14:paraId="3B98551A" w14:textId="3F5E501E" w:rsidR="00405B79" w:rsidRPr="00070660" w:rsidRDefault="00405B79" w:rsidP="00F57769">
            <w:pPr>
              <w:pStyle w:val="Default"/>
              <w:jc w:val="center"/>
              <w:rPr>
                <w:rFonts w:ascii="Arial" w:hAnsi="Arial" w:cs="Arial"/>
                <w:color w:val="auto"/>
                <w:sz w:val="20"/>
                <w:szCs w:val="20"/>
              </w:rPr>
            </w:pPr>
            <w:r w:rsidRPr="00070660">
              <w:rPr>
                <w:rFonts w:ascii="Arial" w:hAnsi="Arial" w:cs="Arial"/>
                <w:color w:val="auto"/>
                <w:sz w:val="20"/>
                <w:szCs w:val="20"/>
              </w:rPr>
              <w:t xml:space="preserve">12-13, </w:t>
            </w:r>
            <w:r w:rsidR="00F57769">
              <w:rPr>
                <w:rFonts w:ascii="Arial" w:hAnsi="Arial" w:cs="Arial"/>
                <w:color w:val="auto"/>
                <w:sz w:val="20"/>
                <w:szCs w:val="20"/>
              </w:rPr>
              <w:t>eTable</w:t>
            </w:r>
            <w:r w:rsidR="00A813D9">
              <w:rPr>
                <w:rFonts w:ascii="Arial" w:hAnsi="Arial" w:cs="Arial"/>
                <w:color w:val="auto"/>
                <w:sz w:val="20"/>
                <w:szCs w:val="20"/>
              </w:rPr>
              <w:t xml:space="preserve"> </w:t>
            </w:r>
            <w:r w:rsidR="00F57769">
              <w:rPr>
                <w:rFonts w:ascii="Arial" w:hAnsi="Arial" w:cs="Arial"/>
                <w:color w:val="auto"/>
                <w:sz w:val="20"/>
                <w:szCs w:val="20"/>
              </w:rPr>
              <w:t>2</w:t>
            </w:r>
          </w:p>
        </w:tc>
      </w:tr>
      <w:tr w:rsidR="00405B79" w:rsidRPr="00070660" w14:paraId="0154EC0C" w14:textId="77777777" w:rsidTr="00405B79">
        <w:trPr>
          <w:trHeight w:val="580"/>
        </w:trPr>
        <w:tc>
          <w:tcPr>
            <w:tcW w:w="0" w:type="auto"/>
            <w:shd w:val="clear" w:color="auto" w:fill="D9D9D9"/>
          </w:tcPr>
          <w:p w14:paraId="181C8B1E" w14:textId="77777777" w:rsidR="00405B79" w:rsidRPr="00070660" w:rsidRDefault="00405B79" w:rsidP="00405B79">
            <w:pPr>
              <w:pStyle w:val="Default"/>
              <w:ind w:left="176"/>
              <w:rPr>
                <w:rFonts w:ascii="Arial" w:hAnsi="Arial" w:cs="Arial"/>
                <w:sz w:val="20"/>
                <w:szCs w:val="20"/>
              </w:rPr>
            </w:pPr>
            <w:r w:rsidRPr="00070660">
              <w:rPr>
                <w:rFonts w:ascii="Arial" w:hAnsi="Arial" w:cs="Arial"/>
                <w:sz w:val="20"/>
                <w:szCs w:val="20"/>
              </w:rPr>
              <w:t xml:space="preserve">Risk of bias within studies </w:t>
            </w:r>
          </w:p>
        </w:tc>
        <w:tc>
          <w:tcPr>
            <w:tcW w:w="0" w:type="auto"/>
            <w:shd w:val="clear" w:color="auto" w:fill="D9D9D9"/>
          </w:tcPr>
          <w:p w14:paraId="1A11C0BD" w14:textId="77777777" w:rsidR="00405B79" w:rsidRPr="00070660" w:rsidRDefault="00405B79" w:rsidP="00405B79">
            <w:pPr>
              <w:pStyle w:val="Default"/>
              <w:jc w:val="center"/>
              <w:rPr>
                <w:rFonts w:ascii="Arial" w:hAnsi="Arial" w:cs="Arial"/>
                <w:sz w:val="20"/>
                <w:szCs w:val="20"/>
              </w:rPr>
            </w:pPr>
            <w:r w:rsidRPr="00070660">
              <w:rPr>
                <w:rFonts w:ascii="Arial" w:hAnsi="Arial" w:cs="Arial"/>
                <w:sz w:val="20"/>
                <w:szCs w:val="20"/>
              </w:rPr>
              <w:t>19</w:t>
            </w:r>
          </w:p>
        </w:tc>
        <w:tc>
          <w:tcPr>
            <w:tcW w:w="5442" w:type="dxa"/>
            <w:tcBorders>
              <w:right w:val="single" w:sz="4" w:space="0" w:color="auto"/>
            </w:tcBorders>
            <w:shd w:val="clear" w:color="auto" w:fill="D9D9D9"/>
          </w:tcPr>
          <w:p w14:paraId="361BC709" w14:textId="77777777" w:rsidR="00405B79" w:rsidRPr="00070660" w:rsidRDefault="00405B79" w:rsidP="00405B79">
            <w:pPr>
              <w:pStyle w:val="Default"/>
              <w:rPr>
                <w:rFonts w:ascii="Arial" w:hAnsi="Arial" w:cs="Arial"/>
                <w:sz w:val="20"/>
                <w:szCs w:val="20"/>
              </w:rPr>
            </w:pPr>
            <w:r w:rsidRPr="00070660">
              <w:rPr>
                <w:rFonts w:ascii="Arial" w:hAnsi="Arial" w:cs="Arial"/>
                <w:sz w:val="20"/>
                <w:szCs w:val="20"/>
              </w:rPr>
              <w:t xml:space="preserve">Present data on risk of bias of each study and, if available, any outcome level assessment. </w:t>
            </w:r>
          </w:p>
        </w:tc>
        <w:tc>
          <w:tcPr>
            <w:tcW w:w="0" w:type="auto"/>
            <w:tcBorders>
              <w:left w:val="single" w:sz="4" w:space="0" w:color="auto"/>
            </w:tcBorders>
            <w:shd w:val="clear" w:color="auto" w:fill="D9D9D9"/>
            <w:vAlign w:val="center"/>
          </w:tcPr>
          <w:p w14:paraId="62AF7CD5" w14:textId="1DCE0CCE" w:rsidR="00405B79" w:rsidRPr="00070660" w:rsidRDefault="000D1DB2" w:rsidP="00405B79">
            <w:pPr>
              <w:pStyle w:val="Default"/>
              <w:jc w:val="center"/>
              <w:rPr>
                <w:rFonts w:ascii="Arial" w:hAnsi="Arial" w:cs="Arial"/>
                <w:color w:val="auto"/>
                <w:sz w:val="20"/>
                <w:szCs w:val="20"/>
              </w:rPr>
            </w:pPr>
            <w:r>
              <w:rPr>
                <w:rFonts w:ascii="Arial" w:hAnsi="Arial" w:cs="Arial"/>
                <w:color w:val="auto"/>
                <w:sz w:val="20"/>
                <w:szCs w:val="20"/>
              </w:rPr>
              <w:t>e</w:t>
            </w:r>
            <w:r w:rsidR="00405B79" w:rsidRPr="00070660">
              <w:rPr>
                <w:rFonts w:ascii="Arial" w:hAnsi="Arial" w:cs="Arial"/>
                <w:color w:val="auto"/>
                <w:sz w:val="20"/>
                <w:szCs w:val="20"/>
              </w:rPr>
              <w:t xml:space="preserve">Table </w:t>
            </w:r>
            <w:r>
              <w:rPr>
                <w:rFonts w:ascii="Arial" w:hAnsi="Arial" w:cs="Arial"/>
                <w:color w:val="auto"/>
                <w:sz w:val="20"/>
                <w:szCs w:val="20"/>
              </w:rPr>
              <w:t>4</w:t>
            </w:r>
          </w:p>
        </w:tc>
      </w:tr>
      <w:tr w:rsidR="00405B79" w:rsidRPr="00070660" w14:paraId="2CD24482" w14:textId="77777777" w:rsidTr="00405B79">
        <w:trPr>
          <w:trHeight w:val="580"/>
        </w:trPr>
        <w:tc>
          <w:tcPr>
            <w:tcW w:w="0" w:type="auto"/>
            <w:shd w:val="clear" w:color="auto" w:fill="auto"/>
          </w:tcPr>
          <w:p w14:paraId="31F034B8" w14:textId="77777777" w:rsidR="00405B79" w:rsidRPr="00070660" w:rsidRDefault="00405B79" w:rsidP="00405B79">
            <w:pPr>
              <w:pStyle w:val="Default"/>
              <w:ind w:left="176"/>
              <w:rPr>
                <w:rFonts w:ascii="Arial" w:hAnsi="Arial" w:cs="Arial"/>
                <w:sz w:val="20"/>
                <w:szCs w:val="20"/>
              </w:rPr>
            </w:pPr>
            <w:r w:rsidRPr="00070660">
              <w:rPr>
                <w:rFonts w:ascii="Arial" w:hAnsi="Arial" w:cs="Arial"/>
                <w:sz w:val="20"/>
                <w:szCs w:val="20"/>
              </w:rPr>
              <w:t xml:space="preserve">Results of individual studies </w:t>
            </w:r>
          </w:p>
        </w:tc>
        <w:tc>
          <w:tcPr>
            <w:tcW w:w="0" w:type="auto"/>
            <w:shd w:val="clear" w:color="auto" w:fill="auto"/>
          </w:tcPr>
          <w:p w14:paraId="67233EB3" w14:textId="77777777" w:rsidR="00405B79" w:rsidRPr="00070660" w:rsidRDefault="00405B79" w:rsidP="00405B79">
            <w:pPr>
              <w:pStyle w:val="Default"/>
              <w:jc w:val="center"/>
              <w:rPr>
                <w:rFonts w:ascii="Arial" w:hAnsi="Arial" w:cs="Arial"/>
                <w:sz w:val="20"/>
                <w:szCs w:val="20"/>
              </w:rPr>
            </w:pPr>
            <w:r w:rsidRPr="00070660">
              <w:rPr>
                <w:rFonts w:ascii="Arial" w:hAnsi="Arial" w:cs="Arial"/>
                <w:sz w:val="20"/>
                <w:szCs w:val="20"/>
              </w:rPr>
              <w:t>20</w:t>
            </w:r>
          </w:p>
        </w:tc>
        <w:tc>
          <w:tcPr>
            <w:tcW w:w="5442" w:type="dxa"/>
            <w:tcBorders>
              <w:right w:val="single" w:sz="4" w:space="0" w:color="auto"/>
            </w:tcBorders>
            <w:shd w:val="clear" w:color="auto" w:fill="auto"/>
          </w:tcPr>
          <w:p w14:paraId="4E2945C9" w14:textId="77777777" w:rsidR="00405B79" w:rsidRPr="00070660" w:rsidRDefault="00405B79" w:rsidP="00405B79">
            <w:pPr>
              <w:pStyle w:val="Default"/>
              <w:rPr>
                <w:rFonts w:ascii="Arial" w:hAnsi="Arial" w:cs="Arial"/>
                <w:sz w:val="20"/>
                <w:szCs w:val="20"/>
              </w:rPr>
            </w:pPr>
            <w:r w:rsidRPr="00070660">
              <w:rPr>
                <w:rFonts w:ascii="Arial" w:hAnsi="Arial" w:cs="Arial"/>
                <w:sz w:val="20"/>
                <w:szCs w:val="20"/>
              </w:rPr>
              <w:t xml:space="preserve">For all outcomes considered (benefits or harms), present, for each study: 1) simple summary data for each intervention group, and 2) effect estimates and confidence intervals. </w:t>
            </w:r>
            <w:r w:rsidRPr="00070660">
              <w:rPr>
                <w:rFonts w:ascii="Arial" w:hAnsi="Arial" w:cs="Arial"/>
                <w:i/>
                <w:sz w:val="20"/>
                <w:szCs w:val="20"/>
              </w:rPr>
              <w:t>Modified approaches may be needed to deal with information from larger networks.</w:t>
            </w:r>
          </w:p>
        </w:tc>
        <w:tc>
          <w:tcPr>
            <w:tcW w:w="0" w:type="auto"/>
            <w:tcBorders>
              <w:left w:val="single" w:sz="4" w:space="0" w:color="auto"/>
            </w:tcBorders>
            <w:shd w:val="clear" w:color="auto" w:fill="auto"/>
            <w:vAlign w:val="center"/>
          </w:tcPr>
          <w:p w14:paraId="20670FB5" w14:textId="77777777" w:rsidR="00405B79" w:rsidRPr="00070660" w:rsidRDefault="00405B79" w:rsidP="00405B79">
            <w:pPr>
              <w:pStyle w:val="Default"/>
              <w:jc w:val="center"/>
              <w:rPr>
                <w:rFonts w:ascii="Arial" w:hAnsi="Arial" w:cs="Arial"/>
                <w:color w:val="auto"/>
                <w:sz w:val="20"/>
                <w:szCs w:val="20"/>
              </w:rPr>
            </w:pPr>
            <w:r w:rsidRPr="00070660">
              <w:rPr>
                <w:rFonts w:ascii="Arial" w:hAnsi="Arial" w:cs="Arial"/>
                <w:color w:val="auto"/>
                <w:sz w:val="20"/>
                <w:szCs w:val="20"/>
              </w:rPr>
              <w:t>NA</w:t>
            </w:r>
          </w:p>
        </w:tc>
      </w:tr>
      <w:tr w:rsidR="00405B79" w:rsidRPr="00070660" w14:paraId="7D844AC6" w14:textId="77777777" w:rsidTr="00405B79">
        <w:trPr>
          <w:trHeight w:val="580"/>
        </w:trPr>
        <w:tc>
          <w:tcPr>
            <w:tcW w:w="0" w:type="auto"/>
            <w:shd w:val="clear" w:color="auto" w:fill="D9D9D9"/>
          </w:tcPr>
          <w:p w14:paraId="199AFA15" w14:textId="77777777" w:rsidR="00405B79" w:rsidRPr="00070660" w:rsidRDefault="00405B79" w:rsidP="00405B79">
            <w:pPr>
              <w:pStyle w:val="Default"/>
              <w:ind w:left="176"/>
              <w:rPr>
                <w:rFonts w:ascii="Arial" w:hAnsi="Arial" w:cs="Arial"/>
                <w:sz w:val="20"/>
                <w:szCs w:val="20"/>
              </w:rPr>
            </w:pPr>
            <w:r w:rsidRPr="00070660">
              <w:rPr>
                <w:rFonts w:ascii="Arial" w:hAnsi="Arial" w:cs="Arial"/>
                <w:sz w:val="20"/>
                <w:szCs w:val="20"/>
              </w:rPr>
              <w:t xml:space="preserve">Synthesis of results </w:t>
            </w:r>
          </w:p>
        </w:tc>
        <w:tc>
          <w:tcPr>
            <w:tcW w:w="0" w:type="auto"/>
            <w:shd w:val="clear" w:color="auto" w:fill="D9D9D9"/>
          </w:tcPr>
          <w:p w14:paraId="6978BCB6" w14:textId="77777777" w:rsidR="00405B79" w:rsidRPr="00070660" w:rsidRDefault="00405B79" w:rsidP="00405B79">
            <w:pPr>
              <w:pStyle w:val="Default"/>
              <w:jc w:val="center"/>
              <w:rPr>
                <w:rFonts w:ascii="Arial" w:hAnsi="Arial" w:cs="Arial"/>
                <w:sz w:val="20"/>
                <w:szCs w:val="20"/>
              </w:rPr>
            </w:pPr>
            <w:r w:rsidRPr="00070660">
              <w:rPr>
                <w:rFonts w:ascii="Arial" w:hAnsi="Arial" w:cs="Arial"/>
                <w:sz w:val="20"/>
                <w:szCs w:val="20"/>
              </w:rPr>
              <w:t>21</w:t>
            </w:r>
          </w:p>
        </w:tc>
        <w:tc>
          <w:tcPr>
            <w:tcW w:w="5442" w:type="dxa"/>
            <w:tcBorders>
              <w:right w:val="single" w:sz="4" w:space="0" w:color="auto"/>
            </w:tcBorders>
            <w:shd w:val="clear" w:color="auto" w:fill="D9D9D9"/>
          </w:tcPr>
          <w:p w14:paraId="57EC7E16" w14:textId="77777777" w:rsidR="00405B79" w:rsidRPr="00070660" w:rsidRDefault="00405B79" w:rsidP="00405B79">
            <w:pPr>
              <w:pStyle w:val="Default"/>
              <w:rPr>
                <w:rFonts w:ascii="Arial" w:hAnsi="Arial" w:cs="Arial"/>
                <w:sz w:val="20"/>
                <w:szCs w:val="20"/>
              </w:rPr>
            </w:pPr>
            <w:r w:rsidRPr="00070660">
              <w:rPr>
                <w:rFonts w:ascii="Arial" w:hAnsi="Arial" w:cs="Arial"/>
                <w:sz w:val="20"/>
                <w:szCs w:val="20"/>
              </w:rPr>
              <w:t xml:space="preserve">Present results of each meta-analysis done, including confidence/credible intervals. </w:t>
            </w:r>
            <w:r w:rsidRPr="00070660">
              <w:rPr>
                <w:rFonts w:ascii="Arial" w:hAnsi="Arial" w:cs="Arial"/>
                <w:i/>
                <w:color w:val="auto"/>
                <w:sz w:val="20"/>
                <w:szCs w:val="20"/>
              </w:rPr>
              <w:t>In larger networks, authors may focus on comparisons versus a particular comparator (e.g. placebo or standard care), with full findings presented in an appendix. League tables and forest plots may be considered to summarize pairwise comparisons.</w:t>
            </w:r>
            <w:r w:rsidRPr="00070660">
              <w:rPr>
                <w:rFonts w:ascii="Arial" w:hAnsi="Arial" w:cs="Arial"/>
                <w:color w:val="auto"/>
                <w:sz w:val="20"/>
                <w:szCs w:val="20"/>
              </w:rPr>
              <w:t xml:space="preserve"> If additional summary measures were explored (such as treatment rankings), these should also be presented.</w:t>
            </w:r>
          </w:p>
        </w:tc>
        <w:tc>
          <w:tcPr>
            <w:tcW w:w="0" w:type="auto"/>
            <w:tcBorders>
              <w:left w:val="single" w:sz="4" w:space="0" w:color="auto"/>
            </w:tcBorders>
            <w:shd w:val="clear" w:color="auto" w:fill="D9D9D9"/>
            <w:vAlign w:val="center"/>
          </w:tcPr>
          <w:p w14:paraId="26AE0861" w14:textId="6A7B6257" w:rsidR="00405B79" w:rsidRPr="00070660" w:rsidRDefault="00405B79" w:rsidP="00193819">
            <w:pPr>
              <w:pStyle w:val="Default"/>
              <w:jc w:val="center"/>
              <w:rPr>
                <w:rFonts w:ascii="Arial" w:hAnsi="Arial" w:cs="Arial"/>
                <w:color w:val="auto"/>
                <w:sz w:val="20"/>
                <w:szCs w:val="20"/>
                <w:highlight w:val="yellow"/>
              </w:rPr>
            </w:pPr>
            <w:r w:rsidRPr="00070660">
              <w:rPr>
                <w:rFonts w:ascii="Arial" w:hAnsi="Arial" w:cs="Arial"/>
                <w:color w:val="auto"/>
                <w:sz w:val="20"/>
                <w:szCs w:val="20"/>
              </w:rPr>
              <w:t>1</w:t>
            </w:r>
            <w:r w:rsidR="005D2F17">
              <w:rPr>
                <w:rFonts w:ascii="Arial" w:hAnsi="Arial" w:cs="Arial"/>
                <w:color w:val="auto"/>
                <w:sz w:val="20"/>
                <w:szCs w:val="20"/>
              </w:rPr>
              <w:t>4</w:t>
            </w:r>
            <w:r w:rsidRPr="00070660">
              <w:rPr>
                <w:rFonts w:ascii="Arial" w:hAnsi="Arial" w:cs="Arial"/>
                <w:color w:val="auto"/>
                <w:sz w:val="20"/>
                <w:szCs w:val="20"/>
              </w:rPr>
              <w:t>-</w:t>
            </w:r>
            <w:r w:rsidR="00F018DB">
              <w:rPr>
                <w:rFonts w:ascii="Arial" w:hAnsi="Arial" w:cs="Arial"/>
                <w:color w:val="auto"/>
                <w:sz w:val="20"/>
                <w:szCs w:val="20"/>
              </w:rPr>
              <w:t>18</w:t>
            </w:r>
            <w:r w:rsidRPr="00070660">
              <w:rPr>
                <w:rFonts w:ascii="Arial" w:hAnsi="Arial" w:cs="Arial"/>
                <w:color w:val="auto"/>
                <w:sz w:val="20"/>
                <w:szCs w:val="20"/>
              </w:rPr>
              <w:t xml:space="preserve">, </w:t>
            </w:r>
            <w:r w:rsidR="00A47714">
              <w:rPr>
                <w:rFonts w:ascii="Arial" w:hAnsi="Arial" w:cs="Arial"/>
                <w:color w:val="auto"/>
                <w:sz w:val="20"/>
                <w:szCs w:val="20"/>
              </w:rPr>
              <w:t xml:space="preserve">eTable </w:t>
            </w:r>
            <w:r w:rsidR="00193819">
              <w:rPr>
                <w:rFonts w:ascii="Arial" w:hAnsi="Arial" w:cs="Arial"/>
                <w:color w:val="auto"/>
                <w:sz w:val="20"/>
                <w:szCs w:val="20"/>
              </w:rPr>
              <w:t>6-10</w:t>
            </w:r>
          </w:p>
        </w:tc>
      </w:tr>
      <w:tr w:rsidR="00405B79" w:rsidRPr="00070660" w14:paraId="31F71AE5" w14:textId="77777777" w:rsidTr="00405B79">
        <w:trPr>
          <w:trHeight w:val="580"/>
        </w:trPr>
        <w:tc>
          <w:tcPr>
            <w:tcW w:w="0" w:type="auto"/>
            <w:shd w:val="clear" w:color="auto" w:fill="auto"/>
          </w:tcPr>
          <w:p w14:paraId="57359074" w14:textId="77777777" w:rsidR="00405B79" w:rsidRPr="00070660" w:rsidRDefault="00405B79" w:rsidP="00405B79">
            <w:pPr>
              <w:pStyle w:val="Default"/>
              <w:ind w:left="176"/>
              <w:rPr>
                <w:rFonts w:ascii="Arial" w:hAnsi="Arial" w:cs="Arial"/>
                <w:b/>
                <w:sz w:val="20"/>
                <w:szCs w:val="20"/>
              </w:rPr>
            </w:pPr>
            <w:r w:rsidRPr="00070660">
              <w:rPr>
                <w:rFonts w:ascii="Arial" w:hAnsi="Arial" w:cs="Arial"/>
                <w:b/>
                <w:sz w:val="20"/>
                <w:szCs w:val="20"/>
              </w:rPr>
              <w:t>Exploration for inconsistency</w:t>
            </w:r>
          </w:p>
        </w:tc>
        <w:tc>
          <w:tcPr>
            <w:tcW w:w="0" w:type="auto"/>
            <w:shd w:val="clear" w:color="auto" w:fill="auto"/>
          </w:tcPr>
          <w:p w14:paraId="3CF39C04" w14:textId="77777777" w:rsidR="00405B79" w:rsidRPr="00070660" w:rsidRDefault="00405B79" w:rsidP="00405B79">
            <w:pPr>
              <w:pStyle w:val="Default"/>
              <w:jc w:val="center"/>
              <w:rPr>
                <w:rFonts w:ascii="Arial" w:hAnsi="Arial" w:cs="Arial"/>
                <w:b/>
                <w:sz w:val="20"/>
                <w:szCs w:val="20"/>
              </w:rPr>
            </w:pPr>
            <w:r w:rsidRPr="00070660">
              <w:rPr>
                <w:rFonts w:ascii="Arial" w:hAnsi="Arial" w:cs="Arial"/>
                <w:b/>
                <w:sz w:val="20"/>
                <w:szCs w:val="20"/>
              </w:rPr>
              <w:t>S5</w:t>
            </w:r>
          </w:p>
        </w:tc>
        <w:tc>
          <w:tcPr>
            <w:tcW w:w="5442" w:type="dxa"/>
            <w:tcBorders>
              <w:right w:val="single" w:sz="4" w:space="0" w:color="auto"/>
            </w:tcBorders>
            <w:shd w:val="clear" w:color="auto" w:fill="auto"/>
          </w:tcPr>
          <w:p w14:paraId="68B5122D" w14:textId="77777777" w:rsidR="00405B79" w:rsidRPr="00070660" w:rsidRDefault="00405B79" w:rsidP="00405B79">
            <w:pPr>
              <w:pStyle w:val="Default"/>
              <w:rPr>
                <w:rFonts w:ascii="Arial" w:hAnsi="Arial" w:cs="Arial"/>
                <w:sz w:val="20"/>
                <w:szCs w:val="20"/>
              </w:rPr>
            </w:pPr>
            <w:r w:rsidRPr="00070660">
              <w:rPr>
                <w:rFonts w:ascii="Arial" w:hAnsi="Arial" w:cs="Arial"/>
                <w:color w:val="auto"/>
                <w:sz w:val="20"/>
                <w:szCs w:val="20"/>
              </w:rPr>
              <w:t xml:space="preserve">Describe results from investigations of inconsistency. This may include such information as measures of model fit to compare consistency and inconsistency models, </w:t>
            </w:r>
            <w:r w:rsidRPr="00070660">
              <w:rPr>
                <w:rFonts w:ascii="Arial" w:hAnsi="Arial" w:cs="Arial"/>
                <w:i/>
                <w:color w:val="auto"/>
                <w:sz w:val="20"/>
                <w:szCs w:val="20"/>
              </w:rPr>
              <w:t xml:space="preserve">P </w:t>
            </w:r>
            <w:r w:rsidRPr="00070660">
              <w:rPr>
                <w:rFonts w:ascii="Arial" w:hAnsi="Arial" w:cs="Arial"/>
                <w:color w:val="auto"/>
                <w:sz w:val="20"/>
                <w:szCs w:val="20"/>
              </w:rPr>
              <w:t>values from statistical tests, or summary of inconsistency estimates from different parts of the treatment network.</w:t>
            </w:r>
          </w:p>
        </w:tc>
        <w:tc>
          <w:tcPr>
            <w:tcW w:w="0" w:type="auto"/>
            <w:tcBorders>
              <w:left w:val="single" w:sz="4" w:space="0" w:color="auto"/>
            </w:tcBorders>
            <w:shd w:val="clear" w:color="auto" w:fill="auto"/>
            <w:vAlign w:val="center"/>
          </w:tcPr>
          <w:p w14:paraId="0587488E" w14:textId="65892E46" w:rsidR="00405B79" w:rsidRPr="00070660" w:rsidRDefault="00405B79" w:rsidP="000D1DB2">
            <w:pPr>
              <w:pStyle w:val="Default"/>
              <w:jc w:val="center"/>
              <w:rPr>
                <w:rFonts w:ascii="Arial" w:hAnsi="Arial" w:cs="Arial"/>
                <w:color w:val="auto"/>
                <w:sz w:val="20"/>
                <w:szCs w:val="20"/>
              </w:rPr>
            </w:pPr>
            <w:r w:rsidRPr="00070660">
              <w:rPr>
                <w:rFonts w:ascii="Arial" w:hAnsi="Arial" w:cs="Arial"/>
                <w:color w:val="auto"/>
                <w:sz w:val="20"/>
                <w:szCs w:val="20"/>
              </w:rPr>
              <w:t>1</w:t>
            </w:r>
            <w:r w:rsidR="008468E8">
              <w:rPr>
                <w:rFonts w:ascii="Arial" w:hAnsi="Arial" w:cs="Arial"/>
                <w:color w:val="auto"/>
                <w:sz w:val="20"/>
                <w:szCs w:val="20"/>
              </w:rPr>
              <w:t>3</w:t>
            </w:r>
            <w:r w:rsidRPr="00070660">
              <w:rPr>
                <w:rFonts w:ascii="Arial" w:hAnsi="Arial" w:cs="Arial"/>
                <w:color w:val="auto"/>
                <w:sz w:val="20"/>
                <w:szCs w:val="20"/>
              </w:rPr>
              <w:t>-</w:t>
            </w:r>
            <w:r w:rsidR="00EA4EBD">
              <w:rPr>
                <w:rFonts w:ascii="Arial" w:hAnsi="Arial" w:cs="Arial"/>
                <w:color w:val="auto"/>
                <w:sz w:val="20"/>
                <w:szCs w:val="20"/>
              </w:rPr>
              <w:t>1</w:t>
            </w:r>
            <w:r w:rsidR="008468E8">
              <w:rPr>
                <w:rFonts w:ascii="Arial" w:hAnsi="Arial" w:cs="Arial"/>
                <w:color w:val="auto"/>
                <w:sz w:val="20"/>
                <w:szCs w:val="20"/>
              </w:rPr>
              <w:t>4</w:t>
            </w:r>
            <w:r w:rsidRPr="00070660">
              <w:rPr>
                <w:rFonts w:ascii="Arial" w:hAnsi="Arial" w:cs="Arial"/>
                <w:color w:val="auto"/>
                <w:sz w:val="20"/>
                <w:szCs w:val="20"/>
              </w:rPr>
              <w:t xml:space="preserve">, </w:t>
            </w:r>
            <w:r w:rsidR="000D1DB2">
              <w:rPr>
                <w:rFonts w:ascii="Arial" w:hAnsi="Arial" w:cs="Arial"/>
                <w:color w:val="auto"/>
                <w:sz w:val="20"/>
                <w:szCs w:val="20"/>
              </w:rPr>
              <w:t>eTable 5</w:t>
            </w:r>
            <w:r w:rsidR="00EA4EBD">
              <w:rPr>
                <w:rFonts w:ascii="Arial" w:hAnsi="Arial" w:cs="Arial"/>
                <w:color w:val="auto"/>
                <w:sz w:val="20"/>
                <w:szCs w:val="20"/>
              </w:rPr>
              <w:t>-6</w:t>
            </w:r>
          </w:p>
        </w:tc>
      </w:tr>
      <w:tr w:rsidR="00405B79" w:rsidRPr="00070660" w14:paraId="2E3CAE04" w14:textId="77777777" w:rsidTr="00405B79">
        <w:trPr>
          <w:trHeight w:val="580"/>
        </w:trPr>
        <w:tc>
          <w:tcPr>
            <w:tcW w:w="0" w:type="auto"/>
            <w:shd w:val="clear" w:color="auto" w:fill="D9D9D9"/>
          </w:tcPr>
          <w:p w14:paraId="6FCF9C94" w14:textId="77777777" w:rsidR="00405B79" w:rsidRPr="00070660" w:rsidRDefault="00405B79" w:rsidP="00405B79">
            <w:pPr>
              <w:pStyle w:val="Default"/>
              <w:ind w:left="176"/>
              <w:rPr>
                <w:rFonts w:ascii="Arial" w:hAnsi="Arial" w:cs="Arial"/>
                <w:sz w:val="20"/>
                <w:szCs w:val="20"/>
              </w:rPr>
            </w:pPr>
            <w:r w:rsidRPr="00070660">
              <w:rPr>
                <w:rFonts w:ascii="Arial" w:hAnsi="Arial" w:cs="Arial"/>
                <w:sz w:val="20"/>
                <w:szCs w:val="20"/>
              </w:rPr>
              <w:t xml:space="preserve">Risk of bias across studies </w:t>
            </w:r>
          </w:p>
        </w:tc>
        <w:tc>
          <w:tcPr>
            <w:tcW w:w="0" w:type="auto"/>
            <w:shd w:val="clear" w:color="auto" w:fill="D9D9D9"/>
          </w:tcPr>
          <w:p w14:paraId="0AB6CE5C" w14:textId="77777777" w:rsidR="00405B79" w:rsidRPr="00070660" w:rsidRDefault="00405B79" w:rsidP="00405B79">
            <w:pPr>
              <w:pStyle w:val="Default"/>
              <w:jc w:val="center"/>
              <w:rPr>
                <w:rFonts w:ascii="Arial" w:hAnsi="Arial" w:cs="Arial"/>
                <w:sz w:val="20"/>
                <w:szCs w:val="20"/>
              </w:rPr>
            </w:pPr>
            <w:r w:rsidRPr="00070660">
              <w:rPr>
                <w:rFonts w:ascii="Arial" w:hAnsi="Arial" w:cs="Arial"/>
                <w:sz w:val="20"/>
                <w:szCs w:val="20"/>
              </w:rPr>
              <w:t>22</w:t>
            </w:r>
          </w:p>
        </w:tc>
        <w:tc>
          <w:tcPr>
            <w:tcW w:w="5442" w:type="dxa"/>
            <w:tcBorders>
              <w:right w:val="single" w:sz="4" w:space="0" w:color="auto"/>
            </w:tcBorders>
            <w:shd w:val="clear" w:color="auto" w:fill="D9D9D9"/>
          </w:tcPr>
          <w:p w14:paraId="221744D0" w14:textId="77777777" w:rsidR="00405B79" w:rsidRPr="00070660" w:rsidRDefault="00405B79" w:rsidP="00405B79">
            <w:pPr>
              <w:pStyle w:val="Default"/>
              <w:rPr>
                <w:rFonts w:ascii="Arial" w:hAnsi="Arial" w:cs="Arial"/>
                <w:sz w:val="20"/>
                <w:szCs w:val="20"/>
              </w:rPr>
            </w:pPr>
            <w:r w:rsidRPr="00070660">
              <w:rPr>
                <w:rFonts w:ascii="Arial" w:hAnsi="Arial" w:cs="Arial"/>
                <w:sz w:val="20"/>
                <w:szCs w:val="20"/>
              </w:rPr>
              <w:t xml:space="preserve">Present results of any assessment of risk of bias across studies for the evidence base being studied. </w:t>
            </w:r>
          </w:p>
        </w:tc>
        <w:tc>
          <w:tcPr>
            <w:tcW w:w="0" w:type="auto"/>
            <w:tcBorders>
              <w:left w:val="single" w:sz="4" w:space="0" w:color="auto"/>
            </w:tcBorders>
            <w:shd w:val="clear" w:color="auto" w:fill="D9D9D9"/>
            <w:vAlign w:val="center"/>
          </w:tcPr>
          <w:p w14:paraId="71B7AB89" w14:textId="65F9157B" w:rsidR="00405B79" w:rsidRPr="00070660" w:rsidRDefault="00EA4EBD" w:rsidP="000D1DB2">
            <w:pPr>
              <w:pStyle w:val="Default"/>
              <w:jc w:val="center"/>
              <w:rPr>
                <w:rFonts w:ascii="Arial" w:hAnsi="Arial" w:cs="Arial"/>
                <w:color w:val="auto"/>
                <w:sz w:val="20"/>
                <w:szCs w:val="20"/>
              </w:rPr>
            </w:pPr>
            <w:r>
              <w:rPr>
                <w:rFonts w:ascii="Arial" w:hAnsi="Arial" w:cs="Arial"/>
                <w:color w:val="auto"/>
                <w:sz w:val="20"/>
                <w:szCs w:val="20"/>
              </w:rPr>
              <w:t>1</w:t>
            </w:r>
            <w:r w:rsidR="007E2734">
              <w:rPr>
                <w:rFonts w:ascii="Arial" w:hAnsi="Arial" w:cs="Arial"/>
                <w:color w:val="auto"/>
                <w:sz w:val="20"/>
                <w:szCs w:val="20"/>
              </w:rPr>
              <w:t>3</w:t>
            </w:r>
            <w:r>
              <w:rPr>
                <w:rFonts w:ascii="Arial" w:hAnsi="Arial" w:cs="Arial"/>
                <w:color w:val="auto"/>
                <w:sz w:val="20"/>
                <w:szCs w:val="20"/>
              </w:rPr>
              <w:t xml:space="preserve">, </w:t>
            </w:r>
            <w:r w:rsidR="000D1DB2">
              <w:rPr>
                <w:rFonts w:ascii="Arial" w:hAnsi="Arial" w:cs="Arial"/>
                <w:color w:val="auto"/>
                <w:sz w:val="20"/>
                <w:szCs w:val="20"/>
              </w:rPr>
              <w:t>e</w:t>
            </w:r>
            <w:r w:rsidR="00405B79" w:rsidRPr="00070660">
              <w:rPr>
                <w:rFonts w:ascii="Arial" w:hAnsi="Arial" w:cs="Arial"/>
                <w:color w:val="auto"/>
                <w:sz w:val="20"/>
                <w:szCs w:val="20"/>
              </w:rPr>
              <w:t xml:space="preserve">Figure </w:t>
            </w:r>
            <w:r w:rsidR="000D1DB2">
              <w:rPr>
                <w:rFonts w:ascii="Arial" w:hAnsi="Arial" w:cs="Arial"/>
                <w:color w:val="auto"/>
                <w:sz w:val="20"/>
                <w:szCs w:val="20"/>
              </w:rPr>
              <w:t>1</w:t>
            </w:r>
          </w:p>
        </w:tc>
      </w:tr>
      <w:tr w:rsidR="00405B79" w:rsidRPr="00070660" w14:paraId="088CCE1A" w14:textId="77777777" w:rsidTr="00405B79">
        <w:trPr>
          <w:trHeight w:val="580"/>
        </w:trPr>
        <w:tc>
          <w:tcPr>
            <w:tcW w:w="0" w:type="auto"/>
            <w:shd w:val="clear" w:color="auto" w:fill="auto"/>
          </w:tcPr>
          <w:p w14:paraId="68ECA40C" w14:textId="77777777" w:rsidR="00405B79" w:rsidRPr="00070660" w:rsidRDefault="00405B79" w:rsidP="00405B79">
            <w:pPr>
              <w:pStyle w:val="Default"/>
              <w:ind w:left="176"/>
              <w:rPr>
                <w:rFonts w:ascii="Arial" w:hAnsi="Arial" w:cs="Arial"/>
                <w:sz w:val="20"/>
                <w:szCs w:val="20"/>
              </w:rPr>
            </w:pPr>
            <w:r w:rsidRPr="00070660">
              <w:rPr>
                <w:rFonts w:ascii="Arial" w:hAnsi="Arial" w:cs="Arial"/>
                <w:sz w:val="20"/>
                <w:szCs w:val="20"/>
              </w:rPr>
              <w:t>Results of additional analyses</w:t>
            </w:r>
          </w:p>
        </w:tc>
        <w:tc>
          <w:tcPr>
            <w:tcW w:w="0" w:type="auto"/>
            <w:shd w:val="clear" w:color="auto" w:fill="auto"/>
          </w:tcPr>
          <w:p w14:paraId="595E3CF8" w14:textId="77777777" w:rsidR="00405B79" w:rsidRPr="00070660" w:rsidRDefault="00405B79" w:rsidP="00405B79">
            <w:pPr>
              <w:pStyle w:val="Default"/>
              <w:jc w:val="center"/>
              <w:rPr>
                <w:rFonts w:ascii="Arial" w:hAnsi="Arial" w:cs="Arial"/>
                <w:sz w:val="20"/>
                <w:szCs w:val="20"/>
              </w:rPr>
            </w:pPr>
            <w:r w:rsidRPr="00070660">
              <w:rPr>
                <w:rFonts w:ascii="Arial" w:hAnsi="Arial" w:cs="Arial"/>
                <w:sz w:val="20"/>
                <w:szCs w:val="20"/>
              </w:rPr>
              <w:t>23</w:t>
            </w:r>
          </w:p>
        </w:tc>
        <w:tc>
          <w:tcPr>
            <w:tcW w:w="5442" w:type="dxa"/>
            <w:tcBorders>
              <w:right w:val="single" w:sz="4" w:space="0" w:color="auto"/>
            </w:tcBorders>
            <w:shd w:val="clear" w:color="auto" w:fill="auto"/>
          </w:tcPr>
          <w:p w14:paraId="0F55E36B" w14:textId="77777777" w:rsidR="00405B79" w:rsidRPr="00070660" w:rsidRDefault="00405B79" w:rsidP="00405B79">
            <w:pPr>
              <w:pStyle w:val="Default"/>
              <w:rPr>
                <w:rFonts w:ascii="Arial" w:hAnsi="Arial" w:cs="Arial"/>
                <w:sz w:val="20"/>
                <w:szCs w:val="20"/>
              </w:rPr>
            </w:pPr>
            <w:r w:rsidRPr="00070660">
              <w:rPr>
                <w:rFonts w:ascii="Arial" w:hAnsi="Arial" w:cs="Arial"/>
                <w:sz w:val="20"/>
                <w:szCs w:val="20"/>
              </w:rPr>
              <w:t>Give results of additional analyses, if done (e.g., sensitivity or subgroup analyses, meta-regression analyses</w:t>
            </w:r>
            <w:r w:rsidRPr="00070660">
              <w:rPr>
                <w:rFonts w:ascii="Arial" w:hAnsi="Arial" w:cs="Arial"/>
                <w:i/>
                <w:sz w:val="20"/>
                <w:szCs w:val="20"/>
              </w:rPr>
              <w:t>, alternative network geometries studied, alternative choice of prior distributions for Bayesian analyses,</w:t>
            </w:r>
            <w:r w:rsidRPr="00070660">
              <w:rPr>
                <w:rFonts w:ascii="Arial" w:hAnsi="Arial" w:cs="Arial"/>
                <w:sz w:val="20"/>
                <w:szCs w:val="20"/>
              </w:rPr>
              <w:t xml:space="preserve"> and so forth). </w:t>
            </w:r>
          </w:p>
        </w:tc>
        <w:tc>
          <w:tcPr>
            <w:tcW w:w="0" w:type="auto"/>
            <w:tcBorders>
              <w:left w:val="single" w:sz="4" w:space="0" w:color="auto"/>
            </w:tcBorders>
            <w:shd w:val="clear" w:color="auto" w:fill="auto"/>
            <w:vAlign w:val="center"/>
          </w:tcPr>
          <w:p w14:paraId="6D0233DE" w14:textId="7E6A6001" w:rsidR="00405B79" w:rsidRPr="00070660" w:rsidRDefault="00405B79" w:rsidP="00405B79">
            <w:pPr>
              <w:pStyle w:val="Default"/>
              <w:jc w:val="center"/>
              <w:rPr>
                <w:rFonts w:ascii="Arial" w:hAnsi="Arial" w:cs="Arial"/>
                <w:color w:val="auto"/>
                <w:sz w:val="20"/>
                <w:szCs w:val="20"/>
              </w:rPr>
            </w:pPr>
            <w:r w:rsidRPr="00070660">
              <w:rPr>
                <w:rFonts w:ascii="Arial" w:hAnsi="Arial" w:cs="Arial"/>
                <w:color w:val="auto"/>
                <w:sz w:val="20"/>
                <w:szCs w:val="20"/>
              </w:rPr>
              <w:t>1</w:t>
            </w:r>
            <w:r w:rsidR="005D2F17">
              <w:rPr>
                <w:rFonts w:ascii="Arial" w:hAnsi="Arial" w:cs="Arial"/>
                <w:color w:val="auto"/>
                <w:sz w:val="20"/>
                <w:szCs w:val="20"/>
              </w:rPr>
              <w:t>4</w:t>
            </w:r>
            <w:r w:rsidRPr="00070660">
              <w:rPr>
                <w:rFonts w:ascii="Arial" w:hAnsi="Arial" w:cs="Arial"/>
                <w:color w:val="auto"/>
                <w:sz w:val="20"/>
                <w:szCs w:val="20"/>
              </w:rPr>
              <w:t>-1</w:t>
            </w:r>
            <w:r w:rsidR="00F11719">
              <w:rPr>
                <w:rFonts w:ascii="Arial" w:hAnsi="Arial" w:cs="Arial"/>
                <w:color w:val="auto"/>
                <w:sz w:val="20"/>
                <w:szCs w:val="20"/>
              </w:rPr>
              <w:t>8</w:t>
            </w:r>
            <w:r w:rsidRPr="00070660">
              <w:rPr>
                <w:rFonts w:ascii="Arial" w:hAnsi="Arial" w:cs="Arial"/>
                <w:color w:val="auto"/>
                <w:sz w:val="20"/>
                <w:szCs w:val="20"/>
              </w:rPr>
              <w:t xml:space="preserve">, </w:t>
            </w:r>
            <w:r w:rsidR="00EA4EBD">
              <w:rPr>
                <w:rFonts w:ascii="Arial" w:hAnsi="Arial" w:cs="Arial"/>
                <w:color w:val="auto"/>
                <w:sz w:val="20"/>
                <w:szCs w:val="20"/>
              </w:rPr>
              <w:t>eTables 8, 9 and 11</w:t>
            </w:r>
          </w:p>
        </w:tc>
      </w:tr>
      <w:tr w:rsidR="00405B79" w:rsidRPr="00070660" w14:paraId="18317464" w14:textId="77777777" w:rsidTr="00405B79">
        <w:trPr>
          <w:trHeight w:val="351"/>
        </w:trPr>
        <w:tc>
          <w:tcPr>
            <w:tcW w:w="0" w:type="auto"/>
            <w:shd w:val="clear" w:color="auto" w:fill="auto"/>
          </w:tcPr>
          <w:p w14:paraId="1CCB7811" w14:textId="77777777" w:rsidR="00405B79" w:rsidRPr="00070660" w:rsidRDefault="00405B79" w:rsidP="00405B79">
            <w:pPr>
              <w:pStyle w:val="Default"/>
              <w:rPr>
                <w:rFonts w:ascii="Arial" w:hAnsi="Arial" w:cs="Arial"/>
                <w:sz w:val="20"/>
                <w:szCs w:val="20"/>
              </w:rPr>
            </w:pPr>
          </w:p>
        </w:tc>
        <w:tc>
          <w:tcPr>
            <w:tcW w:w="0" w:type="auto"/>
            <w:shd w:val="clear" w:color="auto" w:fill="auto"/>
          </w:tcPr>
          <w:p w14:paraId="44C9D5A1" w14:textId="77777777" w:rsidR="00405B79" w:rsidRPr="00070660" w:rsidRDefault="00405B79" w:rsidP="00405B79">
            <w:pPr>
              <w:pStyle w:val="Default"/>
              <w:jc w:val="center"/>
              <w:rPr>
                <w:rFonts w:ascii="Arial" w:hAnsi="Arial" w:cs="Arial"/>
                <w:sz w:val="20"/>
                <w:szCs w:val="20"/>
              </w:rPr>
            </w:pPr>
          </w:p>
        </w:tc>
        <w:tc>
          <w:tcPr>
            <w:tcW w:w="5442" w:type="dxa"/>
            <w:tcBorders>
              <w:right w:val="single" w:sz="4" w:space="0" w:color="auto"/>
            </w:tcBorders>
            <w:shd w:val="clear" w:color="auto" w:fill="auto"/>
          </w:tcPr>
          <w:p w14:paraId="0E1556D6" w14:textId="77777777" w:rsidR="00405B79" w:rsidRPr="00070660" w:rsidRDefault="00405B79" w:rsidP="00405B79">
            <w:pPr>
              <w:pStyle w:val="Default"/>
              <w:rPr>
                <w:rFonts w:ascii="Arial" w:hAnsi="Arial" w:cs="Arial"/>
                <w:sz w:val="20"/>
                <w:szCs w:val="20"/>
              </w:rPr>
            </w:pPr>
          </w:p>
        </w:tc>
        <w:tc>
          <w:tcPr>
            <w:tcW w:w="0" w:type="auto"/>
            <w:tcBorders>
              <w:left w:val="single" w:sz="4" w:space="0" w:color="auto"/>
            </w:tcBorders>
            <w:shd w:val="clear" w:color="auto" w:fill="auto"/>
            <w:vAlign w:val="center"/>
          </w:tcPr>
          <w:p w14:paraId="63B0FEF2" w14:textId="77777777" w:rsidR="00405B79" w:rsidRPr="00070660" w:rsidRDefault="00405B79" w:rsidP="00405B79">
            <w:pPr>
              <w:pStyle w:val="Default"/>
              <w:jc w:val="center"/>
              <w:rPr>
                <w:rFonts w:ascii="Arial" w:hAnsi="Arial" w:cs="Arial"/>
                <w:b/>
                <w:i/>
                <w:color w:val="auto"/>
                <w:sz w:val="20"/>
                <w:szCs w:val="20"/>
              </w:rPr>
            </w:pPr>
          </w:p>
        </w:tc>
      </w:tr>
      <w:tr w:rsidR="00405B79" w:rsidRPr="00070660" w14:paraId="1F330FEA" w14:textId="77777777" w:rsidTr="00405B79">
        <w:trPr>
          <w:trHeight w:val="331"/>
        </w:trPr>
        <w:tc>
          <w:tcPr>
            <w:tcW w:w="0" w:type="auto"/>
            <w:shd w:val="clear" w:color="auto" w:fill="auto"/>
          </w:tcPr>
          <w:p w14:paraId="3C4AD813" w14:textId="77777777" w:rsidR="00405B79" w:rsidRPr="00070660" w:rsidRDefault="00405B79" w:rsidP="00405B79">
            <w:pPr>
              <w:pStyle w:val="Default"/>
              <w:rPr>
                <w:rFonts w:ascii="Arial" w:hAnsi="Arial" w:cs="Arial"/>
                <w:sz w:val="20"/>
                <w:szCs w:val="20"/>
              </w:rPr>
            </w:pPr>
            <w:r w:rsidRPr="00070660">
              <w:rPr>
                <w:rFonts w:ascii="Arial" w:hAnsi="Arial" w:cs="Arial"/>
                <w:b/>
                <w:bCs/>
                <w:sz w:val="20"/>
                <w:szCs w:val="20"/>
              </w:rPr>
              <w:t>DISCUSSION</w:t>
            </w:r>
          </w:p>
        </w:tc>
        <w:tc>
          <w:tcPr>
            <w:tcW w:w="0" w:type="auto"/>
            <w:shd w:val="clear" w:color="auto" w:fill="auto"/>
          </w:tcPr>
          <w:p w14:paraId="1E503023" w14:textId="77777777" w:rsidR="00405B79" w:rsidRPr="00070660" w:rsidRDefault="00405B79" w:rsidP="00405B79">
            <w:pPr>
              <w:pStyle w:val="Default"/>
              <w:jc w:val="center"/>
              <w:rPr>
                <w:rFonts w:ascii="Arial" w:hAnsi="Arial" w:cs="Arial"/>
                <w:sz w:val="20"/>
                <w:szCs w:val="20"/>
              </w:rPr>
            </w:pPr>
          </w:p>
        </w:tc>
        <w:tc>
          <w:tcPr>
            <w:tcW w:w="5442" w:type="dxa"/>
            <w:tcBorders>
              <w:right w:val="single" w:sz="4" w:space="0" w:color="auto"/>
            </w:tcBorders>
            <w:shd w:val="clear" w:color="auto" w:fill="auto"/>
          </w:tcPr>
          <w:p w14:paraId="05538363" w14:textId="77777777" w:rsidR="00405B79" w:rsidRPr="00070660" w:rsidRDefault="00405B79" w:rsidP="00405B79">
            <w:pPr>
              <w:pStyle w:val="Default"/>
              <w:rPr>
                <w:rFonts w:ascii="Arial" w:hAnsi="Arial" w:cs="Arial"/>
                <w:sz w:val="20"/>
                <w:szCs w:val="20"/>
              </w:rPr>
            </w:pPr>
          </w:p>
        </w:tc>
        <w:tc>
          <w:tcPr>
            <w:tcW w:w="0" w:type="auto"/>
            <w:tcBorders>
              <w:left w:val="single" w:sz="4" w:space="0" w:color="auto"/>
            </w:tcBorders>
            <w:shd w:val="clear" w:color="auto" w:fill="auto"/>
            <w:vAlign w:val="center"/>
          </w:tcPr>
          <w:p w14:paraId="6FE42A2E" w14:textId="77777777" w:rsidR="00405B79" w:rsidRPr="00070660" w:rsidRDefault="00405B79" w:rsidP="00405B79">
            <w:pPr>
              <w:pStyle w:val="Default"/>
              <w:jc w:val="center"/>
              <w:rPr>
                <w:rFonts w:ascii="Arial" w:hAnsi="Arial" w:cs="Arial"/>
                <w:b/>
                <w:i/>
                <w:color w:val="auto"/>
                <w:sz w:val="20"/>
                <w:szCs w:val="20"/>
              </w:rPr>
            </w:pPr>
          </w:p>
        </w:tc>
      </w:tr>
      <w:tr w:rsidR="00405B79" w:rsidRPr="00070660" w14:paraId="5AB7774E" w14:textId="77777777" w:rsidTr="00405B79">
        <w:trPr>
          <w:trHeight w:val="580"/>
        </w:trPr>
        <w:tc>
          <w:tcPr>
            <w:tcW w:w="0" w:type="auto"/>
            <w:shd w:val="clear" w:color="auto" w:fill="D9D9D9"/>
          </w:tcPr>
          <w:p w14:paraId="04F63863" w14:textId="77777777" w:rsidR="00405B79" w:rsidRPr="00070660" w:rsidRDefault="00405B79" w:rsidP="00405B79">
            <w:pPr>
              <w:pStyle w:val="Default"/>
              <w:ind w:left="176"/>
              <w:rPr>
                <w:rFonts w:ascii="Arial" w:hAnsi="Arial" w:cs="Arial"/>
                <w:sz w:val="20"/>
                <w:szCs w:val="20"/>
              </w:rPr>
            </w:pPr>
            <w:r w:rsidRPr="00070660">
              <w:rPr>
                <w:rFonts w:ascii="Arial" w:hAnsi="Arial" w:cs="Arial"/>
                <w:sz w:val="20"/>
                <w:szCs w:val="20"/>
              </w:rPr>
              <w:t xml:space="preserve">Summary of evidence </w:t>
            </w:r>
          </w:p>
        </w:tc>
        <w:tc>
          <w:tcPr>
            <w:tcW w:w="0" w:type="auto"/>
            <w:shd w:val="clear" w:color="auto" w:fill="D9D9D9"/>
          </w:tcPr>
          <w:p w14:paraId="74DDE02A" w14:textId="77777777" w:rsidR="00405B79" w:rsidRPr="00070660" w:rsidRDefault="00405B79" w:rsidP="00405B79">
            <w:pPr>
              <w:pStyle w:val="Default"/>
              <w:jc w:val="center"/>
              <w:rPr>
                <w:rFonts w:ascii="Arial" w:hAnsi="Arial" w:cs="Arial"/>
                <w:sz w:val="20"/>
                <w:szCs w:val="20"/>
              </w:rPr>
            </w:pPr>
            <w:r w:rsidRPr="00070660">
              <w:rPr>
                <w:rFonts w:ascii="Arial" w:hAnsi="Arial" w:cs="Arial"/>
                <w:sz w:val="20"/>
                <w:szCs w:val="20"/>
              </w:rPr>
              <w:t>24</w:t>
            </w:r>
          </w:p>
        </w:tc>
        <w:tc>
          <w:tcPr>
            <w:tcW w:w="5442" w:type="dxa"/>
            <w:tcBorders>
              <w:right w:val="single" w:sz="4" w:space="0" w:color="auto"/>
            </w:tcBorders>
            <w:shd w:val="clear" w:color="auto" w:fill="D9D9D9"/>
          </w:tcPr>
          <w:p w14:paraId="7EED9FEB" w14:textId="77777777" w:rsidR="00405B79" w:rsidRPr="00070660" w:rsidRDefault="00405B79" w:rsidP="00405B79">
            <w:pPr>
              <w:pStyle w:val="Default"/>
              <w:rPr>
                <w:rFonts w:ascii="Arial" w:hAnsi="Arial" w:cs="Arial"/>
                <w:sz w:val="20"/>
                <w:szCs w:val="20"/>
              </w:rPr>
            </w:pPr>
            <w:r w:rsidRPr="00070660">
              <w:rPr>
                <w:rFonts w:ascii="Arial" w:hAnsi="Arial" w:cs="Arial"/>
                <w:sz w:val="20"/>
                <w:szCs w:val="20"/>
              </w:rPr>
              <w:t xml:space="preserve">Summarize the main findings, including the strength of evidence for each main outcome; consider their relevance to key groups (e.g., healthcare providers, users, and policy-makers). </w:t>
            </w:r>
          </w:p>
        </w:tc>
        <w:tc>
          <w:tcPr>
            <w:tcW w:w="0" w:type="auto"/>
            <w:tcBorders>
              <w:left w:val="single" w:sz="4" w:space="0" w:color="auto"/>
            </w:tcBorders>
            <w:shd w:val="clear" w:color="auto" w:fill="D9D9D9"/>
            <w:vAlign w:val="center"/>
          </w:tcPr>
          <w:p w14:paraId="7D1CF387" w14:textId="293A20D0" w:rsidR="00405B79" w:rsidRPr="00070660" w:rsidRDefault="00DD29DC" w:rsidP="00405B79">
            <w:pPr>
              <w:pStyle w:val="Default"/>
              <w:jc w:val="center"/>
              <w:rPr>
                <w:rFonts w:ascii="Arial" w:hAnsi="Arial" w:cs="Arial"/>
                <w:color w:val="auto"/>
                <w:sz w:val="20"/>
                <w:szCs w:val="20"/>
              </w:rPr>
            </w:pPr>
            <w:r>
              <w:rPr>
                <w:rFonts w:ascii="Arial" w:hAnsi="Arial" w:cs="Arial"/>
                <w:color w:val="auto"/>
                <w:sz w:val="20"/>
                <w:szCs w:val="20"/>
              </w:rPr>
              <w:t>18</w:t>
            </w:r>
            <w:r w:rsidR="00405B79" w:rsidRPr="00070660">
              <w:rPr>
                <w:rFonts w:ascii="Arial" w:hAnsi="Arial" w:cs="Arial"/>
                <w:color w:val="auto"/>
                <w:sz w:val="20"/>
                <w:szCs w:val="20"/>
              </w:rPr>
              <w:t>-</w:t>
            </w:r>
            <w:r w:rsidR="004D6294">
              <w:rPr>
                <w:rFonts w:ascii="Arial" w:hAnsi="Arial" w:cs="Arial"/>
                <w:color w:val="auto"/>
                <w:sz w:val="20"/>
                <w:szCs w:val="20"/>
              </w:rPr>
              <w:t xml:space="preserve"> </w:t>
            </w:r>
            <w:r w:rsidR="00405B79" w:rsidRPr="00070660">
              <w:rPr>
                <w:rFonts w:ascii="Arial" w:hAnsi="Arial" w:cs="Arial"/>
                <w:color w:val="auto"/>
                <w:sz w:val="20"/>
                <w:szCs w:val="20"/>
              </w:rPr>
              <w:t>2</w:t>
            </w:r>
            <w:r>
              <w:rPr>
                <w:rFonts w:ascii="Arial" w:hAnsi="Arial" w:cs="Arial"/>
                <w:color w:val="auto"/>
                <w:sz w:val="20"/>
                <w:szCs w:val="20"/>
              </w:rPr>
              <w:t>0</w:t>
            </w:r>
          </w:p>
        </w:tc>
      </w:tr>
      <w:tr w:rsidR="00405B79" w:rsidRPr="00070660" w14:paraId="5F067C5B" w14:textId="77777777" w:rsidTr="00405B79">
        <w:trPr>
          <w:trHeight w:val="580"/>
        </w:trPr>
        <w:tc>
          <w:tcPr>
            <w:tcW w:w="0" w:type="auto"/>
            <w:shd w:val="clear" w:color="auto" w:fill="auto"/>
          </w:tcPr>
          <w:p w14:paraId="4B68CF84" w14:textId="77777777" w:rsidR="00405B79" w:rsidRPr="00070660" w:rsidRDefault="00405B79" w:rsidP="00405B79">
            <w:pPr>
              <w:pStyle w:val="Default"/>
              <w:ind w:left="176"/>
              <w:rPr>
                <w:rFonts w:ascii="Arial" w:hAnsi="Arial" w:cs="Arial"/>
                <w:sz w:val="20"/>
                <w:szCs w:val="20"/>
              </w:rPr>
            </w:pPr>
            <w:r w:rsidRPr="00070660">
              <w:rPr>
                <w:rFonts w:ascii="Arial" w:hAnsi="Arial" w:cs="Arial"/>
                <w:sz w:val="20"/>
                <w:szCs w:val="20"/>
              </w:rPr>
              <w:t xml:space="preserve">Limitations </w:t>
            </w:r>
          </w:p>
        </w:tc>
        <w:tc>
          <w:tcPr>
            <w:tcW w:w="0" w:type="auto"/>
            <w:shd w:val="clear" w:color="auto" w:fill="auto"/>
          </w:tcPr>
          <w:p w14:paraId="0EEDCF2D" w14:textId="77777777" w:rsidR="00405B79" w:rsidRPr="00070660" w:rsidRDefault="00405B79" w:rsidP="00405B79">
            <w:pPr>
              <w:pStyle w:val="Default"/>
              <w:jc w:val="center"/>
              <w:rPr>
                <w:rFonts w:ascii="Arial" w:hAnsi="Arial" w:cs="Arial"/>
                <w:sz w:val="20"/>
                <w:szCs w:val="20"/>
              </w:rPr>
            </w:pPr>
            <w:r w:rsidRPr="00070660">
              <w:rPr>
                <w:rFonts w:ascii="Arial" w:hAnsi="Arial" w:cs="Arial"/>
                <w:sz w:val="20"/>
                <w:szCs w:val="20"/>
              </w:rPr>
              <w:t>25</w:t>
            </w:r>
          </w:p>
        </w:tc>
        <w:tc>
          <w:tcPr>
            <w:tcW w:w="5442" w:type="dxa"/>
            <w:tcBorders>
              <w:right w:val="single" w:sz="4" w:space="0" w:color="auto"/>
            </w:tcBorders>
            <w:shd w:val="clear" w:color="auto" w:fill="auto"/>
          </w:tcPr>
          <w:p w14:paraId="5431AB1E" w14:textId="77777777" w:rsidR="00405B79" w:rsidRPr="00070660" w:rsidRDefault="00405B79" w:rsidP="00405B79">
            <w:pPr>
              <w:pStyle w:val="Default"/>
              <w:rPr>
                <w:rFonts w:ascii="Arial" w:hAnsi="Arial" w:cs="Arial"/>
                <w:sz w:val="20"/>
                <w:szCs w:val="20"/>
              </w:rPr>
            </w:pPr>
            <w:r w:rsidRPr="00070660">
              <w:rPr>
                <w:rFonts w:ascii="Arial" w:hAnsi="Arial" w:cs="Arial"/>
                <w:sz w:val="20"/>
                <w:szCs w:val="20"/>
              </w:rPr>
              <w:t xml:space="preserve">Discuss limitations at study and outcome level (e.g., risk of bias), and at review level (e.g., incomplete retrieval of identified research, reporting bias). </w:t>
            </w:r>
            <w:r w:rsidRPr="00070660">
              <w:rPr>
                <w:rFonts w:ascii="Arial" w:hAnsi="Arial" w:cs="Arial"/>
                <w:i/>
                <w:sz w:val="20"/>
                <w:szCs w:val="20"/>
              </w:rPr>
              <w:t>Comment on the validity of the assumptions, such as transitivity and consistency. Comment on any concerns regarding network geometry (e.g., avoidance of certain comparisons).</w:t>
            </w:r>
          </w:p>
        </w:tc>
        <w:tc>
          <w:tcPr>
            <w:tcW w:w="0" w:type="auto"/>
            <w:tcBorders>
              <w:left w:val="single" w:sz="4" w:space="0" w:color="auto"/>
            </w:tcBorders>
            <w:shd w:val="clear" w:color="auto" w:fill="auto"/>
            <w:vAlign w:val="center"/>
          </w:tcPr>
          <w:p w14:paraId="107E7977" w14:textId="2C7021C9" w:rsidR="00405B79" w:rsidRPr="00070660" w:rsidRDefault="00405B79" w:rsidP="00405B79">
            <w:pPr>
              <w:pStyle w:val="Default"/>
              <w:jc w:val="center"/>
              <w:rPr>
                <w:rFonts w:ascii="Arial" w:hAnsi="Arial" w:cs="Arial"/>
                <w:color w:val="auto"/>
                <w:sz w:val="20"/>
                <w:szCs w:val="20"/>
              </w:rPr>
            </w:pPr>
            <w:r w:rsidRPr="00070660">
              <w:rPr>
                <w:rFonts w:ascii="Arial" w:hAnsi="Arial" w:cs="Arial"/>
                <w:color w:val="auto"/>
                <w:sz w:val="20"/>
                <w:szCs w:val="20"/>
              </w:rPr>
              <w:t>2</w:t>
            </w:r>
            <w:r w:rsidR="00CB048B">
              <w:rPr>
                <w:rFonts w:ascii="Arial" w:hAnsi="Arial" w:cs="Arial"/>
                <w:color w:val="auto"/>
                <w:sz w:val="20"/>
                <w:szCs w:val="20"/>
              </w:rPr>
              <w:t>0</w:t>
            </w:r>
            <w:r w:rsidRPr="00070660">
              <w:rPr>
                <w:rFonts w:ascii="Arial" w:hAnsi="Arial" w:cs="Arial"/>
                <w:color w:val="auto"/>
                <w:sz w:val="20"/>
                <w:szCs w:val="20"/>
              </w:rPr>
              <w:t>-2</w:t>
            </w:r>
            <w:r w:rsidR="008C711D">
              <w:rPr>
                <w:rFonts w:ascii="Arial" w:hAnsi="Arial" w:cs="Arial"/>
                <w:color w:val="auto"/>
                <w:sz w:val="20"/>
                <w:szCs w:val="20"/>
              </w:rPr>
              <w:t>1</w:t>
            </w:r>
          </w:p>
        </w:tc>
      </w:tr>
      <w:tr w:rsidR="00405B79" w:rsidRPr="00070660" w14:paraId="69848D41" w14:textId="77777777" w:rsidTr="00405B79">
        <w:trPr>
          <w:trHeight w:val="580"/>
        </w:trPr>
        <w:tc>
          <w:tcPr>
            <w:tcW w:w="0" w:type="auto"/>
            <w:shd w:val="clear" w:color="auto" w:fill="D9D9D9"/>
          </w:tcPr>
          <w:p w14:paraId="16DD9CC2" w14:textId="77777777" w:rsidR="00405B79" w:rsidRPr="00070660" w:rsidRDefault="00405B79" w:rsidP="00405B79">
            <w:pPr>
              <w:pStyle w:val="Default"/>
              <w:ind w:left="176"/>
              <w:rPr>
                <w:rFonts w:ascii="Arial" w:hAnsi="Arial" w:cs="Arial"/>
                <w:sz w:val="20"/>
                <w:szCs w:val="20"/>
              </w:rPr>
            </w:pPr>
            <w:r w:rsidRPr="00070660">
              <w:rPr>
                <w:rFonts w:ascii="Arial" w:hAnsi="Arial" w:cs="Arial"/>
                <w:sz w:val="20"/>
                <w:szCs w:val="20"/>
              </w:rPr>
              <w:lastRenderedPageBreak/>
              <w:t xml:space="preserve">Conclusions </w:t>
            </w:r>
          </w:p>
        </w:tc>
        <w:tc>
          <w:tcPr>
            <w:tcW w:w="0" w:type="auto"/>
            <w:shd w:val="clear" w:color="auto" w:fill="D9D9D9"/>
          </w:tcPr>
          <w:p w14:paraId="4ED36EF4" w14:textId="77777777" w:rsidR="00405B79" w:rsidRPr="00070660" w:rsidRDefault="00405B79" w:rsidP="00405B79">
            <w:pPr>
              <w:pStyle w:val="Default"/>
              <w:jc w:val="center"/>
              <w:rPr>
                <w:rFonts w:ascii="Arial" w:hAnsi="Arial" w:cs="Arial"/>
                <w:sz w:val="20"/>
                <w:szCs w:val="20"/>
              </w:rPr>
            </w:pPr>
            <w:r w:rsidRPr="00070660">
              <w:rPr>
                <w:rFonts w:ascii="Arial" w:hAnsi="Arial" w:cs="Arial"/>
                <w:sz w:val="20"/>
                <w:szCs w:val="20"/>
              </w:rPr>
              <w:t>26</w:t>
            </w:r>
          </w:p>
        </w:tc>
        <w:tc>
          <w:tcPr>
            <w:tcW w:w="5442" w:type="dxa"/>
            <w:tcBorders>
              <w:right w:val="single" w:sz="4" w:space="0" w:color="auto"/>
            </w:tcBorders>
            <w:shd w:val="clear" w:color="auto" w:fill="D9D9D9"/>
          </w:tcPr>
          <w:p w14:paraId="2054747D" w14:textId="77777777" w:rsidR="00405B79" w:rsidRPr="00070660" w:rsidRDefault="00405B79" w:rsidP="00405B79">
            <w:pPr>
              <w:pStyle w:val="Default"/>
              <w:rPr>
                <w:rFonts w:ascii="Arial" w:hAnsi="Arial" w:cs="Arial"/>
                <w:sz w:val="20"/>
                <w:szCs w:val="20"/>
              </w:rPr>
            </w:pPr>
            <w:r w:rsidRPr="00070660">
              <w:rPr>
                <w:rFonts w:ascii="Arial" w:hAnsi="Arial" w:cs="Arial"/>
                <w:sz w:val="20"/>
                <w:szCs w:val="20"/>
              </w:rPr>
              <w:t xml:space="preserve">Provide a general interpretation of the results in the context of other evidence, and implications for future research. </w:t>
            </w:r>
          </w:p>
        </w:tc>
        <w:tc>
          <w:tcPr>
            <w:tcW w:w="0" w:type="auto"/>
            <w:tcBorders>
              <w:left w:val="single" w:sz="4" w:space="0" w:color="auto"/>
            </w:tcBorders>
            <w:shd w:val="clear" w:color="auto" w:fill="D9D9D9"/>
            <w:vAlign w:val="center"/>
          </w:tcPr>
          <w:p w14:paraId="63059DD3" w14:textId="603BB8DD" w:rsidR="00405B79" w:rsidRPr="00070660" w:rsidRDefault="00405B79" w:rsidP="00405B79">
            <w:pPr>
              <w:pStyle w:val="Default"/>
              <w:jc w:val="center"/>
              <w:rPr>
                <w:rFonts w:ascii="Arial" w:hAnsi="Arial" w:cs="Arial"/>
                <w:color w:val="auto"/>
                <w:sz w:val="20"/>
                <w:szCs w:val="20"/>
              </w:rPr>
            </w:pPr>
            <w:r w:rsidRPr="00070660">
              <w:rPr>
                <w:rFonts w:ascii="Arial" w:hAnsi="Arial" w:cs="Arial"/>
                <w:color w:val="auto"/>
                <w:sz w:val="20"/>
                <w:szCs w:val="20"/>
              </w:rPr>
              <w:t>2</w:t>
            </w:r>
            <w:r w:rsidR="00A93D46">
              <w:rPr>
                <w:rFonts w:ascii="Arial" w:hAnsi="Arial" w:cs="Arial"/>
                <w:color w:val="auto"/>
                <w:sz w:val="20"/>
                <w:szCs w:val="20"/>
              </w:rPr>
              <w:t>1</w:t>
            </w:r>
          </w:p>
        </w:tc>
      </w:tr>
      <w:tr w:rsidR="00405B79" w:rsidRPr="00070660" w14:paraId="447B66F7" w14:textId="77777777" w:rsidTr="00405B79">
        <w:trPr>
          <w:trHeight w:val="333"/>
        </w:trPr>
        <w:tc>
          <w:tcPr>
            <w:tcW w:w="0" w:type="auto"/>
            <w:shd w:val="clear" w:color="auto" w:fill="auto"/>
          </w:tcPr>
          <w:p w14:paraId="1D2BDC25" w14:textId="77777777" w:rsidR="00405B79" w:rsidRPr="00070660" w:rsidRDefault="00405B79" w:rsidP="00405B79">
            <w:pPr>
              <w:pStyle w:val="Default"/>
              <w:rPr>
                <w:rFonts w:ascii="Arial" w:hAnsi="Arial" w:cs="Arial"/>
                <w:sz w:val="20"/>
                <w:szCs w:val="20"/>
              </w:rPr>
            </w:pPr>
          </w:p>
        </w:tc>
        <w:tc>
          <w:tcPr>
            <w:tcW w:w="0" w:type="auto"/>
            <w:shd w:val="clear" w:color="auto" w:fill="auto"/>
          </w:tcPr>
          <w:p w14:paraId="36A92FA3" w14:textId="77777777" w:rsidR="00405B79" w:rsidRPr="00070660" w:rsidRDefault="00405B79" w:rsidP="00405B79">
            <w:pPr>
              <w:pStyle w:val="Default"/>
              <w:jc w:val="center"/>
              <w:rPr>
                <w:rFonts w:ascii="Arial" w:hAnsi="Arial" w:cs="Arial"/>
                <w:sz w:val="20"/>
                <w:szCs w:val="20"/>
              </w:rPr>
            </w:pPr>
          </w:p>
        </w:tc>
        <w:tc>
          <w:tcPr>
            <w:tcW w:w="5442" w:type="dxa"/>
            <w:tcBorders>
              <w:right w:val="single" w:sz="4" w:space="0" w:color="auto"/>
            </w:tcBorders>
            <w:shd w:val="clear" w:color="auto" w:fill="auto"/>
          </w:tcPr>
          <w:p w14:paraId="139562E6" w14:textId="77777777" w:rsidR="00405B79" w:rsidRPr="00070660" w:rsidRDefault="00405B79" w:rsidP="00405B79">
            <w:pPr>
              <w:pStyle w:val="Default"/>
              <w:rPr>
                <w:rFonts w:ascii="Arial" w:hAnsi="Arial" w:cs="Arial"/>
                <w:sz w:val="20"/>
                <w:szCs w:val="20"/>
              </w:rPr>
            </w:pPr>
          </w:p>
        </w:tc>
        <w:tc>
          <w:tcPr>
            <w:tcW w:w="0" w:type="auto"/>
            <w:tcBorders>
              <w:left w:val="single" w:sz="4" w:space="0" w:color="auto"/>
            </w:tcBorders>
            <w:shd w:val="clear" w:color="auto" w:fill="auto"/>
            <w:vAlign w:val="center"/>
          </w:tcPr>
          <w:p w14:paraId="64FFCD7F" w14:textId="77777777" w:rsidR="00405B79" w:rsidRPr="00070660" w:rsidRDefault="00405B79" w:rsidP="00405B79">
            <w:pPr>
              <w:pStyle w:val="Default"/>
              <w:jc w:val="center"/>
              <w:rPr>
                <w:rFonts w:ascii="Arial" w:hAnsi="Arial" w:cs="Arial"/>
                <w:color w:val="auto"/>
                <w:sz w:val="20"/>
                <w:szCs w:val="20"/>
              </w:rPr>
            </w:pPr>
          </w:p>
        </w:tc>
      </w:tr>
      <w:tr w:rsidR="00405B79" w:rsidRPr="00070660" w14:paraId="6A34977A" w14:textId="77777777" w:rsidTr="00405B79">
        <w:trPr>
          <w:trHeight w:val="153"/>
        </w:trPr>
        <w:tc>
          <w:tcPr>
            <w:tcW w:w="0" w:type="auto"/>
            <w:shd w:val="clear" w:color="auto" w:fill="auto"/>
          </w:tcPr>
          <w:p w14:paraId="4D29E5CD" w14:textId="77777777" w:rsidR="00405B79" w:rsidRPr="00070660" w:rsidRDefault="00405B79" w:rsidP="00405B79">
            <w:pPr>
              <w:pStyle w:val="Default"/>
              <w:rPr>
                <w:rFonts w:ascii="Arial" w:hAnsi="Arial" w:cs="Arial"/>
                <w:sz w:val="20"/>
                <w:szCs w:val="20"/>
              </w:rPr>
            </w:pPr>
            <w:r w:rsidRPr="00070660">
              <w:rPr>
                <w:rFonts w:ascii="Arial" w:hAnsi="Arial" w:cs="Arial"/>
                <w:b/>
                <w:bCs/>
                <w:sz w:val="20"/>
                <w:szCs w:val="20"/>
              </w:rPr>
              <w:t>FUNDING</w:t>
            </w:r>
          </w:p>
        </w:tc>
        <w:tc>
          <w:tcPr>
            <w:tcW w:w="0" w:type="auto"/>
            <w:shd w:val="clear" w:color="auto" w:fill="auto"/>
          </w:tcPr>
          <w:p w14:paraId="5B61BBAB" w14:textId="77777777" w:rsidR="00405B79" w:rsidRPr="00070660" w:rsidRDefault="00405B79" w:rsidP="00405B79">
            <w:pPr>
              <w:pStyle w:val="Default"/>
              <w:jc w:val="center"/>
              <w:rPr>
                <w:rFonts w:ascii="Arial" w:hAnsi="Arial" w:cs="Arial"/>
                <w:sz w:val="20"/>
                <w:szCs w:val="20"/>
              </w:rPr>
            </w:pPr>
          </w:p>
        </w:tc>
        <w:tc>
          <w:tcPr>
            <w:tcW w:w="5442" w:type="dxa"/>
            <w:tcBorders>
              <w:right w:val="single" w:sz="4" w:space="0" w:color="auto"/>
            </w:tcBorders>
            <w:shd w:val="clear" w:color="auto" w:fill="auto"/>
          </w:tcPr>
          <w:p w14:paraId="4F6972ED" w14:textId="77777777" w:rsidR="00405B79" w:rsidRPr="00070660" w:rsidRDefault="00405B79" w:rsidP="00405B79">
            <w:pPr>
              <w:pStyle w:val="Default"/>
              <w:rPr>
                <w:rFonts w:ascii="Arial" w:hAnsi="Arial" w:cs="Arial"/>
                <w:sz w:val="20"/>
                <w:szCs w:val="20"/>
              </w:rPr>
            </w:pPr>
          </w:p>
        </w:tc>
        <w:tc>
          <w:tcPr>
            <w:tcW w:w="0" w:type="auto"/>
            <w:tcBorders>
              <w:left w:val="single" w:sz="4" w:space="0" w:color="auto"/>
            </w:tcBorders>
            <w:shd w:val="clear" w:color="auto" w:fill="auto"/>
            <w:vAlign w:val="center"/>
          </w:tcPr>
          <w:p w14:paraId="1B6AC5D7" w14:textId="77777777" w:rsidR="00405B79" w:rsidRPr="00070660" w:rsidRDefault="00405B79" w:rsidP="00405B79">
            <w:pPr>
              <w:pStyle w:val="Default"/>
              <w:jc w:val="center"/>
              <w:rPr>
                <w:rFonts w:ascii="Arial" w:hAnsi="Arial" w:cs="Arial"/>
                <w:color w:val="auto"/>
                <w:sz w:val="20"/>
                <w:szCs w:val="20"/>
              </w:rPr>
            </w:pPr>
          </w:p>
        </w:tc>
      </w:tr>
      <w:tr w:rsidR="00405B79" w:rsidRPr="00070660" w14:paraId="45216A3B" w14:textId="77777777" w:rsidTr="00405B79">
        <w:trPr>
          <w:trHeight w:val="580"/>
        </w:trPr>
        <w:tc>
          <w:tcPr>
            <w:tcW w:w="0" w:type="auto"/>
            <w:tcBorders>
              <w:bottom w:val="single" w:sz="2" w:space="0" w:color="000000"/>
            </w:tcBorders>
            <w:shd w:val="clear" w:color="auto" w:fill="auto"/>
          </w:tcPr>
          <w:p w14:paraId="7EA4235F" w14:textId="77777777" w:rsidR="00405B79" w:rsidRPr="00070660" w:rsidRDefault="00405B79" w:rsidP="00405B79">
            <w:pPr>
              <w:pStyle w:val="Default"/>
              <w:ind w:left="176"/>
              <w:rPr>
                <w:rFonts w:ascii="Arial" w:hAnsi="Arial" w:cs="Arial"/>
                <w:sz w:val="20"/>
                <w:szCs w:val="20"/>
              </w:rPr>
            </w:pPr>
            <w:r w:rsidRPr="00070660">
              <w:rPr>
                <w:rFonts w:ascii="Arial" w:hAnsi="Arial" w:cs="Arial"/>
                <w:sz w:val="20"/>
                <w:szCs w:val="20"/>
              </w:rPr>
              <w:t xml:space="preserve">Funding </w:t>
            </w:r>
          </w:p>
        </w:tc>
        <w:tc>
          <w:tcPr>
            <w:tcW w:w="0" w:type="auto"/>
            <w:tcBorders>
              <w:bottom w:val="single" w:sz="2" w:space="0" w:color="000000"/>
            </w:tcBorders>
            <w:shd w:val="clear" w:color="auto" w:fill="auto"/>
          </w:tcPr>
          <w:p w14:paraId="79EDDD9B" w14:textId="77777777" w:rsidR="00405B79" w:rsidRPr="00070660" w:rsidRDefault="00405B79" w:rsidP="00405B79">
            <w:pPr>
              <w:pStyle w:val="Default"/>
              <w:jc w:val="center"/>
              <w:rPr>
                <w:rFonts w:ascii="Arial" w:hAnsi="Arial" w:cs="Arial"/>
                <w:sz w:val="20"/>
                <w:szCs w:val="20"/>
              </w:rPr>
            </w:pPr>
            <w:r w:rsidRPr="00070660">
              <w:rPr>
                <w:rFonts w:ascii="Arial" w:hAnsi="Arial" w:cs="Arial"/>
                <w:sz w:val="20"/>
                <w:szCs w:val="20"/>
              </w:rPr>
              <w:t>27</w:t>
            </w:r>
          </w:p>
        </w:tc>
        <w:tc>
          <w:tcPr>
            <w:tcW w:w="5442" w:type="dxa"/>
            <w:tcBorders>
              <w:bottom w:val="single" w:sz="2" w:space="0" w:color="000000"/>
              <w:right w:val="single" w:sz="4" w:space="0" w:color="auto"/>
            </w:tcBorders>
            <w:shd w:val="clear" w:color="auto" w:fill="auto"/>
          </w:tcPr>
          <w:p w14:paraId="355B8B4E" w14:textId="77777777" w:rsidR="00405B79" w:rsidRPr="00070660" w:rsidRDefault="00405B79" w:rsidP="00405B79">
            <w:pPr>
              <w:pStyle w:val="Default"/>
              <w:rPr>
                <w:rFonts w:ascii="Arial" w:hAnsi="Arial" w:cs="Arial"/>
                <w:sz w:val="20"/>
                <w:szCs w:val="20"/>
              </w:rPr>
            </w:pPr>
            <w:r w:rsidRPr="00070660">
              <w:rPr>
                <w:rFonts w:ascii="Arial" w:hAnsi="Arial" w:cs="Arial"/>
                <w:sz w:val="20"/>
                <w:szCs w:val="20"/>
              </w:rPr>
              <w:t>Describe sources of funding for the systematic review and other support (e.g., supply of data); role of funders for the systematic review. This should also include information regarding whether funding has been received from manufacturers of treatments in the network and/or whether some of the authors are content experts with professional conflicts of interest that could affect use of treatments in the network.</w:t>
            </w:r>
          </w:p>
        </w:tc>
        <w:tc>
          <w:tcPr>
            <w:tcW w:w="0" w:type="auto"/>
            <w:tcBorders>
              <w:left w:val="single" w:sz="4" w:space="0" w:color="auto"/>
              <w:bottom w:val="single" w:sz="2" w:space="0" w:color="000000"/>
            </w:tcBorders>
            <w:shd w:val="clear" w:color="auto" w:fill="auto"/>
            <w:vAlign w:val="center"/>
          </w:tcPr>
          <w:p w14:paraId="13FBFCE4" w14:textId="16F12180" w:rsidR="00405B79" w:rsidRPr="00070660" w:rsidRDefault="007C6458" w:rsidP="00405B79">
            <w:pPr>
              <w:pStyle w:val="Default"/>
              <w:jc w:val="center"/>
              <w:rPr>
                <w:rFonts w:ascii="Arial" w:hAnsi="Arial" w:cs="Arial"/>
                <w:color w:val="auto"/>
                <w:sz w:val="20"/>
                <w:szCs w:val="20"/>
              </w:rPr>
            </w:pPr>
            <w:r>
              <w:rPr>
                <w:rFonts w:ascii="Arial" w:hAnsi="Arial" w:cs="Arial"/>
                <w:color w:val="auto"/>
                <w:sz w:val="20"/>
                <w:szCs w:val="20"/>
              </w:rPr>
              <w:t>2</w:t>
            </w:r>
            <w:r w:rsidR="003A2DA1">
              <w:rPr>
                <w:rFonts w:ascii="Arial" w:hAnsi="Arial" w:cs="Arial"/>
                <w:color w:val="auto"/>
                <w:sz w:val="20"/>
                <w:szCs w:val="20"/>
              </w:rPr>
              <w:t>3</w:t>
            </w:r>
          </w:p>
        </w:tc>
      </w:tr>
    </w:tbl>
    <w:p w14:paraId="2DF52423" w14:textId="77777777" w:rsidR="00405B79" w:rsidRPr="00070660" w:rsidRDefault="00405B79" w:rsidP="00405B79">
      <w:pPr>
        <w:rPr>
          <w:rFonts w:ascii="Arial" w:hAnsi="Arial" w:cs="Arial"/>
        </w:rPr>
      </w:pPr>
    </w:p>
    <w:p w14:paraId="447F5F19" w14:textId="77777777" w:rsidR="00405B79" w:rsidRPr="00070660" w:rsidRDefault="00405B79" w:rsidP="008525C5">
      <w:pPr>
        <w:pStyle w:val="Heading1"/>
        <w:rPr>
          <w:rFonts w:ascii="Arial" w:hAnsi="Arial" w:cs="Arial"/>
        </w:rPr>
        <w:sectPr w:rsidR="00405B79" w:rsidRPr="00070660" w:rsidSect="003E65A1">
          <w:pgSz w:w="12240" w:h="15840"/>
          <w:pgMar w:top="1440" w:right="1440" w:bottom="1440" w:left="1440" w:header="720" w:footer="720" w:gutter="0"/>
          <w:cols w:space="720"/>
          <w:docGrid w:linePitch="360"/>
        </w:sectPr>
      </w:pPr>
    </w:p>
    <w:p w14:paraId="4A85083A" w14:textId="5597CC42" w:rsidR="008D7141" w:rsidRPr="00070660" w:rsidRDefault="00A31EAC" w:rsidP="00A766C6">
      <w:pPr>
        <w:pStyle w:val="Heading1"/>
        <w:rPr>
          <w:rFonts w:ascii="Arial" w:hAnsi="Arial" w:cs="Arial"/>
        </w:rPr>
      </w:pPr>
      <w:bookmarkStart w:id="2" w:name="_Toc85186210"/>
      <w:r w:rsidRPr="00070660">
        <w:rPr>
          <w:rFonts w:ascii="Arial" w:hAnsi="Arial" w:cs="Arial"/>
        </w:rPr>
        <w:lastRenderedPageBreak/>
        <w:t>e</w:t>
      </w:r>
      <w:r w:rsidR="007F588A" w:rsidRPr="00070660">
        <w:rPr>
          <w:rFonts w:ascii="Arial" w:hAnsi="Arial" w:cs="Arial"/>
        </w:rPr>
        <w:t xml:space="preserve">Appendix </w:t>
      </w:r>
      <w:r w:rsidR="003A19AD" w:rsidRPr="00070660">
        <w:rPr>
          <w:rFonts w:ascii="Arial" w:hAnsi="Arial" w:cs="Arial"/>
        </w:rPr>
        <w:t>3</w:t>
      </w:r>
      <w:r w:rsidR="00A766C6" w:rsidRPr="00070660">
        <w:rPr>
          <w:rFonts w:ascii="Arial" w:hAnsi="Arial" w:cs="Arial"/>
        </w:rPr>
        <w:t xml:space="preserve">: </w:t>
      </w:r>
      <w:r w:rsidR="006B6880" w:rsidRPr="00070660">
        <w:rPr>
          <w:rFonts w:ascii="Arial" w:hAnsi="Arial" w:cs="Arial"/>
        </w:rPr>
        <w:t>Outcome D</w:t>
      </w:r>
      <w:r w:rsidR="008D7141" w:rsidRPr="00070660">
        <w:rPr>
          <w:rFonts w:ascii="Arial" w:hAnsi="Arial" w:cs="Arial"/>
        </w:rPr>
        <w:t>efinitions</w:t>
      </w:r>
      <w:bookmarkEnd w:id="2"/>
    </w:p>
    <w:tbl>
      <w:tblPr>
        <w:tblStyle w:val="TableGrid"/>
        <w:tblW w:w="0" w:type="auto"/>
        <w:tblLook w:val="04A0" w:firstRow="1" w:lastRow="0" w:firstColumn="1" w:lastColumn="0" w:noHBand="0" w:noVBand="1"/>
      </w:tblPr>
      <w:tblGrid>
        <w:gridCol w:w="2718"/>
        <w:gridCol w:w="6632"/>
      </w:tblGrid>
      <w:tr w:rsidR="008D7141" w:rsidRPr="00070660" w14:paraId="4A1FB962" w14:textId="77777777" w:rsidTr="00447C0C">
        <w:tc>
          <w:tcPr>
            <w:tcW w:w="2718" w:type="dxa"/>
          </w:tcPr>
          <w:p w14:paraId="6C998304" w14:textId="77777777" w:rsidR="008D7141" w:rsidRPr="00070660" w:rsidRDefault="008D7141" w:rsidP="000179D4">
            <w:pPr>
              <w:rPr>
                <w:rFonts w:ascii="Arial" w:hAnsi="Arial" w:cs="Arial"/>
                <w:b/>
                <w:sz w:val="20"/>
                <w:szCs w:val="20"/>
              </w:rPr>
            </w:pPr>
            <w:r w:rsidRPr="00070660">
              <w:rPr>
                <w:rFonts w:ascii="Arial" w:hAnsi="Arial" w:cs="Arial"/>
                <w:b/>
                <w:sz w:val="20"/>
                <w:szCs w:val="20"/>
              </w:rPr>
              <w:t>Outcome</w:t>
            </w:r>
          </w:p>
        </w:tc>
        <w:tc>
          <w:tcPr>
            <w:tcW w:w="6632" w:type="dxa"/>
          </w:tcPr>
          <w:p w14:paraId="58442A83" w14:textId="77777777" w:rsidR="008D7141" w:rsidRPr="00070660" w:rsidRDefault="008D7141" w:rsidP="000179D4">
            <w:pPr>
              <w:rPr>
                <w:rFonts w:ascii="Arial" w:hAnsi="Arial" w:cs="Arial"/>
                <w:b/>
                <w:sz w:val="20"/>
                <w:szCs w:val="20"/>
              </w:rPr>
            </w:pPr>
            <w:r w:rsidRPr="00070660">
              <w:rPr>
                <w:rFonts w:ascii="Arial" w:hAnsi="Arial" w:cs="Arial"/>
                <w:b/>
                <w:sz w:val="20"/>
                <w:szCs w:val="20"/>
              </w:rPr>
              <w:t>Definition</w:t>
            </w:r>
          </w:p>
        </w:tc>
      </w:tr>
      <w:tr w:rsidR="008D7141" w:rsidRPr="00070660" w14:paraId="2C5AF3CD" w14:textId="77777777" w:rsidTr="00447C0C">
        <w:tc>
          <w:tcPr>
            <w:tcW w:w="2718" w:type="dxa"/>
          </w:tcPr>
          <w:p w14:paraId="3E17BD9E" w14:textId="77777777" w:rsidR="008D7141" w:rsidRPr="00070660" w:rsidRDefault="008D7141" w:rsidP="000179D4">
            <w:pPr>
              <w:rPr>
                <w:rFonts w:ascii="Arial" w:hAnsi="Arial" w:cs="Arial"/>
                <w:sz w:val="20"/>
                <w:szCs w:val="20"/>
              </w:rPr>
            </w:pPr>
            <w:r w:rsidRPr="00070660">
              <w:rPr>
                <w:rFonts w:ascii="Arial" w:hAnsi="Arial" w:cs="Arial"/>
                <w:sz w:val="20"/>
                <w:szCs w:val="20"/>
              </w:rPr>
              <w:t>Vision gain</w:t>
            </w:r>
          </w:p>
        </w:tc>
        <w:tc>
          <w:tcPr>
            <w:tcW w:w="6632" w:type="dxa"/>
          </w:tcPr>
          <w:p w14:paraId="2FD22826" w14:textId="77777777" w:rsidR="008D7141" w:rsidRPr="00070660" w:rsidRDefault="008D7141" w:rsidP="000179D4">
            <w:pPr>
              <w:rPr>
                <w:rFonts w:ascii="Arial" w:hAnsi="Arial" w:cs="Arial"/>
                <w:sz w:val="20"/>
                <w:szCs w:val="20"/>
              </w:rPr>
            </w:pPr>
            <w:r w:rsidRPr="00070660">
              <w:rPr>
                <w:rFonts w:ascii="Arial" w:hAnsi="Arial" w:cs="Arial"/>
                <w:sz w:val="20"/>
                <w:szCs w:val="20"/>
              </w:rPr>
              <w:t>The proportion of patients experiencing a gain in best corrected visual acuity (BCVA) of 15 Early Treatment Diabetic Retinopathy Study (ETDRS) letters or more (3 lines or more)</w:t>
            </w:r>
          </w:p>
        </w:tc>
      </w:tr>
      <w:tr w:rsidR="008D7141" w:rsidRPr="00070660" w14:paraId="4E9B5FA6" w14:textId="77777777" w:rsidTr="00447C0C">
        <w:tc>
          <w:tcPr>
            <w:tcW w:w="2718" w:type="dxa"/>
          </w:tcPr>
          <w:p w14:paraId="3847C994" w14:textId="77777777" w:rsidR="008D7141" w:rsidRPr="00070660" w:rsidRDefault="008D7141" w:rsidP="000179D4">
            <w:pPr>
              <w:rPr>
                <w:rFonts w:ascii="Arial" w:hAnsi="Arial" w:cs="Arial"/>
                <w:sz w:val="20"/>
                <w:szCs w:val="20"/>
              </w:rPr>
            </w:pPr>
            <w:r w:rsidRPr="00070660">
              <w:rPr>
                <w:rFonts w:ascii="Arial" w:hAnsi="Arial" w:cs="Arial"/>
                <w:sz w:val="20"/>
                <w:szCs w:val="20"/>
              </w:rPr>
              <w:t>Vision loss</w:t>
            </w:r>
          </w:p>
        </w:tc>
        <w:tc>
          <w:tcPr>
            <w:tcW w:w="6632" w:type="dxa"/>
          </w:tcPr>
          <w:p w14:paraId="350CFEE5" w14:textId="77777777" w:rsidR="008D7141" w:rsidRPr="00070660" w:rsidRDefault="008D7141" w:rsidP="000179D4">
            <w:pPr>
              <w:rPr>
                <w:rFonts w:ascii="Arial" w:hAnsi="Arial" w:cs="Arial"/>
                <w:sz w:val="20"/>
                <w:szCs w:val="20"/>
              </w:rPr>
            </w:pPr>
            <w:r w:rsidRPr="00070660">
              <w:rPr>
                <w:rFonts w:ascii="Arial" w:hAnsi="Arial" w:cs="Arial"/>
                <w:sz w:val="20"/>
                <w:szCs w:val="20"/>
              </w:rPr>
              <w:t>The proportion of patients experiencing a loss in best corrected visual acuity (BCVA) of 15 Early Treatment Diabetic Retinopathy Study (ETDRS) letters or more (3 lines or more)</w:t>
            </w:r>
          </w:p>
        </w:tc>
      </w:tr>
      <w:tr w:rsidR="008D7141" w:rsidRPr="00070660" w14:paraId="5BF401B7" w14:textId="77777777" w:rsidTr="00447C0C">
        <w:tc>
          <w:tcPr>
            <w:tcW w:w="2718" w:type="dxa"/>
          </w:tcPr>
          <w:p w14:paraId="39B12F95" w14:textId="77777777" w:rsidR="008D7141" w:rsidRPr="00070660" w:rsidRDefault="008D7141" w:rsidP="000179D4">
            <w:pPr>
              <w:rPr>
                <w:rFonts w:ascii="Arial" w:hAnsi="Arial" w:cs="Arial"/>
                <w:sz w:val="20"/>
                <w:szCs w:val="20"/>
              </w:rPr>
            </w:pPr>
            <w:r w:rsidRPr="00070660">
              <w:rPr>
                <w:rFonts w:ascii="Arial" w:hAnsi="Arial" w:cs="Arial"/>
                <w:sz w:val="20"/>
                <w:szCs w:val="20"/>
              </w:rPr>
              <w:t>Mean change in BCVA</w:t>
            </w:r>
          </w:p>
        </w:tc>
        <w:tc>
          <w:tcPr>
            <w:tcW w:w="6632" w:type="dxa"/>
          </w:tcPr>
          <w:p w14:paraId="5D7B3D85" w14:textId="19CDA443" w:rsidR="008D7141" w:rsidRPr="00070660" w:rsidRDefault="008D7141" w:rsidP="000179D4">
            <w:pPr>
              <w:rPr>
                <w:rFonts w:ascii="Arial" w:hAnsi="Arial" w:cs="Arial"/>
                <w:sz w:val="20"/>
                <w:szCs w:val="20"/>
              </w:rPr>
            </w:pPr>
            <w:r w:rsidRPr="00070660">
              <w:rPr>
                <w:rFonts w:ascii="Arial" w:hAnsi="Arial" w:cs="Arial"/>
                <w:sz w:val="20"/>
                <w:szCs w:val="20"/>
              </w:rPr>
              <w:t>The mean change in BCVA scores</w:t>
            </w:r>
            <w:r w:rsidR="00DD2C1C">
              <w:rPr>
                <w:rFonts w:ascii="Arial" w:hAnsi="Arial" w:cs="Arial"/>
                <w:sz w:val="20"/>
                <w:szCs w:val="20"/>
              </w:rPr>
              <w:t xml:space="preserve"> (ETDRS letters)</w:t>
            </w:r>
            <w:r w:rsidRPr="00070660">
              <w:rPr>
                <w:rFonts w:ascii="Arial" w:hAnsi="Arial" w:cs="Arial"/>
                <w:sz w:val="20"/>
                <w:szCs w:val="20"/>
              </w:rPr>
              <w:t xml:space="preserve"> from baseline to follow-up</w:t>
            </w:r>
          </w:p>
        </w:tc>
      </w:tr>
      <w:tr w:rsidR="008D7141" w:rsidRPr="00070660" w14:paraId="33316E32" w14:textId="77777777" w:rsidTr="00447C0C">
        <w:tc>
          <w:tcPr>
            <w:tcW w:w="2718" w:type="dxa"/>
          </w:tcPr>
          <w:p w14:paraId="3AF2A09F" w14:textId="77777777" w:rsidR="008D7141" w:rsidRPr="00070660" w:rsidRDefault="008D7141" w:rsidP="000179D4">
            <w:pPr>
              <w:rPr>
                <w:rFonts w:ascii="Arial" w:hAnsi="Arial" w:cs="Arial"/>
                <w:sz w:val="20"/>
                <w:szCs w:val="20"/>
              </w:rPr>
            </w:pPr>
            <w:r w:rsidRPr="00070660">
              <w:rPr>
                <w:rFonts w:ascii="Arial" w:hAnsi="Arial" w:cs="Arial"/>
                <w:sz w:val="20"/>
                <w:szCs w:val="20"/>
              </w:rPr>
              <w:t>Legal blindness</w:t>
            </w:r>
          </w:p>
        </w:tc>
        <w:tc>
          <w:tcPr>
            <w:tcW w:w="6632" w:type="dxa"/>
          </w:tcPr>
          <w:p w14:paraId="0908D71F" w14:textId="77777777" w:rsidR="008D7141" w:rsidRPr="00070660" w:rsidRDefault="008D7141" w:rsidP="000179D4">
            <w:pPr>
              <w:rPr>
                <w:rFonts w:ascii="Arial" w:hAnsi="Arial" w:cs="Arial"/>
                <w:sz w:val="20"/>
                <w:szCs w:val="20"/>
              </w:rPr>
            </w:pPr>
            <w:r w:rsidRPr="00070660">
              <w:rPr>
                <w:rFonts w:ascii="Arial" w:hAnsi="Arial" w:cs="Arial"/>
                <w:sz w:val="20"/>
                <w:szCs w:val="20"/>
              </w:rPr>
              <w:t>Legal blindness is defined as worse than or equal to 20/200 with best correction in the better eye or a visual field extent of less than 20 degrees in diameter</w:t>
            </w:r>
          </w:p>
        </w:tc>
      </w:tr>
      <w:tr w:rsidR="008D7141" w:rsidRPr="00070660" w14:paraId="4547F749" w14:textId="77777777" w:rsidTr="00447C0C">
        <w:tc>
          <w:tcPr>
            <w:tcW w:w="2718" w:type="dxa"/>
          </w:tcPr>
          <w:p w14:paraId="0A5D34E8" w14:textId="77777777" w:rsidR="008D7141" w:rsidRPr="00070660" w:rsidRDefault="008D7141" w:rsidP="000179D4">
            <w:pPr>
              <w:rPr>
                <w:rFonts w:ascii="Arial" w:hAnsi="Arial" w:cs="Arial"/>
                <w:sz w:val="20"/>
                <w:szCs w:val="20"/>
              </w:rPr>
            </w:pPr>
            <w:r w:rsidRPr="00070660">
              <w:rPr>
                <w:rFonts w:ascii="Arial" w:hAnsi="Arial" w:cs="Arial"/>
                <w:sz w:val="20"/>
                <w:szCs w:val="20"/>
              </w:rPr>
              <w:t>Vision related function</w:t>
            </w:r>
          </w:p>
        </w:tc>
        <w:tc>
          <w:tcPr>
            <w:tcW w:w="6632" w:type="dxa"/>
          </w:tcPr>
          <w:p w14:paraId="34C3595C" w14:textId="77777777" w:rsidR="008D7141" w:rsidRPr="00070660" w:rsidRDefault="008D7141" w:rsidP="000179D4">
            <w:pPr>
              <w:rPr>
                <w:rFonts w:ascii="Arial" w:hAnsi="Arial" w:cs="Arial"/>
                <w:sz w:val="20"/>
                <w:szCs w:val="20"/>
              </w:rPr>
            </w:pPr>
            <w:r w:rsidRPr="00070660">
              <w:rPr>
                <w:rFonts w:ascii="Arial" w:hAnsi="Arial" w:cs="Arial"/>
                <w:sz w:val="20"/>
                <w:szCs w:val="20"/>
              </w:rPr>
              <w:t>The mean change in the composite vision related function score as measured by the validated National Eye Institute 25-Item Visual Function Questionnaire (NEI VFQ-25) from baseline to follow-up</w:t>
            </w:r>
          </w:p>
        </w:tc>
      </w:tr>
      <w:tr w:rsidR="008D7141" w:rsidRPr="00070660" w14:paraId="02E25A47" w14:textId="77777777" w:rsidTr="00447C0C">
        <w:tc>
          <w:tcPr>
            <w:tcW w:w="2718" w:type="dxa"/>
          </w:tcPr>
          <w:p w14:paraId="74E695B1" w14:textId="77777777" w:rsidR="008D7141" w:rsidRPr="00070660" w:rsidRDefault="008D7141" w:rsidP="000179D4">
            <w:pPr>
              <w:rPr>
                <w:rFonts w:ascii="Arial" w:hAnsi="Arial" w:cs="Arial"/>
                <w:sz w:val="20"/>
                <w:szCs w:val="20"/>
              </w:rPr>
            </w:pPr>
            <w:r w:rsidRPr="00070660">
              <w:rPr>
                <w:rFonts w:ascii="Arial" w:hAnsi="Arial" w:cs="Arial"/>
                <w:sz w:val="20"/>
                <w:szCs w:val="20"/>
              </w:rPr>
              <w:t>Adverse events</w:t>
            </w:r>
          </w:p>
        </w:tc>
        <w:tc>
          <w:tcPr>
            <w:tcW w:w="6632" w:type="dxa"/>
          </w:tcPr>
          <w:p w14:paraId="4D098FE6" w14:textId="77777777" w:rsidR="008D7141" w:rsidRPr="00070660" w:rsidRDefault="008D7141" w:rsidP="000179D4">
            <w:pPr>
              <w:rPr>
                <w:rFonts w:ascii="Arial" w:hAnsi="Arial" w:cs="Arial"/>
                <w:sz w:val="20"/>
                <w:szCs w:val="20"/>
              </w:rPr>
            </w:pPr>
            <w:r w:rsidRPr="00070660">
              <w:rPr>
                <w:rFonts w:ascii="Arial" w:hAnsi="Arial" w:cs="Arial"/>
                <w:sz w:val="20"/>
                <w:szCs w:val="20"/>
              </w:rPr>
              <w:t>The total/overall reported number of adverse events or harms</w:t>
            </w:r>
          </w:p>
        </w:tc>
      </w:tr>
      <w:tr w:rsidR="008D7141" w:rsidRPr="00070660" w14:paraId="08520BCA" w14:textId="77777777" w:rsidTr="00447C0C">
        <w:tc>
          <w:tcPr>
            <w:tcW w:w="2718" w:type="dxa"/>
          </w:tcPr>
          <w:p w14:paraId="40AE029A" w14:textId="77777777" w:rsidR="008D7141" w:rsidRPr="00070660" w:rsidRDefault="008D7141" w:rsidP="000179D4">
            <w:pPr>
              <w:rPr>
                <w:rFonts w:ascii="Arial" w:hAnsi="Arial" w:cs="Arial"/>
                <w:sz w:val="20"/>
                <w:szCs w:val="20"/>
              </w:rPr>
            </w:pPr>
            <w:r w:rsidRPr="00070660">
              <w:rPr>
                <w:rFonts w:ascii="Arial" w:hAnsi="Arial" w:cs="Arial"/>
                <w:sz w:val="20"/>
                <w:szCs w:val="20"/>
              </w:rPr>
              <w:t>Serious adverse events</w:t>
            </w:r>
          </w:p>
        </w:tc>
        <w:tc>
          <w:tcPr>
            <w:tcW w:w="6632" w:type="dxa"/>
          </w:tcPr>
          <w:p w14:paraId="6EA69940" w14:textId="77777777" w:rsidR="008D7141" w:rsidRPr="00070660" w:rsidRDefault="008D7141" w:rsidP="000179D4">
            <w:pPr>
              <w:rPr>
                <w:rFonts w:ascii="Arial" w:hAnsi="Arial" w:cs="Arial"/>
                <w:sz w:val="20"/>
                <w:szCs w:val="20"/>
              </w:rPr>
            </w:pPr>
            <w:r w:rsidRPr="00070660">
              <w:rPr>
                <w:rFonts w:ascii="Arial" w:hAnsi="Arial" w:cs="Arial"/>
                <w:sz w:val="20"/>
                <w:szCs w:val="20"/>
              </w:rPr>
              <w:t>The total/overall reported number of serious adverse events/harms</w:t>
            </w:r>
          </w:p>
        </w:tc>
      </w:tr>
      <w:tr w:rsidR="008D7141" w:rsidRPr="00070660" w14:paraId="166C8B5A" w14:textId="77777777" w:rsidTr="00447C0C">
        <w:tc>
          <w:tcPr>
            <w:tcW w:w="2718" w:type="dxa"/>
          </w:tcPr>
          <w:p w14:paraId="4E9AE846" w14:textId="77777777" w:rsidR="008D7141" w:rsidRPr="00070660" w:rsidRDefault="008D7141" w:rsidP="000179D4">
            <w:pPr>
              <w:rPr>
                <w:rFonts w:ascii="Arial" w:hAnsi="Arial" w:cs="Arial"/>
                <w:sz w:val="20"/>
                <w:szCs w:val="20"/>
              </w:rPr>
            </w:pPr>
            <w:r w:rsidRPr="00070660">
              <w:rPr>
                <w:rFonts w:ascii="Arial" w:hAnsi="Arial" w:cs="Arial"/>
                <w:sz w:val="20"/>
                <w:szCs w:val="20"/>
              </w:rPr>
              <w:t>Withdrawals due to adverse events</w:t>
            </w:r>
          </w:p>
        </w:tc>
        <w:tc>
          <w:tcPr>
            <w:tcW w:w="6632" w:type="dxa"/>
          </w:tcPr>
          <w:p w14:paraId="27CD9F7F" w14:textId="77777777" w:rsidR="008D7141" w:rsidRPr="00070660" w:rsidRDefault="008D7141" w:rsidP="000179D4">
            <w:pPr>
              <w:rPr>
                <w:rFonts w:ascii="Arial" w:hAnsi="Arial" w:cs="Arial"/>
                <w:sz w:val="20"/>
                <w:szCs w:val="20"/>
              </w:rPr>
            </w:pPr>
            <w:r w:rsidRPr="00070660">
              <w:rPr>
                <w:rFonts w:ascii="Arial" w:hAnsi="Arial" w:cs="Arial"/>
                <w:sz w:val="20"/>
                <w:szCs w:val="20"/>
              </w:rPr>
              <w:t>The number of patients reported as withdrawn from the study due to adverse events</w:t>
            </w:r>
          </w:p>
        </w:tc>
      </w:tr>
      <w:tr w:rsidR="008D7141" w:rsidRPr="00070660" w14:paraId="714A9F22" w14:textId="77777777" w:rsidTr="00447C0C">
        <w:tc>
          <w:tcPr>
            <w:tcW w:w="2718" w:type="dxa"/>
          </w:tcPr>
          <w:p w14:paraId="5D2AC8B8" w14:textId="77777777" w:rsidR="008D7141" w:rsidRPr="00070660" w:rsidRDefault="008D7141" w:rsidP="000179D4">
            <w:pPr>
              <w:rPr>
                <w:rFonts w:ascii="Arial" w:hAnsi="Arial" w:cs="Arial"/>
                <w:sz w:val="20"/>
                <w:szCs w:val="20"/>
              </w:rPr>
            </w:pPr>
            <w:r w:rsidRPr="00070660">
              <w:rPr>
                <w:rFonts w:ascii="Arial" w:hAnsi="Arial" w:cs="Arial"/>
                <w:sz w:val="20"/>
                <w:szCs w:val="20"/>
              </w:rPr>
              <w:t>Mortality</w:t>
            </w:r>
          </w:p>
        </w:tc>
        <w:tc>
          <w:tcPr>
            <w:tcW w:w="6632" w:type="dxa"/>
          </w:tcPr>
          <w:p w14:paraId="4D63308E" w14:textId="77777777" w:rsidR="008D7141" w:rsidRPr="00070660" w:rsidRDefault="008D7141" w:rsidP="000179D4">
            <w:pPr>
              <w:rPr>
                <w:rFonts w:ascii="Arial" w:hAnsi="Arial" w:cs="Arial"/>
                <w:sz w:val="20"/>
                <w:szCs w:val="20"/>
              </w:rPr>
            </w:pPr>
            <w:r w:rsidRPr="00070660">
              <w:rPr>
                <w:rFonts w:ascii="Arial" w:hAnsi="Arial" w:cs="Arial"/>
                <w:sz w:val="20"/>
                <w:szCs w:val="20"/>
              </w:rPr>
              <w:t>The number of patients reported for death regardless of causality</w:t>
            </w:r>
          </w:p>
        </w:tc>
      </w:tr>
      <w:tr w:rsidR="008D7141" w:rsidRPr="00070660" w14:paraId="22A66FB5" w14:textId="77777777" w:rsidTr="00447C0C">
        <w:tc>
          <w:tcPr>
            <w:tcW w:w="2718" w:type="dxa"/>
          </w:tcPr>
          <w:p w14:paraId="56C7DC9A" w14:textId="77777777" w:rsidR="008D7141" w:rsidRPr="00070660" w:rsidRDefault="008D7141" w:rsidP="000179D4">
            <w:pPr>
              <w:rPr>
                <w:rFonts w:ascii="Arial" w:hAnsi="Arial" w:cs="Arial"/>
                <w:sz w:val="20"/>
                <w:szCs w:val="20"/>
              </w:rPr>
            </w:pPr>
            <w:r w:rsidRPr="00070660">
              <w:rPr>
                <w:rFonts w:ascii="Arial" w:hAnsi="Arial" w:cs="Arial"/>
                <w:sz w:val="20"/>
                <w:szCs w:val="20"/>
              </w:rPr>
              <w:t>Arterial thromboembolic events</w:t>
            </w:r>
          </w:p>
        </w:tc>
        <w:tc>
          <w:tcPr>
            <w:tcW w:w="6632" w:type="dxa"/>
          </w:tcPr>
          <w:p w14:paraId="4C66E686" w14:textId="77777777" w:rsidR="008D7141" w:rsidRPr="00070660" w:rsidRDefault="008D7141" w:rsidP="000179D4">
            <w:pPr>
              <w:rPr>
                <w:rFonts w:ascii="Arial" w:hAnsi="Arial" w:cs="Arial"/>
                <w:sz w:val="20"/>
                <w:szCs w:val="20"/>
              </w:rPr>
            </w:pPr>
            <w:r w:rsidRPr="00070660">
              <w:rPr>
                <w:rFonts w:ascii="Arial" w:hAnsi="Arial" w:cs="Arial"/>
                <w:sz w:val="20"/>
                <w:szCs w:val="20"/>
              </w:rPr>
              <w:t>Includes myocardial infarction (MI), unstable angina, ischemic stroke, transient ischemic attack (TIA) or any other arterial thromboembolic event reported</w:t>
            </w:r>
          </w:p>
        </w:tc>
      </w:tr>
      <w:tr w:rsidR="008D7141" w:rsidRPr="00070660" w14:paraId="3E5AFF86" w14:textId="77777777" w:rsidTr="00447C0C">
        <w:tc>
          <w:tcPr>
            <w:tcW w:w="2718" w:type="dxa"/>
          </w:tcPr>
          <w:p w14:paraId="6618421A" w14:textId="77777777" w:rsidR="008D7141" w:rsidRPr="00070660" w:rsidRDefault="008D7141" w:rsidP="000179D4">
            <w:pPr>
              <w:rPr>
                <w:rFonts w:ascii="Arial" w:hAnsi="Arial" w:cs="Arial"/>
                <w:sz w:val="20"/>
                <w:szCs w:val="20"/>
              </w:rPr>
            </w:pPr>
            <w:r w:rsidRPr="00070660">
              <w:rPr>
                <w:rFonts w:ascii="Arial" w:hAnsi="Arial" w:cs="Arial"/>
                <w:sz w:val="20"/>
                <w:szCs w:val="20"/>
              </w:rPr>
              <w:t>Venous thromboembolic events</w:t>
            </w:r>
          </w:p>
        </w:tc>
        <w:tc>
          <w:tcPr>
            <w:tcW w:w="6632" w:type="dxa"/>
          </w:tcPr>
          <w:p w14:paraId="4BACC6FF" w14:textId="77777777" w:rsidR="008D7141" w:rsidRPr="00070660" w:rsidRDefault="008D7141" w:rsidP="000179D4">
            <w:pPr>
              <w:rPr>
                <w:rFonts w:ascii="Arial" w:hAnsi="Arial" w:cs="Arial"/>
                <w:sz w:val="20"/>
                <w:szCs w:val="20"/>
              </w:rPr>
            </w:pPr>
            <w:r w:rsidRPr="00070660">
              <w:rPr>
                <w:rFonts w:ascii="Arial" w:hAnsi="Arial" w:cs="Arial"/>
                <w:sz w:val="20"/>
                <w:szCs w:val="20"/>
              </w:rPr>
              <w:t>Includes deep vein thrombosis (DVT), pulmonary embolism (PE), cavernous sinus thrombosis, central or branch retinal vein occlusion, or any venous thromboembolic event reported</w:t>
            </w:r>
          </w:p>
        </w:tc>
      </w:tr>
      <w:tr w:rsidR="008D7141" w:rsidRPr="00070660" w14:paraId="497DE6D2" w14:textId="77777777" w:rsidTr="00447C0C">
        <w:tc>
          <w:tcPr>
            <w:tcW w:w="2718" w:type="dxa"/>
          </w:tcPr>
          <w:p w14:paraId="44099E2F" w14:textId="77777777" w:rsidR="008D7141" w:rsidRPr="00070660" w:rsidRDefault="008D7141" w:rsidP="000179D4">
            <w:pPr>
              <w:rPr>
                <w:rFonts w:ascii="Arial" w:hAnsi="Arial" w:cs="Arial"/>
                <w:sz w:val="20"/>
                <w:szCs w:val="20"/>
              </w:rPr>
            </w:pPr>
            <w:r w:rsidRPr="00070660">
              <w:rPr>
                <w:rFonts w:ascii="Arial" w:hAnsi="Arial" w:cs="Arial"/>
                <w:sz w:val="20"/>
                <w:szCs w:val="20"/>
              </w:rPr>
              <w:t>Bacterial endophthalmitis</w:t>
            </w:r>
          </w:p>
        </w:tc>
        <w:tc>
          <w:tcPr>
            <w:tcW w:w="6632" w:type="dxa"/>
          </w:tcPr>
          <w:p w14:paraId="40063722" w14:textId="77777777" w:rsidR="008D7141" w:rsidRPr="00070660" w:rsidRDefault="008D7141" w:rsidP="000179D4">
            <w:pPr>
              <w:rPr>
                <w:rFonts w:ascii="Arial" w:hAnsi="Arial" w:cs="Arial"/>
                <w:sz w:val="20"/>
                <w:szCs w:val="20"/>
              </w:rPr>
            </w:pPr>
            <w:r w:rsidRPr="00070660">
              <w:rPr>
                <w:rFonts w:ascii="Arial" w:hAnsi="Arial" w:cs="Arial"/>
                <w:sz w:val="20"/>
                <w:szCs w:val="20"/>
              </w:rPr>
              <w:t>An inflammatory reaction of the intraocular fluids or tissues caused by microbial organisms</w:t>
            </w:r>
          </w:p>
        </w:tc>
      </w:tr>
      <w:tr w:rsidR="008D7141" w:rsidRPr="00070660" w14:paraId="59FD8452" w14:textId="77777777" w:rsidTr="00447C0C">
        <w:tc>
          <w:tcPr>
            <w:tcW w:w="2718" w:type="dxa"/>
          </w:tcPr>
          <w:p w14:paraId="7E0CED76" w14:textId="77777777" w:rsidR="008D7141" w:rsidRPr="00070660" w:rsidRDefault="008D7141" w:rsidP="000179D4">
            <w:pPr>
              <w:rPr>
                <w:rFonts w:ascii="Arial" w:hAnsi="Arial" w:cs="Arial"/>
                <w:sz w:val="20"/>
                <w:szCs w:val="20"/>
              </w:rPr>
            </w:pPr>
            <w:r w:rsidRPr="00070660">
              <w:rPr>
                <w:rFonts w:ascii="Arial" w:hAnsi="Arial" w:cs="Arial"/>
                <w:sz w:val="20"/>
                <w:szCs w:val="20"/>
              </w:rPr>
              <w:t>Retinal detachment</w:t>
            </w:r>
          </w:p>
        </w:tc>
        <w:tc>
          <w:tcPr>
            <w:tcW w:w="6632" w:type="dxa"/>
          </w:tcPr>
          <w:p w14:paraId="50FECCA4" w14:textId="77777777" w:rsidR="008D7141" w:rsidRPr="00070660" w:rsidRDefault="008D7141" w:rsidP="000179D4">
            <w:pPr>
              <w:rPr>
                <w:rFonts w:ascii="Arial" w:hAnsi="Arial" w:cs="Arial"/>
                <w:sz w:val="20"/>
                <w:szCs w:val="20"/>
              </w:rPr>
            </w:pPr>
            <w:r w:rsidRPr="00070660">
              <w:rPr>
                <w:rFonts w:ascii="Arial" w:hAnsi="Arial" w:cs="Arial"/>
                <w:sz w:val="20"/>
                <w:szCs w:val="20"/>
              </w:rPr>
              <w:t>Retinal detachment occurs when the retina pulls away from the layer of blood vessels that provides it with oxygen and nourishment</w:t>
            </w:r>
          </w:p>
        </w:tc>
      </w:tr>
    </w:tbl>
    <w:p w14:paraId="6DCA2856" w14:textId="77777777" w:rsidR="008D7141" w:rsidRPr="00070660" w:rsidRDefault="008D7141" w:rsidP="008D7141">
      <w:pPr>
        <w:rPr>
          <w:rFonts w:ascii="Arial" w:hAnsi="Arial" w:cs="Arial"/>
        </w:rPr>
        <w:sectPr w:rsidR="008D7141" w:rsidRPr="00070660" w:rsidSect="003E65A1">
          <w:pgSz w:w="12240" w:h="15840"/>
          <w:pgMar w:top="1440" w:right="1440" w:bottom="1440" w:left="1440" w:header="720" w:footer="720" w:gutter="0"/>
          <w:cols w:space="720"/>
          <w:docGrid w:linePitch="360"/>
        </w:sectPr>
      </w:pPr>
    </w:p>
    <w:p w14:paraId="7F7A5051" w14:textId="2636F146" w:rsidR="003E65A1" w:rsidRPr="00070660" w:rsidRDefault="004B39B6" w:rsidP="00A766C6">
      <w:pPr>
        <w:pStyle w:val="Heading1"/>
        <w:rPr>
          <w:rFonts w:ascii="Arial" w:hAnsi="Arial" w:cs="Arial"/>
        </w:rPr>
      </w:pPr>
      <w:bookmarkStart w:id="3" w:name="_Toc85186211"/>
      <w:r w:rsidRPr="00070660">
        <w:rPr>
          <w:rFonts w:ascii="Arial" w:hAnsi="Arial" w:cs="Arial"/>
        </w:rPr>
        <w:lastRenderedPageBreak/>
        <w:t>e</w:t>
      </w:r>
      <w:r w:rsidR="007F588A" w:rsidRPr="00070660">
        <w:rPr>
          <w:rFonts w:ascii="Arial" w:hAnsi="Arial" w:cs="Arial"/>
        </w:rPr>
        <w:t xml:space="preserve">Appendix </w:t>
      </w:r>
      <w:r w:rsidR="003A19AD" w:rsidRPr="00070660">
        <w:rPr>
          <w:rFonts w:ascii="Arial" w:hAnsi="Arial" w:cs="Arial"/>
        </w:rPr>
        <w:t>4</w:t>
      </w:r>
      <w:r w:rsidR="00A766C6" w:rsidRPr="00070660">
        <w:rPr>
          <w:rFonts w:ascii="Arial" w:hAnsi="Arial" w:cs="Arial"/>
        </w:rPr>
        <w:t xml:space="preserve">: </w:t>
      </w:r>
      <w:r w:rsidR="006B6880" w:rsidRPr="00070660">
        <w:rPr>
          <w:rFonts w:ascii="Arial" w:hAnsi="Arial" w:cs="Arial"/>
        </w:rPr>
        <w:t>MEDLINE/EMBASE Literature S</w:t>
      </w:r>
      <w:r w:rsidR="00461052" w:rsidRPr="00070660">
        <w:rPr>
          <w:rFonts w:ascii="Arial" w:hAnsi="Arial" w:cs="Arial"/>
        </w:rPr>
        <w:t>earch</w:t>
      </w:r>
      <w:r w:rsidR="006B6880" w:rsidRPr="00070660">
        <w:rPr>
          <w:rFonts w:ascii="Arial" w:hAnsi="Arial" w:cs="Arial"/>
        </w:rPr>
        <w:t xml:space="preserve"> S</w:t>
      </w:r>
      <w:r w:rsidR="00461052" w:rsidRPr="00070660">
        <w:rPr>
          <w:rFonts w:ascii="Arial" w:hAnsi="Arial" w:cs="Arial"/>
        </w:rPr>
        <w:t>trategy</w:t>
      </w:r>
      <w:bookmarkEnd w:id="3"/>
      <w:r w:rsidR="00461052" w:rsidRPr="00070660">
        <w:rPr>
          <w:rFonts w:ascii="Arial" w:hAnsi="Arial" w:cs="Arial"/>
        </w:rPr>
        <w:t xml:space="preserve"> </w:t>
      </w:r>
    </w:p>
    <w:p w14:paraId="126834FB" w14:textId="77777777" w:rsidR="00C863A9" w:rsidRPr="00070660" w:rsidRDefault="00C863A9" w:rsidP="00C863A9">
      <w:pPr>
        <w:pStyle w:val="NoSpacing"/>
        <w:rPr>
          <w:rFonts w:ascii="Arial" w:hAnsi="Arial" w:cs="Arial"/>
          <w:sz w:val="20"/>
          <w:szCs w:val="20"/>
        </w:rPr>
      </w:pPr>
      <w:r w:rsidRPr="00070660">
        <w:rPr>
          <w:rFonts w:ascii="Arial" w:hAnsi="Arial" w:cs="Arial"/>
          <w:sz w:val="20"/>
          <w:szCs w:val="20"/>
        </w:rPr>
        <w:t>Database: Ovid MEDLINE(R) In-Process &amp; Other Non-Indexed Citations and Ovid MEDLINE(R) &lt;1946 to Present&gt;, Embase &lt;1974 to 2015 Nov 13&gt;</w:t>
      </w:r>
    </w:p>
    <w:p w14:paraId="42C536E8" w14:textId="77777777" w:rsidR="00C863A9" w:rsidRPr="00070660" w:rsidRDefault="00C863A9" w:rsidP="00C863A9">
      <w:pPr>
        <w:pStyle w:val="NoSpacing"/>
        <w:rPr>
          <w:rFonts w:ascii="Arial" w:hAnsi="Arial" w:cs="Arial"/>
          <w:sz w:val="20"/>
          <w:szCs w:val="20"/>
        </w:rPr>
      </w:pPr>
      <w:r w:rsidRPr="00070660">
        <w:rPr>
          <w:rFonts w:ascii="Arial" w:hAnsi="Arial" w:cs="Arial"/>
          <w:sz w:val="20"/>
          <w:szCs w:val="20"/>
        </w:rPr>
        <w:t>Search Strategy:</w:t>
      </w:r>
    </w:p>
    <w:p w14:paraId="22D84530" w14:textId="77777777" w:rsidR="00C863A9" w:rsidRPr="00070660" w:rsidRDefault="00C863A9" w:rsidP="00C863A9">
      <w:pPr>
        <w:pStyle w:val="NoSpacing"/>
        <w:rPr>
          <w:rFonts w:ascii="Arial" w:hAnsi="Arial" w:cs="Arial"/>
          <w:sz w:val="20"/>
          <w:szCs w:val="20"/>
        </w:rPr>
      </w:pPr>
      <w:r w:rsidRPr="00070660">
        <w:rPr>
          <w:rFonts w:ascii="Arial" w:hAnsi="Arial" w:cs="Arial"/>
          <w:sz w:val="20"/>
          <w:szCs w:val="20"/>
        </w:rPr>
        <w:t>--------------------------------------------------------------------------------</w:t>
      </w:r>
    </w:p>
    <w:p w14:paraId="5DE31349" w14:textId="7A1E3559" w:rsidR="00C863A9" w:rsidRPr="00070660" w:rsidRDefault="00394D82" w:rsidP="00C863A9">
      <w:pPr>
        <w:pStyle w:val="NoSpacing"/>
        <w:rPr>
          <w:rFonts w:ascii="Arial" w:hAnsi="Arial" w:cs="Arial"/>
          <w:sz w:val="20"/>
          <w:szCs w:val="20"/>
        </w:rPr>
      </w:pPr>
      <w:r w:rsidRPr="00070660">
        <w:rPr>
          <w:rFonts w:ascii="Arial" w:hAnsi="Arial" w:cs="Arial"/>
          <w:sz w:val="20"/>
          <w:szCs w:val="20"/>
        </w:rPr>
        <w:t>1     Retinal Degeneration/</w:t>
      </w:r>
    </w:p>
    <w:p w14:paraId="6B67B0FB" w14:textId="382112BF" w:rsidR="00C863A9" w:rsidRPr="00070660" w:rsidRDefault="00C863A9" w:rsidP="00C863A9">
      <w:pPr>
        <w:pStyle w:val="NoSpacing"/>
        <w:rPr>
          <w:rFonts w:ascii="Arial" w:hAnsi="Arial" w:cs="Arial"/>
          <w:sz w:val="20"/>
          <w:szCs w:val="20"/>
        </w:rPr>
      </w:pPr>
      <w:r w:rsidRPr="00070660">
        <w:rPr>
          <w:rFonts w:ascii="Arial" w:hAnsi="Arial" w:cs="Arial"/>
          <w:sz w:val="20"/>
          <w:szCs w:val="20"/>
        </w:rPr>
        <w:t>2</w:t>
      </w:r>
      <w:r w:rsidR="00394D82" w:rsidRPr="00070660">
        <w:rPr>
          <w:rFonts w:ascii="Arial" w:hAnsi="Arial" w:cs="Arial"/>
          <w:sz w:val="20"/>
          <w:szCs w:val="20"/>
        </w:rPr>
        <w:t xml:space="preserve">     limit 1 to yr="1973-2009"</w:t>
      </w:r>
    </w:p>
    <w:p w14:paraId="03FD88BF" w14:textId="703B9BDA" w:rsidR="00C863A9" w:rsidRPr="00070660" w:rsidRDefault="00394D82" w:rsidP="00C863A9">
      <w:pPr>
        <w:pStyle w:val="NoSpacing"/>
        <w:rPr>
          <w:rFonts w:ascii="Arial" w:hAnsi="Arial" w:cs="Arial"/>
          <w:sz w:val="20"/>
          <w:szCs w:val="20"/>
        </w:rPr>
      </w:pPr>
      <w:r w:rsidRPr="00070660">
        <w:rPr>
          <w:rFonts w:ascii="Arial" w:hAnsi="Arial" w:cs="Arial"/>
          <w:sz w:val="20"/>
          <w:szCs w:val="20"/>
        </w:rPr>
        <w:t xml:space="preserve">3     Macular Degeneration/ </w:t>
      </w:r>
    </w:p>
    <w:p w14:paraId="3073A8BB" w14:textId="353D160B" w:rsidR="00C863A9" w:rsidRPr="00070660" w:rsidRDefault="00C863A9" w:rsidP="00C863A9">
      <w:pPr>
        <w:pStyle w:val="NoSpacing"/>
        <w:rPr>
          <w:rFonts w:ascii="Arial" w:hAnsi="Arial" w:cs="Arial"/>
          <w:sz w:val="20"/>
          <w:szCs w:val="20"/>
        </w:rPr>
      </w:pPr>
      <w:r w:rsidRPr="00070660">
        <w:rPr>
          <w:rFonts w:ascii="Arial" w:hAnsi="Arial" w:cs="Arial"/>
          <w:sz w:val="20"/>
          <w:szCs w:val="20"/>
        </w:rPr>
        <w:t>4</w:t>
      </w:r>
      <w:r w:rsidR="00394D82" w:rsidRPr="00070660">
        <w:rPr>
          <w:rFonts w:ascii="Arial" w:hAnsi="Arial" w:cs="Arial"/>
          <w:sz w:val="20"/>
          <w:szCs w:val="20"/>
        </w:rPr>
        <w:t xml:space="preserve">     Wet Macular Degeneration/ </w:t>
      </w:r>
    </w:p>
    <w:p w14:paraId="601CE141" w14:textId="09BAD0F5" w:rsidR="00C863A9" w:rsidRPr="00070660" w:rsidRDefault="00C863A9" w:rsidP="00C863A9">
      <w:pPr>
        <w:pStyle w:val="NoSpacing"/>
        <w:rPr>
          <w:rFonts w:ascii="Arial" w:hAnsi="Arial" w:cs="Arial"/>
          <w:sz w:val="20"/>
          <w:szCs w:val="20"/>
        </w:rPr>
      </w:pPr>
      <w:r w:rsidRPr="00070660">
        <w:rPr>
          <w:rFonts w:ascii="Arial" w:hAnsi="Arial" w:cs="Arial"/>
          <w:sz w:val="20"/>
          <w:szCs w:val="20"/>
        </w:rPr>
        <w:t>5     ((exudative or neovascular or wet) adj3 ((macula* adj2 degeneration) or (macula* adj2 deterioration) or maculopath* or (macula* adj2 dystroph*) or (</w:t>
      </w:r>
      <w:r w:rsidR="00394D82" w:rsidRPr="00070660">
        <w:rPr>
          <w:rFonts w:ascii="Arial" w:hAnsi="Arial" w:cs="Arial"/>
          <w:sz w:val="20"/>
          <w:szCs w:val="20"/>
        </w:rPr>
        <w:t xml:space="preserve">macula* adj2 atroph*))).tw,kw. </w:t>
      </w:r>
    </w:p>
    <w:p w14:paraId="4EFA53DA" w14:textId="6DA3D6B7" w:rsidR="00C863A9" w:rsidRPr="00070660" w:rsidRDefault="00C863A9" w:rsidP="00C863A9">
      <w:pPr>
        <w:pStyle w:val="NoSpacing"/>
        <w:rPr>
          <w:rFonts w:ascii="Arial" w:hAnsi="Arial" w:cs="Arial"/>
          <w:sz w:val="20"/>
          <w:szCs w:val="20"/>
        </w:rPr>
      </w:pPr>
      <w:r w:rsidRPr="00070660">
        <w:rPr>
          <w:rFonts w:ascii="Arial" w:hAnsi="Arial" w:cs="Arial"/>
          <w:sz w:val="20"/>
          <w:szCs w:val="20"/>
        </w:rPr>
        <w:t>6     ((exudative or neovascular or w</w:t>
      </w:r>
      <w:r w:rsidR="00394D82" w:rsidRPr="00070660">
        <w:rPr>
          <w:rFonts w:ascii="Arial" w:hAnsi="Arial" w:cs="Arial"/>
          <w:sz w:val="20"/>
          <w:szCs w:val="20"/>
        </w:rPr>
        <w:t xml:space="preserve">et) adj2 (AMD or ARMD)).tw,kw. </w:t>
      </w:r>
    </w:p>
    <w:p w14:paraId="746FB8D8" w14:textId="66B64F6B" w:rsidR="00C863A9" w:rsidRPr="00070660" w:rsidRDefault="00C863A9" w:rsidP="00C863A9">
      <w:pPr>
        <w:pStyle w:val="NoSpacing"/>
        <w:rPr>
          <w:rFonts w:ascii="Arial" w:hAnsi="Arial" w:cs="Arial"/>
          <w:sz w:val="20"/>
          <w:szCs w:val="20"/>
        </w:rPr>
      </w:pPr>
      <w:r w:rsidRPr="00070660">
        <w:rPr>
          <w:rFonts w:ascii="Arial" w:hAnsi="Arial" w:cs="Arial"/>
          <w:sz w:val="20"/>
          <w:szCs w:val="20"/>
        </w:rPr>
        <w:t>7     (wAMD or</w:t>
      </w:r>
      <w:r w:rsidR="00394D82" w:rsidRPr="00070660">
        <w:rPr>
          <w:rFonts w:ascii="Arial" w:hAnsi="Arial" w:cs="Arial"/>
          <w:sz w:val="20"/>
          <w:szCs w:val="20"/>
        </w:rPr>
        <w:t xml:space="preserve"> wARMD).tw,kw. </w:t>
      </w:r>
    </w:p>
    <w:p w14:paraId="7D1330D3" w14:textId="3E5DCF28" w:rsidR="00C863A9" w:rsidRPr="00070660" w:rsidRDefault="00394D82" w:rsidP="00C863A9">
      <w:pPr>
        <w:pStyle w:val="NoSpacing"/>
        <w:rPr>
          <w:rFonts w:ascii="Arial" w:hAnsi="Arial" w:cs="Arial"/>
          <w:sz w:val="20"/>
          <w:szCs w:val="20"/>
        </w:rPr>
      </w:pPr>
      <w:r w:rsidRPr="00070660">
        <w:rPr>
          <w:rFonts w:ascii="Arial" w:hAnsi="Arial" w:cs="Arial"/>
          <w:sz w:val="20"/>
          <w:szCs w:val="20"/>
        </w:rPr>
        <w:t xml:space="preserve">8     Diabetic Retinopathy/ </w:t>
      </w:r>
    </w:p>
    <w:p w14:paraId="64450051" w14:textId="32D8142E" w:rsidR="00C863A9" w:rsidRPr="00070660" w:rsidRDefault="00C863A9" w:rsidP="00C863A9">
      <w:pPr>
        <w:pStyle w:val="NoSpacing"/>
        <w:rPr>
          <w:rFonts w:ascii="Arial" w:hAnsi="Arial" w:cs="Arial"/>
          <w:sz w:val="20"/>
          <w:szCs w:val="20"/>
        </w:rPr>
      </w:pPr>
      <w:r w:rsidRPr="00070660">
        <w:rPr>
          <w:rFonts w:ascii="Arial" w:hAnsi="Arial" w:cs="Arial"/>
          <w:sz w:val="20"/>
          <w:szCs w:val="20"/>
        </w:rPr>
        <w:t>9     ((diabet* or DM) adj3 (macul</w:t>
      </w:r>
      <w:r w:rsidR="00394D82" w:rsidRPr="00070660">
        <w:rPr>
          <w:rFonts w:ascii="Arial" w:hAnsi="Arial" w:cs="Arial"/>
          <w:sz w:val="20"/>
          <w:szCs w:val="20"/>
        </w:rPr>
        <w:t xml:space="preserve">opath* or retinopath*)).tw,kw. </w:t>
      </w:r>
    </w:p>
    <w:p w14:paraId="462A1265" w14:textId="1779A320" w:rsidR="00C863A9" w:rsidRPr="00070660" w:rsidRDefault="00C863A9" w:rsidP="00C863A9">
      <w:pPr>
        <w:pStyle w:val="NoSpacing"/>
        <w:rPr>
          <w:rFonts w:ascii="Arial" w:hAnsi="Arial" w:cs="Arial"/>
          <w:sz w:val="20"/>
          <w:szCs w:val="20"/>
        </w:rPr>
      </w:pPr>
      <w:r w:rsidRPr="00070660">
        <w:rPr>
          <w:rFonts w:ascii="Arial" w:hAnsi="Arial" w:cs="Arial"/>
          <w:sz w:val="20"/>
          <w:szCs w:val="20"/>
        </w:rPr>
        <w:t xml:space="preserve">10 </w:t>
      </w:r>
      <w:r w:rsidR="00394D82" w:rsidRPr="00070660">
        <w:rPr>
          <w:rFonts w:ascii="Arial" w:hAnsi="Arial" w:cs="Arial"/>
          <w:sz w:val="20"/>
          <w:szCs w:val="20"/>
        </w:rPr>
        <w:t xml:space="preserve">    (PDR or DME or DMO).tw,kw. </w:t>
      </w:r>
    </w:p>
    <w:p w14:paraId="571086E7" w14:textId="0DA21AFD" w:rsidR="00C863A9" w:rsidRPr="00070660" w:rsidRDefault="00394D82" w:rsidP="00C863A9">
      <w:pPr>
        <w:pStyle w:val="NoSpacing"/>
        <w:rPr>
          <w:rFonts w:ascii="Arial" w:hAnsi="Arial" w:cs="Arial"/>
          <w:sz w:val="20"/>
          <w:szCs w:val="20"/>
        </w:rPr>
      </w:pPr>
      <w:r w:rsidRPr="00070660">
        <w:rPr>
          <w:rFonts w:ascii="Arial" w:hAnsi="Arial" w:cs="Arial"/>
          <w:sz w:val="20"/>
          <w:szCs w:val="20"/>
        </w:rPr>
        <w:t xml:space="preserve">11     Macular Edema/ </w:t>
      </w:r>
    </w:p>
    <w:p w14:paraId="3014406F" w14:textId="435FF3FD" w:rsidR="00C863A9" w:rsidRPr="00070660" w:rsidRDefault="00C863A9" w:rsidP="00C863A9">
      <w:pPr>
        <w:pStyle w:val="NoSpacing"/>
        <w:rPr>
          <w:rFonts w:ascii="Arial" w:hAnsi="Arial" w:cs="Arial"/>
          <w:sz w:val="20"/>
          <w:szCs w:val="20"/>
        </w:rPr>
      </w:pPr>
      <w:r w:rsidRPr="00070660">
        <w:rPr>
          <w:rFonts w:ascii="Arial" w:hAnsi="Arial" w:cs="Arial"/>
          <w:sz w:val="20"/>
          <w:szCs w:val="20"/>
        </w:rPr>
        <w:t>12     ((macula* or retina*) adj3 (edema$1 or oedema$1))</w:t>
      </w:r>
      <w:r w:rsidR="00394D82" w:rsidRPr="00070660">
        <w:rPr>
          <w:rFonts w:ascii="Arial" w:hAnsi="Arial" w:cs="Arial"/>
          <w:sz w:val="20"/>
          <w:szCs w:val="20"/>
        </w:rPr>
        <w:t xml:space="preserve">.tw,kw. </w:t>
      </w:r>
    </w:p>
    <w:p w14:paraId="13F8A71D" w14:textId="67875988" w:rsidR="00C863A9" w:rsidRPr="00070660" w:rsidRDefault="00C863A9" w:rsidP="00C863A9">
      <w:pPr>
        <w:pStyle w:val="NoSpacing"/>
        <w:rPr>
          <w:rFonts w:ascii="Arial" w:hAnsi="Arial" w:cs="Arial"/>
          <w:sz w:val="20"/>
          <w:szCs w:val="20"/>
        </w:rPr>
      </w:pPr>
      <w:r w:rsidRPr="00070660">
        <w:rPr>
          <w:rFonts w:ascii="Arial" w:hAnsi="Arial" w:cs="Arial"/>
          <w:sz w:val="20"/>
          <w:szCs w:val="20"/>
        </w:rPr>
        <w:t>13     (Irvine-Gass adj3 (edema$1 or o</w:t>
      </w:r>
      <w:r w:rsidR="00394D82" w:rsidRPr="00070660">
        <w:rPr>
          <w:rFonts w:ascii="Arial" w:hAnsi="Arial" w:cs="Arial"/>
          <w:sz w:val="20"/>
          <w:szCs w:val="20"/>
        </w:rPr>
        <w:t xml:space="preserve">edema$1 or syndrome$1)).tw,kw. </w:t>
      </w:r>
    </w:p>
    <w:p w14:paraId="452FAD45" w14:textId="55FA3FD5" w:rsidR="00C863A9" w:rsidRPr="00070660" w:rsidRDefault="00C863A9" w:rsidP="00C863A9">
      <w:pPr>
        <w:pStyle w:val="NoSpacing"/>
        <w:rPr>
          <w:rFonts w:ascii="Arial" w:hAnsi="Arial" w:cs="Arial"/>
          <w:sz w:val="20"/>
          <w:szCs w:val="20"/>
        </w:rPr>
      </w:pPr>
      <w:r w:rsidRPr="00070660">
        <w:rPr>
          <w:rFonts w:ascii="Arial" w:hAnsi="Arial" w:cs="Arial"/>
          <w:sz w:val="20"/>
          <w:szCs w:val="20"/>
        </w:rPr>
        <w:t>14     (cystoid</w:t>
      </w:r>
      <w:r w:rsidR="00394D82" w:rsidRPr="00070660">
        <w:rPr>
          <w:rFonts w:ascii="Arial" w:hAnsi="Arial" w:cs="Arial"/>
          <w:sz w:val="20"/>
          <w:szCs w:val="20"/>
        </w:rPr>
        <w:t xml:space="preserve"> macula* adj dystroph*).tw,kw. </w:t>
      </w:r>
    </w:p>
    <w:p w14:paraId="51171093" w14:textId="45DDF437" w:rsidR="00C863A9" w:rsidRPr="00070660" w:rsidRDefault="00394D82" w:rsidP="00C863A9">
      <w:pPr>
        <w:pStyle w:val="NoSpacing"/>
        <w:rPr>
          <w:rFonts w:ascii="Arial" w:hAnsi="Arial" w:cs="Arial"/>
          <w:sz w:val="20"/>
          <w:szCs w:val="20"/>
        </w:rPr>
      </w:pPr>
      <w:r w:rsidRPr="00070660">
        <w:rPr>
          <w:rFonts w:ascii="Arial" w:hAnsi="Arial" w:cs="Arial"/>
          <w:sz w:val="20"/>
          <w:szCs w:val="20"/>
        </w:rPr>
        <w:t xml:space="preserve">15     Retinal Vein Occlusion/ </w:t>
      </w:r>
    </w:p>
    <w:p w14:paraId="7CE3AF71" w14:textId="34C8A2A8" w:rsidR="00C863A9" w:rsidRPr="00070660" w:rsidRDefault="00C863A9" w:rsidP="00C863A9">
      <w:pPr>
        <w:pStyle w:val="NoSpacing"/>
        <w:rPr>
          <w:rFonts w:ascii="Arial" w:hAnsi="Arial" w:cs="Arial"/>
          <w:sz w:val="20"/>
          <w:szCs w:val="20"/>
        </w:rPr>
      </w:pPr>
      <w:r w:rsidRPr="00070660">
        <w:rPr>
          <w:rFonts w:ascii="Arial" w:hAnsi="Arial" w:cs="Arial"/>
          <w:sz w:val="20"/>
          <w:szCs w:val="20"/>
        </w:rPr>
        <w:t>16     (retinal vein adj3 (occlu* or obstruct* or clos* or stricture* or steno* o</w:t>
      </w:r>
      <w:r w:rsidR="00394D82" w:rsidRPr="00070660">
        <w:rPr>
          <w:rFonts w:ascii="Arial" w:hAnsi="Arial" w:cs="Arial"/>
          <w:sz w:val="20"/>
          <w:szCs w:val="20"/>
        </w:rPr>
        <w:t xml:space="preserve">r block* or embolism*)).tw,kw. </w:t>
      </w:r>
    </w:p>
    <w:p w14:paraId="45CE6C4D" w14:textId="1014C586" w:rsidR="00C863A9" w:rsidRPr="00070660" w:rsidRDefault="00C863A9" w:rsidP="00C863A9">
      <w:pPr>
        <w:pStyle w:val="NoSpacing"/>
        <w:rPr>
          <w:rFonts w:ascii="Arial" w:hAnsi="Arial" w:cs="Arial"/>
          <w:sz w:val="20"/>
          <w:szCs w:val="20"/>
        </w:rPr>
      </w:pPr>
      <w:r w:rsidRPr="00070660">
        <w:rPr>
          <w:rFonts w:ascii="Arial" w:hAnsi="Arial" w:cs="Arial"/>
          <w:sz w:val="20"/>
          <w:szCs w:val="20"/>
        </w:rPr>
        <w:t xml:space="preserve">17     (BRVO or CRVO).tw,kw. </w:t>
      </w:r>
    </w:p>
    <w:p w14:paraId="1B1D8F54" w14:textId="0E427DF3" w:rsidR="00C863A9" w:rsidRPr="00070660" w:rsidRDefault="00C863A9" w:rsidP="00C863A9">
      <w:pPr>
        <w:pStyle w:val="NoSpacing"/>
        <w:rPr>
          <w:rFonts w:ascii="Arial" w:hAnsi="Arial" w:cs="Arial"/>
          <w:sz w:val="20"/>
          <w:szCs w:val="20"/>
        </w:rPr>
      </w:pPr>
      <w:r w:rsidRPr="00070660">
        <w:rPr>
          <w:rFonts w:ascii="Arial" w:hAnsi="Arial" w:cs="Arial"/>
          <w:sz w:val="20"/>
          <w:szCs w:val="20"/>
        </w:rPr>
        <w:t xml:space="preserve">18    </w:t>
      </w:r>
      <w:r w:rsidR="00394D82" w:rsidRPr="00070660">
        <w:rPr>
          <w:rFonts w:ascii="Arial" w:hAnsi="Arial" w:cs="Arial"/>
          <w:sz w:val="20"/>
          <w:szCs w:val="20"/>
        </w:rPr>
        <w:t xml:space="preserve"> Choroidal Neovascularization/ </w:t>
      </w:r>
    </w:p>
    <w:p w14:paraId="58105CAF" w14:textId="3FD735A5" w:rsidR="00C863A9" w:rsidRPr="00070660" w:rsidRDefault="00C863A9" w:rsidP="00C863A9">
      <w:pPr>
        <w:pStyle w:val="NoSpacing"/>
        <w:rPr>
          <w:rFonts w:ascii="Arial" w:hAnsi="Arial" w:cs="Arial"/>
          <w:sz w:val="20"/>
          <w:szCs w:val="20"/>
        </w:rPr>
      </w:pPr>
      <w:r w:rsidRPr="00070660">
        <w:rPr>
          <w:rFonts w:ascii="Arial" w:hAnsi="Arial" w:cs="Arial"/>
          <w:sz w:val="20"/>
          <w:szCs w:val="20"/>
        </w:rPr>
        <w:t>19     ((choroid* or subretinal or sub-retinal) ad</w:t>
      </w:r>
      <w:r w:rsidR="00394D82" w:rsidRPr="00070660">
        <w:rPr>
          <w:rFonts w:ascii="Arial" w:hAnsi="Arial" w:cs="Arial"/>
          <w:sz w:val="20"/>
          <w:szCs w:val="20"/>
        </w:rPr>
        <w:t xml:space="preserve">j1 neovasculari#ation*).tw,kw. </w:t>
      </w:r>
    </w:p>
    <w:p w14:paraId="06C0973F" w14:textId="4547000A" w:rsidR="00C863A9" w:rsidRPr="00070660" w:rsidRDefault="00394D82" w:rsidP="00C863A9">
      <w:pPr>
        <w:pStyle w:val="NoSpacing"/>
        <w:rPr>
          <w:rFonts w:ascii="Arial" w:hAnsi="Arial" w:cs="Arial"/>
          <w:sz w:val="20"/>
          <w:szCs w:val="20"/>
        </w:rPr>
      </w:pPr>
      <w:r w:rsidRPr="00070660">
        <w:rPr>
          <w:rFonts w:ascii="Arial" w:hAnsi="Arial" w:cs="Arial"/>
          <w:sz w:val="20"/>
          <w:szCs w:val="20"/>
        </w:rPr>
        <w:t xml:space="preserve">20     CNV.tw,kw. </w:t>
      </w:r>
    </w:p>
    <w:p w14:paraId="2576EE0E" w14:textId="01951774" w:rsidR="00C863A9" w:rsidRPr="00070660" w:rsidRDefault="00394D82" w:rsidP="00C863A9">
      <w:pPr>
        <w:pStyle w:val="NoSpacing"/>
        <w:rPr>
          <w:rFonts w:ascii="Arial" w:hAnsi="Arial" w:cs="Arial"/>
          <w:sz w:val="20"/>
          <w:szCs w:val="20"/>
        </w:rPr>
      </w:pPr>
      <w:r w:rsidRPr="00070660">
        <w:rPr>
          <w:rFonts w:ascii="Arial" w:hAnsi="Arial" w:cs="Arial"/>
          <w:sz w:val="20"/>
          <w:szCs w:val="20"/>
        </w:rPr>
        <w:t xml:space="preserve">21     or/2-20 </w:t>
      </w:r>
    </w:p>
    <w:p w14:paraId="5E976254" w14:textId="7F1EB0C2" w:rsidR="00C863A9" w:rsidRPr="00070660" w:rsidRDefault="00C863A9" w:rsidP="00C863A9">
      <w:pPr>
        <w:pStyle w:val="NoSpacing"/>
        <w:rPr>
          <w:rFonts w:ascii="Arial" w:hAnsi="Arial" w:cs="Arial"/>
          <w:sz w:val="20"/>
          <w:szCs w:val="20"/>
        </w:rPr>
      </w:pPr>
      <w:r w:rsidRPr="00070660">
        <w:rPr>
          <w:rFonts w:ascii="Arial" w:hAnsi="Arial" w:cs="Arial"/>
          <w:sz w:val="20"/>
          <w:szCs w:val="20"/>
        </w:rPr>
        <w:t>22     Vascular Endothelial Growth Factor A/ai or "Receptors, Vascular</w:t>
      </w:r>
      <w:r w:rsidR="00951AAE" w:rsidRPr="00070660">
        <w:rPr>
          <w:rFonts w:ascii="Arial" w:hAnsi="Arial" w:cs="Arial"/>
          <w:sz w:val="20"/>
          <w:szCs w:val="20"/>
        </w:rPr>
        <w:t xml:space="preserve"> Endothelial Growth Factor"/ai</w:t>
      </w:r>
    </w:p>
    <w:p w14:paraId="70A42926" w14:textId="5105E93C" w:rsidR="00C863A9" w:rsidRPr="00070660" w:rsidRDefault="00C863A9" w:rsidP="00C863A9">
      <w:pPr>
        <w:pStyle w:val="NoSpacing"/>
        <w:rPr>
          <w:rFonts w:ascii="Arial" w:hAnsi="Arial" w:cs="Arial"/>
          <w:sz w:val="20"/>
          <w:szCs w:val="20"/>
        </w:rPr>
      </w:pPr>
      <w:r w:rsidRPr="00070660">
        <w:rPr>
          <w:rFonts w:ascii="Arial" w:hAnsi="Arial" w:cs="Arial"/>
          <w:sz w:val="20"/>
          <w:szCs w:val="20"/>
        </w:rPr>
        <w:t>23</w:t>
      </w:r>
      <w:r w:rsidR="00394D82" w:rsidRPr="00070660">
        <w:rPr>
          <w:rFonts w:ascii="Arial" w:hAnsi="Arial" w:cs="Arial"/>
          <w:sz w:val="20"/>
          <w:szCs w:val="20"/>
        </w:rPr>
        <w:t xml:space="preserve">     (anti adj2 VEGF$1).tw,kw. </w:t>
      </w:r>
    </w:p>
    <w:p w14:paraId="64CB8193" w14:textId="3AF262BC" w:rsidR="00C863A9" w:rsidRPr="00070660" w:rsidRDefault="00C863A9" w:rsidP="00C863A9">
      <w:pPr>
        <w:pStyle w:val="NoSpacing"/>
        <w:rPr>
          <w:rFonts w:ascii="Arial" w:hAnsi="Arial" w:cs="Arial"/>
          <w:sz w:val="20"/>
          <w:szCs w:val="20"/>
        </w:rPr>
      </w:pPr>
      <w:r w:rsidRPr="00070660">
        <w:rPr>
          <w:rFonts w:ascii="Arial" w:hAnsi="Arial" w:cs="Arial"/>
          <w:sz w:val="20"/>
          <w:szCs w:val="20"/>
        </w:rPr>
        <w:t>24     (antiVEGF$1 or VEGF inhibito</w:t>
      </w:r>
      <w:r w:rsidR="00394D82" w:rsidRPr="00070660">
        <w:rPr>
          <w:rFonts w:ascii="Arial" w:hAnsi="Arial" w:cs="Arial"/>
          <w:sz w:val="20"/>
          <w:szCs w:val="20"/>
        </w:rPr>
        <w:t xml:space="preserve">r* or VEGF antagonist*).tw,kw. </w:t>
      </w:r>
    </w:p>
    <w:p w14:paraId="6E36DE75" w14:textId="25FFE0FB" w:rsidR="00C863A9" w:rsidRPr="00070660" w:rsidRDefault="00C863A9" w:rsidP="00C863A9">
      <w:pPr>
        <w:pStyle w:val="NoSpacing"/>
        <w:rPr>
          <w:rFonts w:ascii="Arial" w:hAnsi="Arial" w:cs="Arial"/>
          <w:sz w:val="20"/>
          <w:szCs w:val="20"/>
        </w:rPr>
      </w:pPr>
      <w:r w:rsidRPr="00070660">
        <w:rPr>
          <w:rFonts w:ascii="Arial" w:hAnsi="Arial" w:cs="Arial"/>
          <w:sz w:val="20"/>
          <w:szCs w:val="20"/>
        </w:rPr>
        <w:t>25     (antivascular endothelial growth factor$1 or anti-vascular endot</w:t>
      </w:r>
      <w:r w:rsidR="00394D82" w:rsidRPr="00070660">
        <w:rPr>
          <w:rFonts w:ascii="Arial" w:hAnsi="Arial" w:cs="Arial"/>
          <w:sz w:val="20"/>
          <w:szCs w:val="20"/>
        </w:rPr>
        <w:t xml:space="preserve">helial growth factor$1).tw,kw. </w:t>
      </w:r>
    </w:p>
    <w:p w14:paraId="4A012A96" w14:textId="4D0CACF5" w:rsidR="00C863A9" w:rsidRPr="00070660" w:rsidRDefault="00C863A9" w:rsidP="00C863A9">
      <w:pPr>
        <w:pStyle w:val="NoSpacing"/>
        <w:rPr>
          <w:rFonts w:ascii="Arial" w:hAnsi="Arial" w:cs="Arial"/>
          <w:sz w:val="20"/>
          <w:szCs w:val="20"/>
        </w:rPr>
      </w:pPr>
      <w:r w:rsidRPr="00070660">
        <w:rPr>
          <w:rFonts w:ascii="Arial" w:hAnsi="Arial" w:cs="Arial"/>
          <w:sz w:val="20"/>
          <w:szCs w:val="20"/>
        </w:rPr>
        <w:t>26     Anti</w:t>
      </w:r>
      <w:r w:rsidR="00394D82" w:rsidRPr="00070660">
        <w:rPr>
          <w:rFonts w:ascii="Arial" w:hAnsi="Arial" w:cs="Arial"/>
          <w:sz w:val="20"/>
          <w:szCs w:val="20"/>
        </w:rPr>
        <w:t xml:space="preserve">bodies, Monoclonal, Humanized/ </w:t>
      </w:r>
    </w:p>
    <w:p w14:paraId="29CB8E8A" w14:textId="0B363D61" w:rsidR="00C863A9" w:rsidRPr="00070660" w:rsidRDefault="00C863A9" w:rsidP="00C863A9">
      <w:pPr>
        <w:pStyle w:val="NoSpacing"/>
        <w:rPr>
          <w:rFonts w:ascii="Arial" w:hAnsi="Arial" w:cs="Arial"/>
          <w:sz w:val="20"/>
          <w:szCs w:val="20"/>
        </w:rPr>
      </w:pPr>
      <w:r w:rsidRPr="00070660">
        <w:rPr>
          <w:rFonts w:ascii="Arial" w:hAnsi="Arial" w:cs="Arial"/>
          <w:sz w:val="20"/>
          <w:szCs w:val="20"/>
        </w:rPr>
        <w:t xml:space="preserve">27     (monoclonal </w:t>
      </w:r>
      <w:r w:rsidR="00394D82" w:rsidRPr="00070660">
        <w:rPr>
          <w:rFonts w:ascii="Arial" w:hAnsi="Arial" w:cs="Arial"/>
          <w:sz w:val="20"/>
          <w:szCs w:val="20"/>
        </w:rPr>
        <w:t xml:space="preserve">antibod* and humani#ed).tw,kw. </w:t>
      </w:r>
    </w:p>
    <w:p w14:paraId="01281A01" w14:textId="3D69160A" w:rsidR="00C863A9" w:rsidRPr="00070660" w:rsidRDefault="00C863A9" w:rsidP="00C863A9">
      <w:pPr>
        <w:pStyle w:val="NoSpacing"/>
        <w:rPr>
          <w:rFonts w:ascii="Arial" w:hAnsi="Arial" w:cs="Arial"/>
          <w:sz w:val="20"/>
          <w:szCs w:val="20"/>
        </w:rPr>
      </w:pPr>
      <w:r w:rsidRPr="00070660">
        <w:rPr>
          <w:rFonts w:ascii="Arial" w:hAnsi="Arial" w:cs="Arial"/>
          <w:sz w:val="20"/>
          <w:szCs w:val="20"/>
        </w:rPr>
        <w:t>28     (a</w:t>
      </w:r>
      <w:r w:rsidR="00394D82" w:rsidRPr="00070660">
        <w:rPr>
          <w:rFonts w:ascii="Arial" w:hAnsi="Arial" w:cs="Arial"/>
          <w:sz w:val="20"/>
          <w:szCs w:val="20"/>
        </w:rPr>
        <w:t xml:space="preserve">ntibod* adj2 humani#ed).tw,kw. </w:t>
      </w:r>
    </w:p>
    <w:p w14:paraId="7A7A51FB" w14:textId="5A76123F" w:rsidR="00C863A9" w:rsidRPr="00070660" w:rsidRDefault="00C863A9" w:rsidP="00C863A9">
      <w:pPr>
        <w:pStyle w:val="NoSpacing"/>
        <w:rPr>
          <w:rFonts w:ascii="Arial" w:hAnsi="Arial" w:cs="Arial"/>
          <w:sz w:val="20"/>
          <w:szCs w:val="20"/>
        </w:rPr>
      </w:pPr>
      <w:r w:rsidRPr="00070660">
        <w:rPr>
          <w:rFonts w:ascii="Arial" w:hAnsi="Arial" w:cs="Arial"/>
          <w:sz w:val="20"/>
          <w:szCs w:val="20"/>
        </w:rPr>
        <w:t xml:space="preserve">29     Angiogenesis </w:t>
      </w:r>
      <w:r w:rsidR="00394D82" w:rsidRPr="00070660">
        <w:rPr>
          <w:rFonts w:ascii="Arial" w:hAnsi="Arial" w:cs="Arial"/>
          <w:sz w:val="20"/>
          <w:szCs w:val="20"/>
        </w:rPr>
        <w:t xml:space="preserve">Inhibitors/ </w:t>
      </w:r>
    </w:p>
    <w:p w14:paraId="41A7FE2D" w14:textId="555B4B8C" w:rsidR="00C863A9" w:rsidRPr="00070660" w:rsidRDefault="00C863A9" w:rsidP="00C863A9">
      <w:pPr>
        <w:pStyle w:val="NoSpacing"/>
        <w:rPr>
          <w:rFonts w:ascii="Arial" w:hAnsi="Arial" w:cs="Arial"/>
          <w:sz w:val="20"/>
          <w:szCs w:val="20"/>
        </w:rPr>
      </w:pPr>
      <w:r w:rsidRPr="00070660">
        <w:rPr>
          <w:rFonts w:ascii="Arial" w:hAnsi="Arial" w:cs="Arial"/>
          <w:sz w:val="20"/>
          <w:szCs w:val="20"/>
        </w:rPr>
        <w:t>30     (angiogen* adj3 (inhi</w:t>
      </w:r>
      <w:r w:rsidR="001D1A6D" w:rsidRPr="00070660">
        <w:rPr>
          <w:rFonts w:ascii="Arial" w:hAnsi="Arial" w:cs="Arial"/>
          <w:sz w:val="20"/>
          <w:szCs w:val="20"/>
        </w:rPr>
        <w:t xml:space="preserve">bitor* or antagonist*)).tw,kw. </w:t>
      </w:r>
    </w:p>
    <w:p w14:paraId="64CECA41" w14:textId="3B831B15" w:rsidR="00C863A9" w:rsidRPr="00070660" w:rsidRDefault="00C863A9" w:rsidP="00C863A9">
      <w:pPr>
        <w:pStyle w:val="NoSpacing"/>
        <w:rPr>
          <w:rFonts w:ascii="Arial" w:hAnsi="Arial" w:cs="Arial"/>
          <w:sz w:val="20"/>
          <w:szCs w:val="20"/>
        </w:rPr>
      </w:pPr>
      <w:r w:rsidRPr="00070660">
        <w:rPr>
          <w:rFonts w:ascii="Arial" w:hAnsi="Arial" w:cs="Arial"/>
          <w:sz w:val="20"/>
          <w:szCs w:val="20"/>
        </w:rPr>
        <w:t>31     (anti-angi</w:t>
      </w:r>
      <w:r w:rsidR="001D1A6D" w:rsidRPr="00070660">
        <w:rPr>
          <w:rFonts w:ascii="Arial" w:hAnsi="Arial" w:cs="Arial"/>
          <w:sz w:val="20"/>
          <w:szCs w:val="20"/>
        </w:rPr>
        <w:t xml:space="preserve">ogen* or antiangiogen*).tw,kw. </w:t>
      </w:r>
    </w:p>
    <w:p w14:paraId="6C320B82" w14:textId="6CB24251" w:rsidR="00C863A9" w:rsidRPr="00070660" w:rsidRDefault="001D1A6D" w:rsidP="00C863A9">
      <w:pPr>
        <w:pStyle w:val="NoSpacing"/>
        <w:rPr>
          <w:rFonts w:ascii="Arial" w:hAnsi="Arial" w:cs="Arial"/>
          <w:sz w:val="20"/>
          <w:szCs w:val="20"/>
        </w:rPr>
      </w:pPr>
      <w:r w:rsidRPr="00070660">
        <w:rPr>
          <w:rFonts w:ascii="Arial" w:hAnsi="Arial" w:cs="Arial"/>
          <w:sz w:val="20"/>
          <w:szCs w:val="20"/>
        </w:rPr>
        <w:t xml:space="preserve">32     aflibercept.tw,kw. </w:t>
      </w:r>
    </w:p>
    <w:p w14:paraId="56F069A5" w14:textId="37A10644" w:rsidR="00C863A9" w:rsidRPr="00070660" w:rsidRDefault="00C863A9" w:rsidP="00C863A9">
      <w:pPr>
        <w:pStyle w:val="NoSpacing"/>
        <w:rPr>
          <w:rFonts w:ascii="Arial" w:hAnsi="Arial" w:cs="Arial"/>
          <w:sz w:val="20"/>
          <w:szCs w:val="20"/>
        </w:rPr>
      </w:pPr>
      <w:r w:rsidRPr="00070660">
        <w:rPr>
          <w:rFonts w:ascii="Arial" w:hAnsi="Arial" w:cs="Arial"/>
          <w:sz w:val="20"/>
          <w:szCs w:val="20"/>
        </w:rPr>
        <w:t>33     ("AVE 0005" or AVE0005 or "AVE 005" or AVE005 or "Bay 86-5321" or "Bay86-5321" or Eylea or "UNII-15C2VL427D" or Zalt</w:t>
      </w:r>
      <w:r w:rsidR="001D1A6D" w:rsidRPr="00070660">
        <w:rPr>
          <w:rFonts w:ascii="Arial" w:hAnsi="Arial" w:cs="Arial"/>
          <w:sz w:val="20"/>
          <w:szCs w:val="20"/>
        </w:rPr>
        <w:t xml:space="preserve">rap or ZIV-aflibercept).tw,kw. </w:t>
      </w:r>
    </w:p>
    <w:p w14:paraId="6011BCAD" w14:textId="6FB1319A" w:rsidR="00C863A9" w:rsidRPr="00070660" w:rsidRDefault="00C863A9" w:rsidP="00C863A9">
      <w:pPr>
        <w:pStyle w:val="NoSpacing"/>
        <w:rPr>
          <w:rFonts w:ascii="Arial" w:hAnsi="Arial" w:cs="Arial"/>
          <w:sz w:val="20"/>
          <w:szCs w:val="20"/>
        </w:rPr>
      </w:pPr>
      <w:r w:rsidRPr="00070660">
        <w:rPr>
          <w:rFonts w:ascii="Arial" w:hAnsi="Arial" w:cs="Arial"/>
          <w:sz w:val="20"/>
          <w:szCs w:val="20"/>
        </w:rPr>
        <w:t>34     ((vasculotropin or vascular endothelial growth fac</w:t>
      </w:r>
      <w:r w:rsidR="001D1A6D" w:rsidRPr="00070660">
        <w:rPr>
          <w:rFonts w:ascii="Arial" w:hAnsi="Arial" w:cs="Arial"/>
          <w:sz w:val="20"/>
          <w:szCs w:val="20"/>
        </w:rPr>
        <w:t xml:space="preserve">tor or VEGF) adj trap*).tw,kw. </w:t>
      </w:r>
    </w:p>
    <w:p w14:paraId="23801B9B" w14:textId="53BB67B1" w:rsidR="00C863A9" w:rsidRPr="00070660" w:rsidRDefault="001D1A6D" w:rsidP="00C863A9">
      <w:pPr>
        <w:pStyle w:val="NoSpacing"/>
        <w:rPr>
          <w:rFonts w:ascii="Arial" w:hAnsi="Arial" w:cs="Arial"/>
          <w:sz w:val="20"/>
          <w:szCs w:val="20"/>
        </w:rPr>
      </w:pPr>
      <w:r w:rsidRPr="00070660">
        <w:rPr>
          <w:rFonts w:ascii="Arial" w:hAnsi="Arial" w:cs="Arial"/>
          <w:sz w:val="20"/>
          <w:szCs w:val="20"/>
        </w:rPr>
        <w:t xml:space="preserve">35     aflibercept.rn,nm. </w:t>
      </w:r>
    </w:p>
    <w:p w14:paraId="04AFCC39" w14:textId="72FF3889" w:rsidR="00C863A9" w:rsidRPr="00070660" w:rsidRDefault="001D1A6D" w:rsidP="00C863A9">
      <w:pPr>
        <w:pStyle w:val="NoSpacing"/>
        <w:rPr>
          <w:rFonts w:ascii="Arial" w:hAnsi="Arial" w:cs="Arial"/>
          <w:sz w:val="20"/>
          <w:szCs w:val="20"/>
        </w:rPr>
      </w:pPr>
      <w:r w:rsidRPr="00070660">
        <w:rPr>
          <w:rFonts w:ascii="Arial" w:hAnsi="Arial" w:cs="Arial"/>
          <w:sz w:val="20"/>
          <w:szCs w:val="20"/>
        </w:rPr>
        <w:t xml:space="preserve">36     Bevacizumab.tw,kw. </w:t>
      </w:r>
    </w:p>
    <w:p w14:paraId="673A620C" w14:textId="64326923" w:rsidR="00C863A9" w:rsidRPr="00070660" w:rsidRDefault="00C863A9" w:rsidP="00C863A9">
      <w:pPr>
        <w:pStyle w:val="NoSpacing"/>
        <w:rPr>
          <w:rFonts w:ascii="Arial" w:hAnsi="Arial" w:cs="Arial"/>
          <w:sz w:val="20"/>
          <w:szCs w:val="20"/>
        </w:rPr>
      </w:pPr>
      <w:r w:rsidRPr="00070660">
        <w:rPr>
          <w:rFonts w:ascii="Arial" w:hAnsi="Arial" w:cs="Arial"/>
          <w:sz w:val="20"/>
          <w:szCs w:val="20"/>
        </w:rPr>
        <w:t>37     (Altuzan or Avastin or "nsc 704865" or nsc704865 or "rhuMAb-VEGF</w:t>
      </w:r>
      <w:r w:rsidR="001D1A6D" w:rsidRPr="00070660">
        <w:rPr>
          <w:rFonts w:ascii="Arial" w:hAnsi="Arial" w:cs="Arial"/>
          <w:sz w:val="20"/>
          <w:szCs w:val="20"/>
        </w:rPr>
        <w:t xml:space="preserve">" or "UNII-2S9ZZM9Q9V").tw,kw. </w:t>
      </w:r>
    </w:p>
    <w:p w14:paraId="45D0612B" w14:textId="312742E3" w:rsidR="00C863A9" w:rsidRPr="00070660" w:rsidRDefault="001D1A6D" w:rsidP="00C863A9">
      <w:pPr>
        <w:pStyle w:val="NoSpacing"/>
        <w:rPr>
          <w:rFonts w:ascii="Arial" w:hAnsi="Arial" w:cs="Arial"/>
          <w:sz w:val="20"/>
          <w:szCs w:val="20"/>
        </w:rPr>
      </w:pPr>
      <w:r w:rsidRPr="00070660">
        <w:rPr>
          <w:rFonts w:ascii="Arial" w:hAnsi="Arial" w:cs="Arial"/>
          <w:sz w:val="20"/>
          <w:szCs w:val="20"/>
        </w:rPr>
        <w:t xml:space="preserve">38     IVB injection$1.tw,kw. </w:t>
      </w:r>
    </w:p>
    <w:p w14:paraId="662C7D4B" w14:textId="00A2AC90" w:rsidR="00C863A9" w:rsidRPr="00070660" w:rsidRDefault="001D1A6D" w:rsidP="00C863A9">
      <w:pPr>
        <w:pStyle w:val="NoSpacing"/>
        <w:rPr>
          <w:rFonts w:ascii="Arial" w:hAnsi="Arial" w:cs="Arial"/>
          <w:sz w:val="20"/>
          <w:szCs w:val="20"/>
        </w:rPr>
      </w:pPr>
      <w:r w:rsidRPr="00070660">
        <w:rPr>
          <w:rFonts w:ascii="Arial" w:hAnsi="Arial" w:cs="Arial"/>
          <w:sz w:val="20"/>
          <w:szCs w:val="20"/>
        </w:rPr>
        <w:t xml:space="preserve">39     Bevacizumab.rn,nm. </w:t>
      </w:r>
    </w:p>
    <w:p w14:paraId="53CF9BCF" w14:textId="40A6353A" w:rsidR="00C863A9" w:rsidRPr="00070660" w:rsidRDefault="001D1A6D" w:rsidP="00C863A9">
      <w:pPr>
        <w:pStyle w:val="NoSpacing"/>
        <w:rPr>
          <w:rFonts w:ascii="Arial" w:hAnsi="Arial" w:cs="Arial"/>
          <w:sz w:val="20"/>
          <w:szCs w:val="20"/>
        </w:rPr>
      </w:pPr>
      <w:r w:rsidRPr="00070660">
        <w:rPr>
          <w:rFonts w:ascii="Arial" w:hAnsi="Arial" w:cs="Arial"/>
          <w:sz w:val="20"/>
          <w:szCs w:val="20"/>
        </w:rPr>
        <w:t xml:space="preserve">40     Pegaptanib.tw,kw. </w:t>
      </w:r>
    </w:p>
    <w:p w14:paraId="5E992DD0" w14:textId="626F8447" w:rsidR="00C863A9" w:rsidRPr="00070660" w:rsidRDefault="00C863A9" w:rsidP="00C863A9">
      <w:pPr>
        <w:pStyle w:val="NoSpacing"/>
        <w:rPr>
          <w:rFonts w:ascii="Arial" w:hAnsi="Arial" w:cs="Arial"/>
          <w:sz w:val="20"/>
          <w:szCs w:val="20"/>
        </w:rPr>
      </w:pPr>
      <w:r w:rsidRPr="00070660">
        <w:rPr>
          <w:rFonts w:ascii="Arial" w:hAnsi="Arial" w:cs="Arial"/>
          <w:sz w:val="20"/>
          <w:szCs w:val="20"/>
        </w:rPr>
        <w:t>41     ("EYE 001" or EYE001 or Macugen or "NX 1838" or NX1838</w:t>
      </w:r>
      <w:r w:rsidR="001D1A6D" w:rsidRPr="00070660">
        <w:rPr>
          <w:rFonts w:ascii="Arial" w:hAnsi="Arial" w:cs="Arial"/>
          <w:sz w:val="20"/>
          <w:szCs w:val="20"/>
        </w:rPr>
        <w:t xml:space="preserve"> or "UNII-3HP012Q0FH").tw,kw. </w:t>
      </w:r>
    </w:p>
    <w:p w14:paraId="357F67B2" w14:textId="7C700C73" w:rsidR="00C863A9" w:rsidRPr="00070660" w:rsidRDefault="001D1A6D" w:rsidP="00C863A9">
      <w:pPr>
        <w:pStyle w:val="NoSpacing"/>
        <w:rPr>
          <w:rFonts w:ascii="Arial" w:hAnsi="Arial" w:cs="Arial"/>
          <w:sz w:val="20"/>
          <w:szCs w:val="20"/>
        </w:rPr>
      </w:pPr>
      <w:r w:rsidRPr="00070660">
        <w:rPr>
          <w:rFonts w:ascii="Arial" w:hAnsi="Arial" w:cs="Arial"/>
          <w:sz w:val="20"/>
          <w:szCs w:val="20"/>
        </w:rPr>
        <w:t xml:space="preserve">42     Pegaptanib.rn,nm. </w:t>
      </w:r>
    </w:p>
    <w:p w14:paraId="73B9D70D" w14:textId="175A954A" w:rsidR="00C863A9" w:rsidRPr="00070660" w:rsidRDefault="001D1A6D" w:rsidP="00C863A9">
      <w:pPr>
        <w:pStyle w:val="NoSpacing"/>
        <w:rPr>
          <w:rFonts w:ascii="Arial" w:hAnsi="Arial" w:cs="Arial"/>
          <w:sz w:val="20"/>
          <w:szCs w:val="20"/>
        </w:rPr>
      </w:pPr>
      <w:r w:rsidRPr="00070660">
        <w:rPr>
          <w:rFonts w:ascii="Arial" w:hAnsi="Arial" w:cs="Arial"/>
          <w:sz w:val="20"/>
          <w:szCs w:val="20"/>
        </w:rPr>
        <w:t xml:space="preserve">43     Ranibizumab.tw,kw. </w:t>
      </w:r>
    </w:p>
    <w:p w14:paraId="3B7C0130" w14:textId="7AD86136" w:rsidR="00C863A9" w:rsidRPr="00070660" w:rsidRDefault="00C863A9" w:rsidP="00C863A9">
      <w:pPr>
        <w:pStyle w:val="NoSpacing"/>
        <w:rPr>
          <w:rFonts w:ascii="Arial" w:hAnsi="Arial" w:cs="Arial"/>
          <w:sz w:val="20"/>
          <w:szCs w:val="20"/>
        </w:rPr>
      </w:pPr>
      <w:r w:rsidRPr="00070660">
        <w:rPr>
          <w:rFonts w:ascii="Arial" w:hAnsi="Arial" w:cs="Arial"/>
          <w:sz w:val="20"/>
          <w:szCs w:val="20"/>
        </w:rPr>
        <w:t>44     (Lucentis or "rhuFab V</w:t>
      </w:r>
      <w:r w:rsidR="001D1A6D" w:rsidRPr="00070660">
        <w:rPr>
          <w:rFonts w:ascii="Arial" w:hAnsi="Arial" w:cs="Arial"/>
          <w:sz w:val="20"/>
          <w:szCs w:val="20"/>
        </w:rPr>
        <w:t>2" or "UNII-ZL1R02VT79").tw,kw.</w:t>
      </w:r>
    </w:p>
    <w:p w14:paraId="1F4664D5" w14:textId="397A4C21" w:rsidR="00C863A9" w:rsidRPr="00070660" w:rsidRDefault="001D1A6D" w:rsidP="00C863A9">
      <w:pPr>
        <w:pStyle w:val="NoSpacing"/>
        <w:rPr>
          <w:rFonts w:ascii="Arial" w:hAnsi="Arial" w:cs="Arial"/>
          <w:sz w:val="20"/>
          <w:szCs w:val="20"/>
        </w:rPr>
      </w:pPr>
      <w:r w:rsidRPr="00070660">
        <w:rPr>
          <w:rFonts w:ascii="Arial" w:hAnsi="Arial" w:cs="Arial"/>
          <w:sz w:val="20"/>
          <w:szCs w:val="20"/>
        </w:rPr>
        <w:t>45     IVR injection$1.tw,kw.</w:t>
      </w:r>
    </w:p>
    <w:p w14:paraId="6A970369" w14:textId="3677E7CB" w:rsidR="00C863A9" w:rsidRPr="00070660" w:rsidRDefault="001D1A6D" w:rsidP="00C863A9">
      <w:pPr>
        <w:pStyle w:val="NoSpacing"/>
        <w:rPr>
          <w:rFonts w:ascii="Arial" w:hAnsi="Arial" w:cs="Arial"/>
          <w:sz w:val="20"/>
          <w:szCs w:val="20"/>
        </w:rPr>
      </w:pPr>
      <w:r w:rsidRPr="00070660">
        <w:rPr>
          <w:rFonts w:ascii="Arial" w:hAnsi="Arial" w:cs="Arial"/>
          <w:sz w:val="20"/>
          <w:szCs w:val="20"/>
        </w:rPr>
        <w:t xml:space="preserve">46     Ranibizumab.rn,nm. </w:t>
      </w:r>
    </w:p>
    <w:p w14:paraId="3E6AD0A6" w14:textId="2F55B2F3" w:rsidR="00C863A9" w:rsidRPr="00070660" w:rsidRDefault="001D1A6D" w:rsidP="00C863A9">
      <w:pPr>
        <w:pStyle w:val="NoSpacing"/>
        <w:rPr>
          <w:rFonts w:ascii="Arial" w:hAnsi="Arial" w:cs="Arial"/>
          <w:sz w:val="20"/>
          <w:szCs w:val="20"/>
        </w:rPr>
      </w:pPr>
      <w:r w:rsidRPr="00070660">
        <w:rPr>
          <w:rFonts w:ascii="Arial" w:hAnsi="Arial" w:cs="Arial"/>
          <w:sz w:val="20"/>
          <w:szCs w:val="20"/>
        </w:rPr>
        <w:t xml:space="preserve">47     or/22-46 </w:t>
      </w:r>
    </w:p>
    <w:p w14:paraId="22D353A9" w14:textId="309D0EDD" w:rsidR="00C863A9" w:rsidRPr="00070660" w:rsidRDefault="001D1A6D" w:rsidP="00C863A9">
      <w:pPr>
        <w:pStyle w:val="NoSpacing"/>
        <w:rPr>
          <w:rFonts w:ascii="Arial" w:hAnsi="Arial" w:cs="Arial"/>
          <w:sz w:val="20"/>
          <w:szCs w:val="20"/>
        </w:rPr>
      </w:pPr>
      <w:r w:rsidRPr="00070660">
        <w:rPr>
          <w:rFonts w:ascii="Arial" w:hAnsi="Arial" w:cs="Arial"/>
          <w:sz w:val="20"/>
          <w:szCs w:val="20"/>
        </w:rPr>
        <w:lastRenderedPageBreak/>
        <w:t xml:space="preserve">48     21 and 47 </w:t>
      </w:r>
    </w:p>
    <w:p w14:paraId="203D4EB1" w14:textId="07A5EF22" w:rsidR="00C863A9" w:rsidRPr="00070660" w:rsidRDefault="001D1A6D" w:rsidP="00C863A9">
      <w:pPr>
        <w:pStyle w:val="NoSpacing"/>
        <w:rPr>
          <w:rFonts w:ascii="Arial" w:hAnsi="Arial" w:cs="Arial"/>
          <w:sz w:val="20"/>
          <w:szCs w:val="20"/>
        </w:rPr>
      </w:pPr>
      <w:r w:rsidRPr="00070660">
        <w:rPr>
          <w:rFonts w:ascii="Arial" w:hAnsi="Arial" w:cs="Arial"/>
          <w:sz w:val="20"/>
          <w:szCs w:val="20"/>
        </w:rPr>
        <w:t xml:space="preserve">49     exp Photochemotherapy/ </w:t>
      </w:r>
    </w:p>
    <w:p w14:paraId="6B009D09" w14:textId="7E8F57F9" w:rsidR="00C863A9" w:rsidRPr="00070660" w:rsidRDefault="00C863A9" w:rsidP="00C863A9">
      <w:pPr>
        <w:pStyle w:val="NoSpacing"/>
        <w:rPr>
          <w:rFonts w:ascii="Arial" w:hAnsi="Arial" w:cs="Arial"/>
          <w:sz w:val="20"/>
          <w:szCs w:val="20"/>
        </w:rPr>
      </w:pPr>
      <w:r w:rsidRPr="00070660">
        <w:rPr>
          <w:rFonts w:ascii="Arial" w:hAnsi="Arial" w:cs="Arial"/>
          <w:sz w:val="20"/>
          <w:szCs w:val="20"/>
        </w:rPr>
        <w:t>5</w:t>
      </w:r>
      <w:r w:rsidR="001D1A6D" w:rsidRPr="00070660">
        <w:rPr>
          <w:rFonts w:ascii="Arial" w:hAnsi="Arial" w:cs="Arial"/>
          <w:sz w:val="20"/>
          <w:szCs w:val="20"/>
        </w:rPr>
        <w:t xml:space="preserve">0     Photosensitizing Agents/ </w:t>
      </w:r>
    </w:p>
    <w:p w14:paraId="11956014" w14:textId="337AA9CF" w:rsidR="00C863A9" w:rsidRPr="00070660" w:rsidRDefault="00C863A9" w:rsidP="00C863A9">
      <w:pPr>
        <w:pStyle w:val="NoSpacing"/>
        <w:rPr>
          <w:rFonts w:ascii="Arial" w:hAnsi="Arial" w:cs="Arial"/>
          <w:sz w:val="20"/>
          <w:szCs w:val="20"/>
        </w:rPr>
      </w:pPr>
      <w:r w:rsidRPr="00070660">
        <w:rPr>
          <w:rFonts w:ascii="Arial" w:hAnsi="Arial" w:cs="Arial"/>
          <w:sz w:val="20"/>
          <w:szCs w:val="20"/>
        </w:rPr>
        <w:t>51     (photochemo* or photo-chemo* or photodynamic* or photo-dynamic* or photosens</w:t>
      </w:r>
      <w:r w:rsidR="001D1A6D" w:rsidRPr="00070660">
        <w:rPr>
          <w:rFonts w:ascii="Arial" w:hAnsi="Arial" w:cs="Arial"/>
          <w:sz w:val="20"/>
          <w:szCs w:val="20"/>
        </w:rPr>
        <w:t xml:space="preserve">iti* or photo-sensiti*).tw,kw. </w:t>
      </w:r>
    </w:p>
    <w:p w14:paraId="2A9391D8" w14:textId="07383ED9" w:rsidR="00C863A9" w:rsidRPr="00070660" w:rsidRDefault="001D1A6D" w:rsidP="00C863A9">
      <w:pPr>
        <w:pStyle w:val="NoSpacing"/>
        <w:rPr>
          <w:rFonts w:ascii="Arial" w:hAnsi="Arial" w:cs="Arial"/>
          <w:sz w:val="20"/>
          <w:szCs w:val="20"/>
        </w:rPr>
      </w:pPr>
      <w:r w:rsidRPr="00070660">
        <w:rPr>
          <w:rFonts w:ascii="Arial" w:hAnsi="Arial" w:cs="Arial"/>
          <w:sz w:val="20"/>
          <w:szCs w:val="20"/>
        </w:rPr>
        <w:t xml:space="preserve">52     PDT.tw,kw. </w:t>
      </w:r>
    </w:p>
    <w:p w14:paraId="7A4ED63E" w14:textId="535B337A" w:rsidR="00C863A9" w:rsidRPr="00070660" w:rsidRDefault="001D1A6D" w:rsidP="00C863A9">
      <w:pPr>
        <w:pStyle w:val="NoSpacing"/>
        <w:rPr>
          <w:rFonts w:ascii="Arial" w:hAnsi="Arial" w:cs="Arial"/>
          <w:sz w:val="20"/>
          <w:szCs w:val="20"/>
        </w:rPr>
      </w:pPr>
      <w:r w:rsidRPr="00070660">
        <w:rPr>
          <w:rFonts w:ascii="Arial" w:hAnsi="Arial" w:cs="Arial"/>
          <w:sz w:val="20"/>
          <w:szCs w:val="20"/>
        </w:rPr>
        <w:t xml:space="preserve">53     or/49-52 </w:t>
      </w:r>
    </w:p>
    <w:p w14:paraId="3D7E135E" w14:textId="40C3D3EA" w:rsidR="00C863A9" w:rsidRPr="00070660" w:rsidRDefault="001D1A6D" w:rsidP="00C863A9">
      <w:pPr>
        <w:pStyle w:val="NoSpacing"/>
        <w:rPr>
          <w:rFonts w:ascii="Arial" w:hAnsi="Arial" w:cs="Arial"/>
          <w:sz w:val="20"/>
          <w:szCs w:val="20"/>
        </w:rPr>
      </w:pPr>
      <w:r w:rsidRPr="00070660">
        <w:rPr>
          <w:rFonts w:ascii="Arial" w:hAnsi="Arial" w:cs="Arial"/>
          <w:sz w:val="20"/>
          <w:szCs w:val="20"/>
        </w:rPr>
        <w:t xml:space="preserve">54     verteporfin.tw,kw. </w:t>
      </w:r>
    </w:p>
    <w:p w14:paraId="28B9C6F4" w14:textId="572A9AED" w:rsidR="00C863A9" w:rsidRPr="00070660" w:rsidRDefault="00C863A9" w:rsidP="00C863A9">
      <w:pPr>
        <w:pStyle w:val="NoSpacing"/>
        <w:rPr>
          <w:rFonts w:ascii="Arial" w:hAnsi="Arial" w:cs="Arial"/>
          <w:sz w:val="20"/>
          <w:szCs w:val="20"/>
        </w:rPr>
      </w:pPr>
      <w:r w:rsidRPr="00070660">
        <w:rPr>
          <w:rFonts w:ascii="Arial" w:hAnsi="Arial" w:cs="Arial"/>
          <w:sz w:val="20"/>
          <w:szCs w:val="20"/>
        </w:rPr>
        <w:t>55     (verteporphin or "BPD-MA" or "CL 318,952" or "CL 318952" or "UNII-0</w:t>
      </w:r>
      <w:r w:rsidR="001D1A6D" w:rsidRPr="00070660">
        <w:rPr>
          <w:rFonts w:ascii="Arial" w:hAnsi="Arial" w:cs="Arial"/>
          <w:sz w:val="20"/>
          <w:szCs w:val="20"/>
        </w:rPr>
        <w:t>X9PA28K43" or Visudyne).tw,kw.</w:t>
      </w:r>
    </w:p>
    <w:p w14:paraId="7A125541" w14:textId="2ED8DCDE" w:rsidR="00C863A9" w:rsidRPr="00070660" w:rsidRDefault="001D1A6D" w:rsidP="00C863A9">
      <w:pPr>
        <w:pStyle w:val="NoSpacing"/>
        <w:rPr>
          <w:rFonts w:ascii="Arial" w:hAnsi="Arial" w:cs="Arial"/>
          <w:sz w:val="20"/>
          <w:szCs w:val="20"/>
        </w:rPr>
      </w:pPr>
      <w:r w:rsidRPr="00070660">
        <w:rPr>
          <w:rFonts w:ascii="Arial" w:hAnsi="Arial" w:cs="Arial"/>
          <w:sz w:val="20"/>
          <w:szCs w:val="20"/>
        </w:rPr>
        <w:t>56     verteporfin.rn,nm.</w:t>
      </w:r>
    </w:p>
    <w:p w14:paraId="2C5D9DEB" w14:textId="77267AD8" w:rsidR="00C863A9" w:rsidRPr="00070660" w:rsidRDefault="001D1A6D" w:rsidP="00C863A9">
      <w:pPr>
        <w:pStyle w:val="NoSpacing"/>
        <w:rPr>
          <w:rFonts w:ascii="Arial" w:hAnsi="Arial" w:cs="Arial"/>
          <w:sz w:val="20"/>
          <w:szCs w:val="20"/>
        </w:rPr>
      </w:pPr>
      <w:r w:rsidRPr="00070660">
        <w:rPr>
          <w:rFonts w:ascii="Arial" w:hAnsi="Arial" w:cs="Arial"/>
          <w:sz w:val="20"/>
          <w:szCs w:val="20"/>
        </w:rPr>
        <w:t>57     or/54-56</w:t>
      </w:r>
    </w:p>
    <w:p w14:paraId="1E800B3A" w14:textId="4888AA43" w:rsidR="00C863A9" w:rsidRPr="00070660" w:rsidRDefault="001D1A6D" w:rsidP="00C863A9">
      <w:pPr>
        <w:pStyle w:val="NoSpacing"/>
        <w:rPr>
          <w:rFonts w:ascii="Arial" w:hAnsi="Arial" w:cs="Arial"/>
          <w:sz w:val="20"/>
          <w:szCs w:val="20"/>
        </w:rPr>
      </w:pPr>
      <w:r w:rsidRPr="00070660">
        <w:rPr>
          <w:rFonts w:ascii="Arial" w:hAnsi="Arial" w:cs="Arial"/>
          <w:sz w:val="20"/>
          <w:szCs w:val="20"/>
        </w:rPr>
        <w:t>58     53 and 57</w:t>
      </w:r>
    </w:p>
    <w:p w14:paraId="313B7528" w14:textId="41B202CA" w:rsidR="00C863A9" w:rsidRPr="00070660" w:rsidRDefault="00C863A9" w:rsidP="00C863A9">
      <w:pPr>
        <w:pStyle w:val="NoSpacing"/>
        <w:rPr>
          <w:rFonts w:ascii="Arial" w:hAnsi="Arial" w:cs="Arial"/>
          <w:sz w:val="20"/>
          <w:szCs w:val="20"/>
        </w:rPr>
      </w:pPr>
      <w:r w:rsidRPr="00070660">
        <w:rPr>
          <w:rFonts w:ascii="Arial" w:hAnsi="Arial" w:cs="Arial"/>
          <w:sz w:val="20"/>
          <w:szCs w:val="20"/>
        </w:rPr>
        <w:t>59     (PDTV or "PD</w:t>
      </w:r>
      <w:r w:rsidR="001D1A6D" w:rsidRPr="00070660">
        <w:rPr>
          <w:rFonts w:ascii="Arial" w:hAnsi="Arial" w:cs="Arial"/>
          <w:sz w:val="20"/>
          <w:szCs w:val="20"/>
        </w:rPr>
        <w:t>T-V" or VPDT or "V-PDT").tw,kw.</w:t>
      </w:r>
    </w:p>
    <w:p w14:paraId="510A4524" w14:textId="2DD12F93" w:rsidR="00C863A9" w:rsidRPr="00070660" w:rsidRDefault="001D1A6D" w:rsidP="00C863A9">
      <w:pPr>
        <w:pStyle w:val="NoSpacing"/>
        <w:rPr>
          <w:rFonts w:ascii="Arial" w:hAnsi="Arial" w:cs="Arial"/>
          <w:sz w:val="20"/>
          <w:szCs w:val="20"/>
        </w:rPr>
      </w:pPr>
      <w:r w:rsidRPr="00070660">
        <w:rPr>
          <w:rFonts w:ascii="Arial" w:hAnsi="Arial" w:cs="Arial"/>
          <w:sz w:val="20"/>
          <w:szCs w:val="20"/>
        </w:rPr>
        <w:t>60     58 or 59</w:t>
      </w:r>
    </w:p>
    <w:p w14:paraId="120B461B" w14:textId="56B8312A" w:rsidR="00C863A9" w:rsidRPr="00070660" w:rsidRDefault="001D1A6D" w:rsidP="00C863A9">
      <w:pPr>
        <w:pStyle w:val="NoSpacing"/>
        <w:rPr>
          <w:rFonts w:ascii="Arial" w:hAnsi="Arial" w:cs="Arial"/>
          <w:sz w:val="20"/>
          <w:szCs w:val="20"/>
        </w:rPr>
      </w:pPr>
      <w:r w:rsidRPr="00070660">
        <w:rPr>
          <w:rFonts w:ascii="Arial" w:hAnsi="Arial" w:cs="Arial"/>
          <w:sz w:val="20"/>
          <w:szCs w:val="20"/>
        </w:rPr>
        <w:t>61     21 and 60</w:t>
      </w:r>
    </w:p>
    <w:p w14:paraId="558D2CFC" w14:textId="3FA24D64" w:rsidR="00C863A9" w:rsidRPr="00070660" w:rsidRDefault="001D1A6D" w:rsidP="00C863A9">
      <w:pPr>
        <w:pStyle w:val="NoSpacing"/>
        <w:rPr>
          <w:rFonts w:ascii="Arial" w:hAnsi="Arial" w:cs="Arial"/>
          <w:sz w:val="20"/>
          <w:szCs w:val="20"/>
        </w:rPr>
      </w:pPr>
      <w:r w:rsidRPr="00070660">
        <w:rPr>
          <w:rFonts w:ascii="Arial" w:hAnsi="Arial" w:cs="Arial"/>
          <w:sz w:val="20"/>
          <w:szCs w:val="20"/>
        </w:rPr>
        <w:t>62     exp Triamcinolone/</w:t>
      </w:r>
    </w:p>
    <w:p w14:paraId="24039BB6" w14:textId="4B4923FF" w:rsidR="00C863A9" w:rsidRPr="00070660" w:rsidRDefault="00C863A9" w:rsidP="00C863A9">
      <w:pPr>
        <w:pStyle w:val="NoSpacing"/>
        <w:rPr>
          <w:rFonts w:ascii="Arial" w:hAnsi="Arial" w:cs="Arial"/>
          <w:sz w:val="20"/>
          <w:szCs w:val="20"/>
        </w:rPr>
      </w:pPr>
      <w:r w:rsidRPr="00070660">
        <w:rPr>
          <w:rFonts w:ascii="Arial" w:hAnsi="Arial" w:cs="Arial"/>
          <w:sz w:val="20"/>
          <w:szCs w:val="20"/>
        </w:rPr>
        <w:t>63     ((Triamcinol* adj acet*) or (Triamcincol* adj acet*) or (Triamsinol* adj acet*) or Acetospan or Adcortyl or AllerNaze or Aristocort or Aristoderm or Aristogel or Aristospan or Asmacort or Azmacort or "BRN 0060069" or "CCRIS 5231" or Cinonide or Clinacort or "Coupe-A" or "EINECS 200-948-7" or Flutex or Flutone or FX006 or Kenacort* or Kenalog* or Kenalone or Kenlog or Nasacort or "NSC 21916" or Omcilon or Oracort or Oralone or Polcortolon or Rineton or Solodelf or Tramacin or Triacet$2 or Triacort or Triamcot or Triam-Forte or Triam-Injekt or Triamonide or Trianex or Triatex or Tricinolon or Tricort* or Triderm or Triesence or Triesense or Tri-nasal or Tristoject or Trivaris or Trymex or "UNI</w:t>
      </w:r>
      <w:r w:rsidR="001D1A6D" w:rsidRPr="00070660">
        <w:rPr>
          <w:rFonts w:ascii="Arial" w:hAnsi="Arial" w:cs="Arial"/>
          <w:sz w:val="20"/>
          <w:szCs w:val="20"/>
        </w:rPr>
        <w:t>I-F446C597KA" or Volon).tw,kw.</w:t>
      </w:r>
    </w:p>
    <w:p w14:paraId="397958A1" w14:textId="50582403" w:rsidR="00C863A9" w:rsidRPr="00070660" w:rsidRDefault="001D1A6D" w:rsidP="00C863A9">
      <w:pPr>
        <w:pStyle w:val="NoSpacing"/>
        <w:rPr>
          <w:rFonts w:ascii="Arial" w:hAnsi="Arial" w:cs="Arial"/>
          <w:sz w:val="20"/>
          <w:szCs w:val="20"/>
        </w:rPr>
      </w:pPr>
      <w:r w:rsidRPr="00070660">
        <w:rPr>
          <w:rFonts w:ascii="Arial" w:hAnsi="Arial" w:cs="Arial"/>
          <w:sz w:val="20"/>
          <w:szCs w:val="20"/>
        </w:rPr>
        <w:t xml:space="preserve">64     triamcinolone.rn,nm. </w:t>
      </w:r>
    </w:p>
    <w:p w14:paraId="7F49E536" w14:textId="2D53F86D" w:rsidR="00C863A9" w:rsidRPr="00070660" w:rsidRDefault="00C863A9" w:rsidP="00C863A9">
      <w:pPr>
        <w:pStyle w:val="NoSpacing"/>
        <w:rPr>
          <w:rFonts w:ascii="Arial" w:hAnsi="Arial" w:cs="Arial"/>
          <w:sz w:val="20"/>
          <w:szCs w:val="20"/>
        </w:rPr>
      </w:pPr>
      <w:r w:rsidRPr="00070660">
        <w:rPr>
          <w:rFonts w:ascii="Arial" w:hAnsi="Arial" w:cs="Arial"/>
          <w:sz w:val="20"/>
          <w:szCs w:val="20"/>
        </w:rPr>
        <w:t xml:space="preserve">65     </w:t>
      </w:r>
      <w:r w:rsidR="001D1A6D" w:rsidRPr="00070660">
        <w:rPr>
          <w:rFonts w:ascii="Arial" w:hAnsi="Arial" w:cs="Arial"/>
          <w:sz w:val="20"/>
          <w:szCs w:val="20"/>
        </w:rPr>
        <w:t xml:space="preserve">triamcinolone acetonide.rn,nm. </w:t>
      </w:r>
    </w:p>
    <w:p w14:paraId="50EB48D2" w14:textId="605AC117" w:rsidR="00C863A9" w:rsidRPr="00070660" w:rsidRDefault="001D1A6D" w:rsidP="00C863A9">
      <w:pPr>
        <w:pStyle w:val="NoSpacing"/>
        <w:rPr>
          <w:rFonts w:ascii="Arial" w:hAnsi="Arial" w:cs="Arial"/>
          <w:sz w:val="20"/>
          <w:szCs w:val="20"/>
        </w:rPr>
      </w:pPr>
      <w:r w:rsidRPr="00070660">
        <w:rPr>
          <w:rFonts w:ascii="Arial" w:hAnsi="Arial" w:cs="Arial"/>
          <w:sz w:val="20"/>
          <w:szCs w:val="20"/>
        </w:rPr>
        <w:t>66     Glucocorticoids/</w:t>
      </w:r>
    </w:p>
    <w:p w14:paraId="6D557209" w14:textId="33F1023C" w:rsidR="00C863A9" w:rsidRPr="00070660" w:rsidRDefault="00C863A9" w:rsidP="00C863A9">
      <w:pPr>
        <w:pStyle w:val="NoSpacing"/>
        <w:rPr>
          <w:rFonts w:ascii="Arial" w:hAnsi="Arial" w:cs="Arial"/>
          <w:sz w:val="20"/>
          <w:szCs w:val="20"/>
        </w:rPr>
      </w:pPr>
      <w:r w:rsidRPr="00070660">
        <w:rPr>
          <w:rFonts w:ascii="Arial" w:hAnsi="Arial" w:cs="Arial"/>
          <w:sz w:val="20"/>
          <w:szCs w:val="20"/>
        </w:rPr>
        <w:t>67     (glucocorticoid* or gluc</w:t>
      </w:r>
      <w:r w:rsidR="001D1A6D" w:rsidRPr="00070660">
        <w:rPr>
          <w:rFonts w:ascii="Arial" w:hAnsi="Arial" w:cs="Arial"/>
          <w:sz w:val="20"/>
          <w:szCs w:val="20"/>
        </w:rPr>
        <w:t>orticoid*).tw,kw.</w:t>
      </w:r>
    </w:p>
    <w:p w14:paraId="0204A3A2" w14:textId="4D2815D0" w:rsidR="00C863A9" w:rsidRPr="00070660" w:rsidRDefault="00C863A9" w:rsidP="00C863A9">
      <w:pPr>
        <w:pStyle w:val="NoSpacing"/>
        <w:rPr>
          <w:rFonts w:ascii="Arial" w:hAnsi="Arial" w:cs="Arial"/>
          <w:sz w:val="20"/>
          <w:szCs w:val="20"/>
        </w:rPr>
      </w:pPr>
      <w:r w:rsidRPr="00070660">
        <w:rPr>
          <w:rFonts w:ascii="Arial" w:hAnsi="Arial" w:cs="Arial"/>
          <w:sz w:val="20"/>
          <w:szCs w:val="20"/>
        </w:rPr>
        <w:t>68     (anecortave or "AL 3789" or AL3789 or "EINECS 231-812-5" or "NSC 15475" or "NSC 24345" or Retaan</w:t>
      </w:r>
      <w:r w:rsidR="001D1A6D" w:rsidRPr="00070660">
        <w:rPr>
          <w:rFonts w:ascii="Arial" w:hAnsi="Arial" w:cs="Arial"/>
          <w:sz w:val="20"/>
          <w:szCs w:val="20"/>
        </w:rPr>
        <w:t>e or "UNII-Y0PC411K4T").tw,kw.</w:t>
      </w:r>
    </w:p>
    <w:p w14:paraId="070621BF" w14:textId="12C921B2" w:rsidR="00C863A9" w:rsidRPr="00070660" w:rsidRDefault="00C863A9" w:rsidP="00C863A9">
      <w:pPr>
        <w:pStyle w:val="NoSpacing"/>
        <w:rPr>
          <w:rFonts w:ascii="Arial" w:hAnsi="Arial" w:cs="Arial"/>
          <w:sz w:val="20"/>
          <w:szCs w:val="20"/>
        </w:rPr>
      </w:pPr>
      <w:r w:rsidRPr="00070660">
        <w:rPr>
          <w:rFonts w:ascii="Arial" w:hAnsi="Arial" w:cs="Arial"/>
          <w:sz w:val="20"/>
          <w:szCs w:val="20"/>
        </w:rPr>
        <w:t>6</w:t>
      </w:r>
      <w:r w:rsidR="001D1A6D" w:rsidRPr="00070660">
        <w:rPr>
          <w:rFonts w:ascii="Arial" w:hAnsi="Arial" w:cs="Arial"/>
          <w:sz w:val="20"/>
          <w:szCs w:val="20"/>
        </w:rPr>
        <w:t>9     anecortave acetate.rn,nm.</w:t>
      </w:r>
    </w:p>
    <w:p w14:paraId="11495018" w14:textId="0F26E9C7" w:rsidR="00C863A9" w:rsidRPr="00070660" w:rsidRDefault="00C863A9" w:rsidP="00C863A9">
      <w:pPr>
        <w:pStyle w:val="NoSpacing"/>
        <w:rPr>
          <w:rFonts w:ascii="Arial" w:hAnsi="Arial" w:cs="Arial"/>
          <w:sz w:val="20"/>
          <w:szCs w:val="20"/>
        </w:rPr>
      </w:pPr>
      <w:r w:rsidRPr="00070660">
        <w:rPr>
          <w:rFonts w:ascii="Arial" w:hAnsi="Arial" w:cs="Arial"/>
          <w:sz w:val="20"/>
          <w:szCs w:val="20"/>
        </w:rPr>
        <w:t xml:space="preserve">70  </w:t>
      </w:r>
      <w:r w:rsidR="001D1A6D" w:rsidRPr="00070660">
        <w:rPr>
          <w:rFonts w:ascii="Arial" w:hAnsi="Arial" w:cs="Arial"/>
          <w:sz w:val="20"/>
          <w:szCs w:val="20"/>
        </w:rPr>
        <w:t xml:space="preserve">   exp Fluocinolone Acetonide/</w:t>
      </w:r>
    </w:p>
    <w:p w14:paraId="44925990" w14:textId="738043F1" w:rsidR="00C863A9" w:rsidRPr="00070660" w:rsidRDefault="00C863A9" w:rsidP="00C863A9">
      <w:pPr>
        <w:pStyle w:val="NoSpacing"/>
        <w:rPr>
          <w:rFonts w:ascii="Arial" w:hAnsi="Arial" w:cs="Arial"/>
          <w:sz w:val="20"/>
          <w:szCs w:val="20"/>
        </w:rPr>
      </w:pPr>
      <w:r w:rsidRPr="00070660">
        <w:rPr>
          <w:rFonts w:ascii="Arial" w:hAnsi="Arial" w:cs="Arial"/>
          <w:sz w:val="20"/>
          <w:szCs w:val="20"/>
        </w:rPr>
        <w:t>71     ((Fluocinolon* adj Acet*) or Alvadermo or Capex or Co-Fluocin or Cortiespec or "EINECS 200-668-5" or Flucinar or Fluocid or Flucort or Fluocet or Fluonid or Fluotrex or (Fluortriamcinolon* adj Acet*) or Flurosyn or Flusolgen or Gelidina or Iluvien or Jellin or Jellisoft or Percutina or Radiocin or Retisert or Sinalar or Synalar or Synamol or Synandone or Synandrone or Synamol or Synemol or Synsac or Tefunot</w:t>
      </w:r>
      <w:r w:rsidR="001D1A6D" w:rsidRPr="00070660">
        <w:rPr>
          <w:rFonts w:ascii="Arial" w:hAnsi="Arial" w:cs="Arial"/>
          <w:sz w:val="20"/>
          <w:szCs w:val="20"/>
        </w:rPr>
        <w:t>e or "UNII-0CD5FD6S2M").tw,kw.</w:t>
      </w:r>
    </w:p>
    <w:p w14:paraId="3D82C463" w14:textId="6C0EFFAD" w:rsidR="00C863A9" w:rsidRPr="00070660" w:rsidRDefault="00C863A9" w:rsidP="00C863A9">
      <w:pPr>
        <w:pStyle w:val="NoSpacing"/>
        <w:rPr>
          <w:rFonts w:ascii="Arial" w:hAnsi="Arial" w:cs="Arial"/>
          <w:sz w:val="20"/>
          <w:szCs w:val="20"/>
        </w:rPr>
      </w:pPr>
      <w:r w:rsidRPr="00070660">
        <w:rPr>
          <w:rFonts w:ascii="Arial" w:hAnsi="Arial" w:cs="Arial"/>
          <w:sz w:val="20"/>
          <w:szCs w:val="20"/>
        </w:rPr>
        <w:t xml:space="preserve">72    </w:t>
      </w:r>
      <w:r w:rsidR="001D1A6D" w:rsidRPr="00070660">
        <w:rPr>
          <w:rFonts w:ascii="Arial" w:hAnsi="Arial" w:cs="Arial"/>
          <w:sz w:val="20"/>
          <w:szCs w:val="20"/>
        </w:rPr>
        <w:t xml:space="preserve"> fluocinolone acetonide.rn,nm.</w:t>
      </w:r>
    </w:p>
    <w:p w14:paraId="5CB4EEAB" w14:textId="42675C90" w:rsidR="00C863A9" w:rsidRPr="00070660" w:rsidRDefault="00C863A9" w:rsidP="00C863A9">
      <w:pPr>
        <w:pStyle w:val="NoSpacing"/>
        <w:rPr>
          <w:rFonts w:ascii="Arial" w:hAnsi="Arial" w:cs="Arial"/>
          <w:sz w:val="20"/>
          <w:szCs w:val="20"/>
        </w:rPr>
      </w:pPr>
      <w:r w:rsidRPr="00070660">
        <w:rPr>
          <w:rFonts w:ascii="Arial" w:hAnsi="Arial" w:cs="Arial"/>
          <w:sz w:val="20"/>
          <w:szCs w:val="20"/>
        </w:rPr>
        <w:t>73     Pregnadienediol</w:t>
      </w:r>
      <w:r w:rsidR="001D1A6D" w:rsidRPr="00070660">
        <w:rPr>
          <w:rFonts w:ascii="Arial" w:hAnsi="Arial" w:cs="Arial"/>
          <w:sz w:val="20"/>
          <w:szCs w:val="20"/>
        </w:rPr>
        <w:t>s/</w:t>
      </w:r>
    </w:p>
    <w:p w14:paraId="2434F4C2" w14:textId="5D9E1294" w:rsidR="00C863A9" w:rsidRPr="00070660" w:rsidRDefault="00C863A9" w:rsidP="00C863A9">
      <w:pPr>
        <w:pStyle w:val="NoSpacing"/>
        <w:rPr>
          <w:rFonts w:ascii="Arial" w:hAnsi="Arial" w:cs="Arial"/>
          <w:sz w:val="20"/>
          <w:szCs w:val="20"/>
        </w:rPr>
      </w:pPr>
      <w:r w:rsidRPr="00070660">
        <w:rPr>
          <w:rFonts w:ascii="Arial" w:hAnsi="Arial" w:cs="Arial"/>
          <w:sz w:val="20"/>
          <w:szCs w:val="20"/>
        </w:rPr>
        <w:t>74     (dihydroxypregnadiene* or di-hydroxypregnadie</w:t>
      </w:r>
      <w:r w:rsidR="001D1A6D" w:rsidRPr="00070660">
        <w:rPr>
          <w:rFonts w:ascii="Arial" w:hAnsi="Arial" w:cs="Arial"/>
          <w:sz w:val="20"/>
          <w:szCs w:val="20"/>
        </w:rPr>
        <w:t>ne* or pregnadienediol*).tw,kw.</w:t>
      </w:r>
    </w:p>
    <w:p w14:paraId="1E9E79C4" w14:textId="4083A923" w:rsidR="00C863A9" w:rsidRPr="00070660" w:rsidRDefault="001D1A6D" w:rsidP="00C863A9">
      <w:pPr>
        <w:pStyle w:val="NoSpacing"/>
        <w:rPr>
          <w:rFonts w:ascii="Arial" w:hAnsi="Arial" w:cs="Arial"/>
          <w:sz w:val="20"/>
          <w:szCs w:val="20"/>
        </w:rPr>
      </w:pPr>
      <w:r w:rsidRPr="00070660">
        <w:rPr>
          <w:rFonts w:ascii="Arial" w:hAnsi="Arial" w:cs="Arial"/>
          <w:sz w:val="20"/>
          <w:szCs w:val="20"/>
        </w:rPr>
        <w:t>75     exp Dexamethasone/</w:t>
      </w:r>
    </w:p>
    <w:p w14:paraId="40B20C06" w14:textId="5E1AC9BC" w:rsidR="00C863A9" w:rsidRPr="00070660" w:rsidRDefault="00C863A9" w:rsidP="00C863A9">
      <w:pPr>
        <w:pStyle w:val="NoSpacing"/>
        <w:rPr>
          <w:rFonts w:ascii="Arial" w:hAnsi="Arial" w:cs="Arial"/>
          <w:sz w:val="20"/>
          <w:szCs w:val="20"/>
        </w:rPr>
      </w:pPr>
      <w:r w:rsidRPr="00070660">
        <w:rPr>
          <w:rFonts w:ascii="Arial" w:hAnsi="Arial" w:cs="Arial"/>
          <w:sz w:val="20"/>
          <w:szCs w:val="20"/>
        </w:rPr>
        <w:t xml:space="preserve">76     (Dexamethasone or Decaject* or Decameth or Dexasone or Dexpak or Hexadecadrol or Hexadrol or Maxidex or Millicorten </w:t>
      </w:r>
      <w:r w:rsidR="001D1A6D" w:rsidRPr="00070660">
        <w:rPr>
          <w:rFonts w:ascii="Arial" w:hAnsi="Arial" w:cs="Arial"/>
          <w:sz w:val="20"/>
          <w:szCs w:val="20"/>
        </w:rPr>
        <w:t>or Oradexon or Ozurdex).tw,kw.</w:t>
      </w:r>
    </w:p>
    <w:p w14:paraId="09842863" w14:textId="1FAFB558" w:rsidR="00C863A9" w:rsidRPr="00070660" w:rsidRDefault="001D1A6D" w:rsidP="00C863A9">
      <w:pPr>
        <w:pStyle w:val="NoSpacing"/>
        <w:rPr>
          <w:rFonts w:ascii="Arial" w:hAnsi="Arial" w:cs="Arial"/>
          <w:sz w:val="20"/>
          <w:szCs w:val="20"/>
        </w:rPr>
      </w:pPr>
      <w:r w:rsidRPr="00070660">
        <w:rPr>
          <w:rFonts w:ascii="Arial" w:hAnsi="Arial" w:cs="Arial"/>
          <w:sz w:val="20"/>
          <w:szCs w:val="20"/>
        </w:rPr>
        <w:t>77     dexamethasone.rn,nm.</w:t>
      </w:r>
    </w:p>
    <w:p w14:paraId="2E0E0827" w14:textId="7CC5D7BB" w:rsidR="00C863A9" w:rsidRPr="00070660" w:rsidRDefault="00C863A9" w:rsidP="00C863A9">
      <w:pPr>
        <w:pStyle w:val="NoSpacing"/>
        <w:rPr>
          <w:rFonts w:ascii="Arial" w:hAnsi="Arial" w:cs="Arial"/>
          <w:sz w:val="20"/>
          <w:szCs w:val="20"/>
        </w:rPr>
      </w:pPr>
      <w:r w:rsidRPr="00070660">
        <w:rPr>
          <w:rFonts w:ascii="Arial" w:hAnsi="Arial" w:cs="Arial"/>
          <w:sz w:val="20"/>
          <w:szCs w:val="20"/>
        </w:rPr>
        <w:t>78     ((intravitreal or intra-vitreal) adj3 (corticoid* or cortic</w:t>
      </w:r>
      <w:r w:rsidR="001D1A6D" w:rsidRPr="00070660">
        <w:rPr>
          <w:rFonts w:ascii="Arial" w:hAnsi="Arial" w:cs="Arial"/>
          <w:sz w:val="20"/>
          <w:szCs w:val="20"/>
        </w:rPr>
        <w:t>osteroid* or steroid*)).tw,kw.</w:t>
      </w:r>
    </w:p>
    <w:p w14:paraId="6B5B7DC2" w14:textId="06B8A48F" w:rsidR="00C863A9" w:rsidRPr="00070660" w:rsidRDefault="001D1A6D" w:rsidP="00C863A9">
      <w:pPr>
        <w:pStyle w:val="NoSpacing"/>
        <w:rPr>
          <w:rFonts w:ascii="Arial" w:hAnsi="Arial" w:cs="Arial"/>
          <w:sz w:val="20"/>
          <w:szCs w:val="20"/>
        </w:rPr>
      </w:pPr>
      <w:r w:rsidRPr="00070660">
        <w:rPr>
          <w:rFonts w:ascii="Arial" w:hAnsi="Arial" w:cs="Arial"/>
          <w:sz w:val="20"/>
          <w:szCs w:val="20"/>
        </w:rPr>
        <w:t>79     or/62-78</w:t>
      </w:r>
    </w:p>
    <w:p w14:paraId="2FF46128" w14:textId="64DAB9C9" w:rsidR="00C863A9" w:rsidRPr="00070660" w:rsidRDefault="001D1A6D" w:rsidP="00C863A9">
      <w:pPr>
        <w:pStyle w:val="NoSpacing"/>
        <w:rPr>
          <w:rFonts w:ascii="Arial" w:hAnsi="Arial" w:cs="Arial"/>
          <w:sz w:val="20"/>
          <w:szCs w:val="20"/>
        </w:rPr>
      </w:pPr>
      <w:r w:rsidRPr="00070660">
        <w:rPr>
          <w:rFonts w:ascii="Arial" w:hAnsi="Arial" w:cs="Arial"/>
          <w:sz w:val="20"/>
          <w:szCs w:val="20"/>
        </w:rPr>
        <w:t>80     exp Injections/</w:t>
      </w:r>
    </w:p>
    <w:p w14:paraId="4D4001BD" w14:textId="38DEDAD3" w:rsidR="00C863A9" w:rsidRPr="00070660" w:rsidRDefault="00C863A9" w:rsidP="00C863A9">
      <w:pPr>
        <w:pStyle w:val="NoSpacing"/>
        <w:rPr>
          <w:rFonts w:ascii="Arial" w:hAnsi="Arial" w:cs="Arial"/>
          <w:sz w:val="20"/>
          <w:szCs w:val="20"/>
        </w:rPr>
      </w:pPr>
      <w:r w:rsidRPr="00070660">
        <w:rPr>
          <w:rFonts w:ascii="Arial" w:hAnsi="Arial" w:cs="Arial"/>
          <w:sz w:val="20"/>
          <w:szCs w:val="20"/>
        </w:rPr>
        <w:t>81     Drug Implant</w:t>
      </w:r>
      <w:r w:rsidR="001D1A6D" w:rsidRPr="00070660">
        <w:rPr>
          <w:rFonts w:ascii="Arial" w:hAnsi="Arial" w:cs="Arial"/>
          <w:sz w:val="20"/>
          <w:szCs w:val="20"/>
        </w:rPr>
        <w:t>s/</w:t>
      </w:r>
    </w:p>
    <w:p w14:paraId="2B8F9112" w14:textId="4C4E2326" w:rsidR="00C863A9" w:rsidRPr="00070660" w:rsidRDefault="00C863A9" w:rsidP="00C863A9">
      <w:pPr>
        <w:pStyle w:val="NoSpacing"/>
        <w:rPr>
          <w:rFonts w:ascii="Arial" w:hAnsi="Arial" w:cs="Arial"/>
          <w:sz w:val="20"/>
          <w:szCs w:val="20"/>
        </w:rPr>
      </w:pPr>
      <w:r w:rsidRPr="00070660">
        <w:rPr>
          <w:rFonts w:ascii="Arial" w:hAnsi="Arial" w:cs="Arial"/>
          <w:sz w:val="20"/>
          <w:szCs w:val="20"/>
        </w:rPr>
        <w:t>82     (depot or implant* or infus* or inject* or intravitreal* or intra-vitreal* or microsphere* or micro-</w:t>
      </w:r>
      <w:r w:rsidR="001D1A6D" w:rsidRPr="00070660">
        <w:rPr>
          <w:rFonts w:ascii="Arial" w:hAnsi="Arial" w:cs="Arial"/>
          <w:sz w:val="20"/>
          <w:szCs w:val="20"/>
        </w:rPr>
        <w:t>sphere* or suspension*).tw,kw.</w:t>
      </w:r>
    </w:p>
    <w:p w14:paraId="3DBD181C" w14:textId="130B6F6A" w:rsidR="00C863A9" w:rsidRPr="00070660" w:rsidRDefault="001D1A6D" w:rsidP="00C863A9">
      <w:pPr>
        <w:pStyle w:val="NoSpacing"/>
        <w:rPr>
          <w:rFonts w:ascii="Arial" w:hAnsi="Arial" w:cs="Arial"/>
          <w:sz w:val="20"/>
          <w:szCs w:val="20"/>
        </w:rPr>
      </w:pPr>
      <w:r w:rsidRPr="00070660">
        <w:rPr>
          <w:rFonts w:ascii="Arial" w:hAnsi="Arial" w:cs="Arial"/>
          <w:sz w:val="20"/>
          <w:szCs w:val="20"/>
        </w:rPr>
        <w:t>83     or/80-82</w:t>
      </w:r>
    </w:p>
    <w:p w14:paraId="1A52C955" w14:textId="5D13BF62" w:rsidR="00C863A9" w:rsidRPr="00070660" w:rsidRDefault="001D1A6D" w:rsidP="00C863A9">
      <w:pPr>
        <w:pStyle w:val="NoSpacing"/>
        <w:rPr>
          <w:rFonts w:ascii="Arial" w:hAnsi="Arial" w:cs="Arial"/>
          <w:sz w:val="20"/>
          <w:szCs w:val="20"/>
        </w:rPr>
      </w:pPr>
      <w:r w:rsidRPr="00070660">
        <w:rPr>
          <w:rFonts w:ascii="Arial" w:hAnsi="Arial" w:cs="Arial"/>
          <w:sz w:val="20"/>
          <w:szCs w:val="20"/>
        </w:rPr>
        <w:t>84     79 and 83</w:t>
      </w:r>
    </w:p>
    <w:p w14:paraId="75028F94" w14:textId="1267FA8F" w:rsidR="00C863A9" w:rsidRPr="00070660" w:rsidRDefault="00465903" w:rsidP="00C863A9">
      <w:pPr>
        <w:pStyle w:val="NoSpacing"/>
        <w:rPr>
          <w:rFonts w:ascii="Arial" w:hAnsi="Arial" w:cs="Arial"/>
          <w:sz w:val="20"/>
          <w:szCs w:val="20"/>
        </w:rPr>
      </w:pPr>
      <w:r w:rsidRPr="00070660">
        <w:rPr>
          <w:rFonts w:ascii="Arial" w:hAnsi="Arial" w:cs="Arial"/>
          <w:sz w:val="20"/>
          <w:szCs w:val="20"/>
        </w:rPr>
        <w:t>85     21 and 84</w:t>
      </w:r>
    </w:p>
    <w:p w14:paraId="7E4B0877" w14:textId="481C37B0" w:rsidR="00C863A9" w:rsidRPr="00070660" w:rsidRDefault="00C863A9" w:rsidP="00C863A9">
      <w:pPr>
        <w:pStyle w:val="NoSpacing"/>
        <w:rPr>
          <w:rFonts w:ascii="Arial" w:hAnsi="Arial" w:cs="Arial"/>
          <w:sz w:val="20"/>
          <w:szCs w:val="20"/>
        </w:rPr>
      </w:pPr>
      <w:r w:rsidRPr="00070660">
        <w:rPr>
          <w:rFonts w:ascii="Arial" w:hAnsi="Arial" w:cs="Arial"/>
          <w:sz w:val="20"/>
          <w:szCs w:val="20"/>
        </w:rPr>
        <w:t>86     (controlled clinical trial or ra</w:t>
      </w:r>
      <w:r w:rsidR="00465903" w:rsidRPr="00070660">
        <w:rPr>
          <w:rFonts w:ascii="Arial" w:hAnsi="Arial" w:cs="Arial"/>
          <w:sz w:val="20"/>
          <w:szCs w:val="20"/>
        </w:rPr>
        <w:t>ndomized controlled trial).pt.</w:t>
      </w:r>
    </w:p>
    <w:p w14:paraId="1F90A60F" w14:textId="545518F7" w:rsidR="00C863A9" w:rsidRPr="00070660" w:rsidRDefault="00C863A9" w:rsidP="00C863A9">
      <w:pPr>
        <w:pStyle w:val="NoSpacing"/>
        <w:rPr>
          <w:rFonts w:ascii="Arial" w:hAnsi="Arial" w:cs="Arial"/>
          <w:sz w:val="20"/>
          <w:szCs w:val="20"/>
        </w:rPr>
      </w:pPr>
      <w:r w:rsidRPr="00070660">
        <w:rPr>
          <w:rFonts w:ascii="Arial" w:hAnsi="Arial" w:cs="Arial"/>
          <w:sz w:val="20"/>
          <w:szCs w:val="20"/>
        </w:rPr>
        <w:t xml:space="preserve">87  </w:t>
      </w:r>
      <w:r w:rsidR="00465903" w:rsidRPr="00070660">
        <w:rPr>
          <w:rFonts w:ascii="Arial" w:hAnsi="Arial" w:cs="Arial"/>
          <w:sz w:val="20"/>
          <w:szCs w:val="20"/>
        </w:rPr>
        <w:t xml:space="preserve">   clinical trials as topic.sh.</w:t>
      </w:r>
    </w:p>
    <w:p w14:paraId="0B3F456D" w14:textId="20E1D0F7" w:rsidR="00C863A9" w:rsidRPr="00070660" w:rsidRDefault="00C863A9" w:rsidP="00C863A9">
      <w:pPr>
        <w:pStyle w:val="NoSpacing"/>
        <w:rPr>
          <w:rFonts w:ascii="Arial" w:hAnsi="Arial" w:cs="Arial"/>
          <w:sz w:val="20"/>
          <w:szCs w:val="20"/>
        </w:rPr>
      </w:pPr>
      <w:r w:rsidRPr="00070660">
        <w:rPr>
          <w:rFonts w:ascii="Arial" w:hAnsi="Arial" w:cs="Arial"/>
          <w:sz w:val="20"/>
          <w:szCs w:val="20"/>
        </w:rPr>
        <w:lastRenderedPageBreak/>
        <w:t>88     (randomi#ed or rand</w:t>
      </w:r>
      <w:r w:rsidR="00465903" w:rsidRPr="00070660">
        <w:rPr>
          <w:rFonts w:ascii="Arial" w:hAnsi="Arial" w:cs="Arial"/>
          <w:sz w:val="20"/>
          <w:szCs w:val="20"/>
        </w:rPr>
        <w:t>omly or RCT$1 or placebo*).tw.</w:t>
      </w:r>
    </w:p>
    <w:p w14:paraId="15570E03" w14:textId="6B4EB402" w:rsidR="00C863A9" w:rsidRPr="00070660" w:rsidRDefault="00C863A9" w:rsidP="00C863A9">
      <w:pPr>
        <w:pStyle w:val="NoSpacing"/>
        <w:rPr>
          <w:rFonts w:ascii="Arial" w:hAnsi="Arial" w:cs="Arial"/>
          <w:sz w:val="20"/>
          <w:szCs w:val="20"/>
        </w:rPr>
      </w:pPr>
      <w:r w:rsidRPr="00070660">
        <w:rPr>
          <w:rFonts w:ascii="Arial" w:hAnsi="Arial" w:cs="Arial"/>
          <w:sz w:val="20"/>
          <w:szCs w:val="20"/>
        </w:rPr>
        <w:t>89     ((singl* or doubl* or trebl* or tripl*) adj (</w:t>
      </w:r>
      <w:r w:rsidR="00465903" w:rsidRPr="00070660">
        <w:rPr>
          <w:rFonts w:ascii="Arial" w:hAnsi="Arial" w:cs="Arial"/>
          <w:sz w:val="20"/>
          <w:szCs w:val="20"/>
        </w:rPr>
        <w:t>mask* or blind* or dumm*)).tw.</w:t>
      </w:r>
    </w:p>
    <w:p w14:paraId="47C15165" w14:textId="088245B1" w:rsidR="00C863A9" w:rsidRPr="00070660" w:rsidRDefault="00465903" w:rsidP="00C863A9">
      <w:pPr>
        <w:pStyle w:val="NoSpacing"/>
        <w:rPr>
          <w:rFonts w:ascii="Arial" w:hAnsi="Arial" w:cs="Arial"/>
          <w:sz w:val="20"/>
          <w:szCs w:val="20"/>
        </w:rPr>
      </w:pPr>
      <w:r w:rsidRPr="00070660">
        <w:rPr>
          <w:rFonts w:ascii="Arial" w:hAnsi="Arial" w:cs="Arial"/>
          <w:sz w:val="20"/>
          <w:szCs w:val="20"/>
        </w:rPr>
        <w:t>90     trial.ti.</w:t>
      </w:r>
    </w:p>
    <w:p w14:paraId="5E5C7465" w14:textId="75725114" w:rsidR="00C863A9" w:rsidRPr="00070660" w:rsidRDefault="00465903" w:rsidP="00C863A9">
      <w:pPr>
        <w:pStyle w:val="NoSpacing"/>
        <w:rPr>
          <w:rFonts w:ascii="Arial" w:hAnsi="Arial" w:cs="Arial"/>
          <w:sz w:val="20"/>
          <w:szCs w:val="20"/>
        </w:rPr>
      </w:pPr>
      <w:r w:rsidRPr="00070660">
        <w:rPr>
          <w:rFonts w:ascii="Arial" w:hAnsi="Arial" w:cs="Arial"/>
          <w:sz w:val="20"/>
          <w:szCs w:val="20"/>
        </w:rPr>
        <w:t>91     or/86-90</w:t>
      </w:r>
    </w:p>
    <w:p w14:paraId="1BEA2554" w14:textId="3D4270E2" w:rsidR="00C863A9" w:rsidRPr="00070660" w:rsidRDefault="00465903" w:rsidP="00C863A9">
      <w:pPr>
        <w:pStyle w:val="NoSpacing"/>
        <w:rPr>
          <w:rFonts w:ascii="Arial" w:hAnsi="Arial" w:cs="Arial"/>
          <w:sz w:val="20"/>
          <w:szCs w:val="20"/>
        </w:rPr>
      </w:pPr>
      <w:r w:rsidRPr="00070660">
        <w:rPr>
          <w:rFonts w:ascii="Arial" w:hAnsi="Arial" w:cs="Arial"/>
          <w:sz w:val="20"/>
          <w:szCs w:val="20"/>
        </w:rPr>
        <w:t>92     (48 or 61 or 85) and 91</w:t>
      </w:r>
    </w:p>
    <w:p w14:paraId="00A6CACE" w14:textId="05043209" w:rsidR="00C863A9" w:rsidRPr="00070660" w:rsidRDefault="00C863A9" w:rsidP="00C863A9">
      <w:pPr>
        <w:pStyle w:val="NoSpacing"/>
        <w:rPr>
          <w:rFonts w:ascii="Arial" w:hAnsi="Arial" w:cs="Arial"/>
          <w:sz w:val="20"/>
          <w:szCs w:val="20"/>
        </w:rPr>
      </w:pPr>
      <w:r w:rsidRPr="00070660">
        <w:rPr>
          <w:rFonts w:ascii="Arial" w:hAnsi="Arial" w:cs="Arial"/>
          <w:sz w:val="20"/>
          <w:szCs w:val="20"/>
        </w:rPr>
        <w:t>93     exp Animals/</w:t>
      </w:r>
      <w:r w:rsidR="00465903" w:rsidRPr="00070660">
        <w:rPr>
          <w:rFonts w:ascii="Arial" w:hAnsi="Arial" w:cs="Arial"/>
          <w:sz w:val="20"/>
          <w:szCs w:val="20"/>
        </w:rPr>
        <w:t xml:space="preserve"> not (exp Animals/ and Humans/)</w:t>
      </w:r>
    </w:p>
    <w:p w14:paraId="19BEF8A9" w14:textId="059AC27D" w:rsidR="00C863A9" w:rsidRPr="00070660" w:rsidRDefault="00465903" w:rsidP="00C863A9">
      <w:pPr>
        <w:pStyle w:val="NoSpacing"/>
        <w:rPr>
          <w:rFonts w:ascii="Arial" w:hAnsi="Arial" w:cs="Arial"/>
          <w:sz w:val="20"/>
          <w:szCs w:val="20"/>
        </w:rPr>
      </w:pPr>
      <w:r w:rsidRPr="00070660">
        <w:rPr>
          <w:rFonts w:ascii="Arial" w:hAnsi="Arial" w:cs="Arial"/>
          <w:sz w:val="20"/>
          <w:szCs w:val="20"/>
        </w:rPr>
        <w:t>94     92 not 93</w:t>
      </w:r>
    </w:p>
    <w:p w14:paraId="4E562B3C" w14:textId="58302B76" w:rsidR="00C863A9" w:rsidRPr="00070660" w:rsidRDefault="00C863A9" w:rsidP="00C863A9">
      <w:pPr>
        <w:pStyle w:val="NoSpacing"/>
        <w:rPr>
          <w:rFonts w:ascii="Arial" w:hAnsi="Arial" w:cs="Arial"/>
          <w:sz w:val="20"/>
          <w:szCs w:val="20"/>
        </w:rPr>
      </w:pPr>
      <w:r w:rsidRPr="00070660">
        <w:rPr>
          <w:rFonts w:ascii="Arial" w:hAnsi="Arial" w:cs="Arial"/>
          <w:sz w:val="20"/>
          <w:szCs w:val="20"/>
        </w:rPr>
        <w:t>95     (comment or edito</w:t>
      </w:r>
      <w:r w:rsidR="00465903" w:rsidRPr="00070660">
        <w:rPr>
          <w:rFonts w:ascii="Arial" w:hAnsi="Arial" w:cs="Arial"/>
          <w:sz w:val="20"/>
          <w:szCs w:val="20"/>
        </w:rPr>
        <w:t>rial or interview or news).pt.</w:t>
      </w:r>
    </w:p>
    <w:p w14:paraId="5AC578D8" w14:textId="7B1AF327" w:rsidR="00C863A9" w:rsidRPr="00070660" w:rsidRDefault="00C863A9" w:rsidP="00C863A9">
      <w:pPr>
        <w:pStyle w:val="NoSpacing"/>
        <w:rPr>
          <w:rFonts w:ascii="Arial" w:hAnsi="Arial" w:cs="Arial"/>
          <w:sz w:val="20"/>
          <w:szCs w:val="20"/>
        </w:rPr>
      </w:pPr>
      <w:r w:rsidRPr="00070660">
        <w:rPr>
          <w:rFonts w:ascii="Arial" w:hAnsi="Arial" w:cs="Arial"/>
          <w:sz w:val="20"/>
          <w:szCs w:val="20"/>
        </w:rPr>
        <w:t>96     (letter not (letter and ran</w:t>
      </w:r>
      <w:r w:rsidR="00465903" w:rsidRPr="00070660">
        <w:rPr>
          <w:rFonts w:ascii="Arial" w:hAnsi="Arial" w:cs="Arial"/>
          <w:sz w:val="20"/>
          <w:szCs w:val="20"/>
        </w:rPr>
        <w:t>domized controlled trial)).pt.</w:t>
      </w:r>
    </w:p>
    <w:p w14:paraId="64B9E91B" w14:textId="0DDBF1DA" w:rsidR="00C863A9" w:rsidRPr="00070660" w:rsidRDefault="00465903" w:rsidP="00C863A9">
      <w:pPr>
        <w:pStyle w:val="NoSpacing"/>
        <w:rPr>
          <w:rFonts w:ascii="Arial" w:hAnsi="Arial" w:cs="Arial"/>
          <w:sz w:val="20"/>
          <w:szCs w:val="20"/>
        </w:rPr>
      </w:pPr>
      <w:r w:rsidRPr="00070660">
        <w:rPr>
          <w:rFonts w:ascii="Arial" w:hAnsi="Arial" w:cs="Arial"/>
          <w:sz w:val="20"/>
          <w:szCs w:val="20"/>
        </w:rPr>
        <w:t>97     94 not (95 or 96)</w:t>
      </w:r>
    </w:p>
    <w:p w14:paraId="4B30AD90" w14:textId="0F91CF23" w:rsidR="00C863A9" w:rsidRPr="00070660" w:rsidRDefault="00465903" w:rsidP="00C863A9">
      <w:pPr>
        <w:pStyle w:val="NoSpacing"/>
        <w:rPr>
          <w:rFonts w:ascii="Arial" w:hAnsi="Arial" w:cs="Arial"/>
          <w:sz w:val="20"/>
          <w:szCs w:val="20"/>
        </w:rPr>
      </w:pPr>
      <w:r w:rsidRPr="00070660">
        <w:rPr>
          <w:rFonts w:ascii="Arial" w:hAnsi="Arial" w:cs="Arial"/>
          <w:sz w:val="20"/>
          <w:szCs w:val="20"/>
        </w:rPr>
        <w:t xml:space="preserve">98     97 use prmz </w:t>
      </w:r>
      <w:r w:rsidR="00C863A9" w:rsidRPr="00070660">
        <w:rPr>
          <w:rFonts w:ascii="Arial" w:hAnsi="Arial" w:cs="Arial"/>
          <w:sz w:val="20"/>
          <w:szCs w:val="20"/>
        </w:rPr>
        <w:t>[MEDLINE RECORDS]</w:t>
      </w:r>
    </w:p>
    <w:p w14:paraId="257F57B6" w14:textId="03C0D8BD" w:rsidR="00C863A9" w:rsidRPr="00070660" w:rsidRDefault="00465903" w:rsidP="00C863A9">
      <w:pPr>
        <w:pStyle w:val="NoSpacing"/>
        <w:rPr>
          <w:rFonts w:ascii="Arial" w:hAnsi="Arial" w:cs="Arial"/>
          <w:sz w:val="20"/>
          <w:szCs w:val="20"/>
        </w:rPr>
      </w:pPr>
      <w:r w:rsidRPr="00070660">
        <w:rPr>
          <w:rFonts w:ascii="Arial" w:hAnsi="Arial" w:cs="Arial"/>
          <w:sz w:val="20"/>
          <w:szCs w:val="20"/>
        </w:rPr>
        <w:t>99     macular degeneration/</w:t>
      </w:r>
    </w:p>
    <w:p w14:paraId="2154B843" w14:textId="60A4418E" w:rsidR="00C863A9" w:rsidRPr="00070660" w:rsidRDefault="00C863A9" w:rsidP="00C863A9">
      <w:pPr>
        <w:pStyle w:val="NoSpacing"/>
        <w:rPr>
          <w:rFonts w:ascii="Arial" w:hAnsi="Arial" w:cs="Arial"/>
          <w:sz w:val="20"/>
          <w:szCs w:val="20"/>
        </w:rPr>
      </w:pPr>
      <w:r w:rsidRPr="00070660">
        <w:rPr>
          <w:rFonts w:ascii="Arial" w:hAnsi="Arial" w:cs="Arial"/>
          <w:sz w:val="20"/>
          <w:szCs w:val="20"/>
        </w:rPr>
        <w:t>100     age</w:t>
      </w:r>
      <w:r w:rsidR="00465903" w:rsidRPr="00070660">
        <w:rPr>
          <w:rFonts w:ascii="Arial" w:hAnsi="Arial" w:cs="Arial"/>
          <w:sz w:val="20"/>
          <w:szCs w:val="20"/>
        </w:rPr>
        <w:t xml:space="preserve"> related macular degeneration/</w:t>
      </w:r>
    </w:p>
    <w:p w14:paraId="4A2D9F55" w14:textId="60E1641C" w:rsidR="00C863A9" w:rsidRPr="00070660" w:rsidRDefault="00C863A9" w:rsidP="00C863A9">
      <w:pPr>
        <w:pStyle w:val="NoSpacing"/>
        <w:rPr>
          <w:rFonts w:ascii="Arial" w:hAnsi="Arial" w:cs="Arial"/>
          <w:sz w:val="20"/>
          <w:szCs w:val="20"/>
        </w:rPr>
      </w:pPr>
      <w:r w:rsidRPr="00070660">
        <w:rPr>
          <w:rFonts w:ascii="Arial" w:hAnsi="Arial" w:cs="Arial"/>
          <w:sz w:val="20"/>
          <w:szCs w:val="20"/>
        </w:rPr>
        <w:t>101     wet macular degene</w:t>
      </w:r>
      <w:r w:rsidR="00465903" w:rsidRPr="00070660">
        <w:rPr>
          <w:rFonts w:ascii="Arial" w:hAnsi="Arial" w:cs="Arial"/>
          <w:sz w:val="20"/>
          <w:szCs w:val="20"/>
        </w:rPr>
        <w:t>ration/</w:t>
      </w:r>
    </w:p>
    <w:p w14:paraId="5346542C" w14:textId="649347F7" w:rsidR="00C863A9" w:rsidRPr="00070660" w:rsidRDefault="00C863A9" w:rsidP="00C863A9">
      <w:pPr>
        <w:pStyle w:val="NoSpacing"/>
        <w:rPr>
          <w:rFonts w:ascii="Arial" w:hAnsi="Arial" w:cs="Arial"/>
          <w:sz w:val="20"/>
          <w:szCs w:val="20"/>
        </w:rPr>
      </w:pPr>
      <w:r w:rsidRPr="00070660">
        <w:rPr>
          <w:rFonts w:ascii="Arial" w:hAnsi="Arial" w:cs="Arial"/>
          <w:sz w:val="20"/>
          <w:szCs w:val="20"/>
        </w:rPr>
        <w:t xml:space="preserve">102     ((exudative or neovascular or wet) adj3 ((macula* adj2 degeneration) or (macula* adj2 deterioration) or maculopath* or (macula* adj2 dystroph*) or </w:t>
      </w:r>
      <w:r w:rsidR="00465903" w:rsidRPr="00070660">
        <w:rPr>
          <w:rFonts w:ascii="Arial" w:hAnsi="Arial" w:cs="Arial"/>
          <w:sz w:val="20"/>
          <w:szCs w:val="20"/>
        </w:rPr>
        <w:t>(macula* adj2 atroph*))).tw,kw.</w:t>
      </w:r>
    </w:p>
    <w:p w14:paraId="4C180316" w14:textId="70D73D22" w:rsidR="00C863A9" w:rsidRPr="00070660" w:rsidRDefault="00C863A9" w:rsidP="00C863A9">
      <w:pPr>
        <w:pStyle w:val="NoSpacing"/>
        <w:rPr>
          <w:rFonts w:ascii="Arial" w:hAnsi="Arial" w:cs="Arial"/>
          <w:sz w:val="20"/>
          <w:szCs w:val="20"/>
        </w:rPr>
      </w:pPr>
      <w:r w:rsidRPr="00070660">
        <w:rPr>
          <w:rFonts w:ascii="Arial" w:hAnsi="Arial" w:cs="Arial"/>
          <w:sz w:val="20"/>
          <w:szCs w:val="20"/>
        </w:rPr>
        <w:t xml:space="preserve">103     ((exudative or neovascular or wet) adj2 </w:t>
      </w:r>
      <w:r w:rsidR="00465903" w:rsidRPr="00070660">
        <w:rPr>
          <w:rFonts w:ascii="Arial" w:hAnsi="Arial" w:cs="Arial"/>
          <w:sz w:val="20"/>
          <w:szCs w:val="20"/>
        </w:rPr>
        <w:t>(AMD or ARMD)).tw,kw.</w:t>
      </w:r>
    </w:p>
    <w:p w14:paraId="503B3A6F" w14:textId="22BF9E95" w:rsidR="00C863A9" w:rsidRPr="00070660" w:rsidRDefault="00465903" w:rsidP="00C863A9">
      <w:pPr>
        <w:pStyle w:val="NoSpacing"/>
        <w:rPr>
          <w:rFonts w:ascii="Arial" w:hAnsi="Arial" w:cs="Arial"/>
          <w:sz w:val="20"/>
          <w:szCs w:val="20"/>
        </w:rPr>
      </w:pPr>
      <w:r w:rsidRPr="00070660">
        <w:rPr>
          <w:rFonts w:ascii="Arial" w:hAnsi="Arial" w:cs="Arial"/>
          <w:sz w:val="20"/>
          <w:szCs w:val="20"/>
        </w:rPr>
        <w:t>104     (wAMD or wARMD).tw,kw.</w:t>
      </w:r>
    </w:p>
    <w:p w14:paraId="0B3D8D31" w14:textId="675369FB" w:rsidR="00C863A9" w:rsidRPr="00070660" w:rsidRDefault="00465903" w:rsidP="00C863A9">
      <w:pPr>
        <w:pStyle w:val="NoSpacing"/>
        <w:rPr>
          <w:rFonts w:ascii="Arial" w:hAnsi="Arial" w:cs="Arial"/>
          <w:sz w:val="20"/>
          <w:szCs w:val="20"/>
        </w:rPr>
      </w:pPr>
      <w:r w:rsidRPr="00070660">
        <w:rPr>
          <w:rFonts w:ascii="Arial" w:hAnsi="Arial" w:cs="Arial"/>
          <w:sz w:val="20"/>
          <w:szCs w:val="20"/>
        </w:rPr>
        <w:t>105     diabetic retinopathy/</w:t>
      </w:r>
    </w:p>
    <w:p w14:paraId="535E549C" w14:textId="48973B92" w:rsidR="00C863A9" w:rsidRPr="00070660" w:rsidRDefault="00C863A9" w:rsidP="00C863A9">
      <w:pPr>
        <w:pStyle w:val="NoSpacing"/>
        <w:rPr>
          <w:rFonts w:ascii="Arial" w:hAnsi="Arial" w:cs="Arial"/>
          <w:sz w:val="20"/>
          <w:szCs w:val="20"/>
        </w:rPr>
      </w:pPr>
      <w:r w:rsidRPr="00070660">
        <w:rPr>
          <w:rFonts w:ascii="Arial" w:hAnsi="Arial" w:cs="Arial"/>
          <w:sz w:val="20"/>
          <w:szCs w:val="20"/>
        </w:rPr>
        <w:t>106     ((diabet* or DM) adj3 (macu</w:t>
      </w:r>
      <w:r w:rsidR="00465903" w:rsidRPr="00070660">
        <w:rPr>
          <w:rFonts w:ascii="Arial" w:hAnsi="Arial" w:cs="Arial"/>
          <w:sz w:val="20"/>
          <w:szCs w:val="20"/>
        </w:rPr>
        <w:t>lopath* or retinopath*)).tw,kw.</w:t>
      </w:r>
    </w:p>
    <w:p w14:paraId="64E0CD45" w14:textId="7DFE2E69" w:rsidR="00C863A9" w:rsidRPr="00070660" w:rsidRDefault="00465903" w:rsidP="00C863A9">
      <w:pPr>
        <w:pStyle w:val="NoSpacing"/>
        <w:rPr>
          <w:rFonts w:ascii="Arial" w:hAnsi="Arial" w:cs="Arial"/>
          <w:sz w:val="20"/>
          <w:szCs w:val="20"/>
        </w:rPr>
      </w:pPr>
      <w:r w:rsidRPr="00070660">
        <w:rPr>
          <w:rFonts w:ascii="Arial" w:hAnsi="Arial" w:cs="Arial"/>
          <w:sz w:val="20"/>
          <w:szCs w:val="20"/>
        </w:rPr>
        <w:t>107     diabetic macular edema/</w:t>
      </w:r>
    </w:p>
    <w:p w14:paraId="1F2FBFC9" w14:textId="31525314" w:rsidR="00C863A9" w:rsidRPr="00070660" w:rsidRDefault="00C863A9" w:rsidP="00C863A9">
      <w:pPr>
        <w:pStyle w:val="NoSpacing"/>
        <w:rPr>
          <w:rFonts w:ascii="Arial" w:hAnsi="Arial" w:cs="Arial"/>
          <w:sz w:val="20"/>
          <w:szCs w:val="20"/>
        </w:rPr>
      </w:pPr>
      <w:r w:rsidRPr="00070660">
        <w:rPr>
          <w:rFonts w:ascii="Arial" w:hAnsi="Arial" w:cs="Arial"/>
          <w:sz w:val="20"/>
          <w:szCs w:val="20"/>
        </w:rPr>
        <w:t>108</w:t>
      </w:r>
      <w:r w:rsidR="00465903" w:rsidRPr="00070660">
        <w:rPr>
          <w:rFonts w:ascii="Arial" w:hAnsi="Arial" w:cs="Arial"/>
          <w:sz w:val="20"/>
          <w:szCs w:val="20"/>
        </w:rPr>
        <w:t xml:space="preserve">     (PDR or DME or DMO).tw,kw.</w:t>
      </w:r>
    </w:p>
    <w:p w14:paraId="05DD5532" w14:textId="7534AAAA" w:rsidR="00C863A9" w:rsidRPr="00070660" w:rsidRDefault="00465903" w:rsidP="00C863A9">
      <w:pPr>
        <w:pStyle w:val="NoSpacing"/>
        <w:rPr>
          <w:rFonts w:ascii="Arial" w:hAnsi="Arial" w:cs="Arial"/>
          <w:sz w:val="20"/>
          <w:szCs w:val="20"/>
        </w:rPr>
      </w:pPr>
      <w:r w:rsidRPr="00070660">
        <w:rPr>
          <w:rFonts w:ascii="Arial" w:hAnsi="Arial" w:cs="Arial"/>
          <w:sz w:val="20"/>
          <w:szCs w:val="20"/>
        </w:rPr>
        <w:t>109     exp macular edema/</w:t>
      </w:r>
    </w:p>
    <w:p w14:paraId="171A041B" w14:textId="0615A1F3" w:rsidR="00C863A9" w:rsidRPr="00070660" w:rsidRDefault="00C863A9" w:rsidP="00C863A9">
      <w:pPr>
        <w:pStyle w:val="NoSpacing"/>
        <w:rPr>
          <w:rFonts w:ascii="Arial" w:hAnsi="Arial" w:cs="Arial"/>
          <w:sz w:val="20"/>
          <w:szCs w:val="20"/>
        </w:rPr>
      </w:pPr>
      <w:r w:rsidRPr="00070660">
        <w:rPr>
          <w:rFonts w:ascii="Arial" w:hAnsi="Arial" w:cs="Arial"/>
          <w:sz w:val="20"/>
          <w:szCs w:val="20"/>
        </w:rPr>
        <w:t>110     ((macula* or retina*) adj</w:t>
      </w:r>
      <w:r w:rsidR="00465903" w:rsidRPr="00070660">
        <w:rPr>
          <w:rFonts w:ascii="Arial" w:hAnsi="Arial" w:cs="Arial"/>
          <w:sz w:val="20"/>
          <w:szCs w:val="20"/>
        </w:rPr>
        <w:t>3 (edema$1 or oedema$1)).tw,kw.</w:t>
      </w:r>
    </w:p>
    <w:p w14:paraId="5C1C4856" w14:textId="4766101E" w:rsidR="00C863A9" w:rsidRPr="00070660" w:rsidRDefault="00C863A9" w:rsidP="00C863A9">
      <w:pPr>
        <w:pStyle w:val="NoSpacing"/>
        <w:rPr>
          <w:rFonts w:ascii="Arial" w:hAnsi="Arial" w:cs="Arial"/>
          <w:sz w:val="20"/>
          <w:szCs w:val="20"/>
        </w:rPr>
      </w:pPr>
      <w:r w:rsidRPr="00070660">
        <w:rPr>
          <w:rFonts w:ascii="Arial" w:hAnsi="Arial" w:cs="Arial"/>
          <w:sz w:val="20"/>
          <w:szCs w:val="20"/>
        </w:rPr>
        <w:t xml:space="preserve">111     (Irvine-Gass adj3 (edema$1 or </w:t>
      </w:r>
      <w:r w:rsidR="00465903" w:rsidRPr="00070660">
        <w:rPr>
          <w:rFonts w:ascii="Arial" w:hAnsi="Arial" w:cs="Arial"/>
          <w:sz w:val="20"/>
          <w:szCs w:val="20"/>
        </w:rPr>
        <w:t>oedema$1 or syndrome$1)).tw,kw.</w:t>
      </w:r>
    </w:p>
    <w:p w14:paraId="441004DA" w14:textId="3B81E4D3" w:rsidR="00C863A9" w:rsidRPr="00070660" w:rsidRDefault="00C863A9" w:rsidP="00C863A9">
      <w:pPr>
        <w:pStyle w:val="NoSpacing"/>
        <w:rPr>
          <w:rFonts w:ascii="Arial" w:hAnsi="Arial" w:cs="Arial"/>
          <w:sz w:val="20"/>
          <w:szCs w:val="20"/>
        </w:rPr>
      </w:pPr>
      <w:r w:rsidRPr="00070660">
        <w:rPr>
          <w:rFonts w:ascii="Arial" w:hAnsi="Arial" w:cs="Arial"/>
          <w:sz w:val="20"/>
          <w:szCs w:val="20"/>
        </w:rPr>
        <w:t>112     (cystoi</w:t>
      </w:r>
      <w:r w:rsidR="00465903" w:rsidRPr="00070660">
        <w:rPr>
          <w:rFonts w:ascii="Arial" w:hAnsi="Arial" w:cs="Arial"/>
          <w:sz w:val="20"/>
          <w:szCs w:val="20"/>
        </w:rPr>
        <w:t>d macula* adj dystroph*).tw,kw.</w:t>
      </w:r>
    </w:p>
    <w:p w14:paraId="3596F178" w14:textId="2947117F" w:rsidR="00C863A9" w:rsidRPr="00070660" w:rsidRDefault="00C863A9" w:rsidP="00C863A9">
      <w:pPr>
        <w:pStyle w:val="NoSpacing"/>
        <w:rPr>
          <w:rFonts w:ascii="Arial" w:hAnsi="Arial" w:cs="Arial"/>
          <w:sz w:val="20"/>
          <w:szCs w:val="20"/>
        </w:rPr>
      </w:pPr>
      <w:r w:rsidRPr="00070660">
        <w:rPr>
          <w:rFonts w:ascii="Arial" w:hAnsi="Arial" w:cs="Arial"/>
          <w:sz w:val="20"/>
          <w:szCs w:val="20"/>
        </w:rPr>
        <w:t>113     exp reti</w:t>
      </w:r>
      <w:r w:rsidR="00465903" w:rsidRPr="00070660">
        <w:rPr>
          <w:rFonts w:ascii="Arial" w:hAnsi="Arial" w:cs="Arial"/>
          <w:sz w:val="20"/>
          <w:szCs w:val="20"/>
        </w:rPr>
        <w:t>na vein occlusion/</w:t>
      </w:r>
    </w:p>
    <w:p w14:paraId="7ABA4D00" w14:textId="450873D0" w:rsidR="00C863A9" w:rsidRPr="00070660" w:rsidRDefault="00C863A9" w:rsidP="00C863A9">
      <w:pPr>
        <w:pStyle w:val="NoSpacing"/>
        <w:rPr>
          <w:rFonts w:ascii="Arial" w:hAnsi="Arial" w:cs="Arial"/>
          <w:sz w:val="20"/>
          <w:szCs w:val="20"/>
        </w:rPr>
      </w:pPr>
      <w:r w:rsidRPr="00070660">
        <w:rPr>
          <w:rFonts w:ascii="Arial" w:hAnsi="Arial" w:cs="Arial"/>
          <w:sz w:val="20"/>
          <w:szCs w:val="20"/>
        </w:rPr>
        <w:t xml:space="preserve">114     (retinal vein adj3 (occlu* or obstruct* or clos* or stricture* or steno* </w:t>
      </w:r>
      <w:r w:rsidR="00465903" w:rsidRPr="00070660">
        <w:rPr>
          <w:rFonts w:ascii="Arial" w:hAnsi="Arial" w:cs="Arial"/>
          <w:sz w:val="20"/>
          <w:szCs w:val="20"/>
        </w:rPr>
        <w:t>or block* or embolism*)).tw,kw.</w:t>
      </w:r>
    </w:p>
    <w:p w14:paraId="5828F2FB" w14:textId="2AF96510" w:rsidR="00C863A9" w:rsidRPr="00070660" w:rsidRDefault="00465903" w:rsidP="00C863A9">
      <w:pPr>
        <w:pStyle w:val="NoSpacing"/>
        <w:rPr>
          <w:rFonts w:ascii="Arial" w:hAnsi="Arial" w:cs="Arial"/>
          <w:sz w:val="20"/>
          <w:szCs w:val="20"/>
        </w:rPr>
      </w:pPr>
      <w:r w:rsidRPr="00070660">
        <w:rPr>
          <w:rFonts w:ascii="Arial" w:hAnsi="Arial" w:cs="Arial"/>
          <w:sz w:val="20"/>
          <w:szCs w:val="20"/>
        </w:rPr>
        <w:t>115     (BRVO or CRVO).tw,kw.</w:t>
      </w:r>
    </w:p>
    <w:p w14:paraId="35FE7C4C" w14:textId="512426F2" w:rsidR="00C863A9" w:rsidRPr="00070660" w:rsidRDefault="00C863A9" w:rsidP="00C863A9">
      <w:pPr>
        <w:pStyle w:val="NoSpacing"/>
        <w:rPr>
          <w:rFonts w:ascii="Arial" w:hAnsi="Arial" w:cs="Arial"/>
          <w:sz w:val="20"/>
          <w:szCs w:val="20"/>
        </w:rPr>
      </w:pPr>
      <w:r w:rsidRPr="00070660">
        <w:rPr>
          <w:rFonts w:ascii="Arial" w:hAnsi="Arial" w:cs="Arial"/>
          <w:sz w:val="20"/>
          <w:szCs w:val="20"/>
        </w:rPr>
        <w:t xml:space="preserve">116    </w:t>
      </w:r>
      <w:r w:rsidR="00465903" w:rsidRPr="00070660">
        <w:rPr>
          <w:rFonts w:ascii="Arial" w:hAnsi="Arial" w:cs="Arial"/>
          <w:sz w:val="20"/>
          <w:szCs w:val="20"/>
        </w:rPr>
        <w:t xml:space="preserve"> subretinal neovascularization/</w:t>
      </w:r>
    </w:p>
    <w:p w14:paraId="7EF345C6" w14:textId="58CB9B1F" w:rsidR="00C863A9" w:rsidRPr="00070660" w:rsidRDefault="00C863A9" w:rsidP="00C863A9">
      <w:pPr>
        <w:pStyle w:val="NoSpacing"/>
        <w:rPr>
          <w:rFonts w:ascii="Arial" w:hAnsi="Arial" w:cs="Arial"/>
          <w:sz w:val="20"/>
          <w:szCs w:val="20"/>
        </w:rPr>
      </w:pPr>
      <w:r w:rsidRPr="00070660">
        <w:rPr>
          <w:rFonts w:ascii="Arial" w:hAnsi="Arial" w:cs="Arial"/>
          <w:sz w:val="20"/>
          <w:szCs w:val="20"/>
        </w:rPr>
        <w:t>117     ((choroid* or subretinal or sub-retinal) a</w:t>
      </w:r>
      <w:r w:rsidR="00465903" w:rsidRPr="00070660">
        <w:rPr>
          <w:rFonts w:ascii="Arial" w:hAnsi="Arial" w:cs="Arial"/>
          <w:sz w:val="20"/>
          <w:szCs w:val="20"/>
        </w:rPr>
        <w:t>dj1 neovasculari#ation*).tw,kw.</w:t>
      </w:r>
    </w:p>
    <w:p w14:paraId="55C8B8C9" w14:textId="281E55DA" w:rsidR="00C863A9" w:rsidRPr="00070660" w:rsidRDefault="00465903" w:rsidP="00C863A9">
      <w:pPr>
        <w:pStyle w:val="NoSpacing"/>
        <w:rPr>
          <w:rFonts w:ascii="Arial" w:hAnsi="Arial" w:cs="Arial"/>
          <w:sz w:val="20"/>
          <w:szCs w:val="20"/>
        </w:rPr>
      </w:pPr>
      <w:r w:rsidRPr="00070660">
        <w:rPr>
          <w:rFonts w:ascii="Arial" w:hAnsi="Arial" w:cs="Arial"/>
          <w:sz w:val="20"/>
          <w:szCs w:val="20"/>
        </w:rPr>
        <w:t>118     CNV.tw,kw.</w:t>
      </w:r>
    </w:p>
    <w:p w14:paraId="1065DA9A" w14:textId="13C8E89E" w:rsidR="00C863A9" w:rsidRPr="00070660" w:rsidRDefault="00465903" w:rsidP="00C863A9">
      <w:pPr>
        <w:pStyle w:val="NoSpacing"/>
        <w:rPr>
          <w:rFonts w:ascii="Arial" w:hAnsi="Arial" w:cs="Arial"/>
          <w:sz w:val="20"/>
          <w:szCs w:val="20"/>
        </w:rPr>
      </w:pPr>
      <w:r w:rsidRPr="00070660">
        <w:rPr>
          <w:rFonts w:ascii="Arial" w:hAnsi="Arial" w:cs="Arial"/>
          <w:sz w:val="20"/>
          <w:szCs w:val="20"/>
        </w:rPr>
        <w:t>119     or/99-118</w:t>
      </w:r>
    </w:p>
    <w:p w14:paraId="2E8008C8" w14:textId="474E8827" w:rsidR="00C863A9" w:rsidRPr="00070660" w:rsidRDefault="00C863A9" w:rsidP="00C863A9">
      <w:pPr>
        <w:pStyle w:val="NoSpacing"/>
        <w:rPr>
          <w:rFonts w:ascii="Arial" w:hAnsi="Arial" w:cs="Arial"/>
          <w:sz w:val="20"/>
          <w:szCs w:val="20"/>
        </w:rPr>
      </w:pPr>
      <w:r w:rsidRPr="00070660">
        <w:rPr>
          <w:rFonts w:ascii="Arial" w:hAnsi="Arial" w:cs="Arial"/>
          <w:sz w:val="20"/>
          <w:szCs w:val="20"/>
        </w:rPr>
        <w:t>1</w:t>
      </w:r>
      <w:r w:rsidR="00465903" w:rsidRPr="00070660">
        <w:rPr>
          <w:rFonts w:ascii="Arial" w:hAnsi="Arial" w:cs="Arial"/>
          <w:sz w:val="20"/>
          <w:szCs w:val="20"/>
        </w:rPr>
        <w:t>20     vasculotropin inhibitor/</w:t>
      </w:r>
    </w:p>
    <w:p w14:paraId="00DDBB66" w14:textId="758F0E5A" w:rsidR="00C863A9" w:rsidRPr="00070660" w:rsidRDefault="00C863A9" w:rsidP="00C863A9">
      <w:pPr>
        <w:pStyle w:val="NoSpacing"/>
        <w:rPr>
          <w:rFonts w:ascii="Arial" w:hAnsi="Arial" w:cs="Arial"/>
          <w:sz w:val="20"/>
          <w:szCs w:val="20"/>
        </w:rPr>
      </w:pPr>
      <w:r w:rsidRPr="00070660">
        <w:rPr>
          <w:rFonts w:ascii="Arial" w:hAnsi="Arial" w:cs="Arial"/>
          <w:sz w:val="20"/>
          <w:szCs w:val="20"/>
        </w:rPr>
        <w:t>12</w:t>
      </w:r>
      <w:r w:rsidR="00465903" w:rsidRPr="00070660">
        <w:rPr>
          <w:rFonts w:ascii="Arial" w:hAnsi="Arial" w:cs="Arial"/>
          <w:sz w:val="20"/>
          <w:szCs w:val="20"/>
        </w:rPr>
        <w:t>1     (anti adj2 VEGF$1).tw,kw.</w:t>
      </w:r>
    </w:p>
    <w:p w14:paraId="556AEA41" w14:textId="027AD7F0" w:rsidR="00C863A9" w:rsidRPr="00070660" w:rsidRDefault="00C863A9" w:rsidP="00C863A9">
      <w:pPr>
        <w:pStyle w:val="NoSpacing"/>
        <w:rPr>
          <w:rFonts w:ascii="Arial" w:hAnsi="Arial" w:cs="Arial"/>
          <w:sz w:val="20"/>
          <w:szCs w:val="20"/>
        </w:rPr>
      </w:pPr>
      <w:r w:rsidRPr="00070660">
        <w:rPr>
          <w:rFonts w:ascii="Arial" w:hAnsi="Arial" w:cs="Arial"/>
          <w:sz w:val="20"/>
          <w:szCs w:val="20"/>
        </w:rPr>
        <w:t>122     (antiVEGF$1 or VEGF inhibitor* or VEGF antago</w:t>
      </w:r>
      <w:r w:rsidR="00465903" w:rsidRPr="00070660">
        <w:rPr>
          <w:rFonts w:ascii="Arial" w:hAnsi="Arial" w:cs="Arial"/>
          <w:sz w:val="20"/>
          <w:szCs w:val="20"/>
        </w:rPr>
        <w:t>nist*).tw,kw.</w:t>
      </w:r>
    </w:p>
    <w:p w14:paraId="01A9B448" w14:textId="30A353BA" w:rsidR="00C863A9" w:rsidRPr="00070660" w:rsidRDefault="00C863A9" w:rsidP="00C863A9">
      <w:pPr>
        <w:pStyle w:val="NoSpacing"/>
        <w:rPr>
          <w:rFonts w:ascii="Arial" w:hAnsi="Arial" w:cs="Arial"/>
          <w:sz w:val="20"/>
          <w:szCs w:val="20"/>
        </w:rPr>
      </w:pPr>
      <w:r w:rsidRPr="00070660">
        <w:rPr>
          <w:rFonts w:ascii="Arial" w:hAnsi="Arial" w:cs="Arial"/>
          <w:sz w:val="20"/>
          <w:szCs w:val="20"/>
        </w:rPr>
        <w:t>123     (antivascular endothelial growth factor$1 or anti-vascular endo</w:t>
      </w:r>
      <w:r w:rsidR="00465903" w:rsidRPr="00070660">
        <w:rPr>
          <w:rFonts w:ascii="Arial" w:hAnsi="Arial" w:cs="Arial"/>
          <w:sz w:val="20"/>
          <w:szCs w:val="20"/>
        </w:rPr>
        <w:t>thelial growth factor$1).tw,kw.</w:t>
      </w:r>
    </w:p>
    <w:p w14:paraId="6675E5FA" w14:textId="7904ECE4" w:rsidR="00C863A9" w:rsidRPr="00070660" w:rsidRDefault="006A6C15" w:rsidP="00C863A9">
      <w:pPr>
        <w:pStyle w:val="NoSpacing"/>
        <w:rPr>
          <w:rFonts w:ascii="Arial" w:hAnsi="Arial" w:cs="Arial"/>
          <w:sz w:val="20"/>
          <w:szCs w:val="20"/>
        </w:rPr>
      </w:pPr>
      <w:r w:rsidRPr="00070660">
        <w:rPr>
          <w:rFonts w:ascii="Arial" w:hAnsi="Arial" w:cs="Arial"/>
          <w:sz w:val="20"/>
          <w:szCs w:val="20"/>
        </w:rPr>
        <w:t>124     monoclonal antibody/</w:t>
      </w:r>
    </w:p>
    <w:p w14:paraId="54048E06" w14:textId="076E3365" w:rsidR="00C863A9" w:rsidRPr="00070660" w:rsidRDefault="00C863A9" w:rsidP="00C863A9">
      <w:pPr>
        <w:pStyle w:val="NoSpacing"/>
        <w:rPr>
          <w:rFonts w:ascii="Arial" w:hAnsi="Arial" w:cs="Arial"/>
          <w:sz w:val="20"/>
          <w:szCs w:val="20"/>
        </w:rPr>
      </w:pPr>
      <w:r w:rsidRPr="00070660">
        <w:rPr>
          <w:rFonts w:ascii="Arial" w:hAnsi="Arial" w:cs="Arial"/>
          <w:sz w:val="20"/>
          <w:szCs w:val="20"/>
        </w:rPr>
        <w:t>125     (monoclonal antibod* and humani#ed).tw,kw</w:t>
      </w:r>
      <w:r w:rsidR="006A6C15" w:rsidRPr="00070660">
        <w:rPr>
          <w:rFonts w:ascii="Arial" w:hAnsi="Arial" w:cs="Arial"/>
          <w:sz w:val="20"/>
          <w:szCs w:val="20"/>
        </w:rPr>
        <w:t>.</w:t>
      </w:r>
    </w:p>
    <w:p w14:paraId="4DC95831" w14:textId="0A5D8BD4" w:rsidR="00C863A9" w:rsidRPr="00070660" w:rsidRDefault="00C863A9" w:rsidP="00C863A9">
      <w:pPr>
        <w:pStyle w:val="NoSpacing"/>
        <w:rPr>
          <w:rFonts w:ascii="Arial" w:hAnsi="Arial" w:cs="Arial"/>
          <w:sz w:val="20"/>
          <w:szCs w:val="20"/>
        </w:rPr>
      </w:pPr>
      <w:r w:rsidRPr="00070660">
        <w:rPr>
          <w:rFonts w:ascii="Arial" w:hAnsi="Arial" w:cs="Arial"/>
          <w:sz w:val="20"/>
          <w:szCs w:val="20"/>
        </w:rPr>
        <w:t>126     (antibod* adj2 humani</w:t>
      </w:r>
      <w:r w:rsidR="006A6C15" w:rsidRPr="00070660">
        <w:rPr>
          <w:rFonts w:ascii="Arial" w:hAnsi="Arial" w:cs="Arial"/>
          <w:sz w:val="20"/>
          <w:szCs w:val="20"/>
        </w:rPr>
        <w:t>#ed).tw,kw.</w:t>
      </w:r>
    </w:p>
    <w:p w14:paraId="40492BBD" w14:textId="3A4D0441" w:rsidR="00C863A9" w:rsidRPr="00070660" w:rsidRDefault="006A6C15" w:rsidP="00C863A9">
      <w:pPr>
        <w:pStyle w:val="NoSpacing"/>
        <w:rPr>
          <w:rFonts w:ascii="Arial" w:hAnsi="Arial" w:cs="Arial"/>
          <w:sz w:val="20"/>
          <w:szCs w:val="20"/>
        </w:rPr>
      </w:pPr>
      <w:r w:rsidRPr="00070660">
        <w:rPr>
          <w:rFonts w:ascii="Arial" w:hAnsi="Arial" w:cs="Arial"/>
          <w:sz w:val="20"/>
          <w:szCs w:val="20"/>
        </w:rPr>
        <w:t>127     angiogenesis inhibitor/</w:t>
      </w:r>
    </w:p>
    <w:p w14:paraId="521FC6A1" w14:textId="0398772A" w:rsidR="00C863A9" w:rsidRPr="00070660" w:rsidRDefault="00C863A9" w:rsidP="00C863A9">
      <w:pPr>
        <w:pStyle w:val="NoSpacing"/>
        <w:rPr>
          <w:rFonts w:ascii="Arial" w:hAnsi="Arial" w:cs="Arial"/>
          <w:sz w:val="20"/>
          <w:szCs w:val="20"/>
        </w:rPr>
      </w:pPr>
      <w:r w:rsidRPr="00070660">
        <w:rPr>
          <w:rFonts w:ascii="Arial" w:hAnsi="Arial" w:cs="Arial"/>
          <w:sz w:val="20"/>
          <w:szCs w:val="20"/>
        </w:rPr>
        <w:t>128     (angiogen* adj3 (inh</w:t>
      </w:r>
      <w:r w:rsidR="006A6C15" w:rsidRPr="00070660">
        <w:rPr>
          <w:rFonts w:ascii="Arial" w:hAnsi="Arial" w:cs="Arial"/>
          <w:sz w:val="20"/>
          <w:szCs w:val="20"/>
        </w:rPr>
        <w:t>ibitor* or antagonist*)).tw,kw.</w:t>
      </w:r>
    </w:p>
    <w:p w14:paraId="2813E794" w14:textId="3D8AA3C3" w:rsidR="00C863A9" w:rsidRPr="00070660" w:rsidRDefault="00C863A9" w:rsidP="00C863A9">
      <w:pPr>
        <w:pStyle w:val="NoSpacing"/>
        <w:rPr>
          <w:rFonts w:ascii="Arial" w:hAnsi="Arial" w:cs="Arial"/>
          <w:sz w:val="20"/>
          <w:szCs w:val="20"/>
        </w:rPr>
      </w:pPr>
      <w:r w:rsidRPr="00070660">
        <w:rPr>
          <w:rFonts w:ascii="Arial" w:hAnsi="Arial" w:cs="Arial"/>
          <w:sz w:val="20"/>
          <w:szCs w:val="20"/>
        </w:rPr>
        <w:t>129     (anti-angi</w:t>
      </w:r>
      <w:r w:rsidR="006A6C15" w:rsidRPr="00070660">
        <w:rPr>
          <w:rFonts w:ascii="Arial" w:hAnsi="Arial" w:cs="Arial"/>
          <w:sz w:val="20"/>
          <w:szCs w:val="20"/>
        </w:rPr>
        <w:t>ogen* or antiangiogen*).tw,kw.</w:t>
      </w:r>
    </w:p>
    <w:p w14:paraId="1EA7F17C" w14:textId="5DF865D4" w:rsidR="00C863A9" w:rsidRPr="00070660" w:rsidRDefault="006A6C15" w:rsidP="00C863A9">
      <w:pPr>
        <w:pStyle w:val="NoSpacing"/>
        <w:rPr>
          <w:rFonts w:ascii="Arial" w:hAnsi="Arial" w:cs="Arial"/>
          <w:sz w:val="20"/>
          <w:szCs w:val="20"/>
        </w:rPr>
      </w:pPr>
      <w:r w:rsidRPr="00070660">
        <w:rPr>
          <w:rFonts w:ascii="Arial" w:hAnsi="Arial" w:cs="Arial"/>
          <w:sz w:val="20"/>
          <w:szCs w:val="20"/>
        </w:rPr>
        <w:t>130     aflibercept/</w:t>
      </w:r>
    </w:p>
    <w:p w14:paraId="2BE7D7EC" w14:textId="7DA5ECCA" w:rsidR="00C863A9" w:rsidRPr="00070660" w:rsidRDefault="00C863A9" w:rsidP="00C863A9">
      <w:pPr>
        <w:pStyle w:val="NoSpacing"/>
        <w:rPr>
          <w:rFonts w:ascii="Arial" w:hAnsi="Arial" w:cs="Arial"/>
          <w:sz w:val="20"/>
          <w:szCs w:val="20"/>
        </w:rPr>
      </w:pPr>
      <w:r w:rsidRPr="00070660">
        <w:rPr>
          <w:rFonts w:ascii="Arial" w:hAnsi="Arial" w:cs="Arial"/>
          <w:sz w:val="20"/>
          <w:szCs w:val="20"/>
        </w:rPr>
        <w:t>131     (aflibercept or "AVE 0005" or AVE0005 or "AVE 005" or AVE005 or "Bay 86-5321" or "Bay86-5321" or Eylea or "UNII-15C2VL427D" or Zaltrap or ZIV-aflibercept).tw,kw</w:t>
      </w:r>
      <w:r w:rsidR="006A6C15" w:rsidRPr="00070660">
        <w:rPr>
          <w:rFonts w:ascii="Arial" w:hAnsi="Arial" w:cs="Arial"/>
          <w:sz w:val="20"/>
          <w:szCs w:val="20"/>
        </w:rPr>
        <w:t>.</w:t>
      </w:r>
    </w:p>
    <w:p w14:paraId="78534336" w14:textId="61DF0637" w:rsidR="00C863A9" w:rsidRPr="00070660" w:rsidRDefault="00C863A9" w:rsidP="00C863A9">
      <w:pPr>
        <w:pStyle w:val="NoSpacing"/>
        <w:rPr>
          <w:rFonts w:ascii="Arial" w:hAnsi="Arial" w:cs="Arial"/>
          <w:sz w:val="20"/>
          <w:szCs w:val="20"/>
        </w:rPr>
      </w:pPr>
      <w:r w:rsidRPr="00070660">
        <w:rPr>
          <w:rFonts w:ascii="Arial" w:hAnsi="Arial" w:cs="Arial"/>
          <w:sz w:val="20"/>
          <w:szCs w:val="20"/>
        </w:rPr>
        <w:t>132     ((vasculotropin or vascular endothelial growth fa</w:t>
      </w:r>
      <w:r w:rsidR="006A6C15" w:rsidRPr="00070660">
        <w:rPr>
          <w:rFonts w:ascii="Arial" w:hAnsi="Arial" w:cs="Arial"/>
          <w:sz w:val="20"/>
          <w:szCs w:val="20"/>
        </w:rPr>
        <w:t>ctor or VEGF) adj trap*).tw,kw.</w:t>
      </w:r>
    </w:p>
    <w:p w14:paraId="2D465D96" w14:textId="255C129C" w:rsidR="00C863A9" w:rsidRPr="00070660" w:rsidRDefault="006A6C15" w:rsidP="00C863A9">
      <w:pPr>
        <w:pStyle w:val="NoSpacing"/>
        <w:rPr>
          <w:rFonts w:ascii="Arial" w:hAnsi="Arial" w:cs="Arial"/>
          <w:sz w:val="20"/>
          <w:szCs w:val="20"/>
        </w:rPr>
      </w:pPr>
      <w:r w:rsidRPr="00070660">
        <w:rPr>
          <w:rFonts w:ascii="Arial" w:hAnsi="Arial" w:cs="Arial"/>
          <w:sz w:val="20"/>
          <w:szCs w:val="20"/>
        </w:rPr>
        <w:t>133     aflibercept.rn.</w:t>
      </w:r>
    </w:p>
    <w:p w14:paraId="7F811DC7" w14:textId="441432E3" w:rsidR="00C863A9" w:rsidRPr="00070660" w:rsidRDefault="006A6C15" w:rsidP="00C863A9">
      <w:pPr>
        <w:pStyle w:val="NoSpacing"/>
        <w:rPr>
          <w:rFonts w:ascii="Arial" w:hAnsi="Arial" w:cs="Arial"/>
          <w:sz w:val="20"/>
          <w:szCs w:val="20"/>
        </w:rPr>
      </w:pPr>
      <w:r w:rsidRPr="00070660">
        <w:rPr>
          <w:rFonts w:ascii="Arial" w:hAnsi="Arial" w:cs="Arial"/>
          <w:sz w:val="20"/>
          <w:szCs w:val="20"/>
        </w:rPr>
        <w:t>134     bevacizumab/</w:t>
      </w:r>
    </w:p>
    <w:p w14:paraId="176056C7" w14:textId="3C1CDFEF" w:rsidR="00C863A9" w:rsidRPr="00070660" w:rsidRDefault="00C863A9" w:rsidP="00C863A9">
      <w:pPr>
        <w:pStyle w:val="NoSpacing"/>
        <w:rPr>
          <w:rFonts w:ascii="Arial" w:hAnsi="Arial" w:cs="Arial"/>
          <w:sz w:val="20"/>
          <w:szCs w:val="20"/>
        </w:rPr>
      </w:pPr>
      <w:r w:rsidRPr="00070660">
        <w:rPr>
          <w:rFonts w:ascii="Arial" w:hAnsi="Arial" w:cs="Arial"/>
          <w:sz w:val="20"/>
          <w:szCs w:val="20"/>
        </w:rPr>
        <w:t>135     (bevacizumab or Altuzan or Avastin or "nsc 704865" or nsc704865 or "rhuMAb-VEG</w:t>
      </w:r>
      <w:r w:rsidR="006A6C15" w:rsidRPr="00070660">
        <w:rPr>
          <w:rFonts w:ascii="Arial" w:hAnsi="Arial" w:cs="Arial"/>
          <w:sz w:val="20"/>
          <w:szCs w:val="20"/>
        </w:rPr>
        <w:t>F" or "UNII-2S9ZZM9Q9V").tw,kw.</w:t>
      </w:r>
    </w:p>
    <w:p w14:paraId="65EDD0F4" w14:textId="3DBC9B5F" w:rsidR="00C863A9" w:rsidRPr="00070660" w:rsidRDefault="006A6C15" w:rsidP="00C863A9">
      <w:pPr>
        <w:pStyle w:val="NoSpacing"/>
        <w:rPr>
          <w:rFonts w:ascii="Arial" w:hAnsi="Arial" w:cs="Arial"/>
          <w:sz w:val="20"/>
          <w:szCs w:val="20"/>
        </w:rPr>
      </w:pPr>
      <w:r w:rsidRPr="00070660">
        <w:rPr>
          <w:rFonts w:ascii="Arial" w:hAnsi="Arial" w:cs="Arial"/>
          <w:sz w:val="20"/>
          <w:szCs w:val="20"/>
        </w:rPr>
        <w:t>136     IVB injection$1.tw,kw.</w:t>
      </w:r>
    </w:p>
    <w:p w14:paraId="6F761779" w14:textId="4475A78F" w:rsidR="00C863A9" w:rsidRPr="00070660" w:rsidRDefault="006A6C15" w:rsidP="00C863A9">
      <w:pPr>
        <w:pStyle w:val="NoSpacing"/>
        <w:rPr>
          <w:rFonts w:ascii="Arial" w:hAnsi="Arial" w:cs="Arial"/>
          <w:sz w:val="20"/>
          <w:szCs w:val="20"/>
        </w:rPr>
      </w:pPr>
      <w:r w:rsidRPr="00070660">
        <w:rPr>
          <w:rFonts w:ascii="Arial" w:hAnsi="Arial" w:cs="Arial"/>
          <w:sz w:val="20"/>
          <w:szCs w:val="20"/>
        </w:rPr>
        <w:t>137     Bevacizumab.rn.</w:t>
      </w:r>
    </w:p>
    <w:p w14:paraId="206F804F" w14:textId="413CAEE7" w:rsidR="00C863A9" w:rsidRPr="00070660" w:rsidRDefault="006A6C15" w:rsidP="00C863A9">
      <w:pPr>
        <w:pStyle w:val="NoSpacing"/>
        <w:rPr>
          <w:rFonts w:ascii="Arial" w:hAnsi="Arial" w:cs="Arial"/>
          <w:sz w:val="20"/>
          <w:szCs w:val="20"/>
        </w:rPr>
      </w:pPr>
      <w:r w:rsidRPr="00070660">
        <w:rPr>
          <w:rFonts w:ascii="Arial" w:hAnsi="Arial" w:cs="Arial"/>
          <w:sz w:val="20"/>
          <w:szCs w:val="20"/>
        </w:rPr>
        <w:t>138     pegaptanib/</w:t>
      </w:r>
    </w:p>
    <w:p w14:paraId="709A1A35" w14:textId="3E4D8DCD" w:rsidR="00C863A9" w:rsidRPr="00070660" w:rsidRDefault="00C863A9" w:rsidP="00C863A9">
      <w:pPr>
        <w:pStyle w:val="NoSpacing"/>
        <w:rPr>
          <w:rFonts w:ascii="Arial" w:hAnsi="Arial" w:cs="Arial"/>
          <w:sz w:val="20"/>
          <w:szCs w:val="20"/>
        </w:rPr>
      </w:pPr>
      <w:r w:rsidRPr="00070660">
        <w:rPr>
          <w:rFonts w:ascii="Arial" w:hAnsi="Arial" w:cs="Arial"/>
          <w:sz w:val="20"/>
          <w:szCs w:val="20"/>
        </w:rPr>
        <w:t>139     (Pegaptanib or "EYE 001" or EYE001 or Macugen or "NX 1838" or NX18</w:t>
      </w:r>
      <w:r w:rsidR="006A6C15" w:rsidRPr="00070660">
        <w:rPr>
          <w:rFonts w:ascii="Arial" w:hAnsi="Arial" w:cs="Arial"/>
          <w:sz w:val="20"/>
          <w:szCs w:val="20"/>
        </w:rPr>
        <w:t>38 or "UNII-3HP012Q0FH").tw,kw.</w:t>
      </w:r>
    </w:p>
    <w:p w14:paraId="62EC5658" w14:textId="493AA9B2" w:rsidR="00C863A9" w:rsidRPr="00070660" w:rsidRDefault="006A6C15" w:rsidP="00C863A9">
      <w:pPr>
        <w:pStyle w:val="NoSpacing"/>
        <w:rPr>
          <w:rFonts w:ascii="Arial" w:hAnsi="Arial" w:cs="Arial"/>
          <w:sz w:val="20"/>
          <w:szCs w:val="20"/>
        </w:rPr>
      </w:pPr>
      <w:r w:rsidRPr="00070660">
        <w:rPr>
          <w:rFonts w:ascii="Arial" w:hAnsi="Arial" w:cs="Arial"/>
          <w:sz w:val="20"/>
          <w:szCs w:val="20"/>
        </w:rPr>
        <w:lastRenderedPageBreak/>
        <w:t>140     Pegaptanib.rn.</w:t>
      </w:r>
    </w:p>
    <w:p w14:paraId="1FB947CF" w14:textId="6A8CDB17" w:rsidR="00C863A9" w:rsidRPr="00070660" w:rsidRDefault="00C863A9" w:rsidP="00C863A9">
      <w:pPr>
        <w:pStyle w:val="NoSpacing"/>
        <w:rPr>
          <w:rFonts w:ascii="Arial" w:hAnsi="Arial" w:cs="Arial"/>
          <w:sz w:val="20"/>
          <w:szCs w:val="20"/>
        </w:rPr>
      </w:pPr>
      <w:r w:rsidRPr="00070660">
        <w:rPr>
          <w:rFonts w:ascii="Arial" w:hAnsi="Arial" w:cs="Arial"/>
          <w:sz w:val="20"/>
          <w:szCs w:val="20"/>
        </w:rPr>
        <w:t>141     ranibizumab/</w:t>
      </w:r>
    </w:p>
    <w:p w14:paraId="2204A1E0" w14:textId="4A8FB008" w:rsidR="00C863A9" w:rsidRPr="00070660" w:rsidRDefault="00C863A9" w:rsidP="00C863A9">
      <w:pPr>
        <w:pStyle w:val="NoSpacing"/>
        <w:rPr>
          <w:rFonts w:ascii="Arial" w:hAnsi="Arial" w:cs="Arial"/>
          <w:sz w:val="20"/>
          <w:szCs w:val="20"/>
        </w:rPr>
      </w:pPr>
      <w:r w:rsidRPr="00070660">
        <w:rPr>
          <w:rFonts w:ascii="Arial" w:hAnsi="Arial" w:cs="Arial"/>
          <w:sz w:val="20"/>
          <w:szCs w:val="20"/>
        </w:rPr>
        <w:t>142     (Ranibizumab or Lucentis or "rhuFab V2" or "UNII-ZL1R02VT79").tw,kw</w:t>
      </w:r>
      <w:r w:rsidR="006A6C15" w:rsidRPr="00070660">
        <w:rPr>
          <w:rFonts w:ascii="Arial" w:hAnsi="Arial" w:cs="Arial"/>
          <w:sz w:val="20"/>
          <w:szCs w:val="20"/>
        </w:rPr>
        <w:t>.</w:t>
      </w:r>
    </w:p>
    <w:p w14:paraId="26C2C167" w14:textId="51BAF18E" w:rsidR="00C863A9" w:rsidRPr="00070660" w:rsidRDefault="00C863A9" w:rsidP="00C863A9">
      <w:pPr>
        <w:pStyle w:val="NoSpacing"/>
        <w:rPr>
          <w:rFonts w:ascii="Arial" w:hAnsi="Arial" w:cs="Arial"/>
          <w:sz w:val="20"/>
          <w:szCs w:val="20"/>
        </w:rPr>
      </w:pPr>
      <w:r w:rsidRPr="00070660">
        <w:rPr>
          <w:rFonts w:ascii="Arial" w:hAnsi="Arial" w:cs="Arial"/>
          <w:sz w:val="20"/>
          <w:szCs w:val="20"/>
        </w:rPr>
        <w:t>143</w:t>
      </w:r>
      <w:r w:rsidR="006A6C15" w:rsidRPr="00070660">
        <w:rPr>
          <w:rFonts w:ascii="Arial" w:hAnsi="Arial" w:cs="Arial"/>
          <w:sz w:val="20"/>
          <w:szCs w:val="20"/>
        </w:rPr>
        <w:t xml:space="preserve">     IVR injection$1.tw,kw.</w:t>
      </w:r>
    </w:p>
    <w:p w14:paraId="18825AA5" w14:textId="2B45BCE7" w:rsidR="00C863A9" w:rsidRPr="00070660" w:rsidRDefault="006A6C15" w:rsidP="00C863A9">
      <w:pPr>
        <w:pStyle w:val="NoSpacing"/>
        <w:rPr>
          <w:rFonts w:ascii="Arial" w:hAnsi="Arial" w:cs="Arial"/>
          <w:sz w:val="20"/>
          <w:szCs w:val="20"/>
        </w:rPr>
      </w:pPr>
      <w:r w:rsidRPr="00070660">
        <w:rPr>
          <w:rFonts w:ascii="Arial" w:hAnsi="Arial" w:cs="Arial"/>
          <w:sz w:val="20"/>
          <w:szCs w:val="20"/>
        </w:rPr>
        <w:t>144     Ranibizumab.rn.</w:t>
      </w:r>
    </w:p>
    <w:p w14:paraId="5BDC37B1" w14:textId="51FA1CE4" w:rsidR="00C863A9" w:rsidRPr="00070660" w:rsidRDefault="006A6C15" w:rsidP="00C863A9">
      <w:pPr>
        <w:pStyle w:val="NoSpacing"/>
        <w:rPr>
          <w:rFonts w:ascii="Arial" w:hAnsi="Arial" w:cs="Arial"/>
          <w:sz w:val="20"/>
          <w:szCs w:val="20"/>
        </w:rPr>
      </w:pPr>
      <w:r w:rsidRPr="00070660">
        <w:rPr>
          <w:rFonts w:ascii="Arial" w:hAnsi="Arial" w:cs="Arial"/>
          <w:sz w:val="20"/>
          <w:szCs w:val="20"/>
        </w:rPr>
        <w:t>145     or/120-144</w:t>
      </w:r>
    </w:p>
    <w:p w14:paraId="2A5173A5" w14:textId="033330F9" w:rsidR="00C863A9" w:rsidRPr="00070660" w:rsidRDefault="00C863A9" w:rsidP="00C863A9">
      <w:pPr>
        <w:pStyle w:val="NoSpacing"/>
        <w:rPr>
          <w:rFonts w:ascii="Arial" w:hAnsi="Arial" w:cs="Arial"/>
          <w:sz w:val="20"/>
          <w:szCs w:val="20"/>
        </w:rPr>
      </w:pPr>
      <w:r w:rsidRPr="00070660">
        <w:rPr>
          <w:rFonts w:ascii="Arial" w:hAnsi="Arial" w:cs="Arial"/>
          <w:sz w:val="20"/>
          <w:szCs w:val="20"/>
        </w:rPr>
        <w:t>146     119 and 145</w:t>
      </w:r>
    </w:p>
    <w:p w14:paraId="11CE3B77" w14:textId="12551EC2" w:rsidR="00C863A9" w:rsidRPr="00070660" w:rsidRDefault="006A6C15" w:rsidP="00C863A9">
      <w:pPr>
        <w:pStyle w:val="NoSpacing"/>
        <w:rPr>
          <w:rFonts w:ascii="Arial" w:hAnsi="Arial" w:cs="Arial"/>
          <w:sz w:val="20"/>
          <w:szCs w:val="20"/>
        </w:rPr>
      </w:pPr>
      <w:r w:rsidRPr="00070660">
        <w:rPr>
          <w:rFonts w:ascii="Arial" w:hAnsi="Arial" w:cs="Arial"/>
          <w:sz w:val="20"/>
          <w:szCs w:val="20"/>
        </w:rPr>
        <w:t>147     photodynamic therapy/</w:t>
      </w:r>
    </w:p>
    <w:p w14:paraId="2FCBF263" w14:textId="010BE7D1" w:rsidR="00C863A9" w:rsidRPr="00070660" w:rsidRDefault="006A6C15" w:rsidP="00C863A9">
      <w:pPr>
        <w:pStyle w:val="NoSpacing"/>
        <w:rPr>
          <w:rFonts w:ascii="Arial" w:hAnsi="Arial" w:cs="Arial"/>
          <w:sz w:val="20"/>
          <w:szCs w:val="20"/>
        </w:rPr>
      </w:pPr>
      <w:r w:rsidRPr="00070660">
        <w:rPr>
          <w:rFonts w:ascii="Arial" w:hAnsi="Arial" w:cs="Arial"/>
          <w:sz w:val="20"/>
          <w:szCs w:val="20"/>
        </w:rPr>
        <w:t>148     photosensitizing agent/</w:t>
      </w:r>
    </w:p>
    <w:p w14:paraId="3E1E959C" w14:textId="76ED4CF4" w:rsidR="00C863A9" w:rsidRPr="00070660" w:rsidRDefault="006A6C15" w:rsidP="00C863A9">
      <w:pPr>
        <w:pStyle w:val="NoSpacing"/>
        <w:rPr>
          <w:rFonts w:ascii="Arial" w:hAnsi="Arial" w:cs="Arial"/>
          <w:sz w:val="20"/>
          <w:szCs w:val="20"/>
        </w:rPr>
      </w:pPr>
      <w:r w:rsidRPr="00070660">
        <w:rPr>
          <w:rFonts w:ascii="Arial" w:hAnsi="Arial" w:cs="Arial"/>
          <w:sz w:val="20"/>
          <w:szCs w:val="20"/>
        </w:rPr>
        <w:t>149     photochemotherapy/</w:t>
      </w:r>
    </w:p>
    <w:p w14:paraId="365E4CC0" w14:textId="08AE219B" w:rsidR="00C863A9" w:rsidRPr="00070660" w:rsidRDefault="00C863A9" w:rsidP="00C863A9">
      <w:pPr>
        <w:pStyle w:val="NoSpacing"/>
        <w:rPr>
          <w:rFonts w:ascii="Arial" w:hAnsi="Arial" w:cs="Arial"/>
          <w:sz w:val="20"/>
          <w:szCs w:val="20"/>
        </w:rPr>
      </w:pPr>
      <w:r w:rsidRPr="00070660">
        <w:rPr>
          <w:rFonts w:ascii="Arial" w:hAnsi="Arial" w:cs="Arial"/>
          <w:sz w:val="20"/>
          <w:szCs w:val="20"/>
        </w:rPr>
        <w:t>150     (photochemo* or photo-chemo* or photodynamic* or photo-dynamic* or photosensiti* or photo-sensiti*).tw,kw.</w:t>
      </w:r>
    </w:p>
    <w:p w14:paraId="5AB33BBD" w14:textId="2A34474C" w:rsidR="00C863A9" w:rsidRPr="00070660" w:rsidRDefault="006A6C15" w:rsidP="00C863A9">
      <w:pPr>
        <w:pStyle w:val="NoSpacing"/>
        <w:rPr>
          <w:rFonts w:ascii="Arial" w:hAnsi="Arial" w:cs="Arial"/>
          <w:sz w:val="20"/>
          <w:szCs w:val="20"/>
        </w:rPr>
      </w:pPr>
      <w:r w:rsidRPr="00070660">
        <w:rPr>
          <w:rFonts w:ascii="Arial" w:hAnsi="Arial" w:cs="Arial"/>
          <w:sz w:val="20"/>
          <w:szCs w:val="20"/>
        </w:rPr>
        <w:t>151     PDT.tw,kw.</w:t>
      </w:r>
    </w:p>
    <w:p w14:paraId="2907A145" w14:textId="1FBA9514" w:rsidR="00C863A9" w:rsidRPr="00070660" w:rsidRDefault="006A6C15" w:rsidP="00C863A9">
      <w:pPr>
        <w:pStyle w:val="NoSpacing"/>
        <w:rPr>
          <w:rFonts w:ascii="Arial" w:hAnsi="Arial" w:cs="Arial"/>
          <w:sz w:val="20"/>
          <w:szCs w:val="20"/>
        </w:rPr>
      </w:pPr>
      <w:r w:rsidRPr="00070660">
        <w:rPr>
          <w:rFonts w:ascii="Arial" w:hAnsi="Arial" w:cs="Arial"/>
          <w:sz w:val="20"/>
          <w:szCs w:val="20"/>
        </w:rPr>
        <w:t>152     or/147-151</w:t>
      </w:r>
    </w:p>
    <w:p w14:paraId="24C2A537" w14:textId="46BE09FC" w:rsidR="00C863A9" w:rsidRPr="00070660" w:rsidRDefault="006A6C15" w:rsidP="00C863A9">
      <w:pPr>
        <w:pStyle w:val="NoSpacing"/>
        <w:rPr>
          <w:rFonts w:ascii="Arial" w:hAnsi="Arial" w:cs="Arial"/>
          <w:sz w:val="20"/>
          <w:szCs w:val="20"/>
        </w:rPr>
      </w:pPr>
      <w:r w:rsidRPr="00070660">
        <w:rPr>
          <w:rFonts w:ascii="Arial" w:hAnsi="Arial" w:cs="Arial"/>
          <w:sz w:val="20"/>
          <w:szCs w:val="20"/>
        </w:rPr>
        <w:t>153     verteporfin/</w:t>
      </w:r>
    </w:p>
    <w:p w14:paraId="5A48FDF4" w14:textId="187AAE0D" w:rsidR="00C863A9" w:rsidRPr="00070660" w:rsidRDefault="00C863A9" w:rsidP="00C863A9">
      <w:pPr>
        <w:pStyle w:val="NoSpacing"/>
        <w:rPr>
          <w:rFonts w:ascii="Arial" w:hAnsi="Arial" w:cs="Arial"/>
          <w:sz w:val="20"/>
          <w:szCs w:val="20"/>
        </w:rPr>
      </w:pPr>
      <w:r w:rsidRPr="00070660">
        <w:rPr>
          <w:rFonts w:ascii="Arial" w:hAnsi="Arial" w:cs="Arial"/>
          <w:sz w:val="20"/>
          <w:szCs w:val="20"/>
        </w:rPr>
        <w:t>154     (verteporphin or "BPD-MA" or "CL 318,952" or "CL 318952" or "UNII-</w:t>
      </w:r>
      <w:r w:rsidR="006A6C15" w:rsidRPr="00070660">
        <w:rPr>
          <w:rFonts w:ascii="Arial" w:hAnsi="Arial" w:cs="Arial"/>
          <w:sz w:val="20"/>
          <w:szCs w:val="20"/>
        </w:rPr>
        <w:t>0X9PA28K43" or Visudyne).tw,kw.</w:t>
      </w:r>
    </w:p>
    <w:p w14:paraId="3D4364B7" w14:textId="11DC0EFF" w:rsidR="00C863A9" w:rsidRPr="00070660" w:rsidRDefault="006A6C15" w:rsidP="00C863A9">
      <w:pPr>
        <w:pStyle w:val="NoSpacing"/>
        <w:rPr>
          <w:rFonts w:ascii="Arial" w:hAnsi="Arial" w:cs="Arial"/>
          <w:sz w:val="20"/>
          <w:szCs w:val="20"/>
        </w:rPr>
      </w:pPr>
      <w:r w:rsidRPr="00070660">
        <w:rPr>
          <w:rFonts w:ascii="Arial" w:hAnsi="Arial" w:cs="Arial"/>
          <w:sz w:val="20"/>
          <w:szCs w:val="20"/>
        </w:rPr>
        <w:t>155     verteporfin.rn.</w:t>
      </w:r>
    </w:p>
    <w:p w14:paraId="5D7B899C" w14:textId="4EC9BB7D" w:rsidR="00C863A9" w:rsidRPr="00070660" w:rsidRDefault="00D31DB2" w:rsidP="00C863A9">
      <w:pPr>
        <w:pStyle w:val="NoSpacing"/>
        <w:rPr>
          <w:rFonts w:ascii="Arial" w:hAnsi="Arial" w:cs="Arial"/>
          <w:sz w:val="20"/>
          <w:szCs w:val="20"/>
        </w:rPr>
      </w:pPr>
      <w:r w:rsidRPr="00070660">
        <w:rPr>
          <w:rFonts w:ascii="Arial" w:hAnsi="Arial" w:cs="Arial"/>
          <w:sz w:val="20"/>
          <w:szCs w:val="20"/>
        </w:rPr>
        <w:t>156     or/153-155</w:t>
      </w:r>
    </w:p>
    <w:p w14:paraId="675B0A4C" w14:textId="54616A14" w:rsidR="00C863A9" w:rsidRPr="00070660" w:rsidRDefault="00D31DB2" w:rsidP="00C863A9">
      <w:pPr>
        <w:pStyle w:val="NoSpacing"/>
        <w:rPr>
          <w:rFonts w:ascii="Arial" w:hAnsi="Arial" w:cs="Arial"/>
          <w:sz w:val="20"/>
          <w:szCs w:val="20"/>
        </w:rPr>
      </w:pPr>
      <w:r w:rsidRPr="00070660">
        <w:rPr>
          <w:rFonts w:ascii="Arial" w:hAnsi="Arial" w:cs="Arial"/>
          <w:sz w:val="20"/>
          <w:szCs w:val="20"/>
        </w:rPr>
        <w:t>157     152 and 156</w:t>
      </w:r>
    </w:p>
    <w:p w14:paraId="2AA703A4" w14:textId="2DAFC9CE" w:rsidR="00C863A9" w:rsidRPr="00070660" w:rsidRDefault="00C863A9" w:rsidP="00C863A9">
      <w:pPr>
        <w:pStyle w:val="NoSpacing"/>
        <w:rPr>
          <w:rFonts w:ascii="Arial" w:hAnsi="Arial" w:cs="Arial"/>
          <w:sz w:val="20"/>
          <w:szCs w:val="20"/>
        </w:rPr>
      </w:pPr>
      <w:r w:rsidRPr="00070660">
        <w:rPr>
          <w:rFonts w:ascii="Arial" w:hAnsi="Arial" w:cs="Arial"/>
          <w:sz w:val="20"/>
          <w:szCs w:val="20"/>
        </w:rPr>
        <w:t>158     (PDTV or "PD</w:t>
      </w:r>
      <w:r w:rsidR="00D31DB2" w:rsidRPr="00070660">
        <w:rPr>
          <w:rFonts w:ascii="Arial" w:hAnsi="Arial" w:cs="Arial"/>
          <w:sz w:val="20"/>
          <w:szCs w:val="20"/>
        </w:rPr>
        <w:t>T-V" or VPDT or "V-PDT").tw,kw.</w:t>
      </w:r>
    </w:p>
    <w:p w14:paraId="644371FC" w14:textId="6B449A41" w:rsidR="00C863A9" w:rsidRPr="00070660" w:rsidRDefault="00D31DB2" w:rsidP="00C863A9">
      <w:pPr>
        <w:pStyle w:val="NoSpacing"/>
        <w:rPr>
          <w:rFonts w:ascii="Arial" w:hAnsi="Arial" w:cs="Arial"/>
          <w:sz w:val="20"/>
          <w:szCs w:val="20"/>
        </w:rPr>
      </w:pPr>
      <w:r w:rsidRPr="00070660">
        <w:rPr>
          <w:rFonts w:ascii="Arial" w:hAnsi="Arial" w:cs="Arial"/>
          <w:sz w:val="20"/>
          <w:szCs w:val="20"/>
        </w:rPr>
        <w:t>159     157 or 158</w:t>
      </w:r>
    </w:p>
    <w:p w14:paraId="0A78AE5C" w14:textId="7919E583" w:rsidR="00C863A9" w:rsidRPr="00070660" w:rsidRDefault="00D31DB2" w:rsidP="00C863A9">
      <w:pPr>
        <w:pStyle w:val="NoSpacing"/>
        <w:rPr>
          <w:rFonts w:ascii="Arial" w:hAnsi="Arial" w:cs="Arial"/>
          <w:sz w:val="20"/>
          <w:szCs w:val="20"/>
        </w:rPr>
      </w:pPr>
      <w:r w:rsidRPr="00070660">
        <w:rPr>
          <w:rFonts w:ascii="Arial" w:hAnsi="Arial" w:cs="Arial"/>
          <w:sz w:val="20"/>
          <w:szCs w:val="20"/>
        </w:rPr>
        <w:t>160     119 and 159</w:t>
      </w:r>
    </w:p>
    <w:p w14:paraId="52C5C2C8" w14:textId="44BAB39D" w:rsidR="00C863A9" w:rsidRPr="00070660" w:rsidRDefault="00D31DB2" w:rsidP="00C863A9">
      <w:pPr>
        <w:pStyle w:val="NoSpacing"/>
        <w:rPr>
          <w:rFonts w:ascii="Arial" w:hAnsi="Arial" w:cs="Arial"/>
          <w:sz w:val="20"/>
          <w:szCs w:val="20"/>
        </w:rPr>
      </w:pPr>
      <w:r w:rsidRPr="00070660">
        <w:rPr>
          <w:rFonts w:ascii="Arial" w:hAnsi="Arial" w:cs="Arial"/>
          <w:sz w:val="20"/>
          <w:szCs w:val="20"/>
        </w:rPr>
        <w:t>161     triamcinolone/</w:t>
      </w:r>
    </w:p>
    <w:p w14:paraId="07CE57D0" w14:textId="1C179692" w:rsidR="00C863A9" w:rsidRPr="00070660" w:rsidRDefault="00C863A9" w:rsidP="00C863A9">
      <w:pPr>
        <w:pStyle w:val="NoSpacing"/>
        <w:rPr>
          <w:rFonts w:ascii="Arial" w:hAnsi="Arial" w:cs="Arial"/>
          <w:sz w:val="20"/>
          <w:szCs w:val="20"/>
        </w:rPr>
      </w:pPr>
      <w:r w:rsidRPr="00070660">
        <w:rPr>
          <w:rFonts w:ascii="Arial" w:hAnsi="Arial" w:cs="Arial"/>
          <w:sz w:val="20"/>
          <w:szCs w:val="20"/>
        </w:rPr>
        <w:t>1</w:t>
      </w:r>
      <w:r w:rsidR="00D31DB2" w:rsidRPr="00070660">
        <w:rPr>
          <w:rFonts w:ascii="Arial" w:hAnsi="Arial" w:cs="Arial"/>
          <w:sz w:val="20"/>
          <w:szCs w:val="20"/>
        </w:rPr>
        <w:t>62     triamcinolone acetonide/</w:t>
      </w:r>
    </w:p>
    <w:p w14:paraId="120B8249" w14:textId="21E90D56" w:rsidR="00C863A9" w:rsidRPr="00070660" w:rsidRDefault="00C863A9" w:rsidP="00C863A9">
      <w:pPr>
        <w:pStyle w:val="NoSpacing"/>
        <w:rPr>
          <w:rFonts w:ascii="Arial" w:hAnsi="Arial" w:cs="Arial"/>
          <w:sz w:val="20"/>
          <w:szCs w:val="20"/>
        </w:rPr>
      </w:pPr>
      <w:r w:rsidRPr="00070660">
        <w:rPr>
          <w:rFonts w:ascii="Arial" w:hAnsi="Arial" w:cs="Arial"/>
          <w:sz w:val="20"/>
          <w:szCs w:val="20"/>
        </w:rPr>
        <w:t>163     ((Triamcinol* adj acet*) or (Triamcincol* adj acet*) or (Triamsinol* adj acet*) or Acetospan or Adcortyl or AllerNaze or Aristocort or Aristoderm or Aristogel or Aristospan or Asmacort or Azmacort or "BRN 0060069" or "CCRIS 5231" or Cinonide or Clinacort or "Coupe-A" or "EINECS 200-948-7" or Flutex or Flutone or FX006 or Kenacort* or Kenalog* or Kenalone or Kenlog or Nasacort or "NSC 21916" or Omcilon or Oracort or Oralone or Polcortolon or Rineton or Solodelf or Tramacin or Triacet$2 or Triacort or Triamcot or Triam-Forte or Triam-Injekt or Triamonide or Trianex or Triatex or Tricinolon or Tricort* or Triderm or Triesence or Triesense or Tri-nasal or Tristoject or Trivaris or Trymex or "UNII-F446C597KA" or Volon).tw,kw</w:t>
      </w:r>
      <w:r w:rsidR="00D31DB2" w:rsidRPr="00070660">
        <w:rPr>
          <w:rFonts w:ascii="Arial" w:hAnsi="Arial" w:cs="Arial"/>
          <w:sz w:val="20"/>
          <w:szCs w:val="20"/>
        </w:rPr>
        <w:t>.</w:t>
      </w:r>
    </w:p>
    <w:p w14:paraId="5E91D514" w14:textId="36505121" w:rsidR="00C863A9" w:rsidRPr="00070660" w:rsidRDefault="00C863A9" w:rsidP="00C863A9">
      <w:pPr>
        <w:pStyle w:val="NoSpacing"/>
        <w:rPr>
          <w:rFonts w:ascii="Arial" w:hAnsi="Arial" w:cs="Arial"/>
          <w:sz w:val="20"/>
          <w:szCs w:val="20"/>
        </w:rPr>
      </w:pPr>
      <w:r w:rsidRPr="00070660">
        <w:rPr>
          <w:rFonts w:ascii="Arial" w:hAnsi="Arial" w:cs="Arial"/>
          <w:sz w:val="20"/>
          <w:szCs w:val="20"/>
        </w:rPr>
        <w:t>164     triamcinolone.rn</w:t>
      </w:r>
      <w:r w:rsidR="00D31DB2" w:rsidRPr="00070660">
        <w:rPr>
          <w:rFonts w:ascii="Arial" w:hAnsi="Arial" w:cs="Arial"/>
          <w:sz w:val="20"/>
          <w:szCs w:val="20"/>
        </w:rPr>
        <w:t>.</w:t>
      </w:r>
    </w:p>
    <w:p w14:paraId="1BA840B3" w14:textId="0C35EF15" w:rsidR="00C863A9" w:rsidRPr="00070660" w:rsidRDefault="00C863A9" w:rsidP="00C863A9">
      <w:pPr>
        <w:pStyle w:val="NoSpacing"/>
        <w:rPr>
          <w:rFonts w:ascii="Arial" w:hAnsi="Arial" w:cs="Arial"/>
          <w:sz w:val="20"/>
          <w:szCs w:val="20"/>
        </w:rPr>
      </w:pPr>
      <w:r w:rsidRPr="00070660">
        <w:rPr>
          <w:rFonts w:ascii="Arial" w:hAnsi="Arial" w:cs="Arial"/>
          <w:sz w:val="20"/>
          <w:szCs w:val="20"/>
        </w:rPr>
        <w:t>165     triamcinolone acetonide.rn.</w:t>
      </w:r>
    </w:p>
    <w:p w14:paraId="20C6E41A" w14:textId="0F815CC5" w:rsidR="00C863A9" w:rsidRPr="00070660" w:rsidRDefault="009C3993" w:rsidP="00C863A9">
      <w:pPr>
        <w:pStyle w:val="NoSpacing"/>
        <w:rPr>
          <w:rFonts w:ascii="Arial" w:hAnsi="Arial" w:cs="Arial"/>
          <w:sz w:val="20"/>
          <w:szCs w:val="20"/>
        </w:rPr>
      </w:pPr>
      <w:r w:rsidRPr="00070660">
        <w:rPr>
          <w:rFonts w:ascii="Arial" w:hAnsi="Arial" w:cs="Arial"/>
          <w:sz w:val="20"/>
          <w:szCs w:val="20"/>
        </w:rPr>
        <w:t>166     glucocorticoid/</w:t>
      </w:r>
    </w:p>
    <w:p w14:paraId="09298174" w14:textId="3BFAAB7A" w:rsidR="00C863A9" w:rsidRPr="00070660" w:rsidRDefault="00C863A9" w:rsidP="00C863A9">
      <w:pPr>
        <w:pStyle w:val="NoSpacing"/>
        <w:rPr>
          <w:rFonts w:ascii="Arial" w:hAnsi="Arial" w:cs="Arial"/>
          <w:sz w:val="20"/>
          <w:szCs w:val="20"/>
        </w:rPr>
      </w:pPr>
      <w:r w:rsidRPr="00070660">
        <w:rPr>
          <w:rFonts w:ascii="Arial" w:hAnsi="Arial" w:cs="Arial"/>
          <w:sz w:val="20"/>
          <w:szCs w:val="20"/>
        </w:rPr>
        <w:t>167     (glucocort</w:t>
      </w:r>
      <w:r w:rsidR="009C3993" w:rsidRPr="00070660">
        <w:rPr>
          <w:rFonts w:ascii="Arial" w:hAnsi="Arial" w:cs="Arial"/>
          <w:sz w:val="20"/>
          <w:szCs w:val="20"/>
        </w:rPr>
        <w:t>icoid* or glucorticoid*).tw,kw.</w:t>
      </w:r>
    </w:p>
    <w:p w14:paraId="185807F9" w14:textId="59F20C23" w:rsidR="00C863A9" w:rsidRPr="00070660" w:rsidRDefault="009C3993" w:rsidP="00C863A9">
      <w:pPr>
        <w:pStyle w:val="NoSpacing"/>
        <w:rPr>
          <w:rFonts w:ascii="Arial" w:hAnsi="Arial" w:cs="Arial"/>
          <w:sz w:val="20"/>
          <w:szCs w:val="20"/>
        </w:rPr>
      </w:pPr>
      <w:r w:rsidRPr="00070660">
        <w:rPr>
          <w:rFonts w:ascii="Arial" w:hAnsi="Arial" w:cs="Arial"/>
          <w:sz w:val="20"/>
          <w:szCs w:val="20"/>
        </w:rPr>
        <w:t>168     anecortave/</w:t>
      </w:r>
    </w:p>
    <w:p w14:paraId="0436A437" w14:textId="49F8AC27" w:rsidR="00C863A9" w:rsidRPr="00070660" w:rsidRDefault="00C863A9" w:rsidP="00C863A9">
      <w:pPr>
        <w:pStyle w:val="NoSpacing"/>
        <w:rPr>
          <w:rFonts w:ascii="Arial" w:hAnsi="Arial" w:cs="Arial"/>
          <w:sz w:val="20"/>
          <w:szCs w:val="20"/>
        </w:rPr>
      </w:pPr>
      <w:r w:rsidRPr="00070660">
        <w:rPr>
          <w:rFonts w:ascii="Arial" w:hAnsi="Arial" w:cs="Arial"/>
          <w:sz w:val="20"/>
          <w:szCs w:val="20"/>
        </w:rPr>
        <w:t>169     (anecortave or "AL 3789" or AL3789 or "EINECS 231-812-5" or "NSC 15475" or "NSC 24345" or Retaa</w:t>
      </w:r>
      <w:r w:rsidR="009C3993" w:rsidRPr="00070660">
        <w:rPr>
          <w:rFonts w:ascii="Arial" w:hAnsi="Arial" w:cs="Arial"/>
          <w:sz w:val="20"/>
          <w:szCs w:val="20"/>
        </w:rPr>
        <w:t>ne or "UNII-Y0PC411K4T").tw,kw.</w:t>
      </w:r>
    </w:p>
    <w:p w14:paraId="3F4693C5" w14:textId="67FA1E4D" w:rsidR="00C863A9" w:rsidRPr="00070660" w:rsidRDefault="009C3993" w:rsidP="00C863A9">
      <w:pPr>
        <w:pStyle w:val="NoSpacing"/>
        <w:rPr>
          <w:rFonts w:ascii="Arial" w:hAnsi="Arial" w:cs="Arial"/>
          <w:sz w:val="20"/>
          <w:szCs w:val="20"/>
        </w:rPr>
      </w:pPr>
      <w:r w:rsidRPr="00070660">
        <w:rPr>
          <w:rFonts w:ascii="Arial" w:hAnsi="Arial" w:cs="Arial"/>
          <w:sz w:val="20"/>
          <w:szCs w:val="20"/>
        </w:rPr>
        <w:t>170     anecortave.rn.</w:t>
      </w:r>
    </w:p>
    <w:p w14:paraId="119FB27A" w14:textId="5298E22A" w:rsidR="00C863A9" w:rsidRPr="00070660" w:rsidRDefault="00C863A9" w:rsidP="00C863A9">
      <w:pPr>
        <w:pStyle w:val="NoSpacing"/>
        <w:rPr>
          <w:rFonts w:ascii="Arial" w:hAnsi="Arial" w:cs="Arial"/>
          <w:sz w:val="20"/>
          <w:szCs w:val="20"/>
        </w:rPr>
      </w:pPr>
      <w:r w:rsidRPr="00070660">
        <w:rPr>
          <w:rFonts w:ascii="Arial" w:hAnsi="Arial" w:cs="Arial"/>
          <w:sz w:val="20"/>
          <w:szCs w:val="20"/>
        </w:rPr>
        <w:t>1</w:t>
      </w:r>
      <w:r w:rsidR="009C3993" w:rsidRPr="00070660">
        <w:rPr>
          <w:rFonts w:ascii="Arial" w:hAnsi="Arial" w:cs="Arial"/>
          <w:sz w:val="20"/>
          <w:szCs w:val="20"/>
        </w:rPr>
        <w:t>71     fluocinolone acetonide/</w:t>
      </w:r>
    </w:p>
    <w:p w14:paraId="368EB7DB" w14:textId="676F2E36" w:rsidR="00C863A9" w:rsidRPr="00070660" w:rsidRDefault="00C863A9" w:rsidP="00C863A9">
      <w:pPr>
        <w:pStyle w:val="NoSpacing"/>
        <w:rPr>
          <w:rFonts w:ascii="Arial" w:hAnsi="Arial" w:cs="Arial"/>
          <w:sz w:val="20"/>
          <w:szCs w:val="20"/>
        </w:rPr>
      </w:pPr>
      <w:r w:rsidRPr="00070660">
        <w:rPr>
          <w:rFonts w:ascii="Arial" w:hAnsi="Arial" w:cs="Arial"/>
          <w:sz w:val="20"/>
          <w:szCs w:val="20"/>
        </w:rPr>
        <w:t>172     ((Fluocinolon* adj Acet*) or Alvadermo or Capex or Co-Fluocin or Cortiespec or "EINECS 200-668-5" or Flucinar or Fluocid or Flucort or Fluocet or Fluonid or Fluotrex or (Fluortriamcinolon* adj Acet*) or Flurosyn or Flusolgen or Gelidina or Iluvien or Jellin or Jellisoft or Percutina or Radiocin or Retisert or Sinalar or Synalar or Synamol or Synandone or Synandrone or Synamol or Synemol or Synsac or Tefuno</w:t>
      </w:r>
      <w:r w:rsidR="009C3993" w:rsidRPr="00070660">
        <w:rPr>
          <w:rFonts w:ascii="Arial" w:hAnsi="Arial" w:cs="Arial"/>
          <w:sz w:val="20"/>
          <w:szCs w:val="20"/>
        </w:rPr>
        <w:t>te or "UNII-0CD5FD6S2M").tw,kw.</w:t>
      </w:r>
    </w:p>
    <w:p w14:paraId="1C30159E" w14:textId="6364AC35" w:rsidR="00C863A9" w:rsidRPr="00070660" w:rsidRDefault="00C863A9" w:rsidP="00C863A9">
      <w:pPr>
        <w:pStyle w:val="NoSpacing"/>
        <w:rPr>
          <w:rFonts w:ascii="Arial" w:hAnsi="Arial" w:cs="Arial"/>
          <w:sz w:val="20"/>
          <w:szCs w:val="20"/>
        </w:rPr>
      </w:pPr>
      <w:r w:rsidRPr="00070660">
        <w:rPr>
          <w:rFonts w:ascii="Arial" w:hAnsi="Arial" w:cs="Arial"/>
          <w:sz w:val="20"/>
          <w:szCs w:val="20"/>
        </w:rPr>
        <w:t>173</w:t>
      </w:r>
      <w:r w:rsidR="009C3993" w:rsidRPr="00070660">
        <w:rPr>
          <w:rFonts w:ascii="Arial" w:hAnsi="Arial" w:cs="Arial"/>
          <w:sz w:val="20"/>
          <w:szCs w:val="20"/>
        </w:rPr>
        <w:t xml:space="preserve">     fluocinolone acetonide.rn.</w:t>
      </w:r>
    </w:p>
    <w:p w14:paraId="7BBA05B1" w14:textId="07FB4B07" w:rsidR="00C863A9" w:rsidRPr="00070660" w:rsidRDefault="009C3993" w:rsidP="00C863A9">
      <w:pPr>
        <w:pStyle w:val="NoSpacing"/>
        <w:rPr>
          <w:rFonts w:ascii="Arial" w:hAnsi="Arial" w:cs="Arial"/>
          <w:sz w:val="20"/>
          <w:szCs w:val="20"/>
        </w:rPr>
      </w:pPr>
      <w:r w:rsidRPr="00070660">
        <w:rPr>
          <w:rFonts w:ascii="Arial" w:hAnsi="Arial" w:cs="Arial"/>
          <w:sz w:val="20"/>
          <w:szCs w:val="20"/>
        </w:rPr>
        <w:t>174     pregnane derivative/</w:t>
      </w:r>
    </w:p>
    <w:p w14:paraId="2A795974" w14:textId="2985D13D" w:rsidR="00C863A9" w:rsidRPr="00070660" w:rsidRDefault="00C863A9" w:rsidP="00C863A9">
      <w:pPr>
        <w:pStyle w:val="NoSpacing"/>
        <w:rPr>
          <w:rFonts w:ascii="Arial" w:hAnsi="Arial" w:cs="Arial"/>
          <w:sz w:val="20"/>
          <w:szCs w:val="20"/>
        </w:rPr>
      </w:pPr>
      <w:r w:rsidRPr="00070660">
        <w:rPr>
          <w:rFonts w:ascii="Arial" w:hAnsi="Arial" w:cs="Arial"/>
          <w:sz w:val="20"/>
          <w:szCs w:val="20"/>
        </w:rPr>
        <w:t xml:space="preserve">175     (dihydroxypregnadiene* or di-hydroxypregnadiene* </w:t>
      </w:r>
      <w:r w:rsidR="009C3993" w:rsidRPr="00070660">
        <w:rPr>
          <w:rFonts w:ascii="Arial" w:hAnsi="Arial" w:cs="Arial"/>
          <w:sz w:val="20"/>
          <w:szCs w:val="20"/>
        </w:rPr>
        <w:t>or pregnadienediol*).tw,kw.</w:t>
      </w:r>
    </w:p>
    <w:p w14:paraId="0C697E40" w14:textId="1461AD03" w:rsidR="00C863A9" w:rsidRPr="00070660" w:rsidRDefault="009C3993" w:rsidP="00C863A9">
      <w:pPr>
        <w:pStyle w:val="NoSpacing"/>
        <w:rPr>
          <w:rFonts w:ascii="Arial" w:hAnsi="Arial" w:cs="Arial"/>
          <w:sz w:val="20"/>
          <w:szCs w:val="20"/>
        </w:rPr>
      </w:pPr>
      <w:r w:rsidRPr="00070660">
        <w:rPr>
          <w:rFonts w:ascii="Arial" w:hAnsi="Arial" w:cs="Arial"/>
          <w:sz w:val="20"/>
          <w:szCs w:val="20"/>
        </w:rPr>
        <w:t>176     dexamethasone/</w:t>
      </w:r>
    </w:p>
    <w:p w14:paraId="461D1F30" w14:textId="1A39C762" w:rsidR="00C863A9" w:rsidRPr="00070660" w:rsidRDefault="00C863A9" w:rsidP="00C863A9">
      <w:pPr>
        <w:pStyle w:val="NoSpacing"/>
        <w:rPr>
          <w:rFonts w:ascii="Arial" w:hAnsi="Arial" w:cs="Arial"/>
          <w:sz w:val="20"/>
          <w:szCs w:val="20"/>
        </w:rPr>
      </w:pPr>
      <w:r w:rsidRPr="00070660">
        <w:rPr>
          <w:rFonts w:ascii="Arial" w:hAnsi="Arial" w:cs="Arial"/>
          <w:sz w:val="20"/>
          <w:szCs w:val="20"/>
        </w:rPr>
        <w:t xml:space="preserve">177  </w:t>
      </w:r>
      <w:r w:rsidR="009C3993" w:rsidRPr="00070660">
        <w:rPr>
          <w:rFonts w:ascii="Arial" w:hAnsi="Arial" w:cs="Arial"/>
          <w:sz w:val="20"/>
          <w:szCs w:val="20"/>
        </w:rPr>
        <w:t xml:space="preserve">   dexamethasone isonicotinate/</w:t>
      </w:r>
    </w:p>
    <w:p w14:paraId="66424848" w14:textId="5F8E753C" w:rsidR="00C863A9" w:rsidRPr="00070660" w:rsidRDefault="00C863A9" w:rsidP="00C863A9">
      <w:pPr>
        <w:pStyle w:val="NoSpacing"/>
        <w:rPr>
          <w:rFonts w:ascii="Arial" w:hAnsi="Arial" w:cs="Arial"/>
          <w:sz w:val="20"/>
          <w:szCs w:val="20"/>
        </w:rPr>
      </w:pPr>
      <w:r w:rsidRPr="00070660">
        <w:rPr>
          <w:rFonts w:ascii="Arial" w:hAnsi="Arial" w:cs="Arial"/>
          <w:sz w:val="20"/>
          <w:szCs w:val="20"/>
        </w:rPr>
        <w:t>178     (Dexamethasone or Decaject* or Decameth or Dexasone or Dexpak or Hexadecadrol or Hexadrol or Maxidex or Millicorten or Oradexon or Ozurdex).t</w:t>
      </w:r>
      <w:r w:rsidR="009C3993" w:rsidRPr="00070660">
        <w:rPr>
          <w:rFonts w:ascii="Arial" w:hAnsi="Arial" w:cs="Arial"/>
          <w:sz w:val="20"/>
          <w:szCs w:val="20"/>
        </w:rPr>
        <w:t>w,kw.</w:t>
      </w:r>
    </w:p>
    <w:p w14:paraId="17DBD5D0" w14:textId="6321B02E" w:rsidR="00C863A9" w:rsidRPr="00070660" w:rsidRDefault="009C3993" w:rsidP="00C863A9">
      <w:pPr>
        <w:pStyle w:val="NoSpacing"/>
        <w:rPr>
          <w:rFonts w:ascii="Arial" w:hAnsi="Arial" w:cs="Arial"/>
          <w:sz w:val="20"/>
          <w:szCs w:val="20"/>
        </w:rPr>
      </w:pPr>
      <w:r w:rsidRPr="00070660">
        <w:rPr>
          <w:rFonts w:ascii="Arial" w:hAnsi="Arial" w:cs="Arial"/>
          <w:sz w:val="20"/>
          <w:szCs w:val="20"/>
        </w:rPr>
        <w:t>179     dexamethasone.rn.</w:t>
      </w:r>
    </w:p>
    <w:p w14:paraId="67A6565D" w14:textId="7CC0F289" w:rsidR="00C863A9" w:rsidRPr="00070660" w:rsidRDefault="00C863A9" w:rsidP="00C863A9">
      <w:pPr>
        <w:pStyle w:val="NoSpacing"/>
        <w:rPr>
          <w:rFonts w:ascii="Arial" w:hAnsi="Arial" w:cs="Arial"/>
          <w:sz w:val="20"/>
          <w:szCs w:val="20"/>
        </w:rPr>
      </w:pPr>
      <w:r w:rsidRPr="00070660">
        <w:rPr>
          <w:rFonts w:ascii="Arial" w:hAnsi="Arial" w:cs="Arial"/>
          <w:sz w:val="20"/>
          <w:szCs w:val="20"/>
        </w:rPr>
        <w:t xml:space="preserve">180     </w:t>
      </w:r>
      <w:r w:rsidR="009C3993" w:rsidRPr="00070660">
        <w:rPr>
          <w:rFonts w:ascii="Arial" w:hAnsi="Arial" w:cs="Arial"/>
          <w:sz w:val="20"/>
          <w:szCs w:val="20"/>
        </w:rPr>
        <w:t>dexamethasone isonicotinate.rn.</w:t>
      </w:r>
    </w:p>
    <w:p w14:paraId="734C2AC3" w14:textId="669F18F9" w:rsidR="00C863A9" w:rsidRPr="00070660" w:rsidRDefault="00C863A9" w:rsidP="00C863A9">
      <w:pPr>
        <w:pStyle w:val="NoSpacing"/>
        <w:rPr>
          <w:rFonts w:ascii="Arial" w:hAnsi="Arial" w:cs="Arial"/>
          <w:sz w:val="20"/>
          <w:szCs w:val="20"/>
        </w:rPr>
      </w:pPr>
      <w:r w:rsidRPr="00070660">
        <w:rPr>
          <w:rFonts w:ascii="Arial" w:hAnsi="Arial" w:cs="Arial"/>
          <w:sz w:val="20"/>
          <w:szCs w:val="20"/>
        </w:rPr>
        <w:lastRenderedPageBreak/>
        <w:t>181     ((intravitreal or intra-vitreal*) adj3 (corticoid* or corti</w:t>
      </w:r>
      <w:r w:rsidR="009C3993" w:rsidRPr="00070660">
        <w:rPr>
          <w:rFonts w:ascii="Arial" w:hAnsi="Arial" w:cs="Arial"/>
          <w:sz w:val="20"/>
          <w:szCs w:val="20"/>
        </w:rPr>
        <w:t>costeroid* or steroid*)).tw,kw.</w:t>
      </w:r>
    </w:p>
    <w:p w14:paraId="4C117A25" w14:textId="5D5CAF56" w:rsidR="00C863A9" w:rsidRPr="00070660" w:rsidRDefault="00F776CB" w:rsidP="00C863A9">
      <w:pPr>
        <w:pStyle w:val="NoSpacing"/>
        <w:rPr>
          <w:rFonts w:ascii="Arial" w:hAnsi="Arial" w:cs="Arial"/>
          <w:sz w:val="20"/>
          <w:szCs w:val="20"/>
        </w:rPr>
      </w:pPr>
      <w:r w:rsidRPr="00070660">
        <w:rPr>
          <w:rFonts w:ascii="Arial" w:hAnsi="Arial" w:cs="Arial"/>
          <w:sz w:val="20"/>
          <w:szCs w:val="20"/>
        </w:rPr>
        <w:t>182     or/161-181</w:t>
      </w:r>
    </w:p>
    <w:p w14:paraId="5587A84B" w14:textId="277B69B5" w:rsidR="00C863A9" w:rsidRPr="00070660" w:rsidRDefault="00F776CB" w:rsidP="00C863A9">
      <w:pPr>
        <w:pStyle w:val="NoSpacing"/>
        <w:rPr>
          <w:rFonts w:ascii="Arial" w:hAnsi="Arial" w:cs="Arial"/>
          <w:sz w:val="20"/>
          <w:szCs w:val="20"/>
        </w:rPr>
      </w:pPr>
      <w:r w:rsidRPr="00070660">
        <w:rPr>
          <w:rFonts w:ascii="Arial" w:hAnsi="Arial" w:cs="Arial"/>
          <w:sz w:val="20"/>
          <w:szCs w:val="20"/>
        </w:rPr>
        <w:t>183     exp injection/</w:t>
      </w:r>
    </w:p>
    <w:p w14:paraId="505030B1" w14:textId="3DF415E3" w:rsidR="00C863A9" w:rsidRPr="00070660" w:rsidRDefault="00F776CB" w:rsidP="00C863A9">
      <w:pPr>
        <w:pStyle w:val="NoSpacing"/>
        <w:rPr>
          <w:rFonts w:ascii="Arial" w:hAnsi="Arial" w:cs="Arial"/>
          <w:sz w:val="20"/>
          <w:szCs w:val="20"/>
        </w:rPr>
      </w:pPr>
      <w:r w:rsidRPr="00070660">
        <w:rPr>
          <w:rFonts w:ascii="Arial" w:hAnsi="Arial" w:cs="Arial"/>
          <w:sz w:val="20"/>
          <w:szCs w:val="20"/>
        </w:rPr>
        <w:t>184     drug implant/</w:t>
      </w:r>
    </w:p>
    <w:p w14:paraId="2F68E246" w14:textId="6D683C6A" w:rsidR="00C863A9" w:rsidRPr="00070660" w:rsidRDefault="00C863A9" w:rsidP="00C863A9">
      <w:pPr>
        <w:pStyle w:val="NoSpacing"/>
        <w:rPr>
          <w:rFonts w:ascii="Arial" w:hAnsi="Arial" w:cs="Arial"/>
          <w:sz w:val="20"/>
          <w:szCs w:val="20"/>
        </w:rPr>
      </w:pPr>
      <w:r w:rsidRPr="00070660">
        <w:rPr>
          <w:rFonts w:ascii="Arial" w:hAnsi="Arial" w:cs="Arial"/>
          <w:sz w:val="20"/>
          <w:szCs w:val="20"/>
        </w:rPr>
        <w:t>185     in</w:t>
      </w:r>
      <w:r w:rsidR="00F776CB" w:rsidRPr="00070660">
        <w:rPr>
          <w:rFonts w:ascii="Arial" w:hAnsi="Arial" w:cs="Arial"/>
          <w:sz w:val="20"/>
          <w:szCs w:val="20"/>
        </w:rPr>
        <w:t>travitreal drug administration/</w:t>
      </w:r>
    </w:p>
    <w:p w14:paraId="65BD6773" w14:textId="3845C16A" w:rsidR="00C863A9" w:rsidRPr="00070660" w:rsidRDefault="00C863A9" w:rsidP="00C863A9">
      <w:pPr>
        <w:pStyle w:val="NoSpacing"/>
        <w:rPr>
          <w:rFonts w:ascii="Arial" w:hAnsi="Arial" w:cs="Arial"/>
          <w:sz w:val="20"/>
          <w:szCs w:val="20"/>
        </w:rPr>
      </w:pPr>
      <w:r w:rsidRPr="00070660">
        <w:rPr>
          <w:rFonts w:ascii="Arial" w:hAnsi="Arial" w:cs="Arial"/>
          <w:sz w:val="20"/>
          <w:szCs w:val="20"/>
        </w:rPr>
        <w:t>186     vi.fs</w:t>
      </w:r>
      <w:r w:rsidR="00F776CB" w:rsidRPr="00070660">
        <w:rPr>
          <w:rFonts w:ascii="Arial" w:hAnsi="Arial" w:cs="Arial"/>
          <w:sz w:val="20"/>
          <w:szCs w:val="20"/>
        </w:rPr>
        <w:t>.</w:t>
      </w:r>
    </w:p>
    <w:p w14:paraId="2E36A6AE" w14:textId="31F454C5" w:rsidR="00C863A9" w:rsidRPr="00070660" w:rsidRDefault="00C863A9" w:rsidP="00C863A9">
      <w:pPr>
        <w:pStyle w:val="NoSpacing"/>
        <w:rPr>
          <w:rFonts w:ascii="Arial" w:hAnsi="Arial" w:cs="Arial"/>
          <w:sz w:val="20"/>
          <w:szCs w:val="20"/>
        </w:rPr>
      </w:pPr>
      <w:r w:rsidRPr="00070660">
        <w:rPr>
          <w:rFonts w:ascii="Arial" w:hAnsi="Arial" w:cs="Arial"/>
          <w:sz w:val="20"/>
          <w:szCs w:val="20"/>
        </w:rPr>
        <w:t>187     (depot or implant* or infus* or inject* or intravitreal* or intra-vitreal* or microsphere* or micro-sphere* or suspension*).tw,kw</w:t>
      </w:r>
      <w:r w:rsidR="00F776CB" w:rsidRPr="00070660">
        <w:rPr>
          <w:rFonts w:ascii="Arial" w:hAnsi="Arial" w:cs="Arial"/>
          <w:sz w:val="20"/>
          <w:szCs w:val="20"/>
        </w:rPr>
        <w:t>.</w:t>
      </w:r>
    </w:p>
    <w:p w14:paraId="01A53D60" w14:textId="120350BA" w:rsidR="00C863A9" w:rsidRPr="00070660" w:rsidRDefault="00F776CB" w:rsidP="00C863A9">
      <w:pPr>
        <w:pStyle w:val="NoSpacing"/>
        <w:rPr>
          <w:rFonts w:ascii="Arial" w:hAnsi="Arial" w:cs="Arial"/>
          <w:sz w:val="20"/>
          <w:szCs w:val="20"/>
        </w:rPr>
      </w:pPr>
      <w:r w:rsidRPr="00070660">
        <w:rPr>
          <w:rFonts w:ascii="Arial" w:hAnsi="Arial" w:cs="Arial"/>
          <w:sz w:val="20"/>
          <w:szCs w:val="20"/>
        </w:rPr>
        <w:t>188     or/183-187</w:t>
      </w:r>
    </w:p>
    <w:p w14:paraId="3B304F63" w14:textId="3CBCC93F" w:rsidR="00C863A9" w:rsidRPr="00070660" w:rsidRDefault="00F776CB" w:rsidP="00C863A9">
      <w:pPr>
        <w:pStyle w:val="NoSpacing"/>
        <w:rPr>
          <w:rFonts w:ascii="Arial" w:hAnsi="Arial" w:cs="Arial"/>
          <w:sz w:val="20"/>
          <w:szCs w:val="20"/>
        </w:rPr>
      </w:pPr>
      <w:r w:rsidRPr="00070660">
        <w:rPr>
          <w:rFonts w:ascii="Arial" w:hAnsi="Arial" w:cs="Arial"/>
          <w:sz w:val="20"/>
          <w:szCs w:val="20"/>
        </w:rPr>
        <w:t>189     182 and 188</w:t>
      </w:r>
    </w:p>
    <w:p w14:paraId="476255B1" w14:textId="1309EEA2" w:rsidR="00C863A9" w:rsidRPr="00070660" w:rsidRDefault="00F776CB" w:rsidP="00C863A9">
      <w:pPr>
        <w:pStyle w:val="NoSpacing"/>
        <w:rPr>
          <w:rFonts w:ascii="Arial" w:hAnsi="Arial" w:cs="Arial"/>
          <w:sz w:val="20"/>
          <w:szCs w:val="20"/>
        </w:rPr>
      </w:pPr>
      <w:r w:rsidRPr="00070660">
        <w:rPr>
          <w:rFonts w:ascii="Arial" w:hAnsi="Arial" w:cs="Arial"/>
          <w:sz w:val="20"/>
          <w:szCs w:val="20"/>
        </w:rPr>
        <w:t>190     119 and 189</w:t>
      </w:r>
    </w:p>
    <w:p w14:paraId="227E4C9B" w14:textId="5BE5BF71" w:rsidR="00C863A9" w:rsidRPr="00070660" w:rsidRDefault="00C863A9" w:rsidP="00C863A9">
      <w:pPr>
        <w:pStyle w:val="NoSpacing"/>
        <w:rPr>
          <w:rFonts w:ascii="Arial" w:hAnsi="Arial" w:cs="Arial"/>
          <w:sz w:val="20"/>
          <w:szCs w:val="20"/>
        </w:rPr>
      </w:pPr>
      <w:r w:rsidRPr="00070660">
        <w:rPr>
          <w:rFonts w:ascii="Arial" w:hAnsi="Arial" w:cs="Arial"/>
          <w:sz w:val="20"/>
          <w:szCs w:val="20"/>
        </w:rPr>
        <w:t>191     randomized controlled trial</w:t>
      </w:r>
      <w:r w:rsidR="00F776CB" w:rsidRPr="00070660">
        <w:rPr>
          <w:rFonts w:ascii="Arial" w:hAnsi="Arial" w:cs="Arial"/>
          <w:sz w:val="20"/>
          <w:szCs w:val="20"/>
        </w:rPr>
        <w:t>/ or controlled clinical trial/</w:t>
      </w:r>
    </w:p>
    <w:p w14:paraId="624D9FF6" w14:textId="7C88BC6D" w:rsidR="00C863A9" w:rsidRPr="00070660" w:rsidRDefault="00C863A9" w:rsidP="00C863A9">
      <w:pPr>
        <w:pStyle w:val="NoSpacing"/>
        <w:rPr>
          <w:rFonts w:ascii="Arial" w:hAnsi="Arial" w:cs="Arial"/>
          <w:sz w:val="20"/>
          <w:szCs w:val="20"/>
        </w:rPr>
      </w:pPr>
      <w:r w:rsidRPr="00070660">
        <w:rPr>
          <w:rFonts w:ascii="Arial" w:hAnsi="Arial" w:cs="Arial"/>
          <w:sz w:val="20"/>
          <w:szCs w:val="20"/>
        </w:rPr>
        <w:t xml:space="preserve">192    </w:t>
      </w:r>
      <w:r w:rsidR="00F776CB" w:rsidRPr="00070660">
        <w:rPr>
          <w:rFonts w:ascii="Arial" w:hAnsi="Arial" w:cs="Arial"/>
          <w:sz w:val="20"/>
          <w:szCs w:val="20"/>
        </w:rPr>
        <w:t xml:space="preserve"> exp "clinical trial (topic)"/</w:t>
      </w:r>
    </w:p>
    <w:p w14:paraId="56FE8F69" w14:textId="7691AC67" w:rsidR="00C863A9" w:rsidRPr="00070660" w:rsidRDefault="00C863A9" w:rsidP="00C863A9">
      <w:pPr>
        <w:pStyle w:val="NoSpacing"/>
        <w:rPr>
          <w:rFonts w:ascii="Arial" w:hAnsi="Arial" w:cs="Arial"/>
          <w:sz w:val="20"/>
          <w:szCs w:val="20"/>
        </w:rPr>
      </w:pPr>
      <w:r w:rsidRPr="00070660">
        <w:rPr>
          <w:rFonts w:ascii="Arial" w:hAnsi="Arial" w:cs="Arial"/>
          <w:sz w:val="20"/>
          <w:szCs w:val="20"/>
        </w:rPr>
        <w:t>193     (randomi#ed or randomly or RCT$1 or plac</w:t>
      </w:r>
      <w:r w:rsidR="00F776CB" w:rsidRPr="00070660">
        <w:rPr>
          <w:rFonts w:ascii="Arial" w:hAnsi="Arial" w:cs="Arial"/>
          <w:sz w:val="20"/>
          <w:szCs w:val="20"/>
        </w:rPr>
        <w:t>ebo*).tw.</w:t>
      </w:r>
    </w:p>
    <w:p w14:paraId="7ED09053" w14:textId="7DD7050F" w:rsidR="00C863A9" w:rsidRPr="00070660" w:rsidRDefault="00C863A9" w:rsidP="00C863A9">
      <w:pPr>
        <w:pStyle w:val="NoSpacing"/>
        <w:rPr>
          <w:rFonts w:ascii="Arial" w:hAnsi="Arial" w:cs="Arial"/>
          <w:sz w:val="20"/>
          <w:szCs w:val="20"/>
        </w:rPr>
      </w:pPr>
      <w:r w:rsidRPr="00070660">
        <w:rPr>
          <w:rFonts w:ascii="Arial" w:hAnsi="Arial" w:cs="Arial"/>
          <w:sz w:val="20"/>
          <w:szCs w:val="20"/>
        </w:rPr>
        <w:t xml:space="preserve">194     ((singl* or doubl* or trebl* or tripl*) adj </w:t>
      </w:r>
      <w:r w:rsidR="00F776CB" w:rsidRPr="00070660">
        <w:rPr>
          <w:rFonts w:ascii="Arial" w:hAnsi="Arial" w:cs="Arial"/>
          <w:sz w:val="20"/>
          <w:szCs w:val="20"/>
        </w:rPr>
        <w:t>(mask* or blind* or dumm*)).tw.</w:t>
      </w:r>
    </w:p>
    <w:p w14:paraId="223DB08C" w14:textId="68B4771C" w:rsidR="00C863A9" w:rsidRPr="00070660" w:rsidRDefault="00F776CB" w:rsidP="00C863A9">
      <w:pPr>
        <w:pStyle w:val="NoSpacing"/>
        <w:rPr>
          <w:rFonts w:ascii="Arial" w:hAnsi="Arial" w:cs="Arial"/>
          <w:sz w:val="20"/>
          <w:szCs w:val="20"/>
        </w:rPr>
      </w:pPr>
      <w:r w:rsidRPr="00070660">
        <w:rPr>
          <w:rFonts w:ascii="Arial" w:hAnsi="Arial" w:cs="Arial"/>
          <w:sz w:val="20"/>
          <w:szCs w:val="20"/>
        </w:rPr>
        <w:t>195     trial.ti.</w:t>
      </w:r>
    </w:p>
    <w:p w14:paraId="33AAB005" w14:textId="31EEEEA4" w:rsidR="00C863A9" w:rsidRPr="00070660" w:rsidRDefault="00C863A9" w:rsidP="00C863A9">
      <w:pPr>
        <w:pStyle w:val="NoSpacing"/>
        <w:rPr>
          <w:rFonts w:ascii="Arial" w:hAnsi="Arial" w:cs="Arial"/>
          <w:sz w:val="20"/>
          <w:szCs w:val="20"/>
        </w:rPr>
      </w:pPr>
      <w:r w:rsidRPr="00070660">
        <w:rPr>
          <w:rFonts w:ascii="Arial" w:hAnsi="Arial" w:cs="Arial"/>
          <w:sz w:val="20"/>
          <w:szCs w:val="20"/>
        </w:rPr>
        <w:t>196     or/191-</w:t>
      </w:r>
      <w:r w:rsidR="00F776CB" w:rsidRPr="00070660">
        <w:rPr>
          <w:rFonts w:ascii="Arial" w:hAnsi="Arial" w:cs="Arial"/>
          <w:sz w:val="20"/>
          <w:szCs w:val="20"/>
        </w:rPr>
        <w:t>195</w:t>
      </w:r>
    </w:p>
    <w:p w14:paraId="362F7C65" w14:textId="37A38144" w:rsidR="00C863A9" w:rsidRPr="00070660" w:rsidRDefault="00C863A9" w:rsidP="00C863A9">
      <w:pPr>
        <w:pStyle w:val="NoSpacing"/>
        <w:rPr>
          <w:rFonts w:ascii="Arial" w:hAnsi="Arial" w:cs="Arial"/>
          <w:sz w:val="20"/>
          <w:szCs w:val="20"/>
        </w:rPr>
      </w:pPr>
      <w:r w:rsidRPr="00070660">
        <w:rPr>
          <w:rFonts w:ascii="Arial" w:hAnsi="Arial" w:cs="Arial"/>
          <w:sz w:val="20"/>
          <w:szCs w:val="20"/>
        </w:rPr>
        <w:t xml:space="preserve">197 </w:t>
      </w:r>
      <w:r w:rsidR="00F776CB" w:rsidRPr="00070660">
        <w:rPr>
          <w:rFonts w:ascii="Arial" w:hAnsi="Arial" w:cs="Arial"/>
          <w:sz w:val="20"/>
          <w:szCs w:val="20"/>
        </w:rPr>
        <w:t xml:space="preserve">    (146 or 160 or 190) and 196</w:t>
      </w:r>
    </w:p>
    <w:p w14:paraId="56C3FA98" w14:textId="6A793848" w:rsidR="00C863A9" w:rsidRPr="00070660" w:rsidRDefault="00C863A9" w:rsidP="00C863A9">
      <w:pPr>
        <w:pStyle w:val="NoSpacing"/>
        <w:rPr>
          <w:rFonts w:ascii="Arial" w:hAnsi="Arial" w:cs="Arial"/>
          <w:sz w:val="20"/>
          <w:szCs w:val="20"/>
        </w:rPr>
      </w:pPr>
      <w:r w:rsidRPr="00070660">
        <w:rPr>
          <w:rFonts w:ascii="Arial" w:hAnsi="Arial" w:cs="Arial"/>
          <w:sz w:val="20"/>
          <w:szCs w:val="20"/>
        </w:rPr>
        <w:t>198     exp animal experimentation/ or exp models animal/ or exp animal experiment/ o</w:t>
      </w:r>
      <w:r w:rsidR="000B3506" w:rsidRPr="00070660">
        <w:rPr>
          <w:rFonts w:ascii="Arial" w:hAnsi="Arial" w:cs="Arial"/>
          <w:sz w:val="20"/>
          <w:szCs w:val="20"/>
        </w:rPr>
        <w:t xml:space="preserve">r nonhuman/ or exp vertebrate/ </w:t>
      </w:r>
    </w:p>
    <w:p w14:paraId="37717322" w14:textId="51D843E3" w:rsidR="00C863A9" w:rsidRPr="00070660" w:rsidRDefault="00C863A9" w:rsidP="00C863A9">
      <w:pPr>
        <w:pStyle w:val="NoSpacing"/>
        <w:rPr>
          <w:rFonts w:ascii="Arial" w:hAnsi="Arial" w:cs="Arial"/>
          <w:sz w:val="20"/>
          <w:szCs w:val="20"/>
        </w:rPr>
      </w:pPr>
      <w:r w:rsidRPr="00070660">
        <w:rPr>
          <w:rFonts w:ascii="Arial" w:hAnsi="Arial" w:cs="Arial"/>
          <w:sz w:val="20"/>
          <w:szCs w:val="20"/>
        </w:rPr>
        <w:t>199     exp humans/ or exp human experimentation/ or exp human experiment/</w:t>
      </w:r>
    </w:p>
    <w:p w14:paraId="165AB7FF" w14:textId="70B1475C" w:rsidR="00C863A9" w:rsidRPr="00070660" w:rsidRDefault="00C863A9" w:rsidP="00C863A9">
      <w:pPr>
        <w:pStyle w:val="NoSpacing"/>
        <w:rPr>
          <w:rFonts w:ascii="Arial" w:hAnsi="Arial" w:cs="Arial"/>
          <w:sz w:val="20"/>
          <w:szCs w:val="20"/>
        </w:rPr>
      </w:pPr>
      <w:r w:rsidRPr="00070660">
        <w:rPr>
          <w:rFonts w:ascii="Arial" w:hAnsi="Arial" w:cs="Arial"/>
          <w:sz w:val="20"/>
          <w:szCs w:val="20"/>
        </w:rPr>
        <w:t xml:space="preserve">200     198 not 199 </w:t>
      </w:r>
    </w:p>
    <w:p w14:paraId="3151608B" w14:textId="2D6C96DD" w:rsidR="00C863A9" w:rsidRPr="00070660" w:rsidRDefault="00C4371B" w:rsidP="00C863A9">
      <w:pPr>
        <w:pStyle w:val="NoSpacing"/>
        <w:rPr>
          <w:rFonts w:ascii="Arial" w:hAnsi="Arial" w:cs="Arial"/>
          <w:sz w:val="20"/>
          <w:szCs w:val="20"/>
        </w:rPr>
      </w:pPr>
      <w:r w:rsidRPr="00070660">
        <w:rPr>
          <w:rFonts w:ascii="Arial" w:hAnsi="Arial" w:cs="Arial"/>
          <w:sz w:val="20"/>
          <w:szCs w:val="20"/>
        </w:rPr>
        <w:t>201     197 not 200</w:t>
      </w:r>
    </w:p>
    <w:p w14:paraId="19F18319" w14:textId="67205974" w:rsidR="00C863A9" w:rsidRPr="00070660" w:rsidRDefault="00C4371B" w:rsidP="00C863A9">
      <w:pPr>
        <w:pStyle w:val="NoSpacing"/>
        <w:rPr>
          <w:rFonts w:ascii="Arial" w:hAnsi="Arial" w:cs="Arial"/>
          <w:sz w:val="20"/>
          <w:szCs w:val="20"/>
        </w:rPr>
      </w:pPr>
      <w:r w:rsidRPr="00070660">
        <w:rPr>
          <w:rFonts w:ascii="Arial" w:hAnsi="Arial" w:cs="Arial"/>
          <w:sz w:val="20"/>
          <w:szCs w:val="20"/>
        </w:rPr>
        <w:t>202     editorial.pt.</w:t>
      </w:r>
    </w:p>
    <w:p w14:paraId="613F1E50" w14:textId="1C20D743" w:rsidR="00C863A9" w:rsidRPr="00070660" w:rsidRDefault="00C863A9" w:rsidP="00C863A9">
      <w:pPr>
        <w:pStyle w:val="NoSpacing"/>
        <w:rPr>
          <w:rFonts w:ascii="Arial" w:hAnsi="Arial" w:cs="Arial"/>
          <w:sz w:val="20"/>
          <w:szCs w:val="20"/>
        </w:rPr>
      </w:pPr>
      <w:r w:rsidRPr="00070660">
        <w:rPr>
          <w:rFonts w:ascii="Arial" w:hAnsi="Arial" w:cs="Arial"/>
          <w:sz w:val="20"/>
          <w:szCs w:val="20"/>
        </w:rPr>
        <w:t>203     letter.pt. not (letter.pt. an</w:t>
      </w:r>
      <w:r w:rsidR="00C4371B" w:rsidRPr="00070660">
        <w:rPr>
          <w:rFonts w:ascii="Arial" w:hAnsi="Arial" w:cs="Arial"/>
          <w:sz w:val="20"/>
          <w:szCs w:val="20"/>
        </w:rPr>
        <w:t>d randomized controlled trial/)</w:t>
      </w:r>
    </w:p>
    <w:p w14:paraId="4D7AC0CC" w14:textId="6C796069" w:rsidR="00C863A9" w:rsidRPr="00070660" w:rsidRDefault="00C4371B" w:rsidP="00C863A9">
      <w:pPr>
        <w:pStyle w:val="NoSpacing"/>
        <w:rPr>
          <w:rFonts w:ascii="Arial" w:hAnsi="Arial" w:cs="Arial"/>
          <w:sz w:val="20"/>
          <w:szCs w:val="20"/>
        </w:rPr>
      </w:pPr>
      <w:r w:rsidRPr="00070660">
        <w:rPr>
          <w:rFonts w:ascii="Arial" w:hAnsi="Arial" w:cs="Arial"/>
          <w:sz w:val="20"/>
          <w:szCs w:val="20"/>
        </w:rPr>
        <w:t>204     201 not (202 or 203)</w:t>
      </w:r>
    </w:p>
    <w:p w14:paraId="794334DD" w14:textId="25CA83BE" w:rsidR="00C863A9" w:rsidRPr="00070660" w:rsidRDefault="00C863A9" w:rsidP="00C863A9">
      <w:pPr>
        <w:pStyle w:val="NoSpacing"/>
        <w:rPr>
          <w:rFonts w:ascii="Arial" w:hAnsi="Arial" w:cs="Arial"/>
          <w:sz w:val="20"/>
          <w:szCs w:val="20"/>
        </w:rPr>
      </w:pPr>
      <w:r w:rsidRPr="00070660">
        <w:rPr>
          <w:rFonts w:ascii="Arial" w:hAnsi="Arial" w:cs="Arial"/>
          <w:sz w:val="20"/>
          <w:szCs w:val="20"/>
        </w:rPr>
        <w:t>205     204 use oemezd [EMBASE RECORDS]</w:t>
      </w:r>
    </w:p>
    <w:p w14:paraId="224FEB90" w14:textId="652CE3B7" w:rsidR="00C863A9" w:rsidRPr="00070660" w:rsidRDefault="00C863A9" w:rsidP="00C863A9">
      <w:pPr>
        <w:pStyle w:val="NoSpacing"/>
        <w:rPr>
          <w:rFonts w:ascii="Arial" w:hAnsi="Arial" w:cs="Arial"/>
          <w:sz w:val="20"/>
          <w:szCs w:val="20"/>
        </w:rPr>
      </w:pPr>
      <w:r w:rsidRPr="00070660">
        <w:rPr>
          <w:rFonts w:ascii="Arial" w:hAnsi="Arial" w:cs="Arial"/>
          <w:sz w:val="20"/>
          <w:szCs w:val="20"/>
        </w:rPr>
        <w:t>206     98 or 205 [BOTH DATABASES]</w:t>
      </w:r>
    </w:p>
    <w:p w14:paraId="6F0CAEBA" w14:textId="0628DF91" w:rsidR="00C863A9" w:rsidRPr="00070660" w:rsidRDefault="00C863A9" w:rsidP="00C863A9">
      <w:pPr>
        <w:pStyle w:val="NoSpacing"/>
        <w:rPr>
          <w:rFonts w:ascii="Arial" w:hAnsi="Arial" w:cs="Arial"/>
          <w:sz w:val="20"/>
          <w:szCs w:val="20"/>
        </w:rPr>
      </w:pPr>
      <w:r w:rsidRPr="00070660">
        <w:rPr>
          <w:rFonts w:ascii="Arial" w:hAnsi="Arial" w:cs="Arial"/>
          <w:sz w:val="20"/>
          <w:szCs w:val="20"/>
        </w:rPr>
        <w:t>207     remove duplicates from 206 [TOTAL UNIQUE RECORDS]</w:t>
      </w:r>
    </w:p>
    <w:p w14:paraId="54981758" w14:textId="6915695B" w:rsidR="00C863A9" w:rsidRPr="00070660" w:rsidRDefault="00C863A9" w:rsidP="00C863A9">
      <w:pPr>
        <w:pStyle w:val="NoSpacing"/>
        <w:rPr>
          <w:rFonts w:ascii="Arial" w:hAnsi="Arial" w:cs="Arial"/>
          <w:sz w:val="20"/>
          <w:szCs w:val="20"/>
        </w:rPr>
      </w:pPr>
      <w:r w:rsidRPr="00070660">
        <w:rPr>
          <w:rFonts w:ascii="Arial" w:hAnsi="Arial" w:cs="Arial"/>
          <w:sz w:val="20"/>
          <w:szCs w:val="20"/>
        </w:rPr>
        <w:t>208     207 use prmz [UNIQUE MEDLINE RECORDS]</w:t>
      </w:r>
    </w:p>
    <w:p w14:paraId="69C47BE2" w14:textId="7577C449" w:rsidR="00C863A9" w:rsidRPr="00070660" w:rsidRDefault="00C863A9" w:rsidP="00C863A9">
      <w:pPr>
        <w:pStyle w:val="NoSpacing"/>
        <w:rPr>
          <w:rFonts w:ascii="Arial" w:hAnsi="Arial" w:cs="Arial"/>
          <w:sz w:val="20"/>
          <w:szCs w:val="20"/>
        </w:rPr>
      </w:pPr>
      <w:r w:rsidRPr="00070660">
        <w:rPr>
          <w:rFonts w:ascii="Arial" w:hAnsi="Arial" w:cs="Arial"/>
          <w:sz w:val="20"/>
          <w:szCs w:val="20"/>
        </w:rPr>
        <w:t>209     207 use oemezd [UNIQUE EMBASE RECORDS]</w:t>
      </w:r>
    </w:p>
    <w:p w14:paraId="31D1830A" w14:textId="77777777" w:rsidR="00C863A9" w:rsidRPr="00070660" w:rsidRDefault="00C863A9" w:rsidP="00C863A9">
      <w:pPr>
        <w:pStyle w:val="NoSpacing"/>
        <w:rPr>
          <w:rFonts w:ascii="Arial" w:hAnsi="Arial" w:cs="Arial"/>
          <w:sz w:val="20"/>
          <w:szCs w:val="20"/>
        </w:rPr>
      </w:pPr>
    </w:p>
    <w:p w14:paraId="3703864F" w14:textId="77777777" w:rsidR="00644E5D" w:rsidRPr="00070660" w:rsidRDefault="00644E5D" w:rsidP="00C863A9">
      <w:pPr>
        <w:pStyle w:val="NoSpacing"/>
        <w:rPr>
          <w:rFonts w:ascii="Arial" w:hAnsi="Arial" w:cs="Arial"/>
        </w:rPr>
        <w:sectPr w:rsidR="00644E5D" w:rsidRPr="00070660" w:rsidSect="003E65A1">
          <w:pgSz w:w="12240" w:h="15840"/>
          <w:pgMar w:top="1440" w:right="1440" w:bottom="1440" w:left="1440" w:header="720" w:footer="720" w:gutter="0"/>
          <w:cols w:space="720"/>
          <w:docGrid w:linePitch="360"/>
        </w:sectPr>
      </w:pPr>
    </w:p>
    <w:p w14:paraId="59292712" w14:textId="0F92AA5D" w:rsidR="00644E5D" w:rsidRPr="00070660" w:rsidRDefault="00D347F1" w:rsidP="00A766C6">
      <w:pPr>
        <w:pStyle w:val="Heading1"/>
        <w:rPr>
          <w:rFonts w:ascii="Arial" w:hAnsi="Arial" w:cs="Arial"/>
        </w:rPr>
      </w:pPr>
      <w:bookmarkStart w:id="4" w:name="_Toc85186212"/>
      <w:r w:rsidRPr="00070660">
        <w:rPr>
          <w:rFonts w:ascii="Arial" w:hAnsi="Arial" w:cs="Arial"/>
        </w:rPr>
        <w:lastRenderedPageBreak/>
        <w:t>e</w:t>
      </w:r>
      <w:r w:rsidR="007975C1" w:rsidRPr="00070660">
        <w:rPr>
          <w:rFonts w:ascii="Arial" w:hAnsi="Arial" w:cs="Arial"/>
        </w:rPr>
        <w:t xml:space="preserve">Table </w:t>
      </w:r>
      <w:r w:rsidRPr="00070660">
        <w:rPr>
          <w:rFonts w:ascii="Arial" w:hAnsi="Arial" w:cs="Arial"/>
        </w:rPr>
        <w:t>1</w:t>
      </w:r>
      <w:r w:rsidR="00A766C6" w:rsidRPr="00070660">
        <w:rPr>
          <w:rFonts w:ascii="Arial" w:hAnsi="Arial" w:cs="Arial"/>
        </w:rPr>
        <w:t xml:space="preserve">: </w:t>
      </w:r>
      <w:r w:rsidR="001C7B08" w:rsidRPr="00070660">
        <w:rPr>
          <w:rFonts w:ascii="Arial" w:hAnsi="Arial" w:cs="Arial"/>
        </w:rPr>
        <w:t>Recommended Dosage of Anti-VEGF Agents for Treatment of W</w:t>
      </w:r>
      <w:r w:rsidR="00644E5D" w:rsidRPr="00070660">
        <w:rPr>
          <w:rFonts w:ascii="Arial" w:hAnsi="Arial" w:cs="Arial"/>
        </w:rPr>
        <w:t>et AMD</w:t>
      </w:r>
      <w:bookmarkEnd w:id="4"/>
    </w:p>
    <w:tbl>
      <w:tblPr>
        <w:tblStyle w:val="TableGrid"/>
        <w:tblW w:w="0" w:type="auto"/>
        <w:tblLook w:val="04A0" w:firstRow="1" w:lastRow="0" w:firstColumn="1" w:lastColumn="0" w:noHBand="0" w:noVBand="1"/>
      </w:tblPr>
      <w:tblGrid>
        <w:gridCol w:w="3113"/>
        <w:gridCol w:w="3123"/>
        <w:gridCol w:w="3114"/>
      </w:tblGrid>
      <w:tr w:rsidR="00644E5D" w:rsidRPr="00070660" w14:paraId="731EDFCB" w14:textId="77777777" w:rsidTr="00A56A2B">
        <w:tc>
          <w:tcPr>
            <w:tcW w:w="3192" w:type="dxa"/>
          </w:tcPr>
          <w:p w14:paraId="1ACCBA14" w14:textId="77777777" w:rsidR="00644E5D" w:rsidRPr="00070660" w:rsidRDefault="00644E5D" w:rsidP="00E96BF4">
            <w:pPr>
              <w:rPr>
                <w:rFonts w:ascii="Arial" w:hAnsi="Arial" w:cs="Arial"/>
                <w:b/>
                <w:sz w:val="20"/>
                <w:szCs w:val="20"/>
              </w:rPr>
            </w:pPr>
            <w:r w:rsidRPr="00070660">
              <w:rPr>
                <w:rFonts w:ascii="Arial" w:hAnsi="Arial" w:cs="Arial"/>
                <w:b/>
                <w:sz w:val="20"/>
                <w:szCs w:val="20"/>
              </w:rPr>
              <w:t>Anti-VEGF agent</w:t>
            </w:r>
          </w:p>
        </w:tc>
        <w:tc>
          <w:tcPr>
            <w:tcW w:w="3192" w:type="dxa"/>
          </w:tcPr>
          <w:p w14:paraId="3B0B5141" w14:textId="77777777" w:rsidR="00644E5D" w:rsidRPr="00070660" w:rsidRDefault="00644E5D" w:rsidP="00E96BF4">
            <w:pPr>
              <w:rPr>
                <w:rFonts w:ascii="Arial" w:hAnsi="Arial" w:cs="Arial"/>
                <w:b/>
                <w:sz w:val="20"/>
                <w:szCs w:val="20"/>
              </w:rPr>
            </w:pPr>
            <w:r w:rsidRPr="00070660">
              <w:rPr>
                <w:rFonts w:ascii="Arial" w:hAnsi="Arial" w:cs="Arial"/>
                <w:b/>
                <w:sz w:val="20"/>
                <w:szCs w:val="20"/>
              </w:rPr>
              <w:t>Recommended dosage</w:t>
            </w:r>
          </w:p>
        </w:tc>
        <w:tc>
          <w:tcPr>
            <w:tcW w:w="3192" w:type="dxa"/>
          </w:tcPr>
          <w:p w14:paraId="3C390919" w14:textId="77777777" w:rsidR="00644E5D" w:rsidRPr="00070660" w:rsidRDefault="00644E5D" w:rsidP="00E96BF4">
            <w:pPr>
              <w:rPr>
                <w:rFonts w:ascii="Arial" w:hAnsi="Arial" w:cs="Arial"/>
                <w:b/>
                <w:sz w:val="20"/>
                <w:szCs w:val="20"/>
              </w:rPr>
            </w:pPr>
            <w:r w:rsidRPr="00070660">
              <w:rPr>
                <w:rFonts w:ascii="Arial" w:hAnsi="Arial" w:cs="Arial"/>
                <w:b/>
                <w:sz w:val="20"/>
                <w:szCs w:val="20"/>
              </w:rPr>
              <w:t>Source</w:t>
            </w:r>
          </w:p>
        </w:tc>
      </w:tr>
      <w:tr w:rsidR="00644E5D" w:rsidRPr="00070660" w14:paraId="35978203" w14:textId="77777777" w:rsidTr="00A56A2B">
        <w:tc>
          <w:tcPr>
            <w:tcW w:w="3192" w:type="dxa"/>
          </w:tcPr>
          <w:p w14:paraId="027C552D" w14:textId="77777777" w:rsidR="00644E5D" w:rsidRPr="00070660" w:rsidRDefault="00644E5D" w:rsidP="00E96BF4">
            <w:pPr>
              <w:rPr>
                <w:rFonts w:ascii="Arial" w:hAnsi="Arial" w:cs="Arial"/>
                <w:sz w:val="20"/>
                <w:szCs w:val="20"/>
              </w:rPr>
            </w:pPr>
            <w:r w:rsidRPr="00070660">
              <w:rPr>
                <w:rFonts w:ascii="Arial" w:hAnsi="Arial" w:cs="Arial"/>
                <w:sz w:val="20"/>
                <w:szCs w:val="20"/>
              </w:rPr>
              <w:t>Aflibercept</w:t>
            </w:r>
          </w:p>
        </w:tc>
        <w:tc>
          <w:tcPr>
            <w:tcW w:w="3192" w:type="dxa"/>
          </w:tcPr>
          <w:p w14:paraId="76DC5E82" w14:textId="77777777" w:rsidR="00644E5D" w:rsidRPr="00070660" w:rsidRDefault="00644E5D" w:rsidP="00E96BF4">
            <w:pPr>
              <w:rPr>
                <w:rFonts w:ascii="Arial" w:hAnsi="Arial" w:cs="Arial"/>
                <w:sz w:val="20"/>
                <w:szCs w:val="20"/>
              </w:rPr>
            </w:pPr>
            <w:r w:rsidRPr="00070660">
              <w:rPr>
                <w:rFonts w:ascii="Arial" w:hAnsi="Arial" w:cs="Arial"/>
                <w:sz w:val="20"/>
                <w:szCs w:val="20"/>
              </w:rPr>
              <w:t xml:space="preserve">2 mg (0.05 mL or 50 microliters) of aflibercept administered by intravitreal injection every month (4 weeks) for the first 3 months, followed by 2 mg (0.05 mL) via intravitreal injection every 2 months (8 weeks). </w:t>
            </w:r>
          </w:p>
          <w:p w14:paraId="7F22A626" w14:textId="77777777" w:rsidR="00644E5D" w:rsidRPr="00070660" w:rsidRDefault="00644E5D" w:rsidP="00E96BF4">
            <w:pPr>
              <w:rPr>
                <w:rFonts w:ascii="Arial" w:hAnsi="Arial" w:cs="Arial"/>
                <w:sz w:val="20"/>
                <w:szCs w:val="20"/>
              </w:rPr>
            </w:pPr>
          </w:p>
          <w:p w14:paraId="6F4CF969" w14:textId="77777777" w:rsidR="00644E5D" w:rsidRPr="00070660" w:rsidRDefault="00644E5D" w:rsidP="00E96BF4">
            <w:pPr>
              <w:rPr>
                <w:rFonts w:ascii="Arial" w:hAnsi="Arial" w:cs="Arial"/>
                <w:sz w:val="20"/>
                <w:szCs w:val="20"/>
              </w:rPr>
            </w:pPr>
            <w:r w:rsidRPr="00070660">
              <w:rPr>
                <w:rFonts w:ascii="Arial" w:hAnsi="Arial" w:cs="Arial"/>
                <w:sz w:val="20"/>
                <w:szCs w:val="20"/>
              </w:rPr>
              <w:t xml:space="preserve">After the first 12 months of treatment with EYLEA, the treatment interval could be extended up to every 3 months (12 weeks) based on visual and/or anatomic outcomes. </w:t>
            </w:r>
          </w:p>
        </w:tc>
        <w:tc>
          <w:tcPr>
            <w:tcW w:w="3192" w:type="dxa"/>
          </w:tcPr>
          <w:p w14:paraId="770929DA" w14:textId="6CDB2EFF" w:rsidR="00644E5D" w:rsidRPr="00070660" w:rsidRDefault="00644E5D" w:rsidP="008F1896">
            <w:pPr>
              <w:rPr>
                <w:rFonts w:ascii="Arial" w:hAnsi="Arial" w:cs="Arial"/>
                <w:sz w:val="20"/>
                <w:szCs w:val="20"/>
              </w:rPr>
            </w:pPr>
            <w:r w:rsidRPr="00070660">
              <w:rPr>
                <w:rFonts w:ascii="Arial" w:hAnsi="Arial" w:cs="Arial"/>
                <w:sz w:val="20"/>
                <w:szCs w:val="20"/>
              </w:rPr>
              <w:t>Product monograph</w:t>
            </w:r>
            <w:r w:rsidR="003C3DEF" w:rsidRPr="00070660">
              <w:rPr>
                <w:rFonts w:ascii="Arial" w:hAnsi="Arial" w:cs="Arial"/>
                <w:sz w:val="20"/>
                <w:szCs w:val="20"/>
              </w:rPr>
              <w:fldChar w:fldCharType="begin"/>
            </w:r>
            <w:r w:rsidR="008F1896">
              <w:rPr>
                <w:rFonts w:ascii="Arial" w:hAnsi="Arial" w:cs="Arial"/>
                <w:sz w:val="20"/>
                <w:szCs w:val="20"/>
              </w:rPr>
              <w:instrText xml:space="preserve"> ADDIN EN.CITE &lt;EndNote&gt;&lt;Cite&gt;&lt;Author&gt;Bayer Inc.&lt;/Author&gt;&lt;Year&gt;2017&lt;/Year&gt;&lt;RecNum&gt;1&lt;/RecNum&gt;&lt;DisplayText&gt;[1]&lt;/DisplayText&gt;&lt;record&gt;&lt;rec-number&gt;1&lt;/rec-number&gt;&lt;foreign-keys&gt;&lt;key app="EN" db-id="vzfx5rp2f29paxe90v4xverharexxdprrwwp" timestamp="1495730096"&gt;1&lt;/key&gt;&lt;key app="ENWeb" db-id=""&gt;0&lt;/key&gt;&lt;/foreign-keys&gt;&lt;ref-type name="Web Page"&gt;12&lt;/ref-type&gt;&lt;contributors&gt;&lt;authors&gt;&lt;author&gt;Bayer Inc., &lt;/author&gt;&lt;/authors&gt;&lt;/contributors&gt;&lt;titles&gt;&lt;title&gt;Eylea - Aflibercept Single Use Vials for the Treatment of a Single Eye 40 mg/mL Solution for Intravitreal Injection Ophthalmological / Antineovascularization agent&lt;/title&gt;&lt;/titles&gt;&lt;number&gt;May 2017&lt;/number&gt;&lt;dates&gt;&lt;year&gt;2017&lt;/year&gt;&lt;/dates&gt;&lt;urls&gt;&lt;related-urls&gt;&lt;url&gt;http://omr.bayer.ca/omr/online/eylea-pm-en.pdf&lt;/url&gt;&lt;/related-urls&gt;&lt;/urls&gt;&lt;/record&gt;&lt;/Cite&gt;&lt;/EndNote&gt;</w:instrText>
            </w:r>
            <w:r w:rsidR="003C3DEF" w:rsidRPr="00070660">
              <w:rPr>
                <w:rFonts w:ascii="Arial" w:hAnsi="Arial" w:cs="Arial"/>
                <w:sz w:val="20"/>
                <w:szCs w:val="20"/>
              </w:rPr>
              <w:fldChar w:fldCharType="separate"/>
            </w:r>
            <w:r w:rsidR="008F1896">
              <w:rPr>
                <w:rFonts w:ascii="Arial" w:hAnsi="Arial" w:cs="Arial"/>
                <w:noProof/>
                <w:sz w:val="20"/>
                <w:szCs w:val="20"/>
              </w:rPr>
              <w:t>[1]</w:t>
            </w:r>
            <w:r w:rsidR="003C3DEF" w:rsidRPr="00070660">
              <w:rPr>
                <w:rFonts w:ascii="Arial" w:hAnsi="Arial" w:cs="Arial"/>
                <w:sz w:val="20"/>
                <w:szCs w:val="20"/>
              </w:rPr>
              <w:fldChar w:fldCharType="end"/>
            </w:r>
          </w:p>
        </w:tc>
      </w:tr>
      <w:tr w:rsidR="00644E5D" w:rsidRPr="00070660" w14:paraId="36950554" w14:textId="77777777" w:rsidTr="00A56A2B">
        <w:tc>
          <w:tcPr>
            <w:tcW w:w="3192" w:type="dxa"/>
          </w:tcPr>
          <w:p w14:paraId="106383A3" w14:textId="77777777" w:rsidR="00644E5D" w:rsidRPr="00070660" w:rsidRDefault="00644E5D" w:rsidP="00E96BF4">
            <w:pPr>
              <w:rPr>
                <w:rFonts w:ascii="Arial" w:hAnsi="Arial" w:cs="Arial"/>
                <w:sz w:val="20"/>
                <w:szCs w:val="20"/>
              </w:rPr>
            </w:pPr>
            <w:r w:rsidRPr="00070660">
              <w:rPr>
                <w:rFonts w:ascii="Arial" w:hAnsi="Arial" w:cs="Arial"/>
                <w:sz w:val="20"/>
                <w:szCs w:val="20"/>
              </w:rPr>
              <w:t>Ranibizumab</w:t>
            </w:r>
          </w:p>
        </w:tc>
        <w:tc>
          <w:tcPr>
            <w:tcW w:w="3192" w:type="dxa"/>
          </w:tcPr>
          <w:p w14:paraId="54BDAFD2" w14:textId="77777777" w:rsidR="00644E5D" w:rsidRPr="00070660" w:rsidRDefault="00644E5D" w:rsidP="00E96BF4">
            <w:pPr>
              <w:rPr>
                <w:rFonts w:ascii="Arial" w:hAnsi="Arial" w:cs="Arial"/>
                <w:sz w:val="20"/>
                <w:szCs w:val="20"/>
              </w:rPr>
            </w:pPr>
            <w:r w:rsidRPr="00070660">
              <w:rPr>
                <w:rFonts w:ascii="Arial" w:hAnsi="Arial" w:cs="Arial"/>
                <w:sz w:val="20"/>
                <w:szCs w:val="20"/>
              </w:rPr>
              <w:t xml:space="preserve">0.5 mg of ranibizumab is recommended to be administered by intravitreal injection once a month. Treatment may be reduced to one injection every 3 months after the first three injections if monthly dosing is not feasible. Compared to monthly dosing, dosing every 3 months will lead to an approximate 5-letter (1 line) loss of visual acuity benefit, on average, over the following 9 months. </w:t>
            </w:r>
          </w:p>
        </w:tc>
        <w:tc>
          <w:tcPr>
            <w:tcW w:w="3192" w:type="dxa"/>
          </w:tcPr>
          <w:p w14:paraId="0C0F008E" w14:textId="21BB9FD3" w:rsidR="00644E5D" w:rsidRPr="00070660" w:rsidRDefault="00644E5D" w:rsidP="008F1896">
            <w:pPr>
              <w:rPr>
                <w:rFonts w:ascii="Arial" w:hAnsi="Arial" w:cs="Arial"/>
                <w:sz w:val="20"/>
                <w:szCs w:val="20"/>
              </w:rPr>
            </w:pPr>
            <w:r w:rsidRPr="00070660">
              <w:rPr>
                <w:rFonts w:ascii="Arial" w:hAnsi="Arial" w:cs="Arial"/>
                <w:sz w:val="20"/>
                <w:szCs w:val="20"/>
              </w:rPr>
              <w:t>Product monograph</w:t>
            </w:r>
            <w:r w:rsidR="002B2758" w:rsidRPr="00070660">
              <w:rPr>
                <w:rFonts w:ascii="Arial" w:hAnsi="Arial" w:cs="Arial"/>
                <w:sz w:val="20"/>
                <w:szCs w:val="20"/>
              </w:rPr>
              <w:fldChar w:fldCharType="begin"/>
            </w:r>
            <w:r w:rsidR="008F1896">
              <w:rPr>
                <w:rFonts w:ascii="Arial" w:hAnsi="Arial" w:cs="Arial"/>
                <w:sz w:val="20"/>
                <w:szCs w:val="20"/>
              </w:rPr>
              <w:instrText xml:space="preserve"> ADDIN EN.CITE &lt;EndNote&gt;&lt;Cite&gt;&lt;Author&gt;Novartis Pharmaceuticals Canada Inc.&lt;/Author&gt;&lt;Year&gt;2015&lt;/Year&gt;&lt;RecNum&gt;2&lt;/RecNum&gt;&lt;DisplayText&gt;[2]&lt;/DisplayText&gt;&lt;record&gt;&lt;rec-number&gt;2&lt;/rec-number&gt;&lt;foreign-keys&gt;&lt;key app="EN" db-id="vzfx5rp2f29paxe90v4xverharexxdprrwwp" timestamp="1495730096"&gt;2&lt;/key&gt;&lt;key app="ENWeb" db-id=""&gt;0&lt;/key&gt;&lt;/foreign-keys&gt;&lt;ref-type name="Web Page"&gt;12&lt;/ref-type&gt;&lt;contributors&gt;&lt;authors&gt;&lt;author&gt;Novartis Pharmaceuticals Canada Inc., &lt;/author&gt;&lt;/authors&gt;&lt;/contributors&gt;&lt;titles&gt;&lt;title&gt;Lucenits - Anti-Vascular Endothelial Growth Factor-A (VEGF-A inhibitor) For Age-Related Macular Degeneration, Visual Impairment due to Diabetic Macular Edema, Visual Impairment due to Macular Edema Secondary to Retinal Vein Occlusion, and Visual Impairment due to Choroidal Neovascularisation Secondary to Pathologic Myopia Antineovascularisation agent&lt;/title&gt;&lt;/titles&gt;&lt;number&gt;May 2017&lt;/number&gt;&lt;dates&gt;&lt;year&gt;2015&lt;/year&gt;&lt;/dates&gt;&lt;urls&gt;&lt;related-urls&gt;&lt;url&gt;https://www.novartis.ca/sites/www.novartis.ca/files/lucentis_scrip_e.pdf&lt;/url&gt;&lt;/related-urls&gt;&lt;/urls&gt;&lt;/record&gt;&lt;/Cite&gt;&lt;/EndNote&gt;</w:instrText>
            </w:r>
            <w:r w:rsidR="002B2758" w:rsidRPr="00070660">
              <w:rPr>
                <w:rFonts w:ascii="Arial" w:hAnsi="Arial" w:cs="Arial"/>
                <w:sz w:val="20"/>
                <w:szCs w:val="20"/>
              </w:rPr>
              <w:fldChar w:fldCharType="separate"/>
            </w:r>
            <w:r w:rsidR="008F1896">
              <w:rPr>
                <w:rFonts w:ascii="Arial" w:hAnsi="Arial" w:cs="Arial"/>
                <w:noProof/>
                <w:sz w:val="20"/>
                <w:szCs w:val="20"/>
              </w:rPr>
              <w:t>[2]</w:t>
            </w:r>
            <w:r w:rsidR="002B2758" w:rsidRPr="00070660">
              <w:rPr>
                <w:rFonts w:ascii="Arial" w:hAnsi="Arial" w:cs="Arial"/>
                <w:sz w:val="20"/>
                <w:szCs w:val="20"/>
              </w:rPr>
              <w:fldChar w:fldCharType="end"/>
            </w:r>
          </w:p>
        </w:tc>
      </w:tr>
      <w:tr w:rsidR="00644E5D" w:rsidRPr="00070660" w14:paraId="11064030" w14:textId="77777777" w:rsidTr="00A56A2B">
        <w:tc>
          <w:tcPr>
            <w:tcW w:w="3192" w:type="dxa"/>
          </w:tcPr>
          <w:p w14:paraId="0DFA34C5" w14:textId="77777777" w:rsidR="00644E5D" w:rsidRPr="00070660" w:rsidRDefault="00644E5D" w:rsidP="00E96BF4">
            <w:pPr>
              <w:rPr>
                <w:rFonts w:ascii="Arial" w:hAnsi="Arial" w:cs="Arial"/>
                <w:sz w:val="20"/>
                <w:szCs w:val="20"/>
              </w:rPr>
            </w:pPr>
            <w:r w:rsidRPr="00070660">
              <w:rPr>
                <w:rFonts w:ascii="Arial" w:hAnsi="Arial" w:cs="Arial"/>
                <w:sz w:val="20"/>
                <w:szCs w:val="20"/>
              </w:rPr>
              <w:t>Bevacizumab</w:t>
            </w:r>
          </w:p>
        </w:tc>
        <w:tc>
          <w:tcPr>
            <w:tcW w:w="3192" w:type="dxa"/>
          </w:tcPr>
          <w:p w14:paraId="52C72775" w14:textId="556C588C" w:rsidR="00644E5D" w:rsidRPr="00070660" w:rsidRDefault="00644E5D" w:rsidP="00E96BF4">
            <w:pPr>
              <w:rPr>
                <w:rFonts w:ascii="Arial" w:hAnsi="Arial" w:cs="Arial"/>
                <w:sz w:val="20"/>
                <w:szCs w:val="20"/>
                <w:lang w:val="en-CA"/>
              </w:rPr>
            </w:pPr>
            <w:r w:rsidRPr="00070660">
              <w:rPr>
                <w:rFonts w:ascii="Arial" w:hAnsi="Arial" w:cs="Arial"/>
                <w:sz w:val="20"/>
                <w:szCs w:val="20"/>
                <w:lang w:val="en-CA"/>
              </w:rPr>
              <w:t xml:space="preserve">Note this drug is repackaged and used off-label for the treatment of wet </w:t>
            </w:r>
            <w:r w:rsidR="002657AC" w:rsidRPr="00070660">
              <w:rPr>
                <w:rFonts w:ascii="Arial" w:hAnsi="Arial" w:cs="Arial"/>
                <w:sz w:val="20"/>
                <w:szCs w:val="20"/>
              </w:rPr>
              <w:t>age-related</w:t>
            </w:r>
            <w:r w:rsidR="002657AC" w:rsidRPr="00070660">
              <w:rPr>
                <w:rFonts w:ascii="Arial" w:hAnsi="Arial" w:cs="Arial"/>
                <w:sz w:val="20"/>
                <w:szCs w:val="20"/>
                <w:lang w:val="en-CA"/>
              </w:rPr>
              <w:t xml:space="preserve"> macular degeneration (</w:t>
            </w:r>
            <w:r w:rsidRPr="00070660">
              <w:rPr>
                <w:rFonts w:ascii="Arial" w:hAnsi="Arial" w:cs="Arial"/>
                <w:sz w:val="20"/>
                <w:szCs w:val="20"/>
                <w:lang w:val="en-CA"/>
              </w:rPr>
              <w:t>AMD</w:t>
            </w:r>
            <w:r w:rsidR="002657AC" w:rsidRPr="00070660">
              <w:rPr>
                <w:rFonts w:ascii="Arial" w:hAnsi="Arial" w:cs="Arial"/>
                <w:sz w:val="20"/>
                <w:szCs w:val="20"/>
                <w:lang w:val="en-CA"/>
              </w:rPr>
              <w:t>)</w:t>
            </w:r>
            <w:r w:rsidRPr="00070660">
              <w:rPr>
                <w:rFonts w:ascii="Arial" w:hAnsi="Arial" w:cs="Arial"/>
                <w:sz w:val="20"/>
                <w:szCs w:val="20"/>
                <w:lang w:val="en-CA"/>
              </w:rPr>
              <w:t>.</w:t>
            </w:r>
          </w:p>
          <w:p w14:paraId="3D418EB1" w14:textId="77777777" w:rsidR="00644E5D" w:rsidRPr="00070660" w:rsidRDefault="00644E5D" w:rsidP="00E96BF4">
            <w:pPr>
              <w:rPr>
                <w:rFonts w:ascii="Arial" w:hAnsi="Arial" w:cs="Arial"/>
                <w:sz w:val="20"/>
                <w:szCs w:val="20"/>
                <w:lang w:val="en-CA"/>
              </w:rPr>
            </w:pPr>
          </w:p>
          <w:p w14:paraId="170BF851" w14:textId="77777777" w:rsidR="00644E5D" w:rsidRPr="00070660" w:rsidRDefault="00644E5D" w:rsidP="00E96BF4">
            <w:pPr>
              <w:rPr>
                <w:rFonts w:ascii="Arial" w:hAnsi="Arial" w:cs="Arial"/>
                <w:sz w:val="20"/>
                <w:szCs w:val="20"/>
                <w:lang w:val="en-CA"/>
              </w:rPr>
            </w:pPr>
            <w:r w:rsidRPr="00070660">
              <w:rPr>
                <w:rFonts w:ascii="Arial" w:hAnsi="Arial" w:cs="Arial"/>
                <w:sz w:val="20"/>
                <w:szCs w:val="20"/>
                <w:lang w:val="en-CA"/>
              </w:rPr>
              <w:t>1.25 mg (in 0.05mL of solution) administered by intravitreal injection once monthly.</w:t>
            </w:r>
          </w:p>
          <w:p w14:paraId="4141F100" w14:textId="77777777" w:rsidR="00644E5D" w:rsidRPr="00070660" w:rsidRDefault="00644E5D" w:rsidP="00E96BF4">
            <w:pPr>
              <w:rPr>
                <w:rFonts w:ascii="Arial" w:hAnsi="Arial" w:cs="Arial"/>
                <w:sz w:val="20"/>
                <w:szCs w:val="20"/>
                <w:lang w:val="en-CA"/>
              </w:rPr>
            </w:pPr>
            <w:r w:rsidRPr="00070660">
              <w:rPr>
                <w:rFonts w:ascii="Arial" w:hAnsi="Arial" w:cs="Arial"/>
                <w:sz w:val="20"/>
                <w:szCs w:val="20"/>
                <w:lang w:val="en-CA"/>
              </w:rPr>
              <w:t>The need to repackage the drug from the available size vial into a smaller dose increases risk for transmission of infection if improper aseptic technique occurs.</w:t>
            </w:r>
          </w:p>
        </w:tc>
        <w:tc>
          <w:tcPr>
            <w:tcW w:w="3192" w:type="dxa"/>
          </w:tcPr>
          <w:p w14:paraId="19C761F9" w14:textId="7382F0FE" w:rsidR="00644E5D" w:rsidRPr="00070660" w:rsidRDefault="00644E5D" w:rsidP="008F1896">
            <w:pPr>
              <w:rPr>
                <w:rFonts w:ascii="Arial" w:hAnsi="Arial" w:cs="Arial"/>
                <w:sz w:val="20"/>
                <w:szCs w:val="20"/>
              </w:rPr>
            </w:pPr>
            <w:r w:rsidRPr="00070660">
              <w:rPr>
                <w:rFonts w:ascii="Arial" w:hAnsi="Arial" w:cs="Arial"/>
                <w:sz w:val="20"/>
                <w:szCs w:val="20"/>
              </w:rPr>
              <w:t>CATT research group</w:t>
            </w:r>
            <w:r w:rsidR="005E4464" w:rsidRPr="00070660">
              <w:rPr>
                <w:rFonts w:ascii="Arial" w:hAnsi="Arial" w:cs="Arial"/>
                <w:sz w:val="20"/>
                <w:szCs w:val="20"/>
              </w:rPr>
              <w:fldChar w:fldCharType="begin"/>
            </w:r>
            <w:r w:rsidR="008F1896">
              <w:rPr>
                <w:rFonts w:ascii="Arial" w:hAnsi="Arial" w:cs="Arial"/>
                <w:sz w:val="20"/>
                <w:szCs w:val="20"/>
              </w:rPr>
              <w:instrText xml:space="preserve"> ADDIN EN.CITE &lt;EndNote&gt;&lt;Cite&gt;&lt;Author&gt;Medscape&lt;/Author&gt;&lt;RecNum&gt;3&lt;/RecNum&gt;&lt;DisplayText&gt;[3]&lt;/DisplayText&gt;&lt;record&gt;&lt;rec-number&gt;3&lt;/rec-number&gt;&lt;foreign-keys&gt;&lt;key app="EN" db-id="vzfx5rp2f29paxe90v4xverharexxdprrwwp" timestamp="1495730096"&gt;3&lt;/key&gt;&lt;key app="ENWeb" db-id=""&gt;0&lt;/key&gt;&lt;/foreign-keys&gt;&lt;ref-type name="Web Page"&gt;12&lt;/ref-type&gt;&lt;contributors&gt;&lt;authors&gt;&lt;author&gt;Medscape, &lt;/author&gt;&lt;/authors&gt;&lt;/contributors&gt;&lt;titles&gt;&lt;title&gt;bevacizumab (Rx)&lt;/title&gt;&lt;/titles&gt;&lt;number&gt;May 2017&lt;/number&gt;&lt;dates&gt;&lt;/dates&gt;&lt;urls&gt;&lt;related-urls&gt;&lt;url&gt;http://reference.medscape.com/drug/avastin-bevacizumab-342257&lt;/url&gt;&lt;/related-urls&gt;&lt;/urls&gt;&lt;/record&gt;&lt;/Cite&gt;&lt;/EndNote&gt;</w:instrText>
            </w:r>
            <w:r w:rsidR="005E4464" w:rsidRPr="00070660">
              <w:rPr>
                <w:rFonts w:ascii="Arial" w:hAnsi="Arial" w:cs="Arial"/>
                <w:sz w:val="20"/>
                <w:szCs w:val="20"/>
              </w:rPr>
              <w:fldChar w:fldCharType="separate"/>
            </w:r>
            <w:r w:rsidR="008F1896">
              <w:rPr>
                <w:rFonts w:ascii="Arial" w:hAnsi="Arial" w:cs="Arial"/>
                <w:noProof/>
                <w:sz w:val="20"/>
                <w:szCs w:val="20"/>
              </w:rPr>
              <w:t>[3]</w:t>
            </w:r>
            <w:r w:rsidR="005E4464" w:rsidRPr="00070660">
              <w:rPr>
                <w:rFonts w:ascii="Arial" w:hAnsi="Arial" w:cs="Arial"/>
                <w:sz w:val="20"/>
                <w:szCs w:val="20"/>
              </w:rPr>
              <w:fldChar w:fldCharType="end"/>
            </w:r>
          </w:p>
        </w:tc>
      </w:tr>
    </w:tbl>
    <w:p w14:paraId="30EFCBD4" w14:textId="77777777" w:rsidR="003E65A1" w:rsidRPr="00070660" w:rsidRDefault="003E65A1" w:rsidP="001D165C">
      <w:pPr>
        <w:rPr>
          <w:rFonts w:ascii="Arial" w:hAnsi="Arial" w:cs="Arial"/>
        </w:rPr>
      </w:pPr>
    </w:p>
    <w:p w14:paraId="7A6B4008" w14:textId="77777777" w:rsidR="003E65A1" w:rsidRPr="00070660" w:rsidRDefault="003E65A1" w:rsidP="008525C5">
      <w:pPr>
        <w:pStyle w:val="Heading1"/>
        <w:rPr>
          <w:rFonts w:ascii="Arial" w:hAnsi="Arial" w:cs="Arial"/>
        </w:rPr>
        <w:sectPr w:rsidR="003E65A1" w:rsidRPr="00070660" w:rsidSect="003E65A1">
          <w:pgSz w:w="12240" w:h="15840"/>
          <w:pgMar w:top="1440" w:right="1440" w:bottom="1440" w:left="1440" w:header="720" w:footer="720" w:gutter="0"/>
          <w:cols w:space="720"/>
          <w:docGrid w:linePitch="360"/>
        </w:sectPr>
      </w:pPr>
    </w:p>
    <w:p w14:paraId="7F845FB3" w14:textId="3311E95C" w:rsidR="00343544" w:rsidRPr="00581BCA" w:rsidRDefault="00D347F1" w:rsidP="00A766C6">
      <w:pPr>
        <w:pStyle w:val="Heading1"/>
        <w:rPr>
          <w:rFonts w:ascii="Arial" w:hAnsi="Arial" w:cs="Arial"/>
        </w:rPr>
      </w:pPr>
      <w:bookmarkStart w:id="5" w:name="_Toc85186213"/>
      <w:r w:rsidRPr="00581BCA">
        <w:rPr>
          <w:rFonts w:ascii="Arial" w:hAnsi="Arial" w:cs="Arial"/>
        </w:rPr>
        <w:lastRenderedPageBreak/>
        <w:t>e</w:t>
      </w:r>
      <w:r w:rsidR="007975C1" w:rsidRPr="00581BCA">
        <w:rPr>
          <w:rFonts w:ascii="Arial" w:hAnsi="Arial" w:cs="Arial"/>
        </w:rPr>
        <w:t xml:space="preserve">Table </w:t>
      </w:r>
      <w:r w:rsidRPr="00581BCA">
        <w:rPr>
          <w:rFonts w:ascii="Arial" w:hAnsi="Arial" w:cs="Arial"/>
        </w:rPr>
        <w:t>2</w:t>
      </w:r>
      <w:r w:rsidR="00A766C6" w:rsidRPr="00581BCA">
        <w:rPr>
          <w:rFonts w:ascii="Arial" w:hAnsi="Arial" w:cs="Arial"/>
        </w:rPr>
        <w:t xml:space="preserve">: </w:t>
      </w:r>
      <w:r w:rsidR="009C29B9" w:rsidRPr="00581BCA">
        <w:rPr>
          <w:rFonts w:ascii="Arial" w:hAnsi="Arial" w:cs="Arial"/>
        </w:rPr>
        <w:t>Study C</w:t>
      </w:r>
      <w:r w:rsidR="00343544" w:rsidRPr="00581BCA">
        <w:rPr>
          <w:rFonts w:ascii="Arial" w:hAnsi="Arial" w:cs="Arial"/>
        </w:rPr>
        <w:t>haracteristics</w:t>
      </w:r>
      <w:bookmarkEnd w:id="5"/>
    </w:p>
    <w:tbl>
      <w:tblPr>
        <w:tblStyle w:val="TableGrid"/>
        <w:tblW w:w="4995" w:type="pct"/>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432"/>
        <w:gridCol w:w="1440"/>
        <w:gridCol w:w="1445"/>
        <w:gridCol w:w="2794"/>
        <w:gridCol w:w="1445"/>
        <w:gridCol w:w="1258"/>
        <w:gridCol w:w="1077"/>
        <w:gridCol w:w="984"/>
        <w:gridCol w:w="1072"/>
      </w:tblGrid>
      <w:tr w:rsidR="004A5897" w:rsidRPr="00581BCA" w14:paraId="23653D96" w14:textId="77777777" w:rsidTr="004A5897">
        <w:trPr>
          <w:trHeight w:val="589"/>
          <w:tblHeader/>
        </w:trPr>
        <w:tc>
          <w:tcPr>
            <w:tcW w:w="553" w:type="pct"/>
            <w:tcBorders>
              <w:top w:val="single" w:sz="12" w:space="0" w:color="auto"/>
              <w:bottom w:val="single" w:sz="12" w:space="0" w:color="auto"/>
            </w:tcBorders>
            <w:noWrap/>
            <w:vAlign w:val="center"/>
            <w:hideMark/>
          </w:tcPr>
          <w:p w14:paraId="29351642" w14:textId="77777777" w:rsidR="008530EA" w:rsidRPr="00581BCA" w:rsidRDefault="008530EA" w:rsidP="007E420D">
            <w:pPr>
              <w:rPr>
                <w:rFonts w:ascii="Arial" w:hAnsi="Arial" w:cs="Arial"/>
                <w:b/>
                <w:bCs/>
                <w:sz w:val="20"/>
              </w:rPr>
            </w:pPr>
            <w:r w:rsidRPr="00581BCA">
              <w:rPr>
                <w:rFonts w:ascii="Arial" w:hAnsi="Arial" w:cs="Arial"/>
                <w:b/>
                <w:bCs/>
                <w:sz w:val="20"/>
              </w:rPr>
              <w:t>Author, Year</w:t>
            </w:r>
          </w:p>
        </w:tc>
        <w:tc>
          <w:tcPr>
            <w:tcW w:w="556" w:type="pct"/>
            <w:tcBorders>
              <w:top w:val="single" w:sz="12" w:space="0" w:color="auto"/>
              <w:bottom w:val="single" w:sz="12" w:space="0" w:color="auto"/>
            </w:tcBorders>
            <w:vAlign w:val="center"/>
            <w:hideMark/>
          </w:tcPr>
          <w:p w14:paraId="74A3BD16" w14:textId="77777777" w:rsidR="008530EA" w:rsidRPr="00581BCA" w:rsidRDefault="008530EA" w:rsidP="007E420D">
            <w:pPr>
              <w:rPr>
                <w:rFonts w:ascii="Arial" w:hAnsi="Arial" w:cs="Arial"/>
                <w:b/>
                <w:bCs/>
                <w:sz w:val="20"/>
              </w:rPr>
            </w:pPr>
            <w:r w:rsidRPr="00581BCA">
              <w:rPr>
                <w:rFonts w:ascii="Arial" w:hAnsi="Arial" w:cs="Arial"/>
                <w:b/>
                <w:bCs/>
                <w:sz w:val="20"/>
              </w:rPr>
              <w:t>Trial Name</w:t>
            </w:r>
          </w:p>
        </w:tc>
        <w:tc>
          <w:tcPr>
            <w:tcW w:w="558" w:type="pct"/>
            <w:tcBorders>
              <w:top w:val="single" w:sz="12" w:space="0" w:color="auto"/>
              <w:bottom w:val="single" w:sz="12" w:space="0" w:color="auto"/>
            </w:tcBorders>
            <w:vAlign w:val="center"/>
            <w:hideMark/>
          </w:tcPr>
          <w:p w14:paraId="4899F066" w14:textId="77777777" w:rsidR="008530EA" w:rsidRPr="00581BCA" w:rsidRDefault="008530EA" w:rsidP="007E420D">
            <w:pPr>
              <w:rPr>
                <w:rFonts w:ascii="Arial" w:hAnsi="Arial" w:cs="Arial"/>
                <w:b/>
                <w:bCs/>
                <w:sz w:val="20"/>
              </w:rPr>
            </w:pPr>
            <w:r w:rsidRPr="00581BCA">
              <w:rPr>
                <w:rFonts w:ascii="Arial" w:hAnsi="Arial" w:cs="Arial"/>
                <w:b/>
                <w:bCs/>
                <w:sz w:val="20"/>
              </w:rPr>
              <w:t>Trial Identifier</w:t>
            </w:r>
          </w:p>
        </w:tc>
        <w:tc>
          <w:tcPr>
            <w:tcW w:w="1079" w:type="pct"/>
            <w:tcBorders>
              <w:top w:val="single" w:sz="12" w:space="0" w:color="auto"/>
              <w:bottom w:val="single" w:sz="12" w:space="0" w:color="auto"/>
            </w:tcBorders>
            <w:noWrap/>
            <w:vAlign w:val="center"/>
            <w:hideMark/>
          </w:tcPr>
          <w:p w14:paraId="54A85930" w14:textId="77777777" w:rsidR="008530EA" w:rsidRPr="00581BCA" w:rsidRDefault="008530EA" w:rsidP="007E420D">
            <w:pPr>
              <w:rPr>
                <w:rFonts w:ascii="Arial" w:hAnsi="Arial" w:cs="Arial"/>
                <w:b/>
                <w:bCs/>
                <w:sz w:val="20"/>
              </w:rPr>
            </w:pPr>
            <w:r w:rsidRPr="00581BCA">
              <w:rPr>
                <w:rFonts w:ascii="Arial" w:hAnsi="Arial" w:cs="Arial"/>
                <w:b/>
                <w:bCs/>
                <w:sz w:val="20"/>
              </w:rPr>
              <w:t>Country of Conduct</w:t>
            </w:r>
          </w:p>
        </w:tc>
        <w:tc>
          <w:tcPr>
            <w:tcW w:w="558" w:type="pct"/>
            <w:tcBorders>
              <w:top w:val="single" w:sz="12" w:space="0" w:color="auto"/>
              <w:bottom w:val="single" w:sz="12" w:space="0" w:color="auto"/>
            </w:tcBorders>
            <w:noWrap/>
            <w:vAlign w:val="center"/>
            <w:hideMark/>
          </w:tcPr>
          <w:p w14:paraId="59726200" w14:textId="77777777" w:rsidR="008530EA" w:rsidRPr="00581BCA" w:rsidRDefault="008530EA" w:rsidP="007E420D">
            <w:pPr>
              <w:rPr>
                <w:rFonts w:ascii="Arial" w:hAnsi="Arial" w:cs="Arial"/>
                <w:b/>
                <w:bCs/>
                <w:sz w:val="20"/>
              </w:rPr>
            </w:pPr>
            <w:r w:rsidRPr="00581BCA">
              <w:rPr>
                <w:rFonts w:ascii="Arial" w:hAnsi="Arial" w:cs="Arial"/>
                <w:b/>
                <w:bCs/>
                <w:sz w:val="20"/>
              </w:rPr>
              <w:t>Study Design</w:t>
            </w:r>
          </w:p>
        </w:tc>
        <w:tc>
          <w:tcPr>
            <w:tcW w:w="486" w:type="pct"/>
            <w:tcBorders>
              <w:top w:val="single" w:sz="12" w:space="0" w:color="auto"/>
              <w:bottom w:val="single" w:sz="12" w:space="0" w:color="auto"/>
            </w:tcBorders>
            <w:noWrap/>
            <w:vAlign w:val="center"/>
            <w:hideMark/>
          </w:tcPr>
          <w:p w14:paraId="1426727E" w14:textId="77777777" w:rsidR="008530EA" w:rsidRPr="00581BCA" w:rsidRDefault="008530EA" w:rsidP="007E420D">
            <w:pPr>
              <w:rPr>
                <w:rFonts w:ascii="Arial" w:hAnsi="Arial" w:cs="Arial"/>
                <w:b/>
                <w:bCs/>
                <w:sz w:val="20"/>
              </w:rPr>
            </w:pPr>
            <w:r w:rsidRPr="00581BCA">
              <w:rPr>
                <w:rFonts w:ascii="Arial" w:hAnsi="Arial" w:cs="Arial"/>
                <w:b/>
                <w:bCs/>
                <w:sz w:val="20"/>
              </w:rPr>
              <w:t xml:space="preserve">Study Period </w:t>
            </w:r>
          </w:p>
        </w:tc>
        <w:tc>
          <w:tcPr>
            <w:tcW w:w="416" w:type="pct"/>
            <w:tcBorders>
              <w:top w:val="single" w:sz="12" w:space="0" w:color="auto"/>
              <w:bottom w:val="single" w:sz="12" w:space="0" w:color="auto"/>
            </w:tcBorders>
            <w:vAlign w:val="center"/>
            <w:hideMark/>
          </w:tcPr>
          <w:p w14:paraId="2203131B" w14:textId="77777777" w:rsidR="008530EA" w:rsidRPr="00581BCA" w:rsidRDefault="008530EA" w:rsidP="007E420D">
            <w:pPr>
              <w:rPr>
                <w:rFonts w:ascii="Arial" w:hAnsi="Arial" w:cs="Arial"/>
                <w:b/>
                <w:bCs/>
                <w:sz w:val="20"/>
              </w:rPr>
            </w:pPr>
            <w:r w:rsidRPr="00581BCA">
              <w:rPr>
                <w:rFonts w:ascii="Arial" w:hAnsi="Arial" w:cs="Arial"/>
                <w:b/>
                <w:bCs/>
                <w:sz w:val="20"/>
              </w:rPr>
              <w:t>Single or Multi-Centre</w:t>
            </w:r>
          </w:p>
        </w:tc>
        <w:tc>
          <w:tcPr>
            <w:tcW w:w="380" w:type="pct"/>
            <w:tcBorders>
              <w:top w:val="single" w:sz="12" w:space="0" w:color="auto"/>
              <w:bottom w:val="single" w:sz="12" w:space="0" w:color="auto"/>
            </w:tcBorders>
            <w:vAlign w:val="center"/>
            <w:hideMark/>
          </w:tcPr>
          <w:p w14:paraId="6B00C9A6" w14:textId="77777777" w:rsidR="008530EA" w:rsidRPr="00581BCA" w:rsidRDefault="008530EA" w:rsidP="007E420D">
            <w:pPr>
              <w:rPr>
                <w:rFonts w:ascii="Arial" w:hAnsi="Arial" w:cs="Arial"/>
                <w:b/>
                <w:bCs/>
                <w:sz w:val="20"/>
              </w:rPr>
            </w:pPr>
            <w:r w:rsidRPr="00581BCA">
              <w:rPr>
                <w:rFonts w:ascii="Arial" w:hAnsi="Arial" w:cs="Arial"/>
                <w:b/>
                <w:bCs/>
                <w:sz w:val="20"/>
              </w:rPr>
              <w:t>Overall Sample Size</w:t>
            </w:r>
          </w:p>
        </w:tc>
        <w:tc>
          <w:tcPr>
            <w:tcW w:w="414" w:type="pct"/>
            <w:tcBorders>
              <w:top w:val="single" w:sz="12" w:space="0" w:color="auto"/>
              <w:bottom w:val="single" w:sz="12" w:space="0" w:color="auto"/>
            </w:tcBorders>
            <w:noWrap/>
            <w:vAlign w:val="center"/>
            <w:hideMark/>
          </w:tcPr>
          <w:p w14:paraId="1844D327" w14:textId="77777777" w:rsidR="008530EA" w:rsidRPr="00581BCA" w:rsidRDefault="008530EA" w:rsidP="007E420D">
            <w:pPr>
              <w:rPr>
                <w:rFonts w:ascii="Arial" w:hAnsi="Arial" w:cs="Arial"/>
                <w:b/>
                <w:bCs/>
                <w:sz w:val="20"/>
              </w:rPr>
            </w:pPr>
            <w:r w:rsidRPr="00581BCA">
              <w:rPr>
                <w:rFonts w:ascii="Arial" w:hAnsi="Arial" w:cs="Arial"/>
                <w:b/>
                <w:bCs/>
                <w:sz w:val="20"/>
              </w:rPr>
              <w:t>Study Duration (Months)</w:t>
            </w:r>
          </w:p>
        </w:tc>
      </w:tr>
      <w:tr w:rsidR="004A5897" w:rsidRPr="00581BCA" w14:paraId="5026DA51" w14:textId="77777777" w:rsidTr="004A5897">
        <w:trPr>
          <w:trHeight w:val="300"/>
        </w:trPr>
        <w:tc>
          <w:tcPr>
            <w:tcW w:w="553" w:type="pct"/>
            <w:tcBorders>
              <w:top w:val="single" w:sz="12" w:space="0" w:color="auto"/>
            </w:tcBorders>
            <w:noWrap/>
            <w:vAlign w:val="center"/>
            <w:hideMark/>
          </w:tcPr>
          <w:p w14:paraId="3CF08576" w14:textId="354FAEAE" w:rsidR="008530EA" w:rsidRPr="00581BCA" w:rsidRDefault="008530EA" w:rsidP="008F1896">
            <w:pPr>
              <w:rPr>
                <w:rFonts w:ascii="Arial" w:hAnsi="Arial" w:cs="Arial"/>
                <w:sz w:val="20"/>
              </w:rPr>
            </w:pPr>
            <w:r w:rsidRPr="00581BCA">
              <w:rPr>
                <w:rFonts w:ascii="Arial" w:hAnsi="Arial" w:cs="Arial"/>
                <w:sz w:val="20"/>
              </w:rPr>
              <w:t>Ahmadieh, 2011</w:t>
            </w:r>
            <w:r w:rsidRPr="00581BCA">
              <w:rPr>
                <w:rFonts w:ascii="Arial" w:hAnsi="Arial" w:cs="Arial"/>
                <w:sz w:val="20"/>
              </w:rPr>
              <w:fldChar w:fldCharType="begin">
                <w:fldData xml:space="preserve">PEVuZE5vdGU+PENpdGU+PEF1dGhvcj5BaG1hZGllaDwvQXV0aG9yPjxZZWFyPjIwMTE8L1llYXI+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PEVuZE5vdGU+PENpdGU+PEF1dGhvcj5BaG1hZGllaDwvQXV0aG9yPjxZZWFyPjIwMTE8L1llYXI+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[4]</w:t>
            </w:r>
            <w:r w:rsidRPr="00581BCA">
              <w:rPr>
                <w:rFonts w:ascii="Arial" w:hAnsi="Arial" w:cs="Arial"/>
                <w:sz w:val="20"/>
              </w:rPr>
              <w:fldChar w:fldCharType="end"/>
            </w:r>
          </w:p>
        </w:tc>
        <w:tc>
          <w:tcPr>
            <w:tcW w:w="556" w:type="pct"/>
            <w:tcBorders>
              <w:top w:val="single" w:sz="12" w:space="0" w:color="auto"/>
            </w:tcBorders>
            <w:noWrap/>
            <w:vAlign w:val="center"/>
            <w:hideMark/>
          </w:tcPr>
          <w:p w14:paraId="723CDE80"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tcBorders>
              <w:top w:val="single" w:sz="12" w:space="0" w:color="auto"/>
            </w:tcBorders>
            <w:noWrap/>
            <w:vAlign w:val="center"/>
            <w:hideMark/>
          </w:tcPr>
          <w:p w14:paraId="2430BE27" w14:textId="77777777" w:rsidR="008530EA" w:rsidRPr="00581BCA" w:rsidRDefault="008530EA" w:rsidP="007E420D">
            <w:pPr>
              <w:rPr>
                <w:rFonts w:ascii="Arial" w:hAnsi="Arial" w:cs="Arial"/>
                <w:sz w:val="20"/>
              </w:rPr>
            </w:pPr>
            <w:r w:rsidRPr="00581BCA">
              <w:rPr>
                <w:rFonts w:ascii="Arial" w:hAnsi="Arial" w:cs="Arial"/>
                <w:sz w:val="20"/>
              </w:rPr>
              <w:t>NCT00370370</w:t>
            </w:r>
          </w:p>
        </w:tc>
        <w:tc>
          <w:tcPr>
            <w:tcW w:w="1079" w:type="pct"/>
            <w:tcBorders>
              <w:top w:val="single" w:sz="12" w:space="0" w:color="auto"/>
            </w:tcBorders>
            <w:noWrap/>
            <w:vAlign w:val="center"/>
            <w:hideMark/>
          </w:tcPr>
          <w:p w14:paraId="7CFB95FC" w14:textId="77777777" w:rsidR="008530EA" w:rsidRPr="00581BCA" w:rsidRDefault="008530EA" w:rsidP="007E420D">
            <w:pPr>
              <w:rPr>
                <w:rFonts w:ascii="Arial" w:hAnsi="Arial" w:cs="Arial"/>
                <w:sz w:val="20"/>
              </w:rPr>
            </w:pPr>
            <w:r w:rsidRPr="00581BCA">
              <w:rPr>
                <w:rFonts w:ascii="Arial" w:hAnsi="Arial" w:cs="Arial"/>
                <w:sz w:val="20"/>
              </w:rPr>
              <w:t>Iran</w:t>
            </w:r>
          </w:p>
        </w:tc>
        <w:tc>
          <w:tcPr>
            <w:tcW w:w="558" w:type="pct"/>
            <w:tcBorders>
              <w:top w:val="single" w:sz="12" w:space="0" w:color="auto"/>
            </w:tcBorders>
            <w:noWrap/>
            <w:vAlign w:val="center"/>
            <w:hideMark/>
          </w:tcPr>
          <w:p w14:paraId="5AB5F11C"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tcBorders>
              <w:top w:val="single" w:sz="12" w:space="0" w:color="auto"/>
            </w:tcBorders>
            <w:noWrap/>
            <w:vAlign w:val="center"/>
            <w:hideMark/>
          </w:tcPr>
          <w:p w14:paraId="10EFB616" w14:textId="77777777" w:rsidR="008530EA" w:rsidRPr="00581BCA" w:rsidRDefault="008530EA" w:rsidP="007E420D">
            <w:pPr>
              <w:rPr>
                <w:rFonts w:ascii="Arial" w:hAnsi="Arial" w:cs="Arial"/>
                <w:sz w:val="20"/>
              </w:rPr>
            </w:pPr>
            <w:r w:rsidRPr="00581BCA">
              <w:rPr>
                <w:rFonts w:ascii="Arial" w:hAnsi="Arial" w:cs="Arial"/>
                <w:sz w:val="20"/>
              </w:rPr>
              <w:t>NR</w:t>
            </w:r>
          </w:p>
        </w:tc>
        <w:tc>
          <w:tcPr>
            <w:tcW w:w="416" w:type="pct"/>
            <w:tcBorders>
              <w:top w:val="single" w:sz="12" w:space="0" w:color="auto"/>
            </w:tcBorders>
            <w:noWrap/>
            <w:vAlign w:val="center"/>
            <w:hideMark/>
          </w:tcPr>
          <w:p w14:paraId="57292795"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tcBorders>
              <w:top w:val="single" w:sz="12" w:space="0" w:color="auto"/>
            </w:tcBorders>
            <w:noWrap/>
            <w:vAlign w:val="center"/>
            <w:hideMark/>
          </w:tcPr>
          <w:p w14:paraId="60E064CE" w14:textId="77777777" w:rsidR="008530EA" w:rsidRPr="00581BCA" w:rsidRDefault="008530EA" w:rsidP="007E420D">
            <w:pPr>
              <w:rPr>
                <w:rFonts w:ascii="Arial" w:hAnsi="Arial" w:cs="Arial"/>
                <w:sz w:val="20"/>
              </w:rPr>
            </w:pPr>
            <w:r w:rsidRPr="00581BCA">
              <w:rPr>
                <w:rFonts w:ascii="Arial" w:hAnsi="Arial" w:cs="Arial"/>
                <w:sz w:val="20"/>
              </w:rPr>
              <w:t>120</w:t>
            </w:r>
          </w:p>
        </w:tc>
        <w:tc>
          <w:tcPr>
            <w:tcW w:w="414" w:type="pct"/>
            <w:tcBorders>
              <w:top w:val="single" w:sz="12" w:space="0" w:color="auto"/>
            </w:tcBorders>
            <w:noWrap/>
            <w:vAlign w:val="center"/>
            <w:hideMark/>
          </w:tcPr>
          <w:p w14:paraId="1B881F56" w14:textId="77777777" w:rsidR="008530EA" w:rsidRPr="00581BCA" w:rsidRDefault="008530EA" w:rsidP="007E420D">
            <w:pPr>
              <w:rPr>
                <w:rFonts w:ascii="Arial" w:hAnsi="Arial" w:cs="Arial"/>
                <w:sz w:val="20"/>
              </w:rPr>
            </w:pPr>
            <w:r w:rsidRPr="00581BCA">
              <w:rPr>
                <w:rFonts w:ascii="Arial" w:hAnsi="Arial" w:cs="Arial"/>
                <w:sz w:val="20"/>
              </w:rPr>
              <w:t>6</w:t>
            </w:r>
          </w:p>
        </w:tc>
      </w:tr>
      <w:tr w:rsidR="004A5897" w:rsidRPr="00581BCA" w14:paraId="4DC3C1B3" w14:textId="77777777" w:rsidTr="004A5897">
        <w:trPr>
          <w:trHeight w:val="300"/>
        </w:trPr>
        <w:tc>
          <w:tcPr>
            <w:tcW w:w="553" w:type="pct"/>
            <w:tcBorders>
              <w:top w:val="single" w:sz="12" w:space="0" w:color="auto"/>
            </w:tcBorders>
            <w:noWrap/>
            <w:vAlign w:val="center"/>
          </w:tcPr>
          <w:p w14:paraId="0DB90A5A" w14:textId="40F6A060" w:rsidR="00070660" w:rsidRPr="00581BCA" w:rsidRDefault="00070660" w:rsidP="008F1896">
            <w:pPr>
              <w:rPr>
                <w:rFonts w:ascii="Arial" w:hAnsi="Arial" w:cs="Arial"/>
                <w:sz w:val="20"/>
              </w:rPr>
            </w:pPr>
            <w:r w:rsidRPr="00581BCA">
              <w:rPr>
                <w:rFonts w:ascii="Arial" w:hAnsi="Arial" w:cs="Arial"/>
                <w:sz w:val="20"/>
              </w:rPr>
              <w:t>Amarakoon, 2019</w:t>
            </w:r>
            <w:r w:rsidR="00A512C4">
              <w:rPr>
                <w:rFonts w:ascii="Arial" w:hAnsi="Arial" w:cs="Arial"/>
                <w:sz w:val="20"/>
              </w:rPr>
              <w:fldChar w:fldCharType="begin">
                <w:fldData xml:space="preserve">PEVuZE5vdGU+PENpdGU+PEF1dGhvcj5BbWFyYWtvb248L0F1dGhvcj48WWVhcj4yMDE5PC9ZZWFy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PEVuZE5vdGU+PENpdGU+PEF1dGhvcj5BbWFyYWtvb248L0F1dGhvcj48WWVhcj4yMDE5PC9ZZWFy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00A512C4">
              <w:rPr>
                <w:rFonts w:ascii="Arial" w:hAnsi="Arial" w:cs="Arial"/>
                <w:sz w:val="20"/>
              </w:rPr>
            </w:r>
            <w:r w:rsidR="00A512C4">
              <w:rPr>
                <w:rFonts w:ascii="Arial" w:hAnsi="Arial" w:cs="Arial"/>
                <w:sz w:val="20"/>
              </w:rPr>
              <w:fldChar w:fldCharType="separate"/>
            </w:r>
            <w:r w:rsidR="008F1896">
              <w:rPr>
                <w:rFonts w:ascii="Arial" w:hAnsi="Arial" w:cs="Arial"/>
                <w:noProof/>
                <w:sz w:val="20"/>
              </w:rPr>
              <w:t>[5]</w:t>
            </w:r>
            <w:r w:rsidR="00A512C4">
              <w:rPr>
                <w:rFonts w:ascii="Arial" w:hAnsi="Arial" w:cs="Arial"/>
                <w:sz w:val="20"/>
              </w:rPr>
              <w:fldChar w:fldCharType="end"/>
            </w:r>
          </w:p>
        </w:tc>
        <w:tc>
          <w:tcPr>
            <w:tcW w:w="556" w:type="pct"/>
            <w:tcBorders>
              <w:top w:val="single" w:sz="12" w:space="0" w:color="auto"/>
            </w:tcBorders>
            <w:noWrap/>
            <w:vAlign w:val="center"/>
          </w:tcPr>
          <w:p w14:paraId="0ECED8FE" w14:textId="13165E3D" w:rsidR="00070660" w:rsidRPr="00581BCA" w:rsidRDefault="00070660" w:rsidP="00070660">
            <w:pPr>
              <w:rPr>
                <w:rFonts w:ascii="Arial" w:hAnsi="Arial" w:cs="Arial"/>
                <w:sz w:val="20"/>
              </w:rPr>
            </w:pPr>
            <w:r w:rsidRPr="00581BCA">
              <w:rPr>
                <w:rFonts w:ascii="Arial" w:hAnsi="Arial" w:cs="Arial"/>
                <w:sz w:val="20"/>
              </w:rPr>
              <w:t>NR</w:t>
            </w:r>
          </w:p>
        </w:tc>
        <w:tc>
          <w:tcPr>
            <w:tcW w:w="558" w:type="pct"/>
            <w:tcBorders>
              <w:top w:val="single" w:sz="12" w:space="0" w:color="auto"/>
            </w:tcBorders>
            <w:noWrap/>
            <w:vAlign w:val="center"/>
          </w:tcPr>
          <w:p w14:paraId="306747E4" w14:textId="106A4390" w:rsidR="00070660" w:rsidRPr="00581BCA" w:rsidRDefault="00070660" w:rsidP="00070660">
            <w:pPr>
              <w:rPr>
                <w:rFonts w:ascii="Arial" w:hAnsi="Arial" w:cs="Arial"/>
                <w:sz w:val="20"/>
              </w:rPr>
            </w:pPr>
            <w:r w:rsidRPr="00581BCA">
              <w:rPr>
                <w:rFonts w:ascii="Arial" w:hAnsi="Arial" w:cs="Arial"/>
                <w:sz w:val="20"/>
              </w:rPr>
              <w:t>NTR1174</w:t>
            </w:r>
          </w:p>
        </w:tc>
        <w:tc>
          <w:tcPr>
            <w:tcW w:w="1079" w:type="pct"/>
            <w:tcBorders>
              <w:top w:val="single" w:sz="12" w:space="0" w:color="auto"/>
            </w:tcBorders>
            <w:noWrap/>
          </w:tcPr>
          <w:p w14:paraId="053DB17A" w14:textId="41FF85BF" w:rsidR="00070660" w:rsidRPr="00581BCA" w:rsidRDefault="00070660" w:rsidP="00070660">
            <w:pPr>
              <w:rPr>
                <w:rFonts w:ascii="Arial" w:hAnsi="Arial" w:cs="Arial"/>
                <w:sz w:val="20"/>
              </w:rPr>
            </w:pPr>
            <w:r w:rsidRPr="00581BCA">
              <w:rPr>
                <w:rFonts w:ascii="Arial" w:hAnsi="Arial" w:cs="Arial"/>
                <w:sz w:val="20"/>
              </w:rPr>
              <w:t>Netherlands</w:t>
            </w:r>
          </w:p>
        </w:tc>
        <w:tc>
          <w:tcPr>
            <w:tcW w:w="558" w:type="pct"/>
            <w:tcBorders>
              <w:top w:val="single" w:sz="12" w:space="0" w:color="auto"/>
            </w:tcBorders>
            <w:noWrap/>
          </w:tcPr>
          <w:p w14:paraId="2ACE38EA" w14:textId="02BAC67C" w:rsidR="00070660" w:rsidRPr="00581BCA" w:rsidRDefault="00070660" w:rsidP="00070660">
            <w:pPr>
              <w:rPr>
                <w:rFonts w:ascii="Arial" w:hAnsi="Arial" w:cs="Arial"/>
                <w:sz w:val="20"/>
              </w:rPr>
            </w:pPr>
            <w:r w:rsidRPr="00581BCA">
              <w:rPr>
                <w:rFonts w:ascii="Arial" w:hAnsi="Arial" w:cs="Arial"/>
                <w:sz w:val="20"/>
              </w:rPr>
              <w:t>Parallel RCT</w:t>
            </w:r>
          </w:p>
        </w:tc>
        <w:tc>
          <w:tcPr>
            <w:tcW w:w="486" w:type="pct"/>
            <w:tcBorders>
              <w:top w:val="single" w:sz="12" w:space="0" w:color="auto"/>
            </w:tcBorders>
            <w:noWrap/>
          </w:tcPr>
          <w:p w14:paraId="446A2733" w14:textId="6EEDEBFC" w:rsidR="00070660" w:rsidRPr="00581BCA" w:rsidRDefault="00070660" w:rsidP="00070660">
            <w:pPr>
              <w:rPr>
                <w:rFonts w:ascii="Arial" w:hAnsi="Arial" w:cs="Arial"/>
                <w:sz w:val="20"/>
              </w:rPr>
            </w:pPr>
            <w:r w:rsidRPr="00581BCA">
              <w:rPr>
                <w:rFonts w:ascii="Arial" w:hAnsi="Arial" w:cs="Arial"/>
                <w:sz w:val="20"/>
              </w:rPr>
              <w:t>Mar 2010- Dec 2012</w:t>
            </w:r>
          </w:p>
        </w:tc>
        <w:tc>
          <w:tcPr>
            <w:tcW w:w="416" w:type="pct"/>
            <w:tcBorders>
              <w:top w:val="single" w:sz="12" w:space="0" w:color="auto"/>
            </w:tcBorders>
            <w:noWrap/>
          </w:tcPr>
          <w:p w14:paraId="376EA03A" w14:textId="5B4F77E1" w:rsidR="00070660" w:rsidRPr="00581BCA" w:rsidRDefault="00070660" w:rsidP="00070660">
            <w:pPr>
              <w:rPr>
                <w:rFonts w:ascii="Arial" w:hAnsi="Arial" w:cs="Arial"/>
                <w:sz w:val="20"/>
              </w:rPr>
            </w:pPr>
            <w:r w:rsidRPr="00581BCA">
              <w:rPr>
                <w:rFonts w:ascii="Arial" w:hAnsi="Arial" w:cs="Arial"/>
                <w:sz w:val="20"/>
              </w:rPr>
              <w:t>SINGLE</w:t>
            </w:r>
          </w:p>
        </w:tc>
        <w:tc>
          <w:tcPr>
            <w:tcW w:w="380" w:type="pct"/>
            <w:tcBorders>
              <w:top w:val="single" w:sz="12" w:space="0" w:color="auto"/>
            </w:tcBorders>
            <w:noWrap/>
          </w:tcPr>
          <w:p w14:paraId="2A059C9A" w14:textId="12B6EB9A" w:rsidR="00070660" w:rsidRPr="00581BCA" w:rsidRDefault="00070660" w:rsidP="00070660">
            <w:pPr>
              <w:rPr>
                <w:rFonts w:ascii="Arial" w:hAnsi="Arial" w:cs="Arial"/>
                <w:sz w:val="20"/>
              </w:rPr>
            </w:pPr>
            <w:r w:rsidRPr="00581BCA">
              <w:rPr>
                <w:rFonts w:ascii="Arial" w:hAnsi="Arial" w:cs="Arial"/>
                <w:sz w:val="20"/>
              </w:rPr>
              <w:t>120</w:t>
            </w:r>
          </w:p>
        </w:tc>
        <w:tc>
          <w:tcPr>
            <w:tcW w:w="414" w:type="pct"/>
            <w:tcBorders>
              <w:top w:val="single" w:sz="12" w:space="0" w:color="auto"/>
            </w:tcBorders>
            <w:noWrap/>
          </w:tcPr>
          <w:p w14:paraId="34557705" w14:textId="0E7925E6" w:rsidR="00070660" w:rsidRPr="00581BCA" w:rsidRDefault="00070660" w:rsidP="00070660">
            <w:pPr>
              <w:rPr>
                <w:rFonts w:ascii="Arial" w:hAnsi="Arial" w:cs="Arial"/>
                <w:sz w:val="20"/>
              </w:rPr>
            </w:pPr>
            <w:r w:rsidRPr="00581BCA">
              <w:rPr>
                <w:rFonts w:ascii="Arial" w:hAnsi="Arial" w:cs="Arial"/>
                <w:sz w:val="20"/>
              </w:rPr>
              <w:t>12</w:t>
            </w:r>
          </w:p>
        </w:tc>
      </w:tr>
      <w:tr w:rsidR="004A5897" w:rsidRPr="00581BCA" w14:paraId="0103505D" w14:textId="77777777" w:rsidTr="004A5897">
        <w:trPr>
          <w:trHeight w:val="300"/>
        </w:trPr>
        <w:tc>
          <w:tcPr>
            <w:tcW w:w="553" w:type="pct"/>
            <w:noWrap/>
            <w:vAlign w:val="center"/>
            <w:hideMark/>
          </w:tcPr>
          <w:p w14:paraId="6D8DA577" w14:textId="00694F7E" w:rsidR="008530EA" w:rsidRPr="00581BCA" w:rsidRDefault="008530EA" w:rsidP="008F1896">
            <w:pPr>
              <w:rPr>
                <w:rFonts w:ascii="Arial" w:hAnsi="Arial" w:cs="Arial"/>
                <w:sz w:val="20"/>
              </w:rPr>
            </w:pPr>
            <w:r w:rsidRPr="00581BCA">
              <w:rPr>
                <w:rFonts w:ascii="Arial" w:hAnsi="Arial" w:cs="Arial"/>
                <w:sz w:val="20"/>
              </w:rPr>
              <w:t>Arias, 2006</w:t>
            </w:r>
            <w:r w:rsidRPr="00581BCA">
              <w:rPr>
                <w:rFonts w:ascii="Arial" w:hAnsi="Arial" w:cs="Arial"/>
                <w:sz w:val="20"/>
              </w:rPr>
              <w:fldChar w:fldCharType="begin">
                <w:fldData xml:space="preserve">PEVuZE5vdGU+PENpdGU+PEF1dGhvcj5BcmlhczwvQXV0aG9yPjxZZWFyPjIwMDY8L1llYXI+PFJl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PEVuZE5vdGU+PENpdGU+PEF1dGhvcj5BcmlhczwvQXV0aG9yPjxZZWFyPjIwMDY8L1llYXI+PFJl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[6]</w:t>
            </w:r>
            <w:r w:rsidRPr="00581BCA">
              <w:rPr>
                <w:rFonts w:ascii="Arial" w:hAnsi="Arial" w:cs="Arial"/>
                <w:sz w:val="20"/>
              </w:rPr>
              <w:fldChar w:fldCharType="end"/>
            </w:r>
          </w:p>
        </w:tc>
        <w:tc>
          <w:tcPr>
            <w:tcW w:w="556" w:type="pct"/>
            <w:noWrap/>
            <w:vAlign w:val="center"/>
            <w:hideMark/>
          </w:tcPr>
          <w:p w14:paraId="6E11BDE3"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hideMark/>
          </w:tcPr>
          <w:p w14:paraId="39AEB0D1" w14:textId="77777777" w:rsidR="008530EA" w:rsidRPr="00581BCA" w:rsidRDefault="008530EA" w:rsidP="007E420D">
            <w:pPr>
              <w:rPr>
                <w:rFonts w:ascii="Arial" w:hAnsi="Arial" w:cs="Arial"/>
                <w:sz w:val="20"/>
              </w:rPr>
            </w:pPr>
            <w:r w:rsidRPr="00581BCA">
              <w:rPr>
                <w:rFonts w:ascii="Arial" w:hAnsi="Arial" w:cs="Arial"/>
                <w:sz w:val="20"/>
              </w:rPr>
              <w:t>NR</w:t>
            </w:r>
          </w:p>
        </w:tc>
        <w:tc>
          <w:tcPr>
            <w:tcW w:w="1079" w:type="pct"/>
            <w:noWrap/>
            <w:vAlign w:val="center"/>
            <w:hideMark/>
          </w:tcPr>
          <w:p w14:paraId="7DC2056F" w14:textId="77777777" w:rsidR="008530EA" w:rsidRPr="00581BCA" w:rsidRDefault="008530EA" w:rsidP="007E420D">
            <w:pPr>
              <w:rPr>
                <w:rFonts w:ascii="Arial" w:hAnsi="Arial" w:cs="Arial"/>
                <w:sz w:val="20"/>
              </w:rPr>
            </w:pPr>
            <w:r w:rsidRPr="00581BCA">
              <w:rPr>
                <w:rFonts w:ascii="Arial" w:hAnsi="Arial" w:cs="Arial"/>
                <w:sz w:val="20"/>
              </w:rPr>
              <w:t>Spain</w:t>
            </w:r>
          </w:p>
        </w:tc>
        <w:tc>
          <w:tcPr>
            <w:tcW w:w="558" w:type="pct"/>
            <w:noWrap/>
            <w:vAlign w:val="center"/>
            <w:hideMark/>
          </w:tcPr>
          <w:p w14:paraId="1757666B"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0F00CA5A" w14:textId="77777777" w:rsidR="008530EA" w:rsidRPr="00581BCA" w:rsidRDefault="008530EA" w:rsidP="007E420D">
            <w:pPr>
              <w:rPr>
                <w:rFonts w:ascii="Arial" w:hAnsi="Arial" w:cs="Arial"/>
                <w:sz w:val="20"/>
              </w:rPr>
            </w:pPr>
            <w:r w:rsidRPr="00581BCA">
              <w:rPr>
                <w:rFonts w:ascii="Arial" w:hAnsi="Arial" w:cs="Arial"/>
                <w:sz w:val="20"/>
              </w:rPr>
              <w:t>2004</w:t>
            </w:r>
          </w:p>
        </w:tc>
        <w:tc>
          <w:tcPr>
            <w:tcW w:w="416" w:type="pct"/>
            <w:noWrap/>
            <w:vAlign w:val="center"/>
            <w:hideMark/>
          </w:tcPr>
          <w:p w14:paraId="2C5F8A01" w14:textId="77777777" w:rsidR="008530EA" w:rsidRPr="00581BCA" w:rsidRDefault="008530EA" w:rsidP="007E420D">
            <w:pPr>
              <w:rPr>
                <w:rFonts w:ascii="Arial" w:hAnsi="Arial" w:cs="Arial"/>
                <w:sz w:val="20"/>
              </w:rPr>
            </w:pPr>
            <w:r w:rsidRPr="00581BCA">
              <w:rPr>
                <w:rFonts w:ascii="Arial" w:hAnsi="Arial" w:cs="Arial"/>
                <w:sz w:val="20"/>
              </w:rPr>
              <w:t>SINGLE</w:t>
            </w:r>
          </w:p>
        </w:tc>
        <w:tc>
          <w:tcPr>
            <w:tcW w:w="380" w:type="pct"/>
            <w:noWrap/>
            <w:vAlign w:val="center"/>
            <w:hideMark/>
          </w:tcPr>
          <w:p w14:paraId="683E21C0" w14:textId="77777777" w:rsidR="008530EA" w:rsidRPr="00581BCA" w:rsidRDefault="008530EA" w:rsidP="007E420D">
            <w:pPr>
              <w:rPr>
                <w:rFonts w:ascii="Arial" w:hAnsi="Arial" w:cs="Arial"/>
                <w:sz w:val="20"/>
              </w:rPr>
            </w:pPr>
            <w:r w:rsidRPr="00581BCA">
              <w:rPr>
                <w:rFonts w:ascii="Arial" w:hAnsi="Arial" w:cs="Arial"/>
                <w:sz w:val="20"/>
              </w:rPr>
              <w:t>61</w:t>
            </w:r>
          </w:p>
        </w:tc>
        <w:tc>
          <w:tcPr>
            <w:tcW w:w="414" w:type="pct"/>
            <w:noWrap/>
            <w:vAlign w:val="center"/>
            <w:hideMark/>
          </w:tcPr>
          <w:p w14:paraId="32A1B757"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0B3AB886" w14:textId="77777777" w:rsidTr="004A5897">
        <w:trPr>
          <w:trHeight w:val="300"/>
        </w:trPr>
        <w:tc>
          <w:tcPr>
            <w:tcW w:w="553" w:type="pct"/>
            <w:noWrap/>
            <w:vAlign w:val="center"/>
            <w:hideMark/>
          </w:tcPr>
          <w:p w14:paraId="538C1AF0" w14:textId="36C94B57" w:rsidR="008530EA" w:rsidRPr="00581BCA" w:rsidRDefault="008530EA" w:rsidP="008F1896">
            <w:pPr>
              <w:rPr>
                <w:rFonts w:ascii="Arial" w:hAnsi="Arial" w:cs="Arial"/>
                <w:sz w:val="20"/>
              </w:rPr>
            </w:pPr>
            <w:r w:rsidRPr="00581BCA">
              <w:rPr>
                <w:rFonts w:ascii="Arial" w:hAnsi="Arial" w:cs="Arial"/>
                <w:sz w:val="20"/>
              </w:rPr>
              <w:t>Arnold, 2001</w:t>
            </w:r>
            <w:r w:rsidRPr="00581BCA">
              <w:rPr>
                <w:rFonts w:ascii="Arial" w:hAnsi="Arial" w:cs="Arial"/>
                <w:sz w:val="20"/>
              </w:rPr>
              <w:fldChar w:fldCharType="begin">
                <w:fldData xml:space="preserve">PEVuZE5vdGU+PENpdGU+PEF1dGhvcj5WZXJ0ZXBvcmZpbiBJbiBQaG90b2R5bmFtaWMgVGhlcmFw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PEVuZE5vdGU+PENpdGU+PEF1dGhvcj5WZXJ0ZXBvcmZpbiBJbiBQaG90b2R5bmFtaWMgVGhlcmFw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[7]</w:t>
            </w:r>
            <w:r w:rsidRPr="00581BCA">
              <w:rPr>
                <w:rFonts w:ascii="Arial" w:hAnsi="Arial" w:cs="Arial"/>
                <w:sz w:val="20"/>
              </w:rPr>
              <w:fldChar w:fldCharType="end"/>
            </w:r>
          </w:p>
        </w:tc>
        <w:tc>
          <w:tcPr>
            <w:tcW w:w="556" w:type="pct"/>
            <w:noWrap/>
            <w:vAlign w:val="center"/>
            <w:hideMark/>
          </w:tcPr>
          <w:p w14:paraId="40F2492C" w14:textId="77777777" w:rsidR="008530EA" w:rsidRPr="00581BCA" w:rsidRDefault="008530EA" w:rsidP="007E420D">
            <w:pPr>
              <w:rPr>
                <w:rFonts w:ascii="Arial" w:hAnsi="Arial" w:cs="Arial"/>
                <w:sz w:val="20"/>
              </w:rPr>
            </w:pPr>
            <w:r w:rsidRPr="00581BCA">
              <w:rPr>
                <w:rFonts w:ascii="Arial" w:hAnsi="Arial" w:cs="Arial"/>
                <w:sz w:val="20"/>
              </w:rPr>
              <w:t>Verteporfin in Photodynamic Therapy Study</w:t>
            </w:r>
          </w:p>
        </w:tc>
        <w:tc>
          <w:tcPr>
            <w:tcW w:w="558" w:type="pct"/>
            <w:noWrap/>
            <w:vAlign w:val="center"/>
            <w:hideMark/>
          </w:tcPr>
          <w:p w14:paraId="29EDEA9D" w14:textId="77777777" w:rsidR="008530EA" w:rsidRPr="00581BCA" w:rsidRDefault="008530EA" w:rsidP="007E420D">
            <w:pPr>
              <w:rPr>
                <w:rFonts w:ascii="Arial" w:hAnsi="Arial" w:cs="Arial"/>
                <w:sz w:val="20"/>
              </w:rPr>
            </w:pPr>
            <w:r w:rsidRPr="00581BCA">
              <w:rPr>
                <w:rFonts w:ascii="Arial" w:hAnsi="Arial" w:cs="Arial"/>
                <w:sz w:val="20"/>
              </w:rPr>
              <w:t xml:space="preserve">BPD OCR 003 </w:t>
            </w:r>
          </w:p>
        </w:tc>
        <w:tc>
          <w:tcPr>
            <w:tcW w:w="1079" w:type="pct"/>
            <w:noWrap/>
            <w:vAlign w:val="center"/>
            <w:hideMark/>
          </w:tcPr>
          <w:p w14:paraId="274E4368" w14:textId="77777777" w:rsidR="008530EA" w:rsidRPr="00581BCA" w:rsidRDefault="008530EA" w:rsidP="007E420D">
            <w:pPr>
              <w:rPr>
                <w:rFonts w:ascii="Arial" w:hAnsi="Arial" w:cs="Arial"/>
                <w:sz w:val="20"/>
              </w:rPr>
            </w:pPr>
            <w:r w:rsidRPr="00581BCA">
              <w:rPr>
                <w:rFonts w:ascii="Arial" w:hAnsi="Arial" w:cs="Arial"/>
                <w:sz w:val="20"/>
              </w:rPr>
              <w:t xml:space="preserve">United Kingdom, United States, Spain, Germany, Geneva, Switzerland, England, Sweden, France, Canada, Italy, Austria </w:t>
            </w:r>
          </w:p>
        </w:tc>
        <w:tc>
          <w:tcPr>
            <w:tcW w:w="558" w:type="pct"/>
            <w:noWrap/>
            <w:vAlign w:val="center"/>
            <w:hideMark/>
          </w:tcPr>
          <w:p w14:paraId="007CB35E"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4AF9D4AC" w14:textId="77777777" w:rsidR="008530EA" w:rsidRPr="00581BCA" w:rsidRDefault="008530EA" w:rsidP="007E420D">
            <w:pPr>
              <w:rPr>
                <w:rFonts w:ascii="Arial" w:hAnsi="Arial" w:cs="Arial"/>
                <w:sz w:val="20"/>
              </w:rPr>
            </w:pPr>
            <w:r w:rsidRPr="00581BCA">
              <w:rPr>
                <w:rFonts w:ascii="Arial" w:hAnsi="Arial" w:cs="Arial"/>
                <w:sz w:val="20"/>
              </w:rPr>
              <w:t>1998</w:t>
            </w:r>
          </w:p>
        </w:tc>
        <w:tc>
          <w:tcPr>
            <w:tcW w:w="416" w:type="pct"/>
            <w:noWrap/>
            <w:vAlign w:val="center"/>
            <w:hideMark/>
          </w:tcPr>
          <w:p w14:paraId="6D6094D0"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2D39DC0F" w14:textId="77777777" w:rsidR="008530EA" w:rsidRPr="00581BCA" w:rsidRDefault="008530EA" w:rsidP="007E420D">
            <w:pPr>
              <w:rPr>
                <w:rFonts w:ascii="Arial" w:hAnsi="Arial" w:cs="Arial"/>
                <w:sz w:val="20"/>
              </w:rPr>
            </w:pPr>
            <w:r w:rsidRPr="00581BCA">
              <w:rPr>
                <w:rFonts w:ascii="Arial" w:hAnsi="Arial" w:cs="Arial"/>
                <w:sz w:val="20"/>
              </w:rPr>
              <w:t>339</w:t>
            </w:r>
          </w:p>
        </w:tc>
        <w:tc>
          <w:tcPr>
            <w:tcW w:w="414" w:type="pct"/>
            <w:noWrap/>
            <w:vAlign w:val="center"/>
            <w:hideMark/>
          </w:tcPr>
          <w:p w14:paraId="1FBC05E4" w14:textId="77777777" w:rsidR="008530EA" w:rsidRPr="00581BCA" w:rsidRDefault="008530EA" w:rsidP="007E420D">
            <w:pPr>
              <w:rPr>
                <w:rFonts w:ascii="Arial" w:hAnsi="Arial" w:cs="Arial"/>
                <w:sz w:val="20"/>
              </w:rPr>
            </w:pPr>
            <w:r w:rsidRPr="00581BCA">
              <w:rPr>
                <w:rFonts w:ascii="Arial" w:hAnsi="Arial" w:cs="Arial"/>
                <w:sz w:val="20"/>
              </w:rPr>
              <w:t>24</w:t>
            </w:r>
          </w:p>
        </w:tc>
      </w:tr>
      <w:tr w:rsidR="004A5897" w:rsidRPr="00581BCA" w14:paraId="2E1B288E" w14:textId="77777777" w:rsidTr="004A5897">
        <w:trPr>
          <w:trHeight w:val="300"/>
        </w:trPr>
        <w:tc>
          <w:tcPr>
            <w:tcW w:w="553" w:type="pct"/>
            <w:noWrap/>
            <w:vAlign w:val="center"/>
            <w:hideMark/>
          </w:tcPr>
          <w:p w14:paraId="475BA7AB" w14:textId="6784146F" w:rsidR="008530EA" w:rsidRPr="00581BCA" w:rsidRDefault="008530EA" w:rsidP="008F1896">
            <w:pPr>
              <w:rPr>
                <w:rFonts w:ascii="Arial" w:hAnsi="Arial" w:cs="Arial"/>
                <w:sz w:val="20"/>
              </w:rPr>
            </w:pPr>
            <w:r w:rsidRPr="00581BCA">
              <w:rPr>
                <w:rFonts w:ascii="Arial" w:hAnsi="Arial" w:cs="Arial"/>
                <w:sz w:val="20"/>
              </w:rPr>
              <w:t>Azab, 2005</w:t>
            </w:r>
            <w:r w:rsidRPr="00581BCA">
              <w:rPr>
                <w:rFonts w:ascii="Arial" w:hAnsi="Arial" w:cs="Arial"/>
                <w:sz w:val="20"/>
              </w:rPr>
              <w:fldChar w:fldCharType="begin">
                <w:fldData xml:space="preserve">PEVuZE5vdGU+PENpdGU+PEF1dGhvcj5BemFiPC9BdXRob3I+PFllYXI+MjAwNTwvWWVhcj48UmVj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PEVuZE5vdGU+PENpdGU+PEF1dGhvcj5BemFiPC9BdXRob3I+PFllYXI+MjAwNTwvWWVhcj48UmVj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[8]</w:t>
            </w:r>
            <w:r w:rsidRPr="00581BCA">
              <w:rPr>
                <w:rFonts w:ascii="Arial" w:hAnsi="Arial" w:cs="Arial"/>
                <w:sz w:val="20"/>
              </w:rPr>
              <w:fldChar w:fldCharType="end"/>
            </w:r>
          </w:p>
        </w:tc>
        <w:tc>
          <w:tcPr>
            <w:tcW w:w="556" w:type="pct"/>
            <w:noWrap/>
            <w:vAlign w:val="center"/>
            <w:hideMark/>
          </w:tcPr>
          <w:p w14:paraId="223C2111" w14:textId="77777777" w:rsidR="008530EA" w:rsidRPr="00581BCA" w:rsidRDefault="008530EA" w:rsidP="007E420D">
            <w:pPr>
              <w:rPr>
                <w:rFonts w:ascii="Arial" w:hAnsi="Arial" w:cs="Arial"/>
                <w:sz w:val="20"/>
              </w:rPr>
            </w:pPr>
            <w:r w:rsidRPr="00581BCA">
              <w:rPr>
                <w:rFonts w:ascii="Arial" w:hAnsi="Arial" w:cs="Arial"/>
                <w:sz w:val="20"/>
              </w:rPr>
              <w:t>Visudyne in Minimally Classic Choroidal Neovascularization Study</w:t>
            </w:r>
          </w:p>
        </w:tc>
        <w:tc>
          <w:tcPr>
            <w:tcW w:w="558" w:type="pct"/>
            <w:noWrap/>
            <w:vAlign w:val="center"/>
            <w:hideMark/>
          </w:tcPr>
          <w:p w14:paraId="77CD49C3" w14:textId="77777777" w:rsidR="008530EA" w:rsidRPr="00581BCA" w:rsidRDefault="008530EA" w:rsidP="007E420D">
            <w:pPr>
              <w:rPr>
                <w:rFonts w:ascii="Arial" w:hAnsi="Arial" w:cs="Arial"/>
                <w:sz w:val="20"/>
              </w:rPr>
            </w:pPr>
            <w:r w:rsidRPr="00581BCA">
              <w:rPr>
                <w:rFonts w:ascii="Arial" w:hAnsi="Arial" w:cs="Arial"/>
                <w:sz w:val="20"/>
              </w:rPr>
              <w:t xml:space="preserve">BPD OCR 011 </w:t>
            </w:r>
          </w:p>
        </w:tc>
        <w:tc>
          <w:tcPr>
            <w:tcW w:w="1079" w:type="pct"/>
            <w:noWrap/>
            <w:vAlign w:val="center"/>
            <w:hideMark/>
          </w:tcPr>
          <w:p w14:paraId="1993ADB6" w14:textId="77777777" w:rsidR="008530EA" w:rsidRPr="00581BCA" w:rsidRDefault="008530EA" w:rsidP="007E420D">
            <w:pPr>
              <w:rPr>
                <w:rFonts w:ascii="Arial" w:hAnsi="Arial" w:cs="Arial"/>
                <w:sz w:val="20"/>
              </w:rPr>
            </w:pPr>
            <w:r w:rsidRPr="00581BCA">
              <w:rPr>
                <w:rFonts w:ascii="Arial" w:hAnsi="Arial" w:cs="Arial"/>
                <w:sz w:val="20"/>
              </w:rPr>
              <w:t>Canada, United States, Czech Republic, Finland, Italy, England</w:t>
            </w:r>
          </w:p>
        </w:tc>
        <w:tc>
          <w:tcPr>
            <w:tcW w:w="558" w:type="pct"/>
            <w:noWrap/>
            <w:vAlign w:val="center"/>
            <w:hideMark/>
          </w:tcPr>
          <w:p w14:paraId="517BD9EF"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17649638" w14:textId="77777777" w:rsidR="008530EA" w:rsidRPr="00581BCA" w:rsidRDefault="008530EA" w:rsidP="007E420D">
            <w:pPr>
              <w:rPr>
                <w:rFonts w:ascii="Arial" w:hAnsi="Arial" w:cs="Arial"/>
                <w:sz w:val="20"/>
              </w:rPr>
            </w:pPr>
            <w:r w:rsidRPr="00581BCA">
              <w:rPr>
                <w:rFonts w:ascii="Arial" w:hAnsi="Arial" w:cs="Arial"/>
                <w:sz w:val="20"/>
              </w:rPr>
              <w:t>2001-2002</w:t>
            </w:r>
          </w:p>
        </w:tc>
        <w:tc>
          <w:tcPr>
            <w:tcW w:w="416" w:type="pct"/>
            <w:noWrap/>
            <w:vAlign w:val="center"/>
            <w:hideMark/>
          </w:tcPr>
          <w:p w14:paraId="08E3A782"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209DCC71" w14:textId="77777777" w:rsidR="008530EA" w:rsidRPr="00581BCA" w:rsidRDefault="008530EA" w:rsidP="007E420D">
            <w:pPr>
              <w:rPr>
                <w:rFonts w:ascii="Arial" w:hAnsi="Arial" w:cs="Arial"/>
                <w:sz w:val="20"/>
              </w:rPr>
            </w:pPr>
            <w:r w:rsidRPr="00581BCA">
              <w:rPr>
                <w:rFonts w:ascii="Arial" w:hAnsi="Arial" w:cs="Arial"/>
                <w:sz w:val="20"/>
              </w:rPr>
              <w:t>117</w:t>
            </w:r>
          </w:p>
        </w:tc>
        <w:tc>
          <w:tcPr>
            <w:tcW w:w="414" w:type="pct"/>
            <w:noWrap/>
            <w:vAlign w:val="center"/>
            <w:hideMark/>
          </w:tcPr>
          <w:p w14:paraId="60B8D6F4" w14:textId="77777777" w:rsidR="008530EA" w:rsidRPr="00581BCA" w:rsidRDefault="008530EA" w:rsidP="007E420D">
            <w:pPr>
              <w:rPr>
                <w:rFonts w:ascii="Arial" w:hAnsi="Arial" w:cs="Arial"/>
                <w:sz w:val="20"/>
              </w:rPr>
            </w:pPr>
            <w:r w:rsidRPr="00581BCA">
              <w:rPr>
                <w:rFonts w:ascii="Arial" w:hAnsi="Arial" w:cs="Arial"/>
                <w:sz w:val="20"/>
              </w:rPr>
              <w:t>24</w:t>
            </w:r>
          </w:p>
        </w:tc>
      </w:tr>
      <w:tr w:rsidR="004A5897" w:rsidRPr="00581BCA" w14:paraId="7F44AF71" w14:textId="77777777" w:rsidTr="004A5897">
        <w:trPr>
          <w:trHeight w:val="300"/>
        </w:trPr>
        <w:tc>
          <w:tcPr>
            <w:tcW w:w="553" w:type="pct"/>
            <w:noWrap/>
            <w:vAlign w:val="center"/>
            <w:hideMark/>
          </w:tcPr>
          <w:p w14:paraId="1F158E57" w14:textId="1C953D72" w:rsidR="008530EA" w:rsidRPr="00581BCA" w:rsidRDefault="008530EA" w:rsidP="008F1896">
            <w:pPr>
              <w:rPr>
                <w:rFonts w:ascii="Arial" w:hAnsi="Arial" w:cs="Arial"/>
                <w:sz w:val="20"/>
              </w:rPr>
            </w:pPr>
            <w:r w:rsidRPr="00581BCA">
              <w:rPr>
                <w:rFonts w:ascii="Arial" w:hAnsi="Arial" w:cs="Arial"/>
                <w:sz w:val="20"/>
              </w:rPr>
              <w:t>Barikian, 2015</w:t>
            </w:r>
            <w:r w:rsidRPr="00581BCA">
              <w:rPr>
                <w:rFonts w:ascii="Arial" w:hAnsi="Arial" w:cs="Arial"/>
                <w:sz w:val="20"/>
              </w:rPr>
              <w:fldChar w:fldCharType="begin">
                <w:fldData xml:space="preserve">PEVuZE5vdGU+PENpdGU+PEF1dGhvcj5CYXJpa2lhbjwvQXV0aG9yPjxZZWFyPjIwMTU8L1llYXI+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==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PEVuZE5vdGU+PENpdGU+PEF1dGhvcj5CYXJpa2lhbjwvQXV0aG9yPjxZZWFyPjIwMTU8L1llYXI+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==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[9]</w:t>
            </w:r>
            <w:r w:rsidRPr="00581BCA">
              <w:rPr>
                <w:rFonts w:ascii="Arial" w:hAnsi="Arial" w:cs="Arial"/>
                <w:sz w:val="20"/>
              </w:rPr>
              <w:fldChar w:fldCharType="end"/>
            </w:r>
          </w:p>
        </w:tc>
        <w:tc>
          <w:tcPr>
            <w:tcW w:w="556" w:type="pct"/>
            <w:noWrap/>
            <w:vAlign w:val="center"/>
            <w:hideMark/>
          </w:tcPr>
          <w:p w14:paraId="19026E35"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hideMark/>
          </w:tcPr>
          <w:p w14:paraId="0D4AAF7D" w14:textId="77777777" w:rsidR="008530EA" w:rsidRPr="00581BCA" w:rsidRDefault="008530EA" w:rsidP="007E420D">
            <w:pPr>
              <w:rPr>
                <w:rFonts w:ascii="Arial" w:hAnsi="Arial" w:cs="Arial"/>
                <w:sz w:val="20"/>
              </w:rPr>
            </w:pPr>
            <w:r w:rsidRPr="00581BCA">
              <w:rPr>
                <w:rFonts w:ascii="Arial" w:hAnsi="Arial" w:cs="Arial"/>
                <w:sz w:val="20"/>
              </w:rPr>
              <w:t>NR</w:t>
            </w:r>
          </w:p>
        </w:tc>
        <w:tc>
          <w:tcPr>
            <w:tcW w:w="1079" w:type="pct"/>
            <w:noWrap/>
            <w:vAlign w:val="center"/>
            <w:hideMark/>
          </w:tcPr>
          <w:p w14:paraId="053B05C9" w14:textId="77777777" w:rsidR="008530EA" w:rsidRPr="00581BCA" w:rsidRDefault="008530EA" w:rsidP="007E420D">
            <w:pPr>
              <w:rPr>
                <w:rFonts w:ascii="Arial" w:hAnsi="Arial" w:cs="Arial"/>
                <w:sz w:val="20"/>
              </w:rPr>
            </w:pPr>
            <w:r w:rsidRPr="00581BCA">
              <w:rPr>
                <w:rFonts w:ascii="Arial" w:hAnsi="Arial" w:cs="Arial"/>
                <w:sz w:val="20"/>
              </w:rPr>
              <w:t>Lebanon</w:t>
            </w:r>
          </w:p>
        </w:tc>
        <w:tc>
          <w:tcPr>
            <w:tcW w:w="558" w:type="pct"/>
            <w:noWrap/>
            <w:vAlign w:val="center"/>
            <w:hideMark/>
          </w:tcPr>
          <w:p w14:paraId="4459AC69"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3F38216B" w14:textId="77777777" w:rsidR="008530EA" w:rsidRPr="00581BCA" w:rsidRDefault="008530EA" w:rsidP="007E420D">
            <w:pPr>
              <w:rPr>
                <w:rFonts w:ascii="Arial" w:hAnsi="Arial" w:cs="Arial"/>
                <w:sz w:val="20"/>
              </w:rPr>
            </w:pPr>
            <w:r w:rsidRPr="00581BCA">
              <w:rPr>
                <w:rFonts w:ascii="Arial" w:hAnsi="Arial" w:cs="Arial"/>
                <w:sz w:val="20"/>
              </w:rPr>
              <w:t>2010-2012</w:t>
            </w:r>
          </w:p>
        </w:tc>
        <w:tc>
          <w:tcPr>
            <w:tcW w:w="416" w:type="pct"/>
            <w:noWrap/>
            <w:vAlign w:val="center"/>
            <w:hideMark/>
          </w:tcPr>
          <w:p w14:paraId="6766E793" w14:textId="77777777" w:rsidR="008530EA" w:rsidRPr="00581BCA" w:rsidRDefault="008530EA" w:rsidP="007E420D">
            <w:pPr>
              <w:rPr>
                <w:rFonts w:ascii="Arial" w:hAnsi="Arial" w:cs="Arial"/>
                <w:sz w:val="20"/>
              </w:rPr>
            </w:pPr>
            <w:r w:rsidRPr="00581BCA">
              <w:rPr>
                <w:rFonts w:ascii="Arial" w:hAnsi="Arial" w:cs="Arial"/>
                <w:sz w:val="20"/>
              </w:rPr>
              <w:t>SINGLE</w:t>
            </w:r>
          </w:p>
        </w:tc>
        <w:tc>
          <w:tcPr>
            <w:tcW w:w="380" w:type="pct"/>
            <w:noWrap/>
            <w:vAlign w:val="center"/>
            <w:hideMark/>
          </w:tcPr>
          <w:p w14:paraId="71CEED35" w14:textId="77777777" w:rsidR="008530EA" w:rsidRPr="00581BCA" w:rsidRDefault="008530EA" w:rsidP="007E420D">
            <w:pPr>
              <w:rPr>
                <w:rFonts w:ascii="Arial" w:hAnsi="Arial" w:cs="Arial"/>
                <w:sz w:val="20"/>
              </w:rPr>
            </w:pPr>
            <w:r w:rsidRPr="00581BCA">
              <w:rPr>
                <w:rFonts w:ascii="Arial" w:hAnsi="Arial" w:cs="Arial"/>
                <w:sz w:val="20"/>
              </w:rPr>
              <w:t>90</w:t>
            </w:r>
          </w:p>
        </w:tc>
        <w:tc>
          <w:tcPr>
            <w:tcW w:w="414" w:type="pct"/>
            <w:noWrap/>
            <w:vAlign w:val="center"/>
            <w:hideMark/>
          </w:tcPr>
          <w:p w14:paraId="2A6EFF4B"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4543C95E" w14:textId="77777777" w:rsidTr="004A5897">
        <w:trPr>
          <w:trHeight w:val="300"/>
        </w:trPr>
        <w:tc>
          <w:tcPr>
            <w:tcW w:w="553" w:type="pct"/>
            <w:noWrap/>
            <w:vAlign w:val="center"/>
            <w:hideMark/>
          </w:tcPr>
          <w:p w14:paraId="198829AD" w14:textId="67432FEF" w:rsidR="008530EA" w:rsidRPr="00581BCA" w:rsidRDefault="008530EA" w:rsidP="008F1896">
            <w:pPr>
              <w:rPr>
                <w:rFonts w:ascii="Arial" w:hAnsi="Arial" w:cs="Arial"/>
                <w:sz w:val="20"/>
              </w:rPr>
            </w:pPr>
            <w:r w:rsidRPr="00581BCA">
              <w:rPr>
                <w:rFonts w:ascii="Arial" w:hAnsi="Arial" w:cs="Arial"/>
                <w:sz w:val="20"/>
              </w:rPr>
              <w:t>Bashshur, 2007</w:t>
            </w:r>
            <w:r w:rsidRPr="00581BCA">
              <w:rPr>
                <w:rFonts w:ascii="Arial" w:hAnsi="Arial" w:cs="Arial"/>
                <w:sz w:val="20"/>
              </w:rPr>
              <w:fldChar w:fldCharType="begin">
                <w:fldData xml:space="preserve">PEVuZE5vdGU+PENpdGU+PEF1dGhvcj5CYXNoc2h1cjwvQXV0aG9yPjxZZWFyPjIwMDc8L1llYXI+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PEVuZE5vdGU+PENpdGU+PEF1dGhvcj5CYXNoc2h1cjwvQXV0aG9yPjxZZWFyPjIwMDc8L1llYXI+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[10]</w:t>
            </w:r>
            <w:r w:rsidRPr="00581BCA">
              <w:rPr>
                <w:rFonts w:ascii="Arial" w:hAnsi="Arial" w:cs="Arial"/>
                <w:sz w:val="20"/>
              </w:rPr>
              <w:fldChar w:fldCharType="end"/>
            </w:r>
          </w:p>
        </w:tc>
        <w:tc>
          <w:tcPr>
            <w:tcW w:w="556" w:type="pct"/>
            <w:noWrap/>
            <w:vAlign w:val="center"/>
            <w:hideMark/>
          </w:tcPr>
          <w:p w14:paraId="17B3913D"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hideMark/>
          </w:tcPr>
          <w:p w14:paraId="5ED79E43" w14:textId="77777777" w:rsidR="008530EA" w:rsidRPr="00581BCA" w:rsidRDefault="008530EA" w:rsidP="007E420D">
            <w:pPr>
              <w:rPr>
                <w:rFonts w:ascii="Arial" w:hAnsi="Arial" w:cs="Arial"/>
                <w:sz w:val="20"/>
              </w:rPr>
            </w:pPr>
            <w:r w:rsidRPr="00581BCA">
              <w:rPr>
                <w:rFonts w:ascii="Arial" w:hAnsi="Arial" w:cs="Arial"/>
                <w:sz w:val="20"/>
              </w:rPr>
              <w:t>NR</w:t>
            </w:r>
          </w:p>
        </w:tc>
        <w:tc>
          <w:tcPr>
            <w:tcW w:w="1079" w:type="pct"/>
            <w:noWrap/>
            <w:vAlign w:val="center"/>
            <w:hideMark/>
          </w:tcPr>
          <w:p w14:paraId="10DF46A9" w14:textId="77777777" w:rsidR="008530EA" w:rsidRPr="00581BCA" w:rsidRDefault="008530EA" w:rsidP="007E420D">
            <w:pPr>
              <w:rPr>
                <w:rFonts w:ascii="Arial" w:hAnsi="Arial" w:cs="Arial"/>
                <w:sz w:val="20"/>
              </w:rPr>
            </w:pPr>
            <w:r w:rsidRPr="00581BCA">
              <w:rPr>
                <w:rFonts w:ascii="Arial" w:hAnsi="Arial" w:cs="Arial"/>
                <w:sz w:val="20"/>
              </w:rPr>
              <w:t>Lebanon</w:t>
            </w:r>
          </w:p>
        </w:tc>
        <w:tc>
          <w:tcPr>
            <w:tcW w:w="558" w:type="pct"/>
            <w:noWrap/>
            <w:vAlign w:val="center"/>
            <w:hideMark/>
          </w:tcPr>
          <w:p w14:paraId="60A67E76"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6E4E5021" w14:textId="77777777" w:rsidR="008530EA" w:rsidRPr="00581BCA" w:rsidRDefault="008530EA" w:rsidP="007E420D">
            <w:pPr>
              <w:rPr>
                <w:rFonts w:ascii="Arial" w:hAnsi="Arial" w:cs="Arial"/>
                <w:sz w:val="20"/>
              </w:rPr>
            </w:pPr>
            <w:r w:rsidRPr="00581BCA">
              <w:rPr>
                <w:rFonts w:ascii="Arial" w:hAnsi="Arial" w:cs="Arial"/>
                <w:sz w:val="20"/>
              </w:rPr>
              <w:t>2005</w:t>
            </w:r>
          </w:p>
        </w:tc>
        <w:tc>
          <w:tcPr>
            <w:tcW w:w="416" w:type="pct"/>
            <w:noWrap/>
            <w:vAlign w:val="center"/>
            <w:hideMark/>
          </w:tcPr>
          <w:p w14:paraId="4D64E4F8" w14:textId="77777777" w:rsidR="008530EA" w:rsidRPr="00581BCA" w:rsidRDefault="008530EA" w:rsidP="007E420D">
            <w:pPr>
              <w:rPr>
                <w:rFonts w:ascii="Arial" w:hAnsi="Arial" w:cs="Arial"/>
                <w:sz w:val="20"/>
              </w:rPr>
            </w:pPr>
            <w:r w:rsidRPr="00581BCA">
              <w:rPr>
                <w:rFonts w:ascii="Arial" w:hAnsi="Arial" w:cs="Arial"/>
                <w:sz w:val="20"/>
              </w:rPr>
              <w:t>SINGLE</w:t>
            </w:r>
          </w:p>
        </w:tc>
        <w:tc>
          <w:tcPr>
            <w:tcW w:w="380" w:type="pct"/>
            <w:noWrap/>
            <w:vAlign w:val="center"/>
            <w:hideMark/>
          </w:tcPr>
          <w:p w14:paraId="32B0D5FC" w14:textId="77777777" w:rsidR="008530EA" w:rsidRPr="00581BCA" w:rsidRDefault="008530EA" w:rsidP="007E420D">
            <w:pPr>
              <w:rPr>
                <w:rFonts w:ascii="Arial" w:hAnsi="Arial" w:cs="Arial"/>
                <w:sz w:val="20"/>
              </w:rPr>
            </w:pPr>
            <w:r w:rsidRPr="00581BCA">
              <w:rPr>
                <w:rFonts w:ascii="Arial" w:hAnsi="Arial" w:cs="Arial"/>
                <w:sz w:val="20"/>
              </w:rPr>
              <w:t>64</w:t>
            </w:r>
          </w:p>
        </w:tc>
        <w:tc>
          <w:tcPr>
            <w:tcW w:w="414" w:type="pct"/>
            <w:noWrap/>
            <w:vAlign w:val="center"/>
            <w:hideMark/>
          </w:tcPr>
          <w:p w14:paraId="450E00DC" w14:textId="77777777" w:rsidR="008530EA" w:rsidRPr="00581BCA" w:rsidRDefault="008530EA" w:rsidP="007E420D">
            <w:pPr>
              <w:rPr>
                <w:rFonts w:ascii="Arial" w:hAnsi="Arial" w:cs="Arial"/>
                <w:sz w:val="20"/>
              </w:rPr>
            </w:pPr>
            <w:r w:rsidRPr="00581BCA">
              <w:rPr>
                <w:rFonts w:ascii="Arial" w:hAnsi="Arial" w:cs="Arial"/>
                <w:sz w:val="20"/>
              </w:rPr>
              <w:t>6</w:t>
            </w:r>
          </w:p>
        </w:tc>
      </w:tr>
      <w:tr w:rsidR="004A5897" w:rsidRPr="00581BCA" w14:paraId="2B01A41E" w14:textId="77777777" w:rsidTr="004A5897">
        <w:trPr>
          <w:trHeight w:val="300"/>
        </w:trPr>
        <w:tc>
          <w:tcPr>
            <w:tcW w:w="553" w:type="pct"/>
            <w:noWrap/>
            <w:vAlign w:val="center"/>
            <w:hideMark/>
          </w:tcPr>
          <w:p w14:paraId="7BB68527" w14:textId="0DE7B775" w:rsidR="008530EA" w:rsidRPr="00581BCA" w:rsidRDefault="008530EA" w:rsidP="008F1896">
            <w:pPr>
              <w:rPr>
                <w:rFonts w:ascii="Arial" w:hAnsi="Arial" w:cs="Arial"/>
                <w:sz w:val="20"/>
              </w:rPr>
            </w:pPr>
            <w:r w:rsidRPr="00581BCA">
              <w:rPr>
                <w:rFonts w:ascii="Arial" w:hAnsi="Arial" w:cs="Arial"/>
                <w:sz w:val="20"/>
              </w:rPr>
              <w:t>Berg, 2015</w:t>
            </w:r>
            <w:r w:rsidRPr="00581BCA">
              <w:rPr>
                <w:rFonts w:ascii="Arial" w:hAnsi="Arial" w:cs="Arial"/>
                <w:sz w:val="20"/>
              </w:rPr>
              <w:fldChar w:fldCharType="begin">
                <w:fldData xml:space="preserve">PEVuZE5vdGU+PENpdGU+PEF1dGhvcj5CZXJnPC9BdXRob3I+PFllYXI+MjAxNTwvWWVhcj48UmVj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PEVuZE5vdGU+PENpdGU+PEF1dGhvcj5CZXJnPC9BdXRob3I+PFllYXI+MjAxNTwvWWVhcj48UmVj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[11]</w:t>
            </w:r>
            <w:r w:rsidRPr="00581BCA">
              <w:rPr>
                <w:rFonts w:ascii="Arial" w:hAnsi="Arial" w:cs="Arial"/>
                <w:sz w:val="20"/>
              </w:rPr>
              <w:fldChar w:fldCharType="end"/>
            </w:r>
          </w:p>
        </w:tc>
        <w:tc>
          <w:tcPr>
            <w:tcW w:w="556" w:type="pct"/>
            <w:noWrap/>
            <w:vAlign w:val="center"/>
            <w:hideMark/>
          </w:tcPr>
          <w:p w14:paraId="241F289F" w14:textId="77777777" w:rsidR="008530EA" w:rsidRPr="00581BCA" w:rsidRDefault="008530EA" w:rsidP="007E420D">
            <w:pPr>
              <w:rPr>
                <w:rFonts w:ascii="Arial" w:hAnsi="Arial" w:cs="Arial"/>
                <w:sz w:val="20"/>
              </w:rPr>
            </w:pPr>
            <w:r w:rsidRPr="00581BCA">
              <w:rPr>
                <w:rFonts w:ascii="Arial" w:hAnsi="Arial" w:cs="Arial"/>
                <w:sz w:val="20"/>
              </w:rPr>
              <w:t>LUCAS</w:t>
            </w:r>
          </w:p>
        </w:tc>
        <w:tc>
          <w:tcPr>
            <w:tcW w:w="558" w:type="pct"/>
            <w:noWrap/>
            <w:vAlign w:val="center"/>
            <w:hideMark/>
          </w:tcPr>
          <w:p w14:paraId="5A66348D" w14:textId="77777777" w:rsidR="008530EA" w:rsidRPr="00581BCA" w:rsidRDefault="008530EA" w:rsidP="007E420D">
            <w:pPr>
              <w:rPr>
                <w:rFonts w:ascii="Arial" w:hAnsi="Arial" w:cs="Arial"/>
                <w:sz w:val="20"/>
              </w:rPr>
            </w:pPr>
            <w:r w:rsidRPr="00581BCA">
              <w:rPr>
                <w:rFonts w:ascii="Arial" w:hAnsi="Arial" w:cs="Arial"/>
                <w:sz w:val="20"/>
              </w:rPr>
              <w:t>NCT01127360</w:t>
            </w:r>
          </w:p>
        </w:tc>
        <w:tc>
          <w:tcPr>
            <w:tcW w:w="1079" w:type="pct"/>
            <w:noWrap/>
            <w:vAlign w:val="center"/>
            <w:hideMark/>
          </w:tcPr>
          <w:p w14:paraId="1DFAE86E" w14:textId="77777777" w:rsidR="008530EA" w:rsidRPr="00581BCA" w:rsidRDefault="008530EA" w:rsidP="007E420D">
            <w:pPr>
              <w:rPr>
                <w:rFonts w:ascii="Arial" w:hAnsi="Arial" w:cs="Arial"/>
                <w:sz w:val="20"/>
              </w:rPr>
            </w:pPr>
            <w:r w:rsidRPr="00581BCA">
              <w:rPr>
                <w:rFonts w:ascii="Arial" w:hAnsi="Arial" w:cs="Arial"/>
                <w:sz w:val="20"/>
              </w:rPr>
              <w:t>Norway</w:t>
            </w:r>
          </w:p>
        </w:tc>
        <w:tc>
          <w:tcPr>
            <w:tcW w:w="558" w:type="pct"/>
            <w:noWrap/>
            <w:vAlign w:val="center"/>
            <w:hideMark/>
          </w:tcPr>
          <w:p w14:paraId="3DB38A52"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2BCE34C5" w14:textId="3DC101B1" w:rsidR="008530EA" w:rsidRPr="00581BCA" w:rsidRDefault="00070660" w:rsidP="007E420D">
            <w:pPr>
              <w:rPr>
                <w:rFonts w:ascii="Arial" w:hAnsi="Arial" w:cs="Arial"/>
                <w:sz w:val="20"/>
              </w:rPr>
            </w:pPr>
            <w:r w:rsidRPr="00581BCA">
              <w:rPr>
                <w:rFonts w:ascii="Arial" w:hAnsi="Arial" w:cs="Arial"/>
                <w:sz w:val="20"/>
              </w:rPr>
              <w:t>Mar 2009 to Jul</w:t>
            </w:r>
            <w:r w:rsidR="008530EA" w:rsidRPr="00581BCA">
              <w:rPr>
                <w:rFonts w:ascii="Arial" w:hAnsi="Arial" w:cs="Arial"/>
                <w:sz w:val="20"/>
              </w:rPr>
              <w:t xml:space="preserve"> 2012</w:t>
            </w:r>
          </w:p>
        </w:tc>
        <w:tc>
          <w:tcPr>
            <w:tcW w:w="416" w:type="pct"/>
            <w:noWrap/>
            <w:vAlign w:val="center"/>
            <w:hideMark/>
          </w:tcPr>
          <w:p w14:paraId="20CB4043"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306D03E3" w14:textId="77777777" w:rsidR="008530EA" w:rsidRPr="00581BCA" w:rsidRDefault="008530EA" w:rsidP="007E420D">
            <w:pPr>
              <w:rPr>
                <w:rFonts w:ascii="Arial" w:hAnsi="Arial" w:cs="Arial"/>
                <w:sz w:val="20"/>
              </w:rPr>
            </w:pPr>
            <w:r w:rsidRPr="00581BCA">
              <w:rPr>
                <w:rFonts w:ascii="Arial" w:hAnsi="Arial" w:cs="Arial"/>
                <w:sz w:val="20"/>
              </w:rPr>
              <w:t>441</w:t>
            </w:r>
          </w:p>
        </w:tc>
        <w:tc>
          <w:tcPr>
            <w:tcW w:w="414" w:type="pct"/>
            <w:noWrap/>
            <w:vAlign w:val="center"/>
            <w:hideMark/>
          </w:tcPr>
          <w:p w14:paraId="613AE21F"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5ECFB3BF" w14:textId="77777777" w:rsidTr="004A5897">
        <w:trPr>
          <w:trHeight w:val="300"/>
        </w:trPr>
        <w:tc>
          <w:tcPr>
            <w:tcW w:w="553" w:type="pct"/>
            <w:noWrap/>
            <w:vAlign w:val="center"/>
            <w:hideMark/>
          </w:tcPr>
          <w:p w14:paraId="56F2C237" w14:textId="4428A030" w:rsidR="008530EA" w:rsidRPr="00581BCA" w:rsidRDefault="008530EA" w:rsidP="008F1896">
            <w:pPr>
              <w:rPr>
                <w:rFonts w:ascii="Arial" w:hAnsi="Arial" w:cs="Arial"/>
                <w:sz w:val="20"/>
              </w:rPr>
            </w:pPr>
            <w:r w:rsidRPr="00581BCA">
              <w:rPr>
                <w:rFonts w:ascii="Arial" w:hAnsi="Arial" w:cs="Arial"/>
                <w:sz w:val="20"/>
              </w:rPr>
              <w:t>Biswas, 2011a</w:t>
            </w:r>
            <w:r w:rsidRPr="00581BCA">
              <w:rPr>
                <w:rFonts w:ascii="Arial" w:hAnsi="Arial" w:cs="Arial"/>
                <w:sz w:val="20"/>
              </w:rPr>
              <w:fldChar w:fldCharType="begin"/>
            </w:r>
            <w:r w:rsidR="008F1896">
              <w:rPr>
                <w:rFonts w:ascii="Arial" w:hAnsi="Arial" w:cs="Arial"/>
                <w:sz w:val="20"/>
              </w:rPr>
              <w:instrText xml:space="preserve"> ADDIN EN.CITE &lt;EndNote&gt;&lt;Cite&gt;&lt;Author&gt;Biswas&lt;/Author&gt;&lt;Year&gt;2011&lt;/Year&gt;&lt;RecNum&gt;12&lt;/RecNum&gt;&lt;DisplayText&gt;[12]&lt;/DisplayText&gt;&lt;record&gt;&lt;rec-number&gt;12&lt;/rec-number&gt;&lt;foreign-keys&gt;&lt;key app="EN" db-id="vzfx5rp2f29paxe90v4xverharexxdprrwwp" timestamp="1495730096"&gt;12&lt;/key&gt;&lt;key app="ENWeb" db-id=""&gt;0&lt;/key&gt;&lt;/foreign-keys&gt;&lt;ref-type name="Journal Article"&gt;17&lt;/ref-type&gt;&lt;contributors&gt;&lt;authors&gt;&lt;author&gt;Biswas, P.&lt;/author&gt;&lt;author&gt;Sengupta, S.&lt;/author&gt;&lt;author&gt;Choudhary, R.&lt;/author&gt;&lt;author&gt;Home, S.&lt;/author&gt;&lt;author&gt;Paul, A.&lt;/author&gt;&lt;author&gt;Sinha, S.&lt;/author&gt;&lt;/authors&gt;&lt;/contributors&gt;&lt;titles&gt;&lt;title&gt;Comparing ranibizumab with bevacizumab&lt;/title&gt;&lt;secondary-title&gt;Ophthalmology&lt;/secondary-title&gt;&lt;/titles&gt;&lt;periodical&gt;&lt;full-title&gt;Ophthalmology&lt;/full-title&gt;&lt;/periodical&gt;&lt;pages&gt;600-600&lt;/pages&gt;&lt;volume&gt;118&lt;/volume&gt;&lt;number&gt;3&lt;/number&gt;&lt;reprint-edition&gt;NOT IN FILE&lt;/reprint-edition&gt;&lt;keywords&gt;&lt;keyword&gt;Angiogenesis Inhibitors/administration &amp;amp; dosage/*therapeutic use Antibodies,Monoclonal/adverse effects/*therapeutic use Antibodies,Monoclonal,Humanized Choroidal Neovascularization/*drug therapy/etiology/physiopathology Fluorescein Angiography Humans I&lt;/keyword&gt;&lt;keyword&gt;bevacizumab&lt;/keyword&gt;&lt;keyword&gt;comparative study&lt;/keyword&gt;&lt;keyword&gt;letter&lt;/keyword&gt;&lt;keyword&gt;multicenter study&lt;/keyword&gt;&lt;keyword&gt;Ophthalmology&lt;/keyword&gt;&lt;keyword&gt;randomized controlled trial&lt;/keyword&gt;&lt;keyword&gt;ranibizumab&lt;/keyword&gt;&lt;/keywords&gt;&lt;dates&gt;&lt;year&gt;2011&lt;/year&gt;&lt;/dates&gt;&lt;isbn&gt;1549-4713 (Electronic) 0161-6420 (Linking)&lt;/isbn&gt;&lt;urls&gt;&lt;/urls&gt;&lt;electronic-resource-num&gt;10.1016/j.ophtha.2010.10.027&lt;/electronic-resource-num&gt;&lt;/record&gt;&lt;/Cite&gt;&lt;/EndNote&gt;</w:instrText>
            </w:r>
            <w:r w:rsidRPr="00581BCA">
              <w:rPr>
                <w:rFonts w:ascii="Arial" w:hAnsi="Arial" w:cs="Arial"/>
                <w:sz w:val="20"/>
              </w:rPr>
              <w:fldChar w:fldCharType="separate"/>
            </w:r>
            <w:r w:rsidR="008F1896">
              <w:rPr>
                <w:rFonts w:ascii="Arial" w:hAnsi="Arial" w:cs="Arial"/>
                <w:noProof/>
                <w:sz w:val="20"/>
              </w:rPr>
              <w:t>[12]</w:t>
            </w:r>
            <w:r w:rsidRPr="00581BCA">
              <w:rPr>
                <w:rFonts w:ascii="Arial" w:hAnsi="Arial" w:cs="Arial"/>
                <w:sz w:val="20"/>
              </w:rPr>
              <w:fldChar w:fldCharType="end"/>
            </w:r>
          </w:p>
        </w:tc>
        <w:tc>
          <w:tcPr>
            <w:tcW w:w="556" w:type="pct"/>
            <w:noWrap/>
            <w:vAlign w:val="center"/>
            <w:hideMark/>
          </w:tcPr>
          <w:p w14:paraId="3A1196EA"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hideMark/>
          </w:tcPr>
          <w:p w14:paraId="4FD76E2B" w14:textId="77777777" w:rsidR="008530EA" w:rsidRPr="00581BCA" w:rsidRDefault="008530EA" w:rsidP="007E420D">
            <w:pPr>
              <w:rPr>
                <w:rFonts w:ascii="Arial" w:hAnsi="Arial" w:cs="Arial"/>
                <w:sz w:val="20"/>
              </w:rPr>
            </w:pPr>
            <w:r w:rsidRPr="00581BCA">
              <w:rPr>
                <w:rFonts w:ascii="Arial" w:hAnsi="Arial" w:cs="Arial"/>
                <w:sz w:val="20"/>
              </w:rPr>
              <w:t>NR</w:t>
            </w:r>
          </w:p>
        </w:tc>
        <w:tc>
          <w:tcPr>
            <w:tcW w:w="1079" w:type="pct"/>
            <w:noWrap/>
            <w:vAlign w:val="center"/>
            <w:hideMark/>
          </w:tcPr>
          <w:p w14:paraId="16AA3553" w14:textId="77777777" w:rsidR="008530EA" w:rsidRPr="00581BCA" w:rsidRDefault="008530EA" w:rsidP="007E420D">
            <w:pPr>
              <w:rPr>
                <w:rFonts w:ascii="Arial" w:hAnsi="Arial" w:cs="Arial"/>
                <w:sz w:val="20"/>
              </w:rPr>
            </w:pPr>
            <w:r w:rsidRPr="00581BCA">
              <w:rPr>
                <w:rFonts w:ascii="Arial" w:hAnsi="Arial" w:cs="Arial"/>
                <w:sz w:val="20"/>
              </w:rPr>
              <w:t>India</w:t>
            </w:r>
          </w:p>
        </w:tc>
        <w:tc>
          <w:tcPr>
            <w:tcW w:w="558" w:type="pct"/>
            <w:noWrap/>
            <w:vAlign w:val="center"/>
            <w:hideMark/>
          </w:tcPr>
          <w:p w14:paraId="1ACC727E"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30510E3C" w14:textId="77777777" w:rsidR="008530EA" w:rsidRPr="00581BCA" w:rsidRDefault="008530EA" w:rsidP="007E420D">
            <w:pPr>
              <w:rPr>
                <w:rFonts w:ascii="Arial" w:hAnsi="Arial" w:cs="Arial"/>
                <w:sz w:val="20"/>
              </w:rPr>
            </w:pPr>
            <w:r w:rsidRPr="00581BCA">
              <w:rPr>
                <w:rFonts w:ascii="Arial" w:hAnsi="Arial" w:cs="Arial"/>
                <w:sz w:val="20"/>
              </w:rPr>
              <w:t>2007-2009</w:t>
            </w:r>
          </w:p>
        </w:tc>
        <w:tc>
          <w:tcPr>
            <w:tcW w:w="416" w:type="pct"/>
            <w:noWrap/>
            <w:vAlign w:val="center"/>
            <w:hideMark/>
          </w:tcPr>
          <w:p w14:paraId="309BF20F"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69A1F041" w14:textId="77777777" w:rsidR="008530EA" w:rsidRPr="00581BCA" w:rsidRDefault="008530EA" w:rsidP="007E420D">
            <w:pPr>
              <w:rPr>
                <w:rFonts w:ascii="Arial" w:hAnsi="Arial" w:cs="Arial"/>
                <w:sz w:val="20"/>
              </w:rPr>
            </w:pPr>
            <w:r w:rsidRPr="00581BCA">
              <w:rPr>
                <w:rFonts w:ascii="Arial" w:hAnsi="Arial" w:cs="Arial"/>
                <w:sz w:val="20"/>
              </w:rPr>
              <w:t>60</w:t>
            </w:r>
          </w:p>
        </w:tc>
        <w:tc>
          <w:tcPr>
            <w:tcW w:w="414" w:type="pct"/>
            <w:noWrap/>
            <w:vAlign w:val="center"/>
            <w:hideMark/>
          </w:tcPr>
          <w:p w14:paraId="048AE068" w14:textId="77777777" w:rsidR="008530EA" w:rsidRPr="00581BCA" w:rsidRDefault="008530EA" w:rsidP="007E420D">
            <w:pPr>
              <w:rPr>
                <w:rFonts w:ascii="Arial" w:hAnsi="Arial" w:cs="Arial"/>
                <w:sz w:val="20"/>
              </w:rPr>
            </w:pPr>
            <w:r w:rsidRPr="00581BCA">
              <w:rPr>
                <w:rFonts w:ascii="Arial" w:hAnsi="Arial" w:cs="Arial"/>
                <w:sz w:val="20"/>
              </w:rPr>
              <w:t>18</w:t>
            </w:r>
          </w:p>
        </w:tc>
      </w:tr>
      <w:tr w:rsidR="004A5897" w:rsidRPr="00581BCA" w14:paraId="55D2D211" w14:textId="77777777" w:rsidTr="004A5897">
        <w:trPr>
          <w:trHeight w:val="300"/>
        </w:trPr>
        <w:tc>
          <w:tcPr>
            <w:tcW w:w="553" w:type="pct"/>
            <w:noWrap/>
            <w:vAlign w:val="center"/>
            <w:hideMark/>
          </w:tcPr>
          <w:p w14:paraId="77961462" w14:textId="57C48DCC" w:rsidR="008530EA" w:rsidRPr="00581BCA" w:rsidRDefault="008530EA" w:rsidP="008F1896">
            <w:pPr>
              <w:rPr>
                <w:rFonts w:ascii="Arial" w:hAnsi="Arial" w:cs="Arial"/>
                <w:sz w:val="20"/>
              </w:rPr>
            </w:pPr>
            <w:r w:rsidRPr="00581BCA">
              <w:rPr>
                <w:rFonts w:ascii="Arial" w:hAnsi="Arial" w:cs="Arial"/>
                <w:sz w:val="20"/>
              </w:rPr>
              <w:t>Biswas, 2011b</w:t>
            </w:r>
            <w:r w:rsidRPr="00581BCA">
              <w:rPr>
                <w:rFonts w:ascii="Arial" w:hAnsi="Arial" w:cs="Arial"/>
                <w:sz w:val="20"/>
              </w:rPr>
              <w:fldChar w:fldCharType="begin">
                <w:fldData xml:space="preserve">PEVuZE5vdGU+PENpdGU+PEF1dGhvcj5CaXN3YXM8L0F1dGhvcj48WWVhcj4yMDExPC9ZZWFyPjxS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PEVuZE5vdGU+PENpdGU+PEF1dGhvcj5CaXN3YXM8L0F1dGhvcj48WWVhcj4yMDExPC9ZZWFyPjxS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[13]</w:t>
            </w:r>
            <w:r w:rsidRPr="00581BCA">
              <w:rPr>
                <w:rFonts w:ascii="Arial" w:hAnsi="Arial" w:cs="Arial"/>
                <w:sz w:val="20"/>
              </w:rPr>
              <w:fldChar w:fldCharType="end"/>
            </w:r>
          </w:p>
        </w:tc>
        <w:tc>
          <w:tcPr>
            <w:tcW w:w="556" w:type="pct"/>
            <w:noWrap/>
            <w:vAlign w:val="center"/>
            <w:hideMark/>
          </w:tcPr>
          <w:p w14:paraId="5398F647"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hideMark/>
          </w:tcPr>
          <w:p w14:paraId="2E2CD33E" w14:textId="77777777" w:rsidR="008530EA" w:rsidRPr="00581BCA" w:rsidRDefault="008530EA" w:rsidP="007E420D">
            <w:pPr>
              <w:rPr>
                <w:rFonts w:ascii="Arial" w:hAnsi="Arial" w:cs="Arial"/>
                <w:sz w:val="20"/>
              </w:rPr>
            </w:pPr>
            <w:r w:rsidRPr="00581BCA">
              <w:rPr>
                <w:rFonts w:ascii="Arial" w:hAnsi="Arial" w:cs="Arial"/>
                <w:sz w:val="20"/>
              </w:rPr>
              <w:t>NR</w:t>
            </w:r>
          </w:p>
        </w:tc>
        <w:tc>
          <w:tcPr>
            <w:tcW w:w="1079" w:type="pct"/>
            <w:noWrap/>
            <w:vAlign w:val="center"/>
            <w:hideMark/>
          </w:tcPr>
          <w:p w14:paraId="08B0B603" w14:textId="77777777" w:rsidR="008530EA" w:rsidRPr="00581BCA" w:rsidRDefault="008530EA" w:rsidP="007E420D">
            <w:pPr>
              <w:rPr>
                <w:rFonts w:ascii="Arial" w:hAnsi="Arial" w:cs="Arial"/>
                <w:sz w:val="20"/>
              </w:rPr>
            </w:pPr>
            <w:r w:rsidRPr="00581BCA">
              <w:rPr>
                <w:rFonts w:ascii="Arial" w:hAnsi="Arial" w:cs="Arial"/>
                <w:sz w:val="20"/>
              </w:rPr>
              <w:t>India</w:t>
            </w:r>
          </w:p>
        </w:tc>
        <w:tc>
          <w:tcPr>
            <w:tcW w:w="558" w:type="pct"/>
            <w:noWrap/>
            <w:vAlign w:val="center"/>
            <w:hideMark/>
          </w:tcPr>
          <w:p w14:paraId="7E434550"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75C6FF0D" w14:textId="77777777" w:rsidR="008530EA" w:rsidRPr="00581BCA" w:rsidRDefault="008530EA" w:rsidP="007E420D">
            <w:pPr>
              <w:rPr>
                <w:rFonts w:ascii="Arial" w:hAnsi="Arial" w:cs="Arial"/>
                <w:sz w:val="20"/>
              </w:rPr>
            </w:pPr>
            <w:r w:rsidRPr="00581BCA">
              <w:rPr>
                <w:rFonts w:ascii="Arial" w:hAnsi="Arial" w:cs="Arial"/>
                <w:sz w:val="20"/>
              </w:rPr>
              <w:t>NR</w:t>
            </w:r>
          </w:p>
        </w:tc>
        <w:tc>
          <w:tcPr>
            <w:tcW w:w="416" w:type="pct"/>
            <w:noWrap/>
            <w:vAlign w:val="center"/>
            <w:hideMark/>
          </w:tcPr>
          <w:p w14:paraId="6E3392A0"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4B8CFC89" w14:textId="77777777" w:rsidR="008530EA" w:rsidRPr="00581BCA" w:rsidRDefault="008530EA" w:rsidP="007E420D">
            <w:pPr>
              <w:rPr>
                <w:rFonts w:ascii="Arial" w:hAnsi="Arial" w:cs="Arial"/>
                <w:sz w:val="20"/>
              </w:rPr>
            </w:pPr>
            <w:r w:rsidRPr="00581BCA">
              <w:rPr>
                <w:rFonts w:ascii="Arial" w:hAnsi="Arial" w:cs="Arial"/>
                <w:sz w:val="20"/>
              </w:rPr>
              <w:t>120</w:t>
            </w:r>
          </w:p>
        </w:tc>
        <w:tc>
          <w:tcPr>
            <w:tcW w:w="414" w:type="pct"/>
            <w:noWrap/>
            <w:vAlign w:val="center"/>
            <w:hideMark/>
          </w:tcPr>
          <w:p w14:paraId="7AC0E9B6" w14:textId="77777777" w:rsidR="008530EA" w:rsidRPr="00581BCA" w:rsidRDefault="008530EA" w:rsidP="007E420D">
            <w:pPr>
              <w:rPr>
                <w:rFonts w:ascii="Arial" w:hAnsi="Arial" w:cs="Arial"/>
                <w:sz w:val="20"/>
              </w:rPr>
            </w:pPr>
            <w:r w:rsidRPr="00581BCA">
              <w:rPr>
                <w:rFonts w:ascii="Arial" w:hAnsi="Arial" w:cs="Arial"/>
                <w:sz w:val="20"/>
              </w:rPr>
              <w:t>18</w:t>
            </w:r>
          </w:p>
        </w:tc>
      </w:tr>
      <w:tr w:rsidR="004A5897" w:rsidRPr="00581BCA" w14:paraId="24669719" w14:textId="77777777" w:rsidTr="004A5897">
        <w:trPr>
          <w:trHeight w:val="300"/>
        </w:trPr>
        <w:tc>
          <w:tcPr>
            <w:tcW w:w="553" w:type="pct"/>
            <w:noWrap/>
            <w:vAlign w:val="center"/>
            <w:hideMark/>
          </w:tcPr>
          <w:p w14:paraId="71A7751A" w14:textId="47801C2F" w:rsidR="008530EA" w:rsidRPr="00581BCA" w:rsidRDefault="008530EA" w:rsidP="008F1896">
            <w:pPr>
              <w:rPr>
                <w:rFonts w:ascii="Arial" w:hAnsi="Arial" w:cs="Arial"/>
                <w:sz w:val="20"/>
              </w:rPr>
            </w:pPr>
            <w:r w:rsidRPr="00581BCA">
              <w:rPr>
                <w:rFonts w:ascii="Arial" w:hAnsi="Arial" w:cs="Arial"/>
                <w:sz w:val="20"/>
              </w:rPr>
              <w:t>Boyer, 2009</w:t>
            </w:r>
            <w:r w:rsidRPr="00581BCA">
              <w:rPr>
                <w:rFonts w:ascii="Arial" w:hAnsi="Arial" w:cs="Arial"/>
                <w:sz w:val="20"/>
              </w:rPr>
              <w:fldChar w:fldCharType="begin">
                <w:fldData xml:space="preserve">PEVuZE5vdGU+PENpdGU+PEF1dGhvcj5Cb3llcjwvQXV0aG9yPjxZZWFyPjIwMDk8L1llYXI+PFJl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PEVuZE5vdGU+PENpdGU+PEF1dGhvcj5Cb3llcjwvQXV0aG9yPjxZZWFyPjIwMDk8L1llYXI+PFJl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[14]</w:t>
            </w:r>
            <w:r w:rsidRPr="00581BCA">
              <w:rPr>
                <w:rFonts w:ascii="Arial" w:hAnsi="Arial" w:cs="Arial"/>
                <w:sz w:val="20"/>
              </w:rPr>
              <w:fldChar w:fldCharType="end"/>
            </w:r>
          </w:p>
        </w:tc>
        <w:tc>
          <w:tcPr>
            <w:tcW w:w="556" w:type="pct"/>
            <w:noWrap/>
            <w:vAlign w:val="center"/>
            <w:hideMark/>
          </w:tcPr>
          <w:p w14:paraId="40444FDF" w14:textId="77777777" w:rsidR="008530EA" w:rsidRPr="00581BCA" w:rsidRDefault="008530EA" w:rsidP="007E420D">
            <w:pPr>
              <w:rPr>
                <w:rFonts w:ascii="Arial" w:hAnsi="Arial" w:cs="Arial"/>
                <w:sz w:val="20"/>
              </w:rPr>
            </w:pPr>
            <w:r w:rsidRPr="00581BCA">
              <w:rPr>
                <w:rFonts w:ascii="Arial" w:hAnsi="Arial" w:cs="Arial"/>
                <w:sz w:val="20"/>
              </w:rPr>
              <w:t>SAILOR</w:t>
            </w:r>
          </w:p>
        </w:tc>
        <w:tc>
          <w:tcPr>
            <w:tcW w:w="558" w:type="pct"/>
            <w:noWrap/>
            <w:vAlign w:val="center"/>
            <w:hideMark/>
          </w:tcPr>
          <w:p w14:paraId="17B8E75F" w14:textId="77777777" w:rsidR="008530EA" w:rsidRPr="00581BCA" w:rsidRDefault="008530EA" w:rsidP="007E420D">
            <w:pPr>
              <w:rPr>
                <w:rFonts w:ascii="Arial" w:hAnsi="Arial" w:cs="Arial"/>
                <w:sz w:val="20"/>
              </w:rPr>
            </w:pPr>
            <w:r w:rsidRPr="00581BCA">
              <w:rPr>
                <w:rFonts w:ascii="Arial" w:hAnsi="Arial" w:cs="Arial"/>
                <w:sz w:val="20"/>
              </w:rPr>
              <w:t>NCT00251459</w:t>
            </w:r>
          </w:p>
        </w:tc>
        <w:tc>
          <w:tcPr>
            <w:tcW w:w="1079" w:type="pct"/>
            <w:noWrap/>
            <w:vAlign w:val="center"/>
            <w:hideMark/>
          </w:tcPr>
          <w:p w14:paraId="2B90D452" w14:textId="77777777" w:rsidR="008530EA" w:rsidRPr="00581BCA" w:rsidRDefault="008530EA" w:rsidP="007E420D">
            <w:pPr>
              <w:rPr>
                <w:rFonts w:ascii="Arial" w:hAnsi="Arial" w:cs="Arial"/>
                <w:sz w:val="20"/>
              </w:rPr>
            </w:pPr>
            <w:r w:rsidRPr="00581BCA">
              <w:rPr>
                <w:rFonts w:ascii="Arial" w:hAnsi="Arial" w:cs="Arial"/>
                <w:sz w:val="20"/>
              </w:rPr>
              <w:t>United States</w:t>
            </w:r>
          </w:p>
        </w:tc>
        <w:tc>
          <w:tcPr>
            <w:tcW w:w="558" w:type="pct"/>
            <w:noWrap/>
            <w:vAlign w:val="center"/>
            <w:hideMark/>
          </w:tcPr>
          <w:p w14:paraId="6E2E1917"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7985763F" w14:textId="77777777" w:rsidR="008530EA" w:rsidRPr="00581BCA" w:rsidRDefault="008530EA" w:rsidP="007E420D">
            <w:pPr>
              <w:rPr>
                <w:rFonts w:ascii="Arial" w:hAnsi="Arial" w:cs="Arial"/>
                <w:sz w:val="20"/>
              </w:rPr>
            </w:pPr>
            <w:r w:rsidRPr="00581BCA">
              <w:rPr>
                <w:rFonts w:ascii="Arial" w:hAnsi="Arial" w:cs="Arial"/>
                <w:sz w:val="20"/>
              </w:rPr>
              <w:t>NR</w:t>
            </w:r>
          </w:p>
        </w:tc>
        <w:tc>
          <w:tcPr>
            <w:tcW w:w="416" w:type="pct"/>
            <w:noWrap/>
            <w:vAlign w:val="center"/>
            <w:hideMark/>
          </w:tcPr>
          <w:p w14:paraId="10164880"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41E8027C" w14:textId="77777777" w:rsidR="008530EA" w:rsidRPr="00581BCA" w:rsidRDefault="008530EA" w:rsidP="007E420D">
            <w:pPr>
              <w:rPr>
                <w:rFonts w:ascii="Arial" w:hAnsi="Arial" w:cs="Arial"/>
                <w:sz w:val="20"/>
              </w:rPr>
            </w:pPr>
            <w:r w:rsidRPr="00581BCA">
              <w:rPr>
                <w:rFonts w:ascii="Arial" w:hAnsi="Arial" w:cs="Arial"/>
                <w:sz w:val="20"/>
              </w:rPr>
              <w:t>4300</w:t>
            </w:r>
          </w:p>
        </w:tc>
        <w:tc>
          <w:tcPr>
            <w:tcW w:w="414" w:type="pct"/>
            <w:noWrap/>
            <w:vAlign w:val="center"/>
            <w:hideMark/>
          </w:tcPr>
          <w:p w14:paraId="7CB41A6C"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363DBEAB" w14:textId="77777777" w:rsidTr="004A5897">
        <w:trPr>
          <w:trHeight w:val="315"/>
        </w:trPr>
        <w:tc>
          <w:tcPr>
            <w:tcW w:w="553" w:type="pct"/>
            <w:noWrap/>
            <w:vAlign w:val="center"/>
            <w:hideMark/>
          </w:tcPr>
          <w:p w14:paraId="6036C8C5" w14:textId="5019F431" w:rsidR="008530EA" w:rsidRPr="00581BCA" w:rsidRDefault="008530EA" w:rsidP="008F1896">
            <w:pPr>
              <w:rPr>
                <w:rFonts w:ascii="Arial" w:hAnsi="Arial" w:cs="Arial"/>
                <w:sz w:val="20"/>
              </w:rPr>
            </w:pPr>
            <w:r w:rsidRPr="00581BCA">
              <w:rPr>
                <w:rFonts w:ascii="Arial" w:hAnsi="Arial" w:cs="Arial"/>
                <w:sz w:val="20"/>
              </w:rPr>
              <w:t>Bressler, 2001</w:t>
            </w:r>
            <w:r w:rsidRPr="00581BCA">
              <w:rPr>
                <w:rFonts w:ascii="Arial" w:hAnsi="Arial" w:cs="Arial"/>
                <w:sz w:val="20"/>
              </w:rPr>
              <w:fldChar w:fldCharType="begin"/>
            </w:r>
            <w:r w:rsidR="008F1896">
              <w:rPr>
                <w:rFonts w:ascii="Arial" w:hAnsi="Arial" w:cs="Arial"/>
                <w:sz w:val="20"/>
              </w:rPr>
              <w:instrText xml:space="preserve"> ADDIN EN.CITE &lt;EndNote&gt;&lt;Cite&gt;&lt;Author&gt;Bressler&lt;/Author&gt;&lt;Year&gt;2001&lt;/Year&gt;&lt;RecNum&gt;15&lt;/RecNum&gt;&lt;DisplayText&gt;[15]&lt;/DisplayText&gt;&lt;record&gt;&lt;rec-number&gt;15&lt;/rec-number&gt;&lt;foreign-keys&gt;&lt;key app="EN" db-id="vzfx5rp2f29paxe90v4xverharexxdprrwwp" timestamp="1495730096"&gt;15&lt;/key&gt;&lt;key app="ENWeb" db-id=""&gt;0&lt;/key&gt;&lt;/foreign-keys&gt;&lt;ref-type name="Journal Article"&gt;17&lt;/ref-type&gt;&lt;contributors&gt;&lt;authors&gt;&lt;author&gt;Bressler, N. M.&lt;/author&gt;&lt;/authors&gt;&lt;/contributors&gt;&lt;titles&gt;&lt;title&gt;Photodynamic therapy of subfoveal choroidal neovascularization in age-related macular degeneration with verteporfin: two-year results of 2 randomized clinical trials-tap report 2&lt;/title&gt;&lt;secondary-title&gt;Arch Ophthalmol&lt;/secondary-title&gt;&lt;alt-title&gt;Archives of ophthalmology (Chicago, Ill. : 1960)&lt;/alt-title&gt;&lt;/titles&gt;&lt;pages&gt;198-207&lt;/pages&gt;&lt;volume&gt;119&lt;/volume&gt;&lt;number&gt;2&lt;/number&gt;&lt;edition&gt;2001/02/15&lt;/edition&gt;&lt;keywords&gt;&lt;keyword&gt;Aged&lt;/keyword&gt;&lt;keyword&gt;Choroidal Neovascularization/*drug therapy/etiology&lt;/keyword&gt;&lt;keyword&gt;Double-Blind Method&lt;/keyword&gt;&lt;keyword&gt;Female&lt;/keyword&gt;&lt;keyword&gt;Fluorescein Angiography&lt;/keyword&gt;&lt;keyword&gt;Fovea Centralis/*drug effects&lt;/keyword&gt;&lt;keyword&gt;Humans&lt;/keyword&gt;&lt;keyword&gt;Macular Degeneration/*complications&lt;/keyword&gt;&lt;keyword&gt;Male&lt;/keyword&gt;&lt;keyword&gt;*Photochemotherapy&lt;/keyword&gt;&lt;keyword&gt;Photosensitizing Agents/*therapeutic use&lt;/keyword&gt;&lt;keyword&gt;Porphyrins/*therapeutic use&lt;/keyword&gt;&lt;keyword&gt;Safety&lt;/keyword&gt;&lt;keyword&gt;Treatment Outcome&lt;/keyword&gt;&lt;keyword&gt;Visual Acuity&lt;/keyword&gt;&lt;/keywords&gt;&lt;dates&gt;&lt;year&gt;2001&lt;/year&gt;&lt;pub-dates&gt;&lt;date&gt;Feb&lt;/date&gt;&lt;/pub-dates&gt;&lt;/dates&gt;&lt;isbn&gt;0003-9950 (Print)&amp;#xD;0003-9950&lt;/isbn&gt;&lt;accession-num&gt;11176980&lt;/accession-num&gt;&lt;urls&gt;&lt;/urls&gt;&lt;remote-database-provider&gt;NLM&lt;/remote-database-provider&gt;&lt;language&gt;Eng&lt;/language&gt;&lt;/record&gt;&lt;/Cite&gt;&lt;/EndNote&gt;</w:instrText>
            </w:r>
            <w:r w:rsidRPr="00581BCA">
              <w:rPr>
                <w:rFonts w:ascii="Arial" w:hAnsi="Arial" w:cs="Arial"/>
                <w:sz w:val="20"/>
              </w:rPr>
              <w:fldChar w:fldCharType="separate"/>
            </w:r>
            <w:r w:rsidR="008F1896">
              <w:rPr>
                <w:rFonts w:ascii="Arial" w:hAnsi="Arial" w:cs="Arial"/>
                <w:noProof/>
                <w:sz w:val="20"/>
              </w:rPr>
              <w:t>[15]</w:t>
            </w:r>
            <w:r w:rsidRPr="00581BCA">
              <w:rPr>
                <w:rFonts w:ascii="Arial" w:hAnsi="Arial" w:cs="Arial"/>
                <w:sz w:val="20"/>
              </w:rPr>
              <w:fldChar w:fldCharType="end"/>
            </w:r>
          </w:p>
        </w:tc>
        <w:tc>
          <w:tcPr>
            <w:tcW w:w="556" w:type="pct"/>
            <w:noWrap/>
            <w:vAlign w:val="center"/>
            <w:hideMark/>
          </w:tcPr>
          <w:p w14:paraId="30C110B3" w14:textId="77777777" w:rsidR="008530EA" w:rsidRPr="00581BCA" w:rsidRDefault="008530EA" w:rsidP="007E420D">
            <w:pPr>
              <w:rPr>
                <w:rFonts w:ascii="Arial" w:hAnsi="Arial" w:cs="Arial"/>
                <w:sz w:val="20"/>
              </w:rPr>
            </w:pPr>
            <w:r w:rsidRPr="00581BCA">
              <w:rPr>
                <w:rFonts w:ascii="Arial" w:hAnsi="Arial" w:cs="Arial"/>
                <w:sz w:val="20"/>
              </w:rPr>
              <w:t>TAP Study</w:t>
            </w:r>
          </w:p>
        </w:tc>
        <w:tc>
          <w:tcPr>
            <w:tcW w:w="558" w:type="pct"/>
            <w:noWrap/>
            <w:vAlign w:val="center"/>
            <w:hideMark/>
          </w:tcPr>
          <w:p w14:paraId="79AA626A" w14:textId="77777777" w:rsidR="008530EA" w:rsidRPr="00581BCA" w:rsidRDefault="008530EA" w:rsidP="007E420D">
            <w:pPr>
              <w:rPr>
                <w:rFonts w:ascii="Arial" w:hAnsi="Arial" w:cs="Arial"/>
                <w:sz w:val="20"/>
              </w:rPr>
            </w:pPr>
            <w:r w:rsidRPr="00581BCA">
              <w:rPr>
                <w:rFonts w:ascii="Arial" w:hAnsi="Arial" w:cs="Arial"/>
                <w:sz w:val="20"/>
              </w:rPr>
              <w:t>NR</w:t>
            </w:r>
          </w:p>
        </w:tc>
        <w:tc>
          <w:tcPr>
            <w:tcW w:w="1079" w:type="pct"/>
            <w:noWrap/>
            <w:vAlign w:val="center"/>
            <w:hideMark/>
          </w:tcPr>
          <w:p w14:paraId="188E6FFA" w14:textId="77777777" w:rsidR="008530EA" w:rsidRPr="00581BCA" w:rsidRDefault="008530EA" w:rsidP="007E420D">
            <w:pPr>
              <w:rPr>
                <w:rFonts w:ascii="Arial" w:hAnsi="Arial" w:cs="Arial"/>
                <w:sz w:val="20"/>
              </w:rPr>
            </w:pPr>
            <w:r w:rsidRPr="00581BCA">
              <w:rPr>
                <w:rFonts w:ascii="Arial" w:hAnsi="Arial" w:cs="Arial"/>
                <w:sz w:val="20"/>
              </w:rPr>
              <w:t>United States, England, Germany, Switzerland, Canada</w:t>
            </w:r>
          </w:p>
        </w:tc>
        <w:tc>
          <w:tcPr>
            <w:tcW w:w="558" w:type="pct"/>
            <w:noWrap/>
            <w:vAlign w:val="center"/>
            <w:hideMark/>
          </w:tcPr>
          <w:p w14:paraId="2B6A79DA"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2ED1643B" w14:textId="77777777" w:rsidR="008530EA" w:rsidRPr="00581BCA" w:rsidRDefault="008530EA" w:rsidP="007E420D">
            <w:pPr>
              <w:rPr>
                <w:rFonts w:ascii="Arial" w:hAnsi="Arial" w:cs="Arial"/>
                <w:sz w:val="20"/>
              </w:rPr>
            </w:pPr>
            <w:r w:rsidRPr="00581BCA">
              <w:rPr>
                <w:rFonts w:ascii="Arial" w:hAnsi="Arial" w:cs="Arial"/>
                <w:sz w:val="20"/>
              </w:rPr>
              <w:t>1996-1997</w:t>
            </w:r>
          </w:p>
        </w:tc>
        <w:tc>
          <w:tcPr>
            <w:tcW w:w="416" w:type="pct"/>
            <w:noWrap/>
            <w:vAlign w:val="center"/>
            <w:hideMark/>
          </w:tcPr>
          <w:p w14:paraId="31FF0294"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1F12A4C2" w14:textId="77777777" w:rsidR="008530EA" w:rsidRPr="00581BCA" w:rsidRDefault="008530EA" w:rsidP="007E420D">
            <w:pPr>
              <w:rPr>
                <w:rFonts w:ascii="Arial" w:hAnsi="Arial" w:cs="Arial"/>
                <w:sz w:val="20"/>
              </w:rPr>
            </w:pPr>
            <w:r w:rsidRPr="00581BCA">
              <w:rPr>
                <w:rFonts w:ascii="Arial" w:hAnsi="Arial" w:cs="Arial"/>
                <w:sz w:val="20"/>
              </w:rPr>
              <w:t>609</w:t>
            </w:r>
          </w:p>
        </w:tc>
        <w:tc>
          <w:tcPr>
            <w:tcW w:w="414" w:type="pct"/>
            <w:noWrap/>
            <w:vAlign w:val="center"/>
            <w:hideMark/>
          </w:tcPr>
          <w:p w14:paraId="29477AC6" w14:textId="77777777" w:rsidR="008530EA" w:rsidRPr="00581BCA" w:rsidRDefault="008530EA" w:rsidP="007E420D">
            <w:pPr>
              <w:rPr>
                <w:rFonts w:ascii="Arial" w:hAnsi="Arial" w:cs="Arial"/>
                <w:sz w:val="20"/>
              </w:rPr>
            </w:pPr>
            <w:r w:rsidRPr="00581BCA">
              <w:rPr>
                <w:rFonts w:ascii="Arial" w:hAnsi="Arial" w:cs="Arial"/>
                <w:sz w:val="20"/>
              </w:rPr>
              <w:t>24</w:t>
            </w:r>
          </w:p>
        </w:tc>
      </w:tr>
      <w:tr w:rsidR="004A5897" w:rsidRPr="00581BCA" w14:paraId="5E0242D0" w14:textId="77777777" w:rsidTr="004A5897">
        <w:trPr>
          <w:trHeight w:val="315"/>
        </w:trPr>
        <w:tc>
          <w:tcPr>
            <w:tcW w:w="553" w:type="pct"/>
            <w:noWrap/>
            <w:vAlign w:val="center"/>
            <w:hideMark/>
          </w:tcPr>
          <w:p w14:paraId="1B85D62E" w14:textId="0F103122" w:rsidR="008530EA" w:rsidRPr="00581BCA" w:rsidRDefault="008530EA" w:rsidP="008F1896">
            <w:pPr>
              <w:rPr>
                <w:rFonts w:ascii="Arial" w:hAnsi="Arial" w:cs="Arial"/>
                <w:sz w:val="20"/>
              </w:rPr>
            </w:pPr>
            <w:r w:rsidRPr="00581BCA">
              <w:rPr>
                <w:rFonts w:ascii="Arial" w:hAnsi="Arial" w:cs="Arial"/>
                <w:sz w:val="20"/>
              </w:rPr>
              <w:t>Brown, 2011</w:t>
            </w:r>
            <w:r w:rsidRPr="00581BCA">
              <w:rPr>
                <w:rFonts w:ascii="Arial" w:hAnsi="Arial" w:cs="Arial"/>
                <w:sz w:val="20"/>
              </w:rPr>
              <w:fldChar w:fldCharType="begin">
                <w:fldData xml:space="preserve">PEVuZE5vdGU+PENpdGU+PEF1dGhvcj5Ccm93bjwvQXV0aG9yPjxZZWFyPjIwMTE8L1llYXI+PFJl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PEVuZE5vdGU+PENpdGU+PEF1dGhvcj5Ccm93bjwvQXV0aG9yPjxZZWFyPjIwMTE8L1llYXI+PFJl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[16]</w:t>
            </w:r>
            <w:r w:rsidRPr="00581BCA">
              <w:rPr>
                <w:rFonts w:ascii="Arial" w:hAnsi="Arial" w:cs="Arial"/>
                <w:sz w:val="20"/>
              </w:rPr>
              <w:fldChar w:fldCharType="end"/>
            </w:r>
            <w:r w:rsidRPr="00581BCA">
              <w:rPr>
                <w:rFonts w:ascii="Arial" w:hAnsi="Arial" w:cs="Arial"/>
                <w:sz w:val="20"/>
              </w:rPr>
              <w:t xml:space="preserve"> </w:t>
            </w:r>
            <w:r w:rsidRPr="00581BCA">
              <w:rPr>
                <w:rFonts w:ascii="Arial" w:hAnsi="Arial" w:cs="Arial"/>
                <w:sz w:val="20"/>
              </w:rPr>
              <w:lastRenderedPageBreak/>
              <w:t>[CR: Heier, 2011</w:t>
            </w:r>
            <w:r w:rsidRPr="00581BCA">
              <w:rPr>
                <w:rFonts w:ascii="Arial" w:hAnsi="Arial" w:cs="Arial"/>
                <w:sz w:val="20"/>
              </w:rPr>
              <w:fldChar w:fldCharType="begin">
                <w:fldData xml:space="preserve">PEVuZE5vdGU+PENpdGU+PEF1dGhvcj5IZWllcjwvQXV0aG9yPjxZZWFyPjIwMTE8L1llYXI+PFJl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PEVuZE5vdGU+PENpdGU+PEF1dGhvcj5IZWllcjwvQXV0aG9yPjxZZWFyPjIwMTE8L1llYXI+PFJl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[17]</w:t>
            </w:r>
            <w:r w:rsidRPr="00581BCA">
              <w:rPr>
                <w:rFonts w:ascii="Arial" w:hAnsi="Arial" w:cs="Arial"/>
                <w:sz w:val="20"/>
              </w:rPr>
              <w:fldChar w:fldCharType="end"/>
            </w:r>
            <w:r w:rsidRPr="00581BCA">
              <w:rPr>
                <w:rFonts w:ascii="Arial" w:hAnsi="Arial" w:cs="Arial"/>
                <w:sz w:val="20"/>
              </w:rPr>
              <w:t>]</w:t>
            </w:r>
          </w:p>
        </w:tc>
        <w:tc>
          <w:tcPr>
            <w:tcW w:w="556" w:type="pct"/>
            <w:noWrap/>
            <w:vAlign w:val="center"/>
            <w:hideMark/>
          </w:tcPr>
          <w:p w14:paraId="78766685" w14:textId="77777777" w:rsidR="008530EA" w:rsidRPr="00581BCA" w:rsidRDefault="008530EA" w:rsidP="007E420D">
            <w:pPr>
              <w:rPr>
                <w:rFonts w:ascii="Arial" w:hAnsi="Arial" w:cs="Arial"/>
                <w:sz w:val="20"/>
              </w:rPr>
            </w:pPr>
            <w:r w:rsidRPr="00581BCA">
              <w:rPr>
                <w:rFonts w:ascii="Arial" w:hAnsi="Arial" w:cs="Arial"/>
                <w:sz w:val="20"/>
              </w:rPr>
              <w:lastRenderedPageBreak/>
              <w:t>CLEAR-IT 2</w:t>
            </w:r>
          </w:p>
        </w:tc>
        <w:tc>
          <w:tcPr>
            <w:tcW w:w="558" w:type="pct"/>
            <w:noWrap/>
            <w:vAlign w:val="center"/>
            <w:hideMark/>
          </w:tcPr>
          <w:p w14:paraId="7147E4EA" w14:textId="77777777" w:rsidR="008530EA" w:rsidRPr="00581BCA" w:rsidRDefault="008530EA" w:rsidP="007E420D">
            <w:pPr>
              <w:rPr>
                <w:rFonts w:ascii="Arial" w:hAnsi="Arial" w:cs="Arial"/>
                <w:sz w:val="20"/>
              </w:rPr>
            </w:pPr>
            <w:r w:rsidRPr="00581BCA">
              <w:rPr>
                <w:rFonts w:ascii="Arial" w:hAnsi="Arial" w:cs="Arial"/>
                <w:sz w:val="20"/>
              </w:rPr>
              <w:t>NCT00320788</w:t>
            </w:r>
          </w:p>
        </w:tc>
        <w:tc>
          <w:tcPr>
            <w:tcW w:w="1079" w:type="pct"/>
            <w:noWrap/>
            <w:vAlign w:val="center"/>
            <w:hideMark/>
          </w:tcPr>
          <w:p w14:paraId="6E25D4B9" w14:textId="77777777" w:rsidR="008530EA" w:rsidRPr="00581BCA" w:rsidRDefault="008530EA" w:rsidP="007E420D">
            <w:pPr>
              <w:rPr>
                <w:rFonts w:ascii="Arial" w:hAnsi="Arial" w:cs="Arial"/>
                <w:sz w:val="20"/>
              </w:rPr>
            </w:pPr>
            <w:r w:rsidRPr="00581BCA">
              <w:rPr>
                <w:rFonts w:ascii="Arial" w:hAnsi="Arial" w:cs="Arial"/>
                <w:sz w:val="20"/>
              </w:rPr>
              <w:t>United States</w:t>
            </w:r>
          </w:p>
        </w:tc>
        <w:tc>
          <w:tcPr>
            <w:tcW w:w="558" w:type="pct"/>
            <w:noWrap/>
            <w:vAlign w:val="center"/>
            <w:hideMark/>
          </w:tcPr>
          <w:p w14:paraId="3C5EB6D1"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18984246" w14:textId="77777777" w:rsidR="008530EA" w:rsidRPr="00581BCA" w:rsidRDefault="008530EA" w:rsidP="007E420D">
            <w:pPr>
              <w:rPr>
                <w:rFonts w:ascii="Arial" w:hAnsi="Arial" w:cs="Arial"/>
                <w:sz w:val="20"/>
              </w:rPr>
            </w:pPr>
            <w:r w:rsidRPr="00581BCA">
              <w:rPr>
                <w:rFonts w:ascii="Arial" w:hAnsi="Arial" w:cs="Arial"/>
                <w:sz w:val="20"/>
              </w:rPr>
              <w:t>2006-2008</w:t>
            </w:r>
          </w:p>
        </w:tc>
        <w:tc>
          <w:tcPr>
            <w:tcW w:w="416" w:type="pct"/>
            <w:noWrap/>
            <w:vAlign w:val="center"/>
            <w:hideMark/>
          </w:tcPr>
          <w:p w14:paraId="243342CF"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5D96CEB2" w14:textId="77777777" w:rsidR="008530EA" w:rsidRPr="00581BCA" w:rsidRDefault="008530EA" w:rsidP="007E420D">
            <w:pPr>
              <w:rPr>
                <w:rFonts w:ascii="Arial" w:hAnsi="Arial" w:cs="Arial"/>
                <w:sz w:val="20"/>
              </w:rPr>
            </w:pPr>
            <w:r w:rsidRPr="00581BCA">
              <w:rPr>
                <w:rFonts w:ascii="Arial" w:hAnsi="Arial" w:cs="Arial"/>
                <w:sz w:val="20"/>
              </w:rPr>
              <w:t>159</w:t>
            </w:r>
          </w:p>
        </w:tc>
        <w:tc>
          <w:tcPr>
            <w:tcW w:w="414" w:type="pct"/>
            <w:noWrap/>
            <w:vAlign w:val="center"/>
            <w:hideMark/>
          </w:tcPr>
          <w:p w14:paraId="7D847826" w14:textId="77777777" w:rsidR="008530EA" w:rsidRPr="00581BCA" w:rsidRDefault="008530EA" w:rsidP="007E420D">
            <w:pPr>
              <w:rPr>
                <w:rFonts w:ascii="Arial" w:hAnsi="Arial" w:cs="Arial"/>
                <w:sz w:val="20"/>
              </w:rPr>
            </w:pPr>
            <w:r w:rsidRPr="00581BCA">
              <w:rPr>
                <w:rFonts w:ascii="Arial" w:hAnsi="Arial" w:cs="Arial"/>
                <w:sz w:val="20"/>
              </w:rPr>
              <w:t>3.67975</w:t>
            </w:r>
          </w:p>
        </w:tc>
      </w:tr>
      <w:tr w:rsidR="004A5897" w:rsidRPr="00581BCA" w14:paraId="322E6630" w14:textId="77777777" w:rsidTr="004A5897">
        <w:trPr>
          <w:trHeight w:val="300"/>
        </w:trPr>
        <w:tc>
          <w:tcPr>
            <w:tcW w:w="553" w:type="pct"/>
            <w:noWrap/>
            <w:vAlign w:val="center"/>
            <w:hideMark/>
          </w:tcPr>
          <w:p w14:paraId="3D5D4CD0" w14:textId="79C23F7F" w:rsidR="008530EA" w:rsidRPr="00581BCA" w:rsidRDefault="008530EA" w:rsidP="008F1896">
            <w:pPr>
              <w:rPr>
                <w:rFonts w:ascii="Arial" w:hAnsi="Arial" w:cs="Arial"/>
                <w:sz w:val="20"/>
              </w:rPr>
            </w:pPr>
            <w:r w:rsidRPr="00581BCA">
              <w:rPr>
                <w:rFonts w:ascii="Arial" w:hAnsi="Arial" w:cs="Arial"/>
                <w:sz w:val="20"/>
              </w:rPr>
              <w:t>Busbee, 2013</w:t>
            </w:r>
            <w:r w:rsidRPr="00581BCA">
              <w:rPr>
                <w:rFonts w:ascii="Arial" w:hAnsi="Arial" w:cs="Arial"/>
                <w:sz w:val="20"/>
              </w:rPr>
              <w:fldChar w:fldCharType="begin">
                <w:fldData xml:space="preserve">PEVuZE5vdGU+PENpdGU+PEF1dGhvcj5CdXNiZWU8L0F1dGhvcj48WWVhcj4yMDEzPC9ZZWFyPjxS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PEVuZE5vdGU+PENpdGU+PEF1dGhvcj5CdXNiZWU8L0F1dGhvcj48WWVhcj4yMDEzPC9ZZWFyPjxS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[18]</w:t>
            </w:r>
            <w:r w:rsidRPr="00581BCA">
              <w:rPr>
                <w:rFonts w:ascii="Arial" w:hAnsi="Arial" w:cs="Arial"/>
                <w:sz w:val="20"/>
              </w:rPr>
              <w:fldChar w:fldCharType="end"/>
            </w:r>
          </w:p>
        </w:tc>
        <w:tc>
          <w:tcPr>
            <w:tcW w:w="556" w:type="pct"/>
            <w:noWrap/>
            <w:vAlign w:val="center"/>
            <w:hideMark/>
          </w:tcPr>
          <w:p w14:paraId="3F589411" w14:textId="77777777" w:rsidR="008530EA" w:rsidRPr="00581BCA" w:rsidRDefault="008530EA" w:rsidP="007E420D">
            <w:pPr>
              <w:rPr>
                <w:rFonts w:ascii="Arial" w:hAnsi="Arial" w:cs="Arial"/>
                <w:sz w:val="20"/>
              </w:rPr>
            </w:pPr>
            <w:r w:rsidRPr="00581BCA">
              <w:rPr>
                <w:rFonts w:ascii="Arial" w:hAnsi="Arial" w:cs="Arial"/>
                <w:sz w:val="20"/>
              </w:rPr>
              <w:t>HARBOR</w:t>
            </w:r>
          </w:p>
        </w:tc>
        <w:tc>
          <w:tcPr>
            <w:tcW w:w="558" w:type="pct"/>
            <w:noWrap/>
            <w:vAlign w:val="center"/>
            <w:hideMark/>
          </w:tcPr>
          <w:p w14:paraId="4435151C" w14:textId="77777777" w:rsidR="008530EA" w:rsidRPr="00581BCA" w:rsidRDefault="008530EA" w:rsidP="007E420D">
            <w:pPr>
              <w:rPr>
                <w:rFonts w:ascii="Arial" w:hAnsi="Arial" w:cs="Arial"/>
                <w:sz w:val="20"/>
              </w:rPr>
            </w:pPr>
            <w:r w:rsidRPr="00581BCA">
              <w:rPr>
                <w:rFonts w:ascii="Arial" w:hAnsi="Arial" w:cs="Arial"/>
                <w:sz w:val="20"/>
              </w:rPr>
              <w:t>NCT00891735</w:t>
            </w:r>
          </w:p>
        </w:tc>
        <w:tc>
          <w:tcPr>
            <w:tcW w:w="1079" w:type="pct"/>
            <w:noWrap/>
            <w:vAlign w:val="center"/>
            <w:hideMark/>
          </w:tcPr>
          <w:p w14:paraId="4377B135" w14:textId="77777777" w:rsidR="008530EA" w:rsidRPr="00581BCA" w:rsidRDefault="008530EA" w:rsidP="007E420D">
            <w:pPr>
              <w:rPr>
                <w:rFonts w:ascii="Arial" w:hAnsi="Arial" w:cs="Arial"/>
                <w:sz w:val="20"/>
              </w:rPr>
            </w:pPr>
            <w:r w:rsidRPr="00581BCA">
              <w:rPr>
                <w:rFonts w:ascii="Arial" w:hAnsi="Arial" w:cs="Arial"/>
                <w:sz w:val="20"/>
              </w:rPr>
              <w:t>United States</w:t>
            </w:r>
          </w:p>
        </w:tc>
        <w:tc>
          <w:tcPr>
            <w:tcW w:w="558" w:type="pct"/>
            <w:noWrap/>
            <w:vAlign w:val="center"/>
            <w:hideMark/>
          </w:tcPr>
          <w:p w14:paraId="61D61685"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6D2AC51B" w14:textId="77777777" w:rsidR="008530EA" w:rsidRPr="00581BCA" w:rsidRDefault="008530EA" w:rsidP="007E420D">
            <w:pPr>
              <w:rPr>
                <w:rFonts w:ascii="Arial" w:hAnsi="Arial" w:cs="Arial"/>
                <w:sz w:val="20"/>
              </w:rPr>
            </w:pPr>
            <w:r w:rsidRPr="00581BCA">
              <w:rPr>
                <w:rFonts w:ascii="Arial" w:hAnsi="Arial" w:cs="Arial"/>
                <w:sz w:val="20"/>
              </w:rPr>
              <w:t>2009-2010</w:t>
            </w:r>
          </w:p>
        </w:tc>
        <w:tc>
          <w:tcPr>
            <w:tcW w:w="416" w:type="pct"/>
            <w:noWrap/>
            <w:vAlign w:val="center"/>
            <w:hideMark/>
          </w:tcPr>
          <w:p w14:paraId="1CD88004"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38B3DFD0" w14:textId="77777777" w:rsidR="008530EA" w:rsidRPr="00581BCA" w:rsidRDefault="008530EA" w:rsidP="007E420D">
            <w:pPr>
              <w:rPr>
                <w:rFonts w:ascii="Arial" w:hAnsi="Arial" w:cs="Arial"/>
                <w:sz w:val="20"/>
              </w:rPr>
            </w:pPr>
            <w:r w:rsidRPr="00581BCA">
              <w:rPr>
                <w:rFonts w:ascii="Arial" w:hAnsi="Arial" w:cs="Arial"/>
                <w:sz w:val="20"/>
              </w:rPr>
              <w:t>1098</w:t>
            </w:r>
          </w:p>
        </w:tc>
        <w:tc>
          <w:tcPr>
            <w:tcW w:w="414" w:type="pct"/>
            <w:noWrap/>
            <w:vAlign w:val="center"/>
            <w:hideMark/>
          </w:tcPr>
          <w:p w14:paraId="679DF78A"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177F0ED4" w14:textId="77777777" w:rsidTr="004A5897">
        <w:trPr>
          <w:trHeight w:val="300"/>
        </w:trPr>
        <w:tc>
          <w:tcPr>
            <w:tcW w:w="553" w:type="pct"/>
            <w:noWrap/>
            <w:vAlign w:val="center"/>
            <w:hideMark/>
          </w:tcPr>
          <w:p w14:paraId="2DA65FFE" w14:textId="43B59252" w:rsidR="008530EA" w:rsidRPr="00581BCA" w:rsidRDefault="008530EA" w:rsidP="008F1896">
            <w:pPr>
              <w:rPr>
                <w:rFonts w:ascii="Arial" w:hAnsi="Arial" w:cs="Arial"/>
                <w:sz w:val="20"/>
              </w:rPr>
            </w:pPr>
            <w:r w:rsidRPr="00581BCA">
              <w:rPr>
                <w:rFonts w:ascii="Arial" w:hAnsi="Arial" w:cs="Arial"/>
                <w:sz w:val="20"/>
              </w:rPr>
              <w:t>Chakravarthy, 2013</w:t>
            </w:r>
            <w:r w:rsidRPr="00581BCA">
              <w:rPr>
                <w:rFonts w:ascii="Arial" w:hAnsi="Arial" w:cs="Arial"/>
                <w:sz w:val="20"/>
              </w:rPr>
              <w:fldChar w:fldCharType="begin">
                <w:fldData xml:space="preserve">PEVuZE5vdGU+PENpdGU+PEF1dGhvcj5DaGFrcmF2YXJ0aHk8L0F1dGhvcj48WWVhcj4yMDEzPC9Z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PEVuZE5vdGU+PENpdGU+PEF1dGhvcj5DaGFrcmF2YXJ0aHk8L0F1dGhvcj48WWVhcj4yMDEzPC9Z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[19]</w:t>
            </w:r>
            <w:r w:rsidRPr="00581BCA">
              <w:rPr>
                <w:rFonts w:ascii="Arial" w:hAnsi="Arial" w:cs="Arial"/>
                <w:sz w:val="20"/>
              </w:rPr>
              <w:fldChar w:fldCharType="end"/>
            </w:r>
          </w:p>
        </w:tc>
        <w:tc>
          <w:tcPr>
            <w:tcW w:w="556" w:type="pct"/>
            <w:noWrap/>
            <w:vAlign w:val="center"/>
            <w:hideMark/>
          </w:tcPr>
          <w:p w14:paraId="62BD51C3" w14:textId="77777777" w:rsidR="008530EA" w:rsidRPr="00581BCA" w:rsidRDefault="008530EA" w:rsidP="007E420D">
            <w:pPr>
              <w:rPr>
                <w:rFonts w:ascii="Arial" w:hAnsi="Arial" w:cs="Arial"/>
                <w:sz w:val="20"/>
              </w:rPr>
            </w:pPr>
            <w:r w:rsidRPr="00581BCA">
              <w:rPr>
                <w:rFonts w:ascii="Arial" w:hAnsi="Arial" w:cs="Arial"/>
                <w:sz w:val="20"/>
              </w:rPr>
              <w:t>IVAN</w:t>
            </w:r>
          </w:p>
        </w:tc>
        <w:tc>
          <w:tcPr>
            <w:tcW w:w="558" w:type="pct"/>
            <w:noWrap/>
            <w:vAlign w:val="center"/>
            <w:hideMark/>
          </w:tcPr>
          <w:p w14:paraId="13F6926A" w14:textId="77777777" w:rsidR="008530EA" w:rsidRPr="00581BCA" w:rsidRDefault="008530EA" w:rsidP="007E420D">
            <w:pPr>
              <w:rPr>
                <w:rFonts w:ascii="Arial" w:hAnsi="Arial" w:cs="Arial"/>
                <w:sz w:val="20"/>
              </w:rPr>
            </w:pPr>
            <w:r w:rsidRPr="00581BCA">
              <w:rPr>
                <w:rFonts w:ascii="Arial" w:hAnsi="Arial" w:cs="Arial"/>
                <w:sz w:val="20"/>
              </w:rPr>
              <w:t>ISRCTN92166560</w:t>
            </w:r>
          </w:p>
        </w:tc>
        <w:tc>
          <w:tcPr>
            <w:tcW w:w="1079" w:type="pct"/>
            <w:noWrap/>
            <w:vAlign w:val="center"/>
            <w:hideMark/>
          </w:tcPr>
          <w:p w14:paraId="755BA78C" w14:textId="77777777" w:rsidR="008530EA" w:rsidRPr="00581BCA" w:rsidRDefault="008530EA" w:rsidP="007E420D">
            <w:pPr>
              <w:rPr>
                <w:rFonts w:ascii="Arial" w:hAnsi="Arial" w:cs="Arial"/>
                <w:sz w:val="20"/>
              </w:rPr>
            </w:pPr>
            <w:r w:rsidRPr="00581BCA">
              <w:rPr>
                <w:rFonts w:ascii="Arial" w:hAnsi="Arial" w:cs="Arial"/>
                <w:sz w:val="20"/>
              </w:rPr>
              <w:t>United Kingdom</w:t>
            </w:r>
          </w:p>
        </w:tc>
        <w:tc>
          <w:tcPr>
            <w:tcW w:w="558" w:type="pct"/>
            <w:noWrap/>
            <w:vAlign w:val="center"/>
            <w:hideMark/>
          </w:tcPr>
          <w:p w14:paraId="5837AB28"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6AADFCC3" w14:textId="77777777" w:rsidR="008530EA" w:rsidRPr="00581BCA" w:rsidRDefault="008530EA" w:rsidP="007E420D">
            <w:pPr>
              <w:rPr>
                <w:rFonts w:ascii="Arial" w:hAnsi="Arial" w:cs="Arial"/>
                <w:sz w:val="20"/>
              </w:rPr>
            </w:pPr>
            <w:r w:rsidRPr="00581BCA">
              <w:rPr>
                <w:rFonts w:ascii="Arial" w:hAnsi="Arial" w:cs="Arial"/>
                <w:sz w:val="20"/>
              </w:rPr>
              <w:t>Mar 27, 2008 - Oct 15, 2010</w:t>
            </w:r>
          </w:p>
        </w:tc>
        <w:tc>
          <w:tcPr>
            <w:tcW w:w="416" w:type="pct"/>
            <w:noWrap/>
            <w:vAlign w:val="center"/>
            <w:hideMark/>
          </w:tcPr>
          <w:p w14:paraId="2FC6BFE0"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76BBB197" w14:textId="77777777" w:rsidR="008530EA" w:rsidRPr="00581BCA" w:rsidRDefault="008530EA" w:rsidP="007E420D">
            <w:pPr>
              <w:rPr>
                <w:rFonts w:ascii="Arial" w:hAnsi="Arial" w:cs="Arial"/>
                <w:sz w:val="20"/>
              </w:rPr>
            </w:pPr>
            <w:r w:rsidRPr="00581BCA">
              <w:rPr>
                <w:rFonts w:ascii="Arial" w:hAnsi="Arial" w:cs="Arial"/>
                <w:sz w:val="20"/>
              </w:rPr>
              <w:t>610</w:t>
            </w:r>
          </w:p>
        </w:tc>
        <w:tc>
          <w:tcPr>
            <w:tcW w:w="414" w:type="pct"/>
            <w:noWrap/>
            <w:vAlign w:val="center"/>
            <w:hideMark/>
          </w:tcPr>
          <w:p w14:paraId="1998D70F" w14:textId="77777777" w:rsidR="008530EA" w:rsidRPr="00581BCA" w:rsidRDefault="008530EA" w:rsidP="007E420D">
            <w:pPr>
              <w:rPr>
                <w:rFonts w:ascii="Arial" w:hAnsi="Arial" w:cs="Arial"/>
                <w:sz w:val="20"/>
              </w:rPr>
            </w:pPr>
            <w:r w:rsidRPr="00581BCA">
              <w:rPr>
                <w:rFonts w:ascii="Arial" w:hAnsi="Arial" w:cs="Arial"/>
                <w:sz w:val="20"/>
              </w:rPr>
              <w:t>24</w:t>
            </w:r>
          </w:p>
        </w:tc>
      </w:tr>
      <w:tr w:rsidR="004A5897" w:rsidRPr="00581BCA" w14:paraId="2B90F605" w14:textId="77777777" w:rsidTr="004A5897">
        <w:trPr>
          <w:trHeight w:val="300"/>
        </w:trPr>
        <w:tc>
          <w:tcPr>
            <w:tcW w:w="553" w:type="pct"/>
            <w:noWrap/>
            <w:vAlign w:val="center"/>
            <w:hideMark/>
          </w:tcPr>
          <w:p w14:paraId="45FE6BA5" w14:textId="600E8C94" w:rsidR="008530EA" w:rsidRPr="00581BCA" w:rsidRDefault="008530EA" w:rsidP="008F1896">
            <w:pPr>
              <w:rPr>
                <w:rFonts w:ascii="Arial" w:hAnsi="Arial" w:cs="Arial"/>
                <w:sz w:val="20"/>
              </w:rPr>
            </w:pPr>
            <w:r w:rsidRPr="00581BCA">
              <w:rPr>
                <w:rFonts w:ascii="Arial" w:hAnsi="Arial" w:cs="Arial"/>
                <w:sz w:val="20"/>
              </w:rPr>
              <w:t>Chan, 2015</w:t>
            </w:r>
            <w:r w:rsidRPr="00581BCA">
              <w:rPr>
                <w:rFonts w:ascii="Arial" w:hAnsi="Arial" w:cs="Arial"/>
                <w:sz w:val="20"/>
              </w:rPr>
              <w:fldChar w:fldCharType="begin">
                <w:fldData xml:space="preserve">PEVuZE5vdGU+PENpdGU+PEF1dGhvcj5DaGFuPC9BdXRob3I+PFllYXI+MjAxNTwvWWVhcj48UmVj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==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PEVuZE5vdGU+PENpdGU+PEF1dGhvcj5DaGFuPC9BdXRob3I+PFllYXI+MjAxNTwvWWVhcj48UmVj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==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[20]</w:t>
            </w:r>
            <w:r w:rsidRPr="00581BCA">
              <w:rPr>
                <w:rFonts w:ascii="Arial" w:hAnsi="Arial" w:cs="Arial"/>
                <w:sz w:val="20"/>
              </w:rPr>
              <w:fldChar w:fldCharType="end"/>
            </w:r>
          </w:p>
        </w:tc>
        <w:tc>
          <w:tcPr>
            <w:tcW w:w="556" w:type="pct"/>
            <w:noWrap/>
            <w:vAlign w:val="center"/>
            <w:hideMark/>
          </w:tcPr>
          <w:p w14:paraId="4C746BAA"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hideMark/>
          </w:tcPr>
          <w:p w14:paraId="29532F01" w14:textId="77777777" w:rsidR="008530EA" w:rsidRPr="00581BCA" w:rsidRDefault="008530EA" w:rsidP="007E420D">
            <w:pPr>
              <w:rPr>
                <w:rFonts w:ascii="Arial" w:hAnsi="Arial" w:cs="Arial"/>
                <w:sz w:val="20"/>
              </w:rPr>
            </w:pPr>
            <w:r w:rsidRPr="00581BCA">
              <w:rPr>
                <w:rFonts w:ascii="Arial" w:hAnsi="Arial" w:cs="Arial"/>
                <w:sz w:val="20"/>
              </w:rPr>
              <w:t>NCT00749021</w:t>
            </w:r>
          </w:p>
        </w:tc>
        <w:tc>
          <w:tcPr>
            <w:tcW w:w="1079" w:type="pct"/>
            <w:noWrap/>
            <w:vAlign w:val="center"/>
            <w:hideMark/>
          </w:tcPr>
          <w:p w14:paraId="773EEF75" w14:textId="77777777" w:rsidR="008530EA" w:rsidRPr="00581BCA" w:rsidRDefault="008530EA" w:rsidP="007E420D">
            <w:pPr>
              <w:rPr>
                <w:rFonts w:ascii="Arial" w:hAnsi="Arial" w:cs="Arial"/>
                <w:sz w:val="20"/>
              </w:rPr>
            </w:pPr>
            <w:r w:rsidRPr="00581BCA">
              <w:rPr>
                <w:rFonts w:ascii="Arial" w:hAnsi="Arial" w:cs="Arial"/>
                <w:sz w:val="20"/>
              </w:rPr>
              <w:t>United States</w:t>
            </w:r>
          </w:p>
        </w:tc>
        <w:tc>
          <w:tcPr>
            <w:tcW w:w="558" w:type="pct"/>
            <w:noWrap/>
            <w:vAlign w:val="center"/>
            <w:hideMark/>
          </w:tcPr>
          <w:p w14:paraId="44756140"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6620B6EE" w14:textId="77777777" w:rsidR="008530EA" w:rsidRPr="00581BCA" w:rsidRDefault="008530EA" w:rsidP="007E420D">
            <w:pPr>
              <w:rPr>
                <w:rFonts w:ascii="Arial" w:hAnsi="Arial" w:cs="Arial"/>
                <w:sz w:val="20"/>
              </w:rPr>
            </w:pPr>
            <w:r w:rsidRPr="00581BCA">
              <w:rPr>
                <w:rFonts w:ascii="Arial" w:hAnsi="Arial" w:cs="Arial"/>
                <w:sz w:val="20"/>
              </w:rPr>
              <w:t>2012</w:t>
            </w:r>
          </w:p>
        </w:tc>
        <w:tc>
          <w:tcPr>
            <w:tcW w:w="416" w:type="pct"/>
            <w:noWrap/>
            <w:vAlign w:val="center"/>
            <w:hideMark/>
          </w:tcPr>
          <w:p w14:paraId="1016AAC5"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50A20708" w14:textId="77777777" w:rsidR="008530EA" w:rsidRPr="00581BCA" w:rsidRDefault="008530EA" w:rsidP="007E420D">
            <w:pPr>
              <w:rPr>
                <w:rFonts w:ascii="Arial" w:hAnsi="Arial" w:cs="Arial"/>
                <w:sz w:val="20"/>
              </w:rPr>
            </w:pPr>
            <w:r w:rsidRPr="00581BCA">
              <w:rPr>
                <w:rFonts w:ascii="Arial" w:hAnsi="Arial" w:cs="Arial"/>
                <w:sz w:val="20"/>
              </w:rPr>
              <w:t>40</w:t>
            </w:r>
          </w:p>
        </w:tc>
        <w:tc>
          <w:tcPr>
            <w:tcW w:w="414" w:type="pct"/>
            <w:noWrap/>
            <w:vAlign w:val="center"/>
            <w:hideMark/>
          </w:tcPr>
          <w:p w14:paraId="72F491F9"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5E223A9F" w14:textId="77777777" w:rsidTr="004A5897">
        <w:trPr>
          <w:trHeight w:val="300"/>
        </w:trPr>
        <w:tc>
          <w:tcPr>
            <w:tcW w:w="553" w:type="pct"/>
            <w:noWrap/>
            <w:vAlign w:val="center"/>
            <w:hideMark/>
          </w:tcPr>
          <w:p w14:paraId="33FD2A97" w14:textId="7715B4BE" w:rsidR="008530EA" w:rsidRPr="00581BCA" w:rsidRDefault="008530EA" w:rsidP="008F1896">
            <w:pPr>
              <w:rPr>
                <w:rFonts w:ascii="Arial" w:hAnsi="Arial" w:cs="Arial"/>
                <w:sz w:val="20"/>
              </w:rPr>
            </w:pPr>
            <w:r w:rsidRPr="00581BCA">
              <w:rPr>
                <w:rFonts w:ascii="Arial" w:hAnsi="Arial" w:cs="Arial"/>
                <w:sz w:val="20"/>
              </w:rPr>
              <w:t>Chaudhary,  2007</w:t>
            </w:r>
            <w:r w:rsidRPr="00581BCA">
              <w:rPr>
                <w:rFonts w:ascii="Arial" w:hAnsi="Arial" w:cs="Arial"/>
                <w:sz w:val="20"/>
              </w:rPr>
              <w:fldChar w:fldCharType="begin">
                <w:fldData xml:space="preserve">PEVuZE5vdGU+PENpdGU+PEF1dGhvcj5DaGF1ZGhhcnk8L0F1dGhvcj48WWVhcj4yMDA3PC9ZZWFy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PEVuZE5vdGU+PENpdGU+PEF1dGhvcj5DaGF1ZGhhcnk8L0F1dGhvcj48WWVhcj4yMDA3PC9ZZWFy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[21]</w:t>
            </w:r>
            <w:r w:rsidRPr="00581BCA">
              <w:rPr>
                <w:rFonts w:ascii="Arial" w:hAnsi="Arial" w:cs="Arial"/>
                <w:sz w:val="20"/>
              </w:rPr>
              <w:fldChar w:fldCharType="end"/>
            </w:r>
          </w:p>
        </w:tc>
        <w:tc>
          <w:tcPr>
            <w:tcW w:w="556" w:type="pct"/>
            <w:noWrap/>
            <w:vAlign w:val="center"/>
            <w:hideMark/>
          </w:tcPr>
          <w:p w14:paraId="1257AD1D"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hideMark/>
          </w:tcPr>
          <w:p w14:paraId="4898E53C" w14:textId="77777777" w:rsidR="008530EA" w:rsidRPr="00581BCA" w:rsidRDefault="008530EA" w:rsidP="007E420D">
            <w:pPr>
              <w:rPr>
                <w:rFonts w:ascii="Arial" w:hAnsi="Arial" w:cs="Arial"/>
                <w:sz w:val="20"/>
              </w:rPr>
            </w:pPr>
            <w:r w:rsidRPr="00581BCA">
              <w:rPr>
                <w:rFonts w:ascii="Arial" w:hAnsi="Arial" w:cs="Arial"/>
                <w:sz w:val="20"/>
              </w:rPr>
              <w:t>NR</w:t>
            </w:r>
          </w:p>
        </w:tc>
        <w:tc>
          <w:tcPr>
            <w:tcW w:w="1079" w:type="pct"/>
            <w:noWrap/>
            <w:vAlign w:val="center"/>
            <w:hideMark/>
          </w:tcPr>
          <w:p w14:paraId="2C9F1560" w14:textId="77777777" w:rsidR="008530EA" w:rsidRPr="00581BCA" w:rsidRDefault="008530EA" w:rsidP="007E420D">
            <w:pPr>
              <w:rPr>
                <w:rFonts w:ascii="Arial" w:hAnsi="Arial" w:cs="Arial"/>
                <w:sz w:val="20"/>
              </w:rPr>
            </w:pPr>
            <w:r w:rsidRPr="00581BCA">
              <w:rPr>
                <w:rFonts w:ascii="Arial" w:hAnsi="Arial" w:cs="Arial"/>
                <w:sz w:val="20"/>
              </w:rPr>
              <w:t>Canada</w:t>
            </w:r>
          </w:p>
        </w:tc>
        <w:tc>
          <w:tcPr>
            <w:tcW w:w="558" w:type="pct"/>
            <w:noWrap/>
            <w:vAlign w:val="center"/>
            <w:hideMark/>
          </w:tcPr>
          <w:p w14:paraId="6E03D0E6"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2371FD45" w14:textId="77777777" w:rsidR="008530EA" w:rsidRPr="00581BCA" w:rsidRDefault="008530EA" w:rsidP="007E420D">
            <w:pPr>
              <w:rPr>
                <w:rFonts w:ascii="Arial" w:hAnsi="Arial" w:cs="Arial"/>
                <w:sz w:val="20"/>
              </w:rPr>
            </w:pPr>
            <w:r w:rsidRPr="00581BCA">
              <w:rPr>
                <w:rFonts w:ascii="Arial" w:hAnsi="Arial" w:cs="Arial"/>
                <w:sz w:val="20"/>
              </w:rPr>
              <w:t>NR</w:t>
            </w:r>
          </w:p>
        </w:tc>
        <w:tc>
          <w:tcPr>
            <w:tcW w:w="416" w:type="pct"/>
            <w:noWrap/>
            <w:vAlign w:val="center"/>
            <w:hideMark/>
          </w:tcPr>
          <w:p w14:paraId="670E0154" w14:textId="77777777" w:rsidR="008530EA" w:rsidRPr="00581BCA" w:rsidRDefault="008530EA" w:rsidP="007E420D">
            <w:pPr>
              <w:rPr>
                <w:rFonts w:ascii="Arial" w:hAnsi="Arial" w:cs="Arial"/>
                <w:sz w:val="20"/>
              </w:rPr>
            </w:pPr>
            <w:r w:rsidRPr="00581BCA">
              <w:rPr>
                <w:rFonts w:ascii="Arial" w:hAnsi="Arial" w:cs="Arial"/>
                <w:sz w:val="20"/>
              </w:rPr>
              <w:t>SINGLE</w:t>
            </w:r>
          </w:p>
        </w:tc>
        <w:tc>
          <w:tcPr>
            <w:tcW w:w="380" w:type="pct"/>
            <w:noWrap/>
            <w:vAlign w:val="center"/>
            <w:hideMark/>
          </w:tcPr>
          <w:p w14:paraId="1F55D560" w14:textId="77777777" w:rsidR="008530EA" w:rsidRPr="00581BCA" w:rsidRDefault="008530EA" w:rsidP="007E420D">
            <w:pPr>
              <w:rPr>
                <w:rFonts w:ascii="Arial" w:hAnsi="Arial" w:cs="Arial"/>
                <w:sz w:val="20"/>
              </w:rPr>
            </w:pPr>
            <w:r w:rsidRPr="00581BCA">
              <w:rPr>
                <w:rFonts w:ascii="Arial" w:hAnsi="Arial" w:cs="Arial"/>
                <w:sz w:val="20"/>
              </w:rPr>
              <w:t>30</w:t>
            </w:r>
          </w:p>
        </w:tc>
        <w:tc>
          <w:tcPr>
            <w:tcW w:w="414" w:type="pct"/>
            <w:noWrap/>
            <w:vAlign w:val="center"/>
            <w:hideMark/>
          </w:tcPr>
          <w:p w14:paraId="3AE77FE5"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7EC02D55" w14:textId="77777777" w:rsidTr="004A5897">
        <w:trPr>
          <w:trHeight w:val="300"/>
        </w:trPr>
        <w:tc>
          <w:tcPr>
            <w:tcW w:w="553" w:type="pct"/>
            <w:noWrap/>
            <w:vAlign w:val="center"/>
            <w:hideMark/>
          </w:tcPr>
          <w:p w14:paraId="611A9779" w14:textId="10FB8ABA" w:rsidR="008530EA" w:rsidRPr="00581BCA" w:rsidRDefault="008530EA" w:rsidP="008F1896">
            <w:pPr>
              <w:rPr>
                <w:rFonts w:ascii="Arial" w:hAnsi="Arial" w:cs="Arial"/>
                <w:sz w:val="20"/>
              </w:rPr>
            </w:pPr>
            <w:r w:rsidRPr="00581BCA">
              <w:rPr>
                <w:rFonts w:ascii="Arial" w:hAnsi="Arial" w:cs="Arial"/>
                <w:sz w:val="20"/>
              </w:rPr>
              <w:t>Chen, 2010</w:t>
            </w:r>
            <w:r w:rsidRPr="00581BCA">
              <w:rPr>
                <w:rFonts w:ascii="Arial" w:hAnsi="Arial" w:cs="Arial"/>
                <w:sz w:val="20"/>
              </w:rPr>
              <w:fldChar w:fldCharType="begin"/>
            </w:r>
            <w:r w:rsidR="008F1896">
              <w:rPr>
                <w:rFonts w:ascii="Arial" w:hAnsi="Arial" w:cs="Arial"/>
                <w:sz w:val="20"/>
              </w:rPr>
              <w:instrText xml:space="preserve"> ADDIN EN.CITE &lt;EndNote&gt;&lt;Cite&gt;&lt;Author&gt;Chen&lt;/Author&gt;&lt;Year&gt;2010&lt;/Year&gt;&lt;RecNum&gt;22&lt;/RecNum&gt;&lt;DisplayText&gt;[22]&lt;/DisplayText&gt;&lt;record&gt;&lt;rec-number&gt;22&lt;/rec-number&gt;&lt;foreign-keys&gt;&lt;key app="EN" db-id="vzfx5rp2f29paxe90v4xverharexxdprrwwp" timestamp="1495730096"&gt;22&lt;/key&gt;&lt;key app="ENWeb" db-id=""&gt;0&lt;/key&gt;&lt;/foreign-keys&gt;&lt;ref-type name="Journal Article"&gt;17&lt;/ref-type&gt;&lt;contributors&gt;&lt;authors&gt;&lt;author&gt;Chen, E.&lt;/author&gt;&lt;author&gt;Brown, D. M.&lt;/author&gt;&lt;author&gt;Wong, T. P.&lt;/author&gt;&lt;author&gt;Benz, M. S.&lt;/author&gt;&lt;author&gt;Kegley, E.&lt;/author&gt;&lt;author&gt;Cox, J.&lt;/author&gt;&lt;author&gt;Fish, R. H.&lt;/author&gt;&lt;author&gt;Kim, R. Y.&lt;/author&gt;&lt;/authors&gt;&lt;/contributors&gt;&lt;auth-address&gt;Retina Consultants of Houston, Texas, USA.&lt;/auth-address&gt;&lt;titles&gt;&lt;title&gt;Lucentis using Visudyne study: determining the threshold-dose fluence of verteporfin photodynamic therapy combined with intravitreal ranibizumab for exudative macular degeneration&lt;/title&gt;&lt;secondary-title&gt;Clin Ophthalmol&lt;/secondary-title&gt;&lt;alt-title&gt;Clinical ophthalmology (Auckland, N.Z.)&lt;/alt-title&gt;&lt;/titles&gt;&lt;pages&gt;1073-9&lt;/pages&gt;&lt;volume&gt;4&lt;/volume&gt;&lt;edition&gt;2010/10/20&lt;/edition&gt;&lt;keywords&gt;&lt;keyword&gt;choroidal hypoperfusion&lt;/keyword&gt;&lt;keyword&gt;neovascular age-related macular degeneration&lt;/keyword&gt;&lt;keyword&gt;threshold dose&lt;/keyword&gt;&lt;keyword&gt;verteporfin photodynamic therapy&lt;/keyword&gt;&lt;/keywords&gt;&lt;dates&gt;&lt;year&gt;2010&lt;/year&gt;&lt;pub-dates&gt;&lt;date&gt;Oct 05&lt;/date&gt;&lt;/pub-dates&gt;&lt;/dates&gt;&lt;isbn&gt;1177-5467&lt;/isbn&gt;&lt;accession-num&gt;20957143&lt;/accession-num&gt;&lt;urls&gt;&lt;/urls&gt;&lt;custom2&gt;PMC2952607&lt;/custom2&gt;&lt;electronic-resource-num&gt;10.2147/opth.s13969&lt;/electronic-resource-num&gt;&lt;remote-database-provider&gt;NLM&lt;/remote-database-provider&gt;&lt;language&gt;Eng&lt;/language&gt;&lt;/record&gt;&lt;/Cite&gt;&lt;/EndNote&gt;</w:instrText>
            </w:r>
            <w:r w:rsidRPr="00581BCA">
              <w:rPr>
                <w:rFonts w:ascii="Arial" w:hAnsi="Arial" w:cs="Arial"/>
                <w:sz w:val="20"/>
              </w:rPr>
              <w:fldChar w:fldCharType="separate"/>
            </w:r>
            <w:r w:rsidR="008F1896">
              <w:rPr>
                <w:rFonts w:ascii="Arial" w:hAnsi="Arial" w:cs="Arial"/>
                <w:noProof/>
                <w:sz w:val="20"/>
              </w:rPr>
              <w:t>[22]</w:t>
            </w:r>
            <w:r w:rsidRPr="00581BCA">
              <w:rPr>
                <w:rFonts w:ascii="Arial" w:hAnsi="Arial" w:cs="Arial"/>
                <w:sz w:val="20"/>
              </w:rPr>
              <w:fldChar w:fldCharType="end"/>
            </w:r>
          </w:p>
        </w:tc>
        <w:tc>
          <w:tcPr>
            <w:tcW w:w="556" w:type="pct"/>
            <w:noWrap/>
            <w:vAlign w:val="center"/>
            <w:hideMark/>
          </w:tcPr>
          <w:p w14:paraId="5431DD3D" w14:textId="77777777" w:rsidR="008530EA" w:rsidRPr="00581BCA" w:rsidRDefault="008530EA" w:rsidP="007E420D">
            <w:pPr>
              <w:rPr>
                <w:rFonts w:ascii="Arial" w:hAnsi="Arial" w:cs="Arial"/>
                <w:sz w:val="20"/>
              </w:rPr>
            </w:pPr>
            <w:r w:rsidRPr="00581BCA">
              <w:rPr>
                <w:rFonts w:ascii="Arial" w:hAnsi="Arial" w:cs="Arial"/>
                <w:sz w:val="20"/>
              </w:rPr>
              <w:t>LUV</w:t>
            </w:r>
          </w:p>
        </w:tc>
        <w:tc>
          <w:tcPr>
            <w:tcW w:w="558" w:type="pct"/>
            <w:noWrap/>
            <w:vAlign w:val="center"/>
            <w:hideMark/>
          </w:tcPr>
          <w:p w14:paraId="180156A9" w14:textId="77777777" w:rsidR="008530EA" w:rsidRPr="00581BCA" w:rsidRDefault="008530EA" w:rsidP="007E420D">
            <w:pPr>
              <w:rPr>
                <w:rFonts w:ascii="Arial" w:hAnsi="Arial" w:cs="Arial"/>
                <w:sz w:val="20"/>
              </w:rPr>
            </w:pPr>
            <w:r w:rsidRPr="00581BCA">
              <w:rPr>
                <w:rFonts w:ascii="Arial" w:hAnsi="Arial" w:cs="Arial"/>
                <w:sz w:val="20"/>
              </w:rPr>
              <w:t>NR</w:t>
            </w:r>
          </w:p>
        </w:tc>
        <w:tc>
          <w:tcPr>
            <w:tcW w:w="1079" w:type="pct"/>
            <w:noWrap/>
            <w:vAlign w:val="center"/>
            <w:hideMark/>
          </w:tcPr>
          <w:p w14:paraId="066661A6" w14:textId="77777777" w:rsidR="008530EA" w:rsidRPr="00581BCA" w:rsidRDefault="008530EA" w:rsidP="007E420D">
            <w:pPr>
              <w:rPr>
                <w:rFonts w:ascii="Arial" w:hAnsi="Arial" w:cs="Arial"/>
                <w:sz w:val="20"/>
              </w:rPr>
            </w:pPr>
            <w:r w:rsidRPr="00581BCA">
              <w:rPr>
                <w:rFonts w:ascii="Arial" w:hAnsi="Arial" w:cs="Arial"/>
                <w:sz w:val="20"/>
              </w:rPr>
              <w:t>United States</w:t>
            </w:r>
          </w:p>
        </w:tc>
        <w:tc>
          <w:tcPr>
            <w:tcW w:w="558" w:type="pct"/>
            <w:noWrap/>
            <w:vAlign w:val="center"/>
            <w:hideMark/>
          </w:tcPr>
          <w:p w14:paraId="20BCBF06"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03F918FB" w14:textId="77777777" w:rsidR="008530EA" w:rsidRPr="00581BCA" w:rsidRDefault="008530EA" w:rsidP="007E420D">
            <w:pPr>
              <w:rPr>
                <w:rFonts w:ascii="Arial" w:hAnsi="Arial" w:cs="Arial"/>
                <w:sz w:val="20"/>
              </w:rPr>
            </w:pPr>
            <w:r w:rsidRPr="00581BCA">
              <w:rPr>
                <w:rFonts w:ascii="Arial" w:hAnsi="Arial" w:cs="Arial"/>
                <w:sz w:val="20"/>
              </w:rPr>
              <w:t>NR</w:t>
            </w:r>
          </w:p>
        </w:tc>
        <w:tc>
          <w:tcPr>
            <w:tcW w:w="416" w:type="pct"/>
            <w:noWrap/>
            <w:vAlign w:val="center"/>
            <w:hideMark/>
          </w:tcPr>
          <w:p w14:paraId="064019D2" w14:textId="77777777" w:rsidR="008530EA" w:rsidRPr="00581BCA" w:rsidRDefault="008530EA" w:rsidP="007E420D">
            <w:pPr>
              <w:rPr>
                <w:rFonts w:ascii="Arial" w:hAnsi="Arial" w:cs="Arial"/>
                <w:sz w:val="20"/>
              </w:rPr>
            </w:pPr>
            <w:r w:rsidRPr="00581BCA">
              <w:rPr>
                <w:rFonts w:ascii="Arial" w:hAnsi="Arial" w:cs="Arial"/>
                <w:sz w:val="20"/>
              </w:rPr>
              <w:t>SINGLE</w:t>
            </w:r>
          </w:p>
        </w:tc>
        <w:tc>
          <w:tcPr>
            <w:tcW w:w="380" w:type="pct"/>
            <w:noWrap/>
            <w:vAlign w:val="center"/>
            <w:hideMark/>
          </w:tcPr>
          <w:p w14:paraId="642B4F73" w14:textId="77777777" w:rsidR="008530EA" w:rsidRPr="00581BCA" w:rsidRDefault="008530EA" w:rsidP="007E420D">
            <w:pPr>
              <w:rPr>
                <w:rFonts w:ascii="Arial" w:hAnsi="Arial" w:cs="Arial"/>
                <w:sz w:val="20"/>
              </w:rPr>
            </w:pPr>
            <w:r w:rsidRPr="00581BCA">
              <w:rPr>
                <w:rFonts w:ascii="Arial" w:hAnsi="Arial" w:cs="Arial"/>
                <w:sz w:val="20"/>
              </w:rPr>
              <w:t>7</w:t>
            </w:r>
          </w:p>
        </w:tc>
        <w:tc>
          <w:tcPr>
            <w:tcW w:w="414" w:type="pct"/>
            <w:noWrap/>
            <w:vAlign w:val="center"/>
            <w:hideMark/>
          </w:tcPr>
          <w:p w14:paraId="6C93D786"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3360A930" w14:textId="77777777" w:rsidTr="004A5897">
        <w:trPr>
          <w:trHeight w:val="300"/>
        </w:trPr>
        <w:tc>
          <w:tcPr>
            <w:tcW w:w="553" w:type="pct"/>
            <w:noWrap/>
            <w:vAlign w:val="center"/>
            <w:hideMark/>
          </w:tcPr>
          <w:p w14:paraId="3C5ACEFC" w14:textId="276AFF50" w:rsidR="008530EA" w:rsidRPr="00581BCA" w:rsidRDefault="008530EA" w:rsidP="008F1896">
            <w:pPr>
              <w:rPr>
                <w:rFonts w:ascii="Arial" w:hAnsi="Arial" w:cs="Arial"/>
                <w:sz w:val="20"/>
              </w:rPr>
            </w:pPr>
            <w:r w:rsidRPr="00581BCA">
              <w:rPr>
                <w:rFonts w:ascii="Arial" w:hAnsi="Arial" w:cs="Arial"/>
                <w:sz w:val="20"/>
              </w:rPr>
              <w:t>Costagliola, 2010</w:t>
            </w:r>
            <w:r w:rsidRPr="00581BCA">
              <w:rPr>
                <w:rFonts w:ascii="Arial" w:hAnsi="Arial" w:cs="Arial"/>
                <w:sz w:val="20"/>
              </w:rPr>
              <w:fldChar w:fldCharType="begin">
                <w:fldData xml:space="preserve">PEVuZE5vdGU+PENpdGU+PEF1dGhvcj5Db3N0YWdsaW9sYTwvQXV0aG9yPjxZZWFyPjIwMTA8L1ll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PEVuZE5vdGU+PENpdGU+PEF1dGhvcj5Db3N0YWdsaW9sYTwvQXV0aG9yPjxZZWFyPjIwMTA8L1ll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[23]</w:t>
            </w:r>
            <w:r w:rsidRPr="00581BCA">
              <w:rPr>
                <w:rFonts w:ascii="Arial" w:hAnsi="Arial" w:cs="Arial"/>
                <w:sz w:val="20"/>
              </w:rPr>
              <w:fldChar w:fldCharType="end"/>
            </w:r>
          </w:p>
        </w:tc>
        <w:tc>
          <w:tcPr>
            <w:tcW w:w="556" w:type="pct"/>
            <w:noWrap/>
            <w:vAlign w:val="center"/>
            <w:hideMark/>
          </w:tcPr>
          <w:p w14:paraId="02C35DE3"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hideMark/>
          </w:tcPr>
          <w:p w14:paraId="1BF573C1" w14:textId="77777777" w:rsidR="008530EA" w:rsidRPr="00581BCA" w:rsidRDefault="008530EA" w:rsidP="007E420D">
            <w:pPr>
              <w:rPr>
                <w:rFonts w:ascii="Arial" w:hAnsi="Arial" w:cs="Arial"/>
                <w:sz w:val="20"/>
              </w:rPr>
            </w:pPr>
            <w:r w:rsidRPr="00581BCA">
              <w:rPr>
                <w:rFonts w:ascii="Arial" w:hAnsi="Arial" w:cs="Arial"/>
                <w:sz w:val="20"/>
              </w:rPr>
              <w:t>NR</w:t>
            </w:r>
          </w:p>
        </w:tc>
        <w:tc>
          <w:tcPr>
            <w:tcW w:w="1079" w:type="pct"/>
            <w:noWrap/>
            <w:vAlign w:val="center"/>
            <w:hideMark/>
          </w:tcPr>
          <w:p w14:paraId="326685FD" w14:textId="77777777" w:rsidR="008530EA" w:rsidRPr="00581BCA" w:rsidRDefault="008530EA" w:rsidP="007E420D">
            <w:pPr>
              <w:rPr>
                <w:rFonts w:ascii="Arial" w:hAnsi="Arial" w:cs="Arial"/>
                <w:sz w:val="20"/>
              </w:rPr>
            </w:pPr>
            <w:r w:rsidRPr="00581BCA">
              <w:rPr>
                <w:rFonts w:ascii="Arial" w:hAnsi="Arial" w:cs="Arial"/>
                <w:sz w:val="20"/>
              </w:rPr>
              <w:t>Italy</w:t>
            </w:r>
          </w:p>
        </w:tc>
        <w:tc>
          <w:tcPr>
            <w:tcW w:w="558" w:type="pct"/>
            <w:noWrap/>
            <w:vAlign w:val="center"/>
            <w:hideMark/>
          </w:tcPr>
          <w:p w14:paraId="222F0158"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00535CEC" w14:textId="77777777" w:rsidR="008530EA" w:rsidRPr="00581BCA" w:rsidRDefault="008530EA" w:rsidP="007E420D">
            <w:pPr>
              <w:rPr>
                <w:rFonts w:ascii="Arial" w:hAnsi="Arial" w:cs="Arial"/>
                <w:sz w:val="20"/>
              </w:rPr>
            </w:pPr>
            <w:r w:rsidRPr="00581BCA">
              <w:rPr>
                <w:rFonts w:ascii="Arial" w:hAnsi="Arial" w:cs="Arial"/>
                <w:sz w:val="20"/>
              </w:rPr>
              <w:t>2007-2008</w:t>
            </w:r>
          </w:p>
        </w:tc>
        <w:tc>
          <w:tcPr>
            <w:tcW w:w="416" w:type="pct"/>
            <w:noWrap/>
            <w:vAlign w:val="center"/>
            <w:hideMark/>
          </w:tcPr>
          <w:p w14:paraId="192075F2"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0D597ED7" w14:textId="77777777" w:rsidR="008530EA" w:rsidRPr="00581BCA" w:rsidRDefault="008530EA" w:rsidP="007E420D">
            <w:pPr>
              <w:rPr>
                <w:rFonts w:ascii="Arial" w:hAnsi="Arial" w:cs="Arial"/>
                <w:sz w:val="20"/>
              </w:rPr>
            </w:pPr>
            <w:r w:rsidRPr="00581BCA">
              <w:rPr>
                <w:rFonts w:ascii="Arial" w:hAnsi="Arial" w:cs="Arial"/>
                <w:sz w:val="20"/>
              </w:rPr>
              <w:t>85</w:t>
            </w:r>
          </w:p>
        </w:tc>
        <w:tc>
          <w:tcPr>
            <w:tcW w:w="414" w:type="pct"/>
            <w:noWrap/>
            <w:vAlign w:val="center"/>
            <w:hideMark/>
          </w:tcPr>
          <w:p w14:paraId="3D63A93F"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63C14DEC" w14:textId="77777777" w:rsidTr="004A5897">
        <w:trPr>
          <w:trHeight w:val="300"/>
        </w:trPr>
        <w:tc>
          <w:tcPr>
            <w:tcW w:w="553" w:type="pct"/>
            <w:noWrap/>
            <w:vAlign w:val="center"/>
            <w:hideMark/>
          </w:tcPr>
          <w:p w14:paraId="36C1F8EC" w14:textId="3F91E844" w:rsidR="008530EA" w:rsidRPr="00581BCA" w:rsidRDefault="008530EA" w:rsidP="008F1896">
            <w:pPr>
              <w:rPr>
                <w:rFonts w:ascii="Arial" w:hAnsi="Arial" w:cs="Arial"/>
                <w:sz w:val="20"/>
              </w:rPr>
            </w:pPr>
            <w:r w:rsidRPr="00581BCA">
              <w:rPr>
                <w:rFonts w:ascii="Arial" w:hAnsi="Arial" w:cs="Arial"/>
                <w:sz w:val="20"/>
              </w:rPr>
              <w:t>Danis, 2000</w:t>
            </w:r>
            <w:r w:rsidRPr="00581BCA">
              <w:rPr>
                <w:rFonts w:ascii="Arial" w:hAnsi="Arial" w:cs="Arial"/>
                <w:sz w:val="20"/>
              </w:rPr>
              <w:fldChar w:fldCharType="begin"/>
            </w:r>
            <w:r w:rsidR="008F1896">
              <w:rPr>
                <w:rFonts w:ascii="Arial" w:hAnsi="Arial" w:cs="Arial"/>
                <w:sz w:val="20"/>
              </w:rPr>
              <w:instrText xml:space="preserve"> ADDIN EN.CITE &lt;EndNote&gt;&lt;Cite&gt;&lt;Author&gt;Danis&lt;/Author&gt;&lt;Year&gt;2000&lt;/Year&gt;&lt;RecNum&gt;24&lt;/RecNum&gt;&lt;DisplayText&gt;[24]&lt;/DisplayText&gt;&lt;record&gt;&lt;rec-number&gt;24&lt;/rec-number&gt;&lt;foreign-keys&gt;&lt;key app="EN" db-id="vzfx5rp2f29paxe90v4xverharexxdprrwwp" timestamp="1495730096"&gt;24&lt;/key&gt;&lt;key app="ENWeb" db-id=""&gt;0&lt;/key&gt;&lt;/foreign-keys&gt;&lt;ref-type name="Journal Article"&gt;17&lt;/ref-type&gt;&lt;contributors&gt;&lt;authors&gt;&lt;author&gt;Danis, R. P.&lt;/author&gt;&lt;author&gt;Ciulla, T. A.&lt;/author&gt;&lt;author&gt;Pratt, L. M.&lt;/author&gt;&lt;author&gt;Anliker, W.&lt;/author&gt;&lt;/authors&gt;&lt;/contributors&gt;&lt;auth-address&gt;Department of Ophthalmology, Indiana University School of Medicine, Indianapolis, USA.&lt;/auth-address&gt;&lt;titles&gt;&lt;title&gt;Intravitreal triamcinolone acetonide in exudative age-related macular degeneration&lt;/title&gt;&lt;secondary-title&gt;Retina&lt;/secondary-title&gt;&lt;alt-title&gt;Retina (Philadelphia, Pa.)&lt;/alt-title&gt;&lt;/titles&gt;&lt;periodical&gt;&lt;full-title&gt;Retina&lt;/full-title&gt;&lt;abbr-1&gt;Retina (Philadelphia, Pa.)&lt;/abbr-1&gt;&lt;/periodical&gt;&lt;alt-periodical&gt;&lt;full-title&gt;Retina&lt;/full-title&gt;&lt;abbr-1&gt;Retina (Philadelphia, Pa.)&lt;/abbr-1&gt;&lt;/alt-periodical&gt;&lt;pages&gt;244-50&lt;/pages&gt;&lt;volume&gt;20&lt;/volume&gt;&lt;number&gt;3&lt;/number&gt;&lt;edition&gt;2000/06/29&lt;/edition&gt;&lt;keywords&gt;&lt;keyword&gt;Aged&lt;/keyword&gt;&lt;keyword&gt;Aged, 80 and over&lt;/keyword&gt;&lt;keyword&gt;Anti-Inflammatory Agents/*therapeutic use&lt;/keyword&gt;&lt;keyword&gt;Choroidal Neovascularization/*prevention &amp;amp; control&lt;/keyword&gt;&lt;keyword&gt;Female&lt;/keyword&gt;&lt;keyword&gt;Fluorescein Angiography&lt;/keyword&gt;&lt;keyword&gt;Humans&lt;/keyword&gt;&lt;keyword&gt;Injections&lt;/keyword&gt;&lt;keyword&gt;Intraocular Pressure&lt;/keyword&gt;&lt;keyword&gt;Macular Degeneration/*drug therapy&lt;/keyword&gt;&lt;keyword&gt;Male&lt;/keyword&gt;&lt;keyword&gt;Middle Aged&lt;/keyword&gt;&lt;keyword&gt;Pilot Projects&lt;/keyword&gt;&lt;keyword&gt;Triamcinolone Acetonide/*therapeutic use&lt;/keyword&gt;&lt;keyword&gt;Visual Acuity&lt;/keyword&gt;&lt;keyword&gt;Vitreous Body&lt;/keyword&gt;&lt;/keywords&gt;&lt;dates&gt;&lt;year&gt;2000&lt;/year&gt;&lt;/dates&gt;&lt;isbn&gt;0275-004X (Print)&amp;#xD;0275-004x&lt;/isbn&gt;&lt;accession-num&gt;10872928&lt;/accession-num&gt;&lt;urls&gt;&lt;/urls&gt;&lt;remote-database-provider&gt;NLM&lt;/remote-database-provider&gt;&lt;language&gt;Eng&lt;/language&gt;&lt;/record&gt;&lt;/Cite&gt;&lt;/EndNote&gt;</w:instrText>
            </w:r>
            <w:r w:rsidRPr="00581BCA">
              <w:rPr>
                <w:rFonts w:ascii="Arial" w:hAnsi="Arial" w:cs="Arial"/>
                <w:sz w:val="20"/>
              </w:rPr>
              <w:fldChar w:fldCharType="separate"/>
            </w:r>
            <w:r w:rsidR="008F1896">
              <w:rPr>
                <w:rFonts w:ascii="Arial" w:hAnsi="Arial" w:cs="Arial"/>
                <w:noProof/>
                <w:sz w:val="20"/>
              </w:rPr>
              <w:t>[24]</w:t>
            </w:r>
            <w:r w:rsidRPr="00581BCA">
              <w:rPr>
                <w:rFonts w:ascii="Arial" w:hAnsi="Arial" w:cs="Arial"/>
                <w:sz w:val="20"/>
              </w:rPr>
              <w:fldChar w:fldCharType="end"/>
            </w:r>
          </w:p>
        </w:tc>
        <w:tc>
          <w:tcPr>
            <w:tcW w:w="556" w:type="pct"/>
            <w:noWrap/>
            <w:vAlign w:val="center"/>
            <w:hideMark/>
          </w:tcPr>
          <w:p w14:paraId="4A773F04"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hideMark/>
          </w:tcPr>
          <w:p w14:paraId="5BB948A7" w14:textId="77777777" w:rsidR="008530EA" w:rsidRPr="00581BCA" w:rsidRDefault="008530EA" w:rsidP="007E420D">
            <w:pPr>
              <w:rPr>
                <w:rFonts w:ascii="Arial" w:hAnsi="Arial" w:cs="Arial"/>
                <w:sz w:val="20"/>
              </w:rPr>
            </w:pPr>
            <w:r w:rsidRPr="00581BCA">
              <w:rPr>
                <w:rFonts w:ascii="Arial" w:hAnsi="Arial" w:cs="Arial"/>
                <w:sz w:val="20"/>
              </w:rPr>
              <w:t>NR</w:t>
            </w:r>
          </w:p>
        </w:tc>
        <w:tc>
          <w:tcPr>
            <w:tcW w:w="1079" w:type="pct"/>
            <w:noWrap/>
            <w:vAlign w:val="center"/>
            <w:hideMark/>
          </w:tcPr>
          <w:p w14:paraId="6E252474" w14:textId="77777777" w:rsidR="008530EA" w:rsidRPr="00581BCA" w:rsidRDefault="008530EA" w:rsidP="007E420D">
            <w:pPr>
              <w:rPr>
                <w:rFonts w:ascii="Arial" w:hAnsi="Arial" w:cs="Arial"/>
                <w:sz w:val="20"/>
              </w:rPr>
            </w:pPr>
            <w:r w:rsidRPr="00581BCA">
              <w:rPr>
                <w:rFonts w:ascii="Arial" w:hAnsi="Arial" w:cs="Arial"/>
                <w:sz w:val="20"/>
              </w:rPr>
              <w:t>United States</w:t>
            </w:r>
          </w:p>
        </w:tc>
        <w:tc>
          <w:tcPr>
            <w:tcW w:w="558" w:type="pct"/>
            <w:noWrap/>
            <w:vAlign w:val="center"/>
            <w:hideMark/>
          </w:tcPr>
          <w:p w14:paraId="21F464A9"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37C67E3D" w14:textId="77777777" w:rsidR="008530EA" w:rsidRPr="00581BCA" w:rsidRDefault="008530EA" w:rsidP="007E420D">
            <w:pPr>
              <w:rPr>
                <w:rFonts w:ascii="Arial" w:hAnsi="Arial" w:cs="Arial"/>
                <w:sz w:val="20"/>
              </w:rPr>
            </w:pPr>
            <w:r w:rsidRPr="00581BCA">
              <w:rPr>
                <w:rFonts w:ascii="Arial" w:hAnsi="Arial" w:cs="Arial"/>
                <w:sz w:val="20"/>
              </w:rPr>
              <w:t>NR</w:t>
            </w:r>
          </w:p>
        </w:tc>
        <w:tc>
          <w:tcPr>
            <w:tcW w:w="416" w:type="pct"/>
            <w:noWrap/>
            <w:vAlign w:val="center"/>
            <w:hideMark/>
          </w:tcPr>
          <w:p w14:paraId="54E5B1A4" w14:textId="77777777" w:rsidR="008530EA" w:rsidRPr="00581BCA" w:rsidRDefault="008530EA" w:rsidP="007E420D">
            <w:pPr>
              <w:rPr>
                <w:rFonts w:ascii="Arial" w:hAnsi="Arial" w:cs="Arial"/>
                <w:sz w:val="20"/>
              </w:rPr>
            </w:pPr>
            <w:r w:rsidRPr="00581BCA">
              <w:rPr>
                <w:rFonts w:ascii="Arial" w:hAnsi="Arial" w:cs="Arial"/>
                <w:sz w:val="20"/>
              </w:rPr>
              <w:t>SINGLE</w:t>
            </w:r>
          </w:p>
        </w:tc>
        <w:tc>
          <w:tcPr>
            <w:tcW w:w="380" w:type="pct"/>
            <w:noWrap/>
            <w:vAlign w:val="center"/>
            <w:hideMark/>
          </w:tcPr>
          <w:p w14:paraId="0ADCC55C" w14:textId="77777777" w:rsidR="008530EA" w:rsidRPr="00581BCA" w:rsidRDefault="008530EA" w:rsidP="007E420D">
            <w:pPr>
              <w:rPr>
                <w:rFonts w:ascii="Arial" w:hAnsi="Arial" w:cs="Arial"/>
                <w:sz w:val="20"/>
              </w:rPr>
            </w:pPr>
            <w:r w:rsidRPr="00581BCA">
              <w:rPr>
                <w:rFonts w:ascii="Arial" w:hAnsi="Arial" w:cs="Arial"/>
                <w:sz w:val="20"/>
              </w:rPr>
              <w:t>30</w:t>
            </w:r>
          </w:p>
        </w:tc>
        <w:tc>
          <w:tcPr>
            <w:tcW w:w="414" w:type="pct"/>
            <w:noWrap/>
            <w:vAlign w:val="center"/>
            <w:hideMark/>
          </w:tcPr>
          <w:p w14:paraId="528C19A9" w14:textId="77777777" w:rsidR="008530EA" w:rsidRPr="00581BCA" w:rsidRDefault="008530EA" w:rsidP="007E420D">
            <w:pPr>
              <w:rPr>
                <w:rFonts w:ascii="Arial" w:hAnsi="Arial" w:cs="Arial"/>
                <w:sz w:val="20"/>
              </w:rPr>
            </w:pPr>
            <w:r w:rsidRPr="00581BCA">
              <w:rPr>
                <w:rFonts w:ascii="Arial" w:hAnsi="Arial" w:cs="Arial"/>
                <w:sz w:val="20"/>
              </w:rPr>
              <w:t>6</w:t>
            </w:r>
          </w:p>
        </w:tc>
      </w:tr>
      <w:tr w:rsidR="004A5897" w:rsidRPr="00581BCA" w14:paraId="2F70D5C4" w14:textId="77777777" w:rsidTr="004A5897">
        <w:trPr>
          <w:trHeight w:val="300"/>
        </w:trPr>
        <w:tc>
          <w:tcPr>
            <w:tcW w:w="553" w:type="pct"/>
            <w:noWrap/>
            <w:vAlign w:val="center"/>
            <w:hideMark/>
          </w:tcPr>
          <w:p w14:paraId="202460EE" w14:textId="2C1C5118" w:rsidR="008530EA" w:rsidRPr="00581BCA" w:rsidRDefault="008530EA" w:rsidP="008F1896">
            <w:pPr>
              <w:rPr>
                <w:rFonts w:ascii="Arial" w:hAnsi="Arial" w:cs="Arial"/>
                <w:sz w:val="20"/>
              </w:rPr>
            </w:pPr>
            <w:r w:rsidRPr="00581BCA">
              <w:rPr>
                <w:rFonts w:ascii="Arial" w:hAnsi="Arial" w:cs="Arial"/>
                <w:sz w:val="20"/>
              </w:rPr>
              <w:t>Datseris,  2015</w:t>
            </w:r>
            <w:r w:rsidRPr="00581BCA">
              <w:rPr>
                <w:rFonts w:ascii="Arial" w:hAnsi="Arial" w:cs="Arial"/>
                <w:sz w:val="20"/>
              </w:rPr>
              <w:fldChar w:fldCharType="begin">
                <w:fldData xml:space="preserve">PEVuZE5vdGU+PENpdGU+PEF1dGhvcj5EYXRzZXJpczwvQXV0aG9yPjxZZWFyPjIwMTU8L1llYXI+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PEVuZE5vdGU+PENpdGU+PEF1dGhvcj5EYXRzZXJpczwvQXV0aG9yPjxZZWFyPjIwMTU8L1llYXI+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[25]</w:t>
            </w:r>
            <w:r w:rsidRPr="00581BCA">
              <w:rPr>
                <w:rFonts w:ascii="Arial" w:hAnsi="Arial" w:cs="Arial"/>
                <w:sz w:val="20"/>
              </w:rPr>
              <w:fldChar w:fldCharType="end"/>
            </w:r>
          </w:p>
        </w:tc>
        <w:tc>
          <w:tcPr>
            <w:tcW w:w="556" w:type="pct"/>
            <w:noWrap/>
            <w:vAlign w:val="center"/>
            <w:hideMark/>
          </w:tcPr>
          <w:p w14:paraId="2EA74668"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hideMark/>
          </w:tcPr>
          <w:p w14:paraId="6244C33E" w14:textId="77777777" w:rsidR="008530EA" w:rsidRPr="00581BCA" w:rsidRDefault="008530EA" w:rsidP="007E420D">
            <w:pPr>
              <w:rPr>
                <w:rFonts w:ascii="Arial" w:hAnsi="Arial" w:cs="Arial"/>
                <w:sz w:val="20"/>
              </w:rPr>
            </w:pPr>
            <w:r w:rsidRPr="00581BCA">
              <w:rPr>
                <w:rFonts w:ascii="Arial" w:hAnsi="Arial" w:cs="Arial"/>
                <w:sz w:val="20"/>
              </w:rPr>
              <w:t>NR</w:t>
            </w:r>
          </w:p>
        </w:tc>
        <w:tc>
          <w:tcPr>
            <w:tcW w:w="1079" w:type="pct"/>
            <w:noWrap/>
            <w:vAlign w:val="center"/>
            <w:hideMark/>
          </w:tcPr>
          <w:p w14:paraId="03031BF6" w14:textId="77777777" w:rsidR="008530EA" w:rsidRPr="00581BCA" w:rsidRDefault="008530EA" w:rsidP="007E420D">
            <w:pPr>
              <w:rPr>
                <w:rFonts w:ascii="Arial" w:hAnsi="Arial" w:cs="Arial"/>
                <w:sz w:val="20"/>
              </w:rPr>
            </w:pPr>
            <w:r w:rsidRPr="00581BCA">
              <w:rPr>
                <w:rFonts w:ascii="Arial" w:hAnsi="Arial" w:cs="Arial"/>
                <w:sz w:val="20"/>
              </w:rPr>
              <w:t>Greece</w:t>
            </w:r>
          </w:p>
        </w:tc>
        <w:tc>
          <w:tcPr>
            <w:tcW w:w="558" w:type="pct"/>
            <w:noWrap/>
            <w:vAlign w:val="center"/>
            <w:hideMark/>
          </w:tcPr>
          <w:p w14:paraId="29545834"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23C88056" w14:textId="77777777" w:rsidR="008530EA" w:rsidRPr="00581BCA" w:rsidRDefault="008530EA" w:rsidP="007E420D">
            <w:pPr>
              <w:rPr>
                <w:rFonts w:ascii="Arial" w:hAnsi="Arial" w:cs="Arial"/>
                <w:sz w:val="20"/>
              </w:rPr>
            </w:pPr>
            <w:r w:rsidRPr="00581BCA">
              <w:rPr>
                <w:rFonts w:ascii="Arial" w:hAnsi="Arial" w:cs="Arial"/>
                <w:sz w:val="20"/>
              </w:rPr>
              <w:t>NR</w:t>
            </w:r>
          </w:p>
        </w:tc>
        <w:tc>
          <w:tcPr>
            <w:tcW w:w="416" w:type="pct"/>
            <w:noWrap/>
            <w:vAlign w:val="center"/>
            <w:hideMark/>
          </w:tcPr>
          <w:p w14:paraId="5DF02B9F" w14:textId="77777777" w:rsidR="008530EA" w:rsidRPr="00581BCA" w:rsidRDefault="008530EA" w:rsidP="007E420D">
            <w:pPr>
              <w:rPr>
                <w:rFonts w:ascii="Arial" w:hAnsi="Arial" w:cs="Arial"/>
                <w:sz w:val="20"/>
              </w:rPr>
            </w:pPr>
            <w:r w:rsidRPr="00581BCA">
              <w:rPr>
                <w:rFonts w:ascii="Arial" w:hAnsi="Arial" w:cs="Arial"/>
                <w:sz w:val="20"/>
              </w:rPr>
              <w:t>SINGLE</w:t>
            </w:r>
          </w:p>
        </w:tc>
        <w:tc>
          <w:tcPr>
            <w:tcW w:w="380" w:type="pct"/>
            <w:noWrap/>
            <w:vAlign w:val="center"/>
            <w:hideMark/>
          </w:tcPr>
          <w:p w14:paraId="61C65E6F" w14:textId="77777777" w:rsidR="008530EA" w:rsidRPr="00581BCA" w:rsidRDefault="008530EA" w:rsidP="007E420D">
            <w:pPr>
              <w:rPr>
                <w:rFonts w:ascii="Arial" w:hAnsi="Arial" w:cs="Arial"/>
                <w:sz w:val="20"/>
              </w:rPr>
            </w:pPr>
            <w:r w:rsidRPr="00581BCA">
              <w:rPr>
                <w:rFonts w:ascii="Arial" w:hAnsi="Arial" w:cs="Arial"/>
                <w:sz w:val="20"/>
              </w:rPr>
              <w:t>100</w:t>
            </w:r>
          </w:p>
        </w:tc>
        <w:tc>
          <w:tcPr>
            <w:tcW w:w="414" w:type="pct"/>
            <w:noWrap/>
            <w:vAlign w:val="center"/>
            <w:hideMark/>
          </w:tcPr>
          <w:p w14:paraId="1221A2D7"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1887DE86" w14:textId="77777777" w:rsidTr="004A5897">
        <w:trPr>
          <w:trHeight w:val="300"/>
        </w:trPr>
        <w:tc>
          <w:tcPr>
            <w:tcW w:w="553" w:type="pct"/>
            <w:noWrap/>
            <w:vAlign w:val="center"/>
          </w:tcPr>
          <w:p w14:paraId="6010F0A8" w14:textId="50910B6E" w:rsidR="00006B54" w:rsidRPr="00581BCA" w:rsidRDefault="00006B54" w:rsidP="008F1896">
            <w:pPr>
              <w:rPr>
                <w:rFonts w:ascii="Arial" w:hAnsi="Arial" w:cs="Arial"/>
                <w:sz w:val="20"/>
              </w:rPr>
            </w:pPr>
            <w:r w:rsidRPr="00581BCA">
              <w:rPr>
                <w:rFonts w:ascii="Arial" w:hAnsi="Arial" w:cs="Arial"/>
                <w:sz w:val="20"/>
              </w:rPr>
              <w:t>Dugel, 2019a</w:t>
            </w:r>
            <w:r w:rsidR="00A512C4">
              <w:rPr>
                <w:rFonts w:ascii="Arial" w:hAnsi="Arial" w:cs="Arial"/>
                <w:sz w:val="20"/>
              </w:rPr>
              <w:fldChar w:fldCharType="begin">
                <w:fldData xml:space="preserve">PEVuZE5vdGU+PENpdGU+PEF1dGhvcj5EdWdlbDwvQXV0aG9yPjxZZWFyPjIwMjA8L1llYXI+PFJl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PEVuZE5vdGU+PENpdGU+PEF1dGhvcj5EdWdlbDwvQXV0aG9yPjxZZWFyPjIwMjA8L1llYXI+PFJl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00A512C4">
              <w:rPr>
                <w:rFonts w:ascii="Arial" w:hAnsi="Arial" w:cs="Arial"/>
                <w:sz w:val="20"/>
              </w:rPr>
            </w:r>
            <w:r w:rsidR="00A512C4">
              <w:rPr>
                <w:rFonts w:ascii="Arial" w:hAnsi="Arial" w:cs="Arial"/>
                <w:sz w:val="20"/>
              </w:rPr>
              <w:fldChar w:fldCharType="separate"/>
            </w:r>
            <w:r w:rsidR="008F1896">
              <w:rPr>
                <w:rFonts w:ascii="Arial" w:hAnsi="Arial" w:cs="Arial"/>
                <w:noProof/>
                <w:sz w:val="20"/>
              </w:rPr>
              <w:t>[26]</w:t>
            </w:r>
            <w:r w:rsidR="00A512C4">
              <w:rPr>
                <w:rFonts w:ascii="Arial" w:hAnsi="Arial" w:cs="Arial"/>
                <w:sz w:val="20"/>
              </w:rPr>
              <w:fldChar w:fldCharType="end"/>
            </w:r>
          </w:p>
        </w:tc>
        <w:tc>
          <w:tcPr>
            <w:tcW w:w="556" w:type="pct"/>
            <w:noWrap/>
            <w:vAlign w:val="bottom"/>
          </w:tcPr>
          <w:p w14:paraId="04ED500D" w14:textId="41DA68BD" w:rsidR="00006B54" w:rsidRPr="00581BCA" w:rsidRDefault="00006B54" w:rsidP="00006B54">
            <w:pPr>
              <w:rPr>
                <w:rFonts w:ascii="Arial" w:hAnsi="Arial" w:cs="Arial"/>
                <w:sz w:val="20"/>
              </w:rPr>
            </w:pPr>
            <w:r w:rsidRPr="00581BCA">
              <w:rPr>
                <w:rFonts w:ascii="Arial" w:hAnsi="Arial" w:cs="Arial"/>
                <w:color w:val="000000"/>
                <w:sz w:val="20"/>
              </w:rPr>
              <w:t>HARRIER</w:t>
            </w:r>
          </w:p>
        </w:tc>
        <w:tc>
          <w:tcPr>
            <w:tcW w:w="558" w:type="pct"/>
            <w:noWrap/>
            <w:vAlign w:val="bottom"/>
          </w:tcPr>
          <w:p w14:paraId="1F24AF3B" w14:textId="72F0E822" w:rsidR="00006B54" w:rsidRPr="00581BCA" w:rsidRDefault="00006B54" w:rsidP="00006B54">
            <w:pPr>
              <w:rPr>
                <w:rFonts w:ascii="Arial" w:hAnsi="Arial" w:cs="Arial"/>
                <w:sz w:val="20"/>
              </w:rPr>
            </w:pPr>
            <w:r w:rsidRPr="00581BCA">
              <w:rPr>
                <w:rFonts w:ascii="Arial" w:hAnsi="Arial" w:cs="Arial"/>
                <w:color w:val="000000"/>
                <w:sz w:val="20"/>
              </w:rPr>
              <w:t>NCT02434328</w:t>
            </w:r>
          </w:p>
        </w:tc>
        <w:tc>
          <w:tcPr>
            <w:tcW w:w="1079" w:type="pct"/>
            <w:noWrap/>
            <w:vAlign w:val="bottom"/>
          </w:tcPr>
          <w:p w14:paraId="5D63403A" w14:textId="1F065983" w:rsidR="00006B54" w:rsidRPr="00581BCA" w:rsidRDefault="00006B54" w:rsidP="00006B54">
            <w:pPr>
              <w:rPr>
                <w:rFonts w:ascii="Arial" w:hAnsi="Arial" w:cs="Arial"/>
                <w:sz w:val="20"/>
              </w:rPr>
            </w:pPr>
            <w:r w:rsidRPr="00581BCA">
              <w:rPr>
                <w:rFonts w:ascii="Arial" w:hAnsi="Arial" w:cs="Arial"/>
                <w:color w:val="000000"/>
                <w:sz w:val="20"/>
              </w:rPr>
              <w:t>Singapore, Malaysia, South Korea, Taiwan, Vietnam, Greece, Brazil, Austria, Switzerland, Germany, the Netherlands, Norway, Belgium, Croatia, Turkey, United Kingdom, Czech Republic, Denmark, Estonia, Finland, France, Germany, Hungary, Ireland, Italy, Latvia, Lithuania, Poland, Portugal, Russia, Slovakia, Spain, Sweden</w:t>
            </w:r>
          </w:p>
        </w:tc>
        <w:tc>
          <w:tcPr>
            <w:tcW w:w="558" w:type="pct"/>
            <w:noWrap/>
            <w:vAlign w:val="bottom"/>
          </w:tcPr>
          <w:p w14:paraId="43A3CA16" w14:textId="51A4C57D" w:rsidR="00006B54" w:rsidRPr="00581BCA" w:rsidRDefault="00006B54" w:rsidP="00006B54">
            <w:pPr>
              <w:rPr>
                <w:rFonts w:ascii="Arial" w:hAnsi="Arial" w:cs="Arial"/>
                <w:sz w:val="20"/>
              </w:rPr>
            </w:pPr>
            <w:r w:rsidRPr="00581BCA">
              <w:rPr>
                <w:rFonts w:ascii="Arial" w:hAnsi="Arial" w:cs="Arial"/>
                <w:color w:val="000000"/>
                <w:sz w:val="20"/>
              </w:rPr>
              <w:t>Parallel RCT</w:t>
            </w:r>
          </w:p>
        </w:tc>
        <w:tc>
          <w:tcPr>
            <w:tcW w:w="486" w:type="pct"/>
            <w:noWrap/>
            <w:vAlign w:val="bottom"/>
          </w:tcPr>
          <w:p w14:paraId="7D8C7FBC" w14:textId="39393084" w:rsidR="00006B54" w:rsidRPr="00581BCA" w:rsidRDefault="00006B54" w:rsidP="00006B54">
            <w:pPr>
              <w:rPr>
                <w:rFonts w:ascii="Arial" w:hAnsi="Arial" w:cs="Arial"/>
                <w:sz w:val="20"/>
              </w:rPr>
            </w:pPr>
            <w:r w:rsidRPr="00581BCA">
              <w:rPr>
                <w:rFonts w:ascii="Arial" w:hAnsi="Arial" w:cs="Arial"/>
                <w:color w:val="000000"/>
                <w:sz w:val="20"/>
              </w:rPr>
              <w:t>2015-2016</w:t>
            </w:r>
          </w:p>
        </w:tc>
        <w:tc>
          <w:tcPr>
            <w:tcW w:w="416" w:type="pct"/>
            <w:noWrap/>
            <w:vAlign w:val="bottom"/>
          </w:tcPr>
          <w:p w14:paraId="120D5605" w14:textId="62070534" w:rsidR="00006B54" w:rsidRPr="00581BCA" w:rsidRDefault="00006B54" w:rsidP="00006B54">
            <w:pPr>
              <w:rPr>
                <w:rFonts w:ascii="Arial" w:hAnsi="Arial" w:cs="Arial"/>
                <w:sz w:val="20"/>
              </w:rPr>
            </w:pPr>
            <w:r w:rsidRPr="00581BCA">
              <w:rPr>
                <w:rFonts w:ascii="Arial" w:hAnsi="Arial" w:cs="Arial"/>
                <w:color w:val="000000"/>
                <w:sz w:val="20"/>
              </w:rPr>
              <w:t>MULTI</w:t>
            </w:r>
          </w:p>
        </w:tc>
        <w:tc>
          <w:tcPr>
            <w:tcW w:w="380" w:type="pct"/>
            <w:noWrap/>
            <w:vAlign w:val="bottom"/>
          </w:tcPr>
          <w:p w14:paraId="24A9C813" w14:textId="425F8025" w:rsidR="00006B54" w:rsidRPr="00581BCA" w:rsidRDefault="00006B54" w:rsidP="00006B54">
            <w:pPr>
              <w:rPr>
                <w:rFonts w:ascii="Arial" w:hAnsi="Arial" w:cs="Arial"/>
                <w:sz w:val="20"/>
              </w:rPr>
            </w:pPr>
            <w:r w:rsidRPr="00581BCA">
              <w:rPr>
                <w:rFonts w:ascii="Arial" w:hAnsi="Arial" w:cs="Arial"/>
                <w:color w:val="000000"/>
                <w:sz w:val="20"/>
              </w:rPr>
              <w:t>743</w:t>
            </w:r>
          </w:p>
        </w:tc>
        <w:tc>
          <w:tcPr>
            <w:tcW w:w="414" w:type="pct"/>
            <w:noWrap/>
            <w:vAlign w:val="bottom"/>
          </w:tcPr>
          <w:p w14:paraId="206D349B" w14:textId="64C3E6A1" w:rsidR="00006B54" w:rsidRPr="00581BCA" w:rsidRDefault="00006B54" w:rsidP="00006B54">
            <w:pPr>
              <w:rPr>
                <w:rFonts w:ascii="Arial" w:hAnsi="Arial" w:cs="Arial"/>
                <w:sz w:val="20"/>
              </w:rPr>
            </w:pPr>
            <w:r w:rsidRPr="00581BCA">
              <w:rPr>
                <w:rFonts w:ascii="Arial" w:hAnsi="Arial" w:cs="Arial"/>
                <w:color w:val="000000"/>
                <w:sz w:val="20"/>
              </w:rPr>
              <w:t>12</w:t>
            </w:r>
          </w:p>
        </w:tc>
      </w:tr>
      <w:tr w:rsidR="004A5897" w:rsidRPr="00581BCA" w14:paraId="453A1630" w14:textId="77777777" w:rsidTr="004A5897">
        <w:trPr>
          <w:trHeight w:val="300"/>
        </w:trPr>
        <w:tc>
          <w:tcPr>
            <w:tcW w:w="553" w:type="pct"/>
            <w:noWrap/>
            <w:vAlign w:val="center"/>
          </w:tcPr>
          <w:p w14:paraId="682A9B07" w14:textId="6101FD9A" w:rsidR="00006B54" w:rsidRPr="00581BCA" w:rsidRDefault="00006B54" w:rsidP="008F1896">
            <w:pPr>
              <w:rPr>
                <w:rFonts w:ascii="Arial" w:hAnsi="Arial" w:cs="Arial"/>
                <w:sz w:val="20"/>
              </w:rPr>
            </w:pPr>
            <w:r w:rsidRPr="00581BCA">
              <w:rPr>
                <w:rFonts w:ascii="Arial" w:hAnsi="Arial" w:cs="Arial"/>
                <w:sz w:val="20"/>
              </w:rPr>
              <w:t>Dugel 2019b</w:t>
            </w:r>
            <w:r w:rsidR="00A512C4">
              <w:rPr>
                <w:rFonts w:ascii="Arial" w:hAnsi="Arial" w:cs="Arial"/>
                <w:sz w:val="20"/>
              </w:rPr>
              <w:fldChar w:fldCharType="begin">
                <w:fldData xml:space="preserve">PEVuZE5vdGU+PENpdGU+PEF1dGhvcj5EdWdlbDwvQXV0aG9yPjxZZWFyPjIwMjA8L1llYXI+PFJl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PEVuZE5vdGU+PENpdGU+PEF1dGhvcj5EdWdlbDwvQXV0aG9yPjxZZWFyPjIwMjA8L1llYXI+PFJl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00A512C4">
              <w:rPr>
                <w:rFonts w:ascii="Arial" w:hAnsi="Arial" w:cs="Arial"/>
                <w:sz w:val="20"/>
              </w:rPr>
            </w:r>
            <w:r w:rsidR="00A512C4">
              <w:rPr>
                <w:rFonts w:ascii="Arial" w:hAnsi="Arial" w:cs="Arial"/>
                <w:sz w:val="20"/>
              </w:rPr>
              <w:fldChar w:fldCharType="separate"/>
            </w:r>
            <w:r w:rsidR="008F1896">
              <w:rPr>
                <w:rFonts w:ascii="Arial" w:hAnsi="Arial" w:cs="Arial"/>
                <w:noProof/>
                <w:sz w:val="20"/>
              </w:rPr>
              <w:t>[26]</w:t>
            </w:r>
            <w:r w:rsidR="00A512C4">
              <w:rPr>
                <w:rFonts w:ascii="Arial" w:hAnsi="Arial" w:cs="Arial"/>
                <w:sz w:val="20"/>
              </w:rPr>
              <w:fldChar w:fldCharType="end"/>
            </w:r>
          </w:p>
        </w:tc>
        <w:tc>
          <w:tcPr>
            <w:tcW w:w="556" w:type="pct"/>
            <w:noWrap/>
            <w:vAlign w:val="bottom"/>
          </w:tcPr>
          <w:p w14:paraId="458A535A" w14:textId="4A738A80" w:rsidR="00006B54" w:rsidRPr="00581BCA" w:rsidRDefault="00006B54" w:rsidP="00006B54">
            <w:pPr>
              <w:rPr>
                <w:rFonts w:ascii="Arial" w:hAnsi="Arial" w:cs="Arial"/>
                <w:sz w:val="20"/>
              </w:rPr>
            </w:pPr>
            <w:r w:rsidRPr="00581BCA">
              <w:rPr>
                <w:rFonts w:ascii="Arial" w:hAnsi="Arial" w:cs="Arial"/>
                <w:color w:val="000000"/>
                <w:sz w:val="20"/>
              </w:rPr>
              <w:t xml:space="preserve">HAWK </w:t>
            </w:r>
          </w:p>
        </w:tc>
        <w:tc>
          <w:tcPr>
            <w:tcW w:w="558" w:type="pct"/>
            <w:noWrap/>
            <w:vAlign w:val="bottom"/>
          </w:tcPr>
          <w:p w14:paraId="66AC8E8B" w14:textId="4D952C70" w:rsidR="00006B54" w:rsidRPr="00581BCA" w:rsidRDefault="00006B54" w:rsidP="00006B54">
            <w:pPr>
              <w:rPr>
                <w:rFonts w:ascii="Arial" w:hAnsi="Arial" w:cs="Arial"/>
                <w:sz w:val="20"/>
              </w:rPr>
            </w:pPr>
            <w:r w:rsidRPr="00581BCA">
              <w:rPr>
                <w:rFonts w:ascii="Arial" w:hAnsi="Arial" w:cs="Arial"/>
                <w:color w:val="000000"/>
                <w:sz w:val="20"/>
              </w:rPr>
              <w:t xml:space="preserve">NCT02307682 </w:t>
            </w:r>
          </w:p>
        </w:tc>
        <w:tc>
          <w:tcPr>
            <w:tcW w:w="1079" w:type="pct"/>
            <w:noWrap/>
            <w:vAlign w:val="bottom"/>
          </w:tcPr>
          <w:p w14:paraId="04E54517" w14:textId="6ED699A7" w:rsidR="00006B54" w:rsidRPr="00581BCA" w:rsidRDefault="00006B54" w:rsidP="00006B54">
            <w:pPr>
              <w:rPr>
                <w:rFonts w:ascii="Arial" w:hAnsi="Arial" w:cs="Arial"/>
                <w:sz w:val="20"/>
              </w:rPr>
            </w:pPr>
            <w:r w:rsidRPr="00581BCA">
              <w:rPr>
                <w:rFonts w:ascii="Arial" w:hAnsi="Arial" w:cs="Arial"/>
                <w:color w:val="000000"/>
                <w:sz w:val="20"/>
              </w:rPr>
              <w:t>Japan, Australia, New Zealand, Israel, Argentina, Columbia, Panama, USA, Canada, Mexico, Puerto Rico</w:t>
            </w:r>
          </w:p>
        </w:tc>
        <w:tc>
          <w:tcPr>
            <w:tcW w:w="558" w:type="pct"/>
            <w:noWrap/>
            <w:vAlign w:val="bottom"/>
          </w:tcPr>
          <w:p w14:paraId="6A98279E" w14:textId="39D19B1F" w:rsidR="00006B54" w:rsidRPr="00581BCA" w:rsidRDefault="00006B54" w:rsidP="00006B54">
            <w:pPr>
              <w:rPr>
                <w:rFonts w:ascii="Arial" w:hAnsi="Arial" w:cs="Arial"/>
                <w:sz w:val="20"/>
              </w:rPr>
            </w:pPr>
            <w:r w:rsidRPr="00581BCA">
              <w:rPr>
                <w:rFonts w:ascii="Arial" w:hAnsi="Arial" w:cs="Arial"/>
                <w:color w:val="000000"/>
                <w:sz w:val="20"/>
              </w:rPr>
              <w:t>Parallel RCT</w:t>
            </w:r>
          </w:p>
        </w:tc>
        <w:tc>
          <w:tcPr>
            <w:tcW w:w="486" w:type="pct"/>
            <w:noWrap/>
            <w:vAlign w:val="bottom"/>
          </w:tcPr>
          <w:p w14:paraId="6A34D54D" w14:textId="3938CD0D" w:rsidR="00006B54" w:rsidRPr="00581BCA" w:rsidRDefault="00006B54" w:rsidP="00006B54">
            <w:pPr>
              <w:rPr>
                <w:rFonts w:ascii="Arial" w:hAnsi="Arial" w:cs="Arial"/>
                <w:sz w:val="20"/>
              </w:rPr>
            </w:pPr>
            <w:r w:rsidRPr="00581BCA">
              <w:rPr>
                <w:rFonts w:ascii="Arial" w:hAnsi="Arial" w:cs="Arial"/>
                <w:color w:val="000000"/>
                <w:sz w:val="20"/>
              </w:rPr>
              <w:t>2014-2016</w:t>
            </w:r>
          </w:p>
        </w:tc>
        <w:tc>
          <w:tcPr>
            <w:tcW w:w="416" w:type="pct"/>
            <w:noWrap/>
            <w:vAlign w:val="bottom"/>
          </w:tcPr>
          <w:p w14:paraId="07E7E350" w14:textId="531F4EED" w:rsidR="00006B54" w:rsidRPr="00581BCA" w:rsidRDefault="00006B54" w:rsidP="00006B54">
            <w:pPr>
              <w:rPr>
                <w:rFonts w:ascii="Arial" w:hAnsi="Arial" w:cs="Arial"/>
                <w:sz w:val="20"/>
              </w:rPr>
            </w:pPr>
            <w:r w:rsidRPr="00581BCA">
              <w:rPr>
                <w:rFonts w:ascii="Arial" w:hAnsi="Arial" w:cs="Arial"/>
                <w:color w:val="000000"/>
                <w:sz w:val="20"/>
              </w:rPr>
              <w:t>MULTI</w:t>
            </w:r>
          </w:p>
        </w:tc>
        <w:tc>
          <w:tcPr>
            <w:tcW w:w="380" w:type="pct"/>
            <w:noWrap/>
            <w:vAlign w:val="bottom"/>
          </w:tcPr>
          <w:p w14:paraId="66081C99" w14:textId="7323C6D1" w:rsidR="00006B54" w:rsidRPr="00581BCA" w:rsidRDefault="00006B54" w:rsidP="00006B54">
            <w:pPr>
              <w:rPr>
                <w:rFonts w:ascii="Arial" w:hAnsi="Arial" w:cs="Arial"/>
                <w:sz w:val="20"/>
              </w:rPr>
            </w:pPr>
            <w:r w:rsidRPr="00581BCA">
              <w:rPr>
                <w:rFonts w:ascii="Arial" w:hAnsi="Arial" w:cs="Arial"/>
                <w:color w:val="000000"/>
                <w:sz w:val="20"/>
              </w:rPr>
              <w:t>1082</w:t>
            </w:r>
          </w:p>
        </w:tc>
        <w:tc>
          <w:tcPr>
            <w:tcW w:w="414" w:type="pct"/>
            <w:noWrap/>
            <w:vAlign w:val="bottom"/>
          </w:tcPr>
          <w:p w14:paraId="603DFDAF" w14:textId="3E8F2F45" w:rsidR="00006B54" w:rsidRPr="00581BCA" w:rsidRDefault="00006B54" w:rsidP="00006B54">
            <w:pPr>
              <w:rPr>
                <w:rFonts w:ascii="Arial" w:hAnsi="Arial" w:cs="Arial"/>
                <w:sz w:val="20"/>
              </w:rPr>
            </w:pPr>
            <w:r w:rsidRPr="00581BCA">
              <w:rPr>
                <w:rFonts w:ascii="Arial" w:hAnsi="Arial" w:cs="Arial"/>
                <w:color w:val="000000"/>
                <w:sz w:val="20"/>
              </w:rPr>
              <w:t>12</w:t>
            </w:r>
          </w:p>
        </w:tc>
      </w:tr>
      <w:tr w:rsidR="004A5897" w:rsidRPr="00581BCA" w14:paraId="42B97D92" w14:textId="77777777" w:rsidTr="004A5897">
        <w:trPr>
          <w:trHeight w:val="300"/>
        </w:trPr>
        <w:tc>
          <w:tcPr>
            <w:tcW w:w="553" w:type="pct"/>
            <w:noWrap/>
            <w:vAlign w:val="center"/>
            <w:hideMark/>
          </w:tcPr>
          <w:p w14:paraId="35D3083F" w14:textId="07709664" w:rsidR="008530EA" w:rsidRPr="00581BCA" w:rsidRDefault="008530EA" w:rsidP="008F1896">
            <w:pPr>
              <w:rPr>
                <w:rFonts w:ascii="Arial" w:hAnsi="Arial" w:cs="Arial"/>
                <w:sz w:val="20"/>
              </w:rPr>
            </w:pPr>
            <w:r w:rsidRPr="00581BCA">
              <w:rPr>
                <w:rFonts w:ascii="Arial" w:hAnsi="Arial" w:cs="Arial"/>
                <w:sz w:val="20"/>
              </w:rPr>
              <w:lastRenderedPageBreak/>
              <w:t>Dunavoelgyi, 2011</w:t>
            </w:r>
            <w:r w:rsidRPr="00581BCA">
              <w:rPr>
                <w:rFonts w:ascii="Arial" w:hAnsi="Arial" w:cs="Arial"/>
                <w:sz w:val="20"/>
              </w:rPr>
              <w:fldChar w:fldCharType="begin">
                <w:fldData xml:space="preserve">PEVuZE5vdGU+PENpdGU+PEF1dGhvcj5EdW5hdm9lbGd5aTwvQXV0aG9yPjxZZWFyPjIwMTE8L1ll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PEVuZE5vdGU+PENpdGU+PEF1dGhvcj5EdW5hdm9lbGd5aTwvQXV0aG9yPjxZZWFyPjIwMTE8L1ll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[27]</w:t>
            </w:r>
            <w:r w:rsidRPr="00581BCA">
              <w:rPr>
                <w:rFonts w:ascii="Arial" w:hAnsi="Arial" w:cs="Arial"/>
                <w:sz w:val="20"/>
              </w:rPr>
              <w:fldChar w:fldCharType="end"/>
            </w:r>
          </w:p>
        </w:tc>
        <w:tc>
          <w:tcPr>
            <w:tcW w:w="556" w:type="pct"/>
            <w:noWrap/>
            <w:vAlign w:val="center"/>
            <w:hideMark/>
          </w:tcPr>
          <w:p w14:paraId="7BF02B4E"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hideMark/>
          </w:tcPr>
          <w:p w14:paraId="47BA480C" w14:textId="77777777" w:rsidR="008530EA" w:rsidRPr="00581BCA" w:rsidRDefault="008530EA" w:rsidP="007E420D">
            <w:pPr>
              <w:rPr>
                <w:rFonts w:ascii="Arial" w:hAnsi="Arial" w:cs="Arial"/>
                <w:sz w:val="20"/>
              </w:rPr>
            </w:pPr>
            <w:r w:rsidRPr="00581BCA">
              <w:rPr>
                <w:rFonts w:ascii="Arial" w:hAnsi="Arial" w:cs="Arial"/>
                <w:sz w:val="20"/>
              </w:rPr>
              <w:t>NR</w:t>
            </w:r>
          </w:p>
        </w:tc>
        <w:tc>
          <w:tcPr>
            <w:tcW w:w="1079" w:type="pct"/>
            <w:noWrap/>
            <w:vAlign w:val="center"/>
            <w:hideMark/>
          </w:tcPr>
          <w:p w14:paraId="506ABFD0" w14:textId="77777777" w:rsidR="008530EA" w:rsidRPr="00581BCA" w:rsidRDefault="008530EA" w:rsidP="007E420D">
            <w:pPr>
              <w:rPr>
                <w:rFonts w:ascii="Arial" w:hAnsi="Arial" w:cs="Arial"/>
                <w:sz w:val="20"/>
              </w:rPr>
            </w:pPr>
            <w:r w:rsidRPr="00581BCA">
              <w:rPr>
                <w:rFonts w:ascii="Arial" w:hAnsi="Arial" w:cs="Arial"/>
                <w:sz w:val="20"/>
              </w:rPr>
              <w:t>Austria</w:t>
            </w:r>
          </w:p>
        </w:tc>
        <w:tc>
          <w:tcPr>
            <w:tcW w:w="558" w:type="pct"/>
            <w:noWrap/>
            <w:vAlign w:val="center"/>
            <w:hideMark/>
          </w:tcPr>
          <w:p w14:paraId="2A4D6508"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7629AEE8" w14:textId="77777777" w:rsidR="008530EA" w:rsidRPr="00581BCA" w:rsidRDefault="008530EA" w:rsidP="007E420D">
            <w:pPr>
              <w:rPr>
                <w:rFonts w:ascii="Arial" w:hAnsi="Arial" w:cs="Arial"/>
                <w:sz w:val="20"/>
              </w:rPr>
            </w:pPr>
            <w:r w:rsidRPr="00581BCA">
              <w:rPr>
                <w:rFonts w:ascii="Arial" w:hAnsi="Arial" w:cs="Arial"/>
                <w:sz w:val="20"/>
              </w:rPr>
              <w:t>NR</w:t>
            </w:r>
          </w:p>
        </w:tc>
        <w:tc>
          <w:tcPr>
            <w:tcW w:w="416" w:type="pct"/>
            <w:noWrap/>
            <w:vAlign w:val="center"/>
            <w:hideMark/>
          </w:tcPr>
          <w:p w14:paraId="3827F3AA" w14:textId="77777777" w:rsidR="008530EA" w:rsidRPr="00581BCA" w:rsidRDefault="008530EA" w:rsidP="007E420D">
            <w:pPr>
              <w:rPr>
                <w:rFonts w:ascii="Arial" w:hAnsi="Arial" w:cs="Arial"/>
                <w:sz w:val="20"/>
              </w:rPr>
            </w:pPr>
            <w:r w:rsidRPr="00581BCA">
              <w:rPr>
                <w:rFonts w:ascii="Arial" w:hAnsi="Arial" w:cs="Arial"/>
                <w:sz w:val="20"/>
              </w:rPr>
              <w:t>SINGLE</w:t>
            </w:r>
          </w:p>
        </w:tc>
        <w:tc>
          <w:tcPr>
            <w:tcW w:w="380" w:type="pct"/>
            <w:noWrap/>
            <w:vAlign w:val="center"/>
            <w:hideMark/>
          </w:tcPr>
          <w:p w14:paraId="6FBBA47C" w14:textId="77777777" w:rsidR="008530EA" w:rsidRPr="00581BCA" w:rsidRDefault="008530EA" w:rsidP="007E420D">
            <w:pPr>
              <w:rPr>
                <w:rFonts w:ascii="Arial" w:hAnsi="Arial" w:cs="Arial"/>
                <w:sz w:val="20"/>
              </w:rPr>
            </w:pPr>
            <w:r w:rsidRPr="00581BCA">
              <w:rPr>
                <w:rFonts w:ascii="Arial" w:hAnsi="Arial" w:cs="Arial"/>
                <w:sz w:val="20"/>
              </w:rPr>
              <w:t>40</w:t>
            </w:r>
          </w:p>
        </w:tc>
        <w:tc>
          <w:tcPr>
            <w:tcW w:w="414" w:type="pct"/>
            <w:noWrap/>
            <w:vAlign w:val="center"/>
            <w:hideMark/>
          </w:tcPr>
          <w:p w14:paraId="0CA22030"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6ABC2614" w14:textId="77777777" w:rsidTr="004A5897">
        <w:trPr>
          <w:trHeight w:val="300"/>
        </w:trPr>
        <w:tc>
          <w:tcPr>
            <w:tcW w:w="553" w:type="pct"/>
            <w:noWrap/>
            <w:vAlign w:val="center"/>
            <w:hideMark/>
          </w:tcPr>
          <w:p w14:paraId="36402151" w14:textId="006CAEFA" w:rsidR="008530EA" w:rsidRPr="00581BCA" w:rsidRDefault="008530EA" w:rsidP="008F1896">
            <w:pPr>
              <w:rPr>
                <w:rFonts w:ascii="Arial" w:hAnsi="Arial" w:cs="Arial"/>
                <w:sz w:val="20"/>
              </w:rPr>
            </w:pPr>
            <w:r w:rsidRPr="00581BCA">
              <w:rPr>
                <w:rFonts w:ascii="Arial" w:hAnsi="Arial" w:cs="Arial"/>
                <w:sz w:val="20"/>
              </w:rPr>
              <w:t>Eldem, 2014</w:t>
            </w:r>
            <w:r w:rsidRPr="00581BCA">
              <w:rPr>
                <w:rFonts w:ascii="Arial" w:hAnsi="Arial" w:cs="Arial"/>
                <w:sz w:val="20"/>
              </w:rPr>
              <w:fldChar w:fldCharType="begin">
                <w:fldData xml:space="preserve">PEVuZE5vdGU+PENpdGU+PEF1dGhvcj5FbGRlbTwvQXV0aG9yPjxZZWFyPjIwMTU8L1llYXI+PFJl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PEVuZE5vdGU+PENpdGU+PEF1dGhvcj5FbGRlbTwvQXV0aG9yPjxZZWFyPjIwMTU8L1llYXI+PFJl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[28]</w:t>
            </w:r>
            <w:r w:rsidRPr="00581BCA">
              <w:rPr>
                <w:rFonts w:ascii="Arial" w:hAnsi="Arial" w:cs="Arial"/>
                <w:sz w:val="20"/>
              </w:rPr>
              <w:fldChar w:fldCharType="end"/>
            </w:r>
          </w:p>
        </w:tc>
        <w:tc>
          <w:tcPr>
            <w:tcW w:w="556" w:type="pct"/>
            <w:noWrap/>
            <w:vAlign w:val="center"/>
            <w:hideMark/>
          </w:tcPr>
          <w:p w14:paraId="554AF04C" w14:textId="77777777" w:rsidR="008530EA" w:rsidRPr="00581BCA" w:rsidRDefault="008530EA" w:rsidP="007E420D">
            <w:pPr>
              <w:rPr>
                <w:rFonts w:ascii="Arial" w:hAnsi="Arial" w:cs="Arial"/>
                <w:sz w:val="20"/>
              </w:rPr>
            </w:pPr>
            <w:r w:rsidRPr="00581BCA">
              <w:rPr>
                <w:rFonts w:ascii="Arial" w:hAnsi="Arial" w:cs="Arial"/>
                <w:sz w:val="20"/>
              </w:rPr>
              <w:t>SALUTE</w:t>
            </w:r>
          </w:p>
        </w:tc>
        <w:tc>
          <w:tcPr>
            <w:tcW w:w="558" w:type="pct"/>
            <w:noWrap/>
            <w:vAlign w:val="center"/>
            <w:hideMark/>
          </w:tcPr>
          <w:p w14:paraId="36F18594" w14:textId="77777777" w:rsidR="008530EA" w:rsidRPr="00581BCA" w:rsidRDefault="008530EA" w:rsidP="007E420D">
            <w:pPr>
              <w:rPr>
                <w:rFonts w:ascii="Arial" w:hAnsi="Arial" w:cs="Arial"/>
                <w:sz w:val="20"/>
              </w:rPr>
            </w:pPr>
            <w:r w:rsidRPr="00581BCA">
              <w:rPr>
                <w:rFonts w:ascii="Arial" w:hAnsi="Arial" w:cs="Arial"/>
                <w:sz w:val="20"/>
              </w:rPr>
              <w:t>NCT01148511</w:t>
            </w:r>
          </w:p>
        </w:tc>
        <w:tc>
          <w:tcPr>
            <w:tcW w:w="1079" w:type="pct"/>
            <w:noWrap/>
            <w:vAlign w:val="center"/>
            <w:hideMark/>
          </w:tcPr>
          <w:p w14:paraId="6A9E3CCE" w14:textId="77777777" w:rsidR="008530EA" w:rsidRPr="00581BCA" w:rsidRDefault="008530EA" w:rsidP="007E420D">
            <w:pPr>
              <w:rPr>
                <w:rFonts w:ascii="Arial" w:hAnsi="Arial" w:cs="Arial"/>
                <w:sz w:val="20"/>
              </w:rPr>
            </w:pPr>
            <w:r w:rsidRPr="00581BCA">
              <w:rPr>
                <w:rFonts w:ascii="Arial" w:hAnsi="Arial" w:cs="Arial"/>
                <w:sz w:val="20"/>
              </w:rPr>
              <w:t>Turkey</w:t>
            </w:r>
          </w:p>
        </w:tc>
        <w:tc>
          <w:tcPr>
            <w:tcW w:w="558" w:type="pct"/>
            <w:noWrap/>
            <w:vAlign w:val="center"/>
            <w:hideMark/>
          </w:tcPr>
          <w:p w14:paraId="538F93F6"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462C1823" w14:textId="77777777" w:rsidR="008530EA" w:rsidRPr="00581BCA" w:rsidRDefault="008530EA" w:rsidP="007E420D">
            <w:pPr>
              <w:rPr>
                <w:rFonts w:ascii="Arial" w:hAnsi="Arial" w:cs="Arial"/>
                <w:sz w:val="20"/>
              </w:rPr>
            </w:pPr>
            <w:r w:rsidRPr="00581BCA">
              <w:rPr>
                <w:rFonts w:ascii="Arial" w:hAnsi="Arial" w:cs="Arial"/>
                <w:sz w:val="20"/>
              </w:rPr>
              <w:t>2010-2012</w:t>
            </w:r>
          </w:p>
        </w:tc>
        <w:tc>
          <w:tcPr>
            <w:tcW w:w="416" w:type="pct"/>
            <w:noWrap/>
            <w:vAlign w:val="center"/>
            <w:hideMark/>
          </w:tcPr>
          <w:p w14:paraId="24A6D367"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2F08E458" w14:textId="77777777" w:rsidR="008530EA" w:rsidRPr="00581BCA" w:rsidRDefault="008530EA" w:rsidP="007E420D">
            <w:pPr>
              <w:rPr>
                <w:rFonts w:ascii="Arial" w:hAnsi="Arial" w:cs="Arial"/>
                <w:sz w:val="20"/>
              </w:rPr>
            </w:pPr>
            <w:r w:rsidRPr="00581BCA">
              <w:rPr>
                <w:rFonts w:ascii="Arial" w:hAnsi="Arial" w:cs="Arial"/>
                <w:sz w:val="20"/>
              </w:rPr>
              <w:t>93</w:t>
            </w:r>
          </w:p>
        </w:tc>
        <w:tc>
          <w:tcPr>
            <w:tcW w:w="414" w:type="pct"/>
            <w:noWrap/>
            <w:vAlign w:val="center"/>
            <w:hideMark/>
          </w:tcPr>
          <w:p w14:paraId="032CDA37"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11ED5558" w14:textId="77777777" w:rsidTr="004A5897">
        <w:trPr>
          <w:trHeight w:val="300"/>
        </w:trPr>
        <w:tc>
          <w:tcPr>
            <w:tcW w:w="553" w:type="pct"/>
            <w:noWrap/>
            <w:vAlign w:val="center"/>
            <w:hideMark/>
          </w:tcPr>
          <w:p w14:paraId="5AA555E9" w14:textId="285E1E8A" w:rsidR="008530EA" w:rsidRPr="00581BCA" w:rsidRDefault="008530EA" w:rsidP="008F1896">
            <w:pPr>
              <w:rPr>
                <w:rFonts w:ascii="Arial" w:hAnsi="Arial" w:cs="Arial"/>
                <w:sz w:val="20"/>
              </w:rPr>
            </w:pPr>
            <w:r w:rsidRPr="00581BCA">
              <w:rPr>
                <w:rFonts w:ascii="Arial" w:hAnsi="Arial" w:cs="Arial"/>
                <w:sz w:val="20"/>
              </w:rPr>
              <w:t>El-Mollayess, 2012</w:t>
            </w:r>
            <w:r w:rsidRPr="00581BCA">
              <w:rPr>
                <w:rFonts w:ascii="Arial" w:hAnsi="Arial" w:cs="Arial"/>
                <w:sz w:val="20"/>
              </w:rPr>
              <w:fldChar w:fldCharType="begin">
                <w:fldData xml:space="preserve">PEVuZE5vdGU+PENpdGU+PEF1dGhvcj5FbC1Nb2xsYXllc3M8L0F1dGhvcj48WWVhcj4yMDEyPC9Z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=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PEVuZE5vdGU+PENpdGU+PEF1dGhvcj5FbC1Nb2xsYXllc3M8L0F1dGhvcj48WWVhcj4yMDEyPC9Z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=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[29]</w:t>
            </w:r>
            <w:r w:rsidRPr="00581BCA">
              <w:rPr>
                <w:rFonts w:ascii="Arial" w:hAnsi="Arial" w:cs="Arial"/>
                <w:sz w:val="20"/>
              </w:rPr>
              <w:fldChar w:fldCharType="end"/>
            </w:r>
          </w:p>
        </w:tc>
        <w:tc>
          <w:tcPr>
            <w:tcW w:w="556" w:type="pct"/>
            <w:noWrap/>
            <w:vAlign w:val="center"/>
            <w:hideMark/>
          </w:tcPr>
          <w:p w14:paraId="13DDC448"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hideMark/>
          </w:tcPr>
          <w:p w14:paraId="3DBFC291" w14:textId="77777777" w:rsidR="008530EA" w:rsidRPr="00581BCA" w:rsidRDefault="008530EA" w:rsidP="007E420D">
            <w:pPr>
              <w:rPr>
                <w:rFonts w:ascii="Arial" w:hAnsi="Arial" w:cs="Arial"/>
                <w:sz w:val="20"/>
              </w:rPr>
            </w:pPr>
            <w:r w:rsidRPr="00581BCA">
              <w:rPr>
                <w:rFonts w:ascii="Arial" w:hAnsi="Arial" w:cs="Arial"/>
                <w:sz w:val="20"/>
              </w:rPr>
              <w:t>NR</w:t>
            </w:r>
          </w:p>
        </w:tc>
        <w:tc>
          <w:tcPr>
            <w:tcW w:w="1079" w:type="pct"/>
            <w:noWrap/>
            <w:vAlign w:val="center"/>
            <w:hideMark/>
          </w:tcPr>
          <w:p w14:paraId="0098084D" w14:textId="77777777" w:rsidR="008530EA" w:rsidRPr="00581BCA" w:rsidRDefault="008530EA" w:rsidP="007E420D">
            <w:pPr>
              <w:rPr>
                <w:rFonts w:ascii="Arial" w:hAnsi="Arial" w:cs="Arial"/>
                <w:sz w:val="20"/>
              </w:rPr>
            </w:pPr>
            <w:r w:rsidRPr="00581BCA">
              <w:rPr>
                <w:rFonts w:ascii="Arial" w:hAnsi="Arial" w:cs="Arial"/>
                <w:sz w:val="20"/>
              </w:rPr>
              <w:t>Lebanon</w:t>
            </w:r>
          </w:p>
        </w:tc>
        <w:tc>
          <w:tcPr>
            <w:tcW w:w="558" w:type="pct"/>
            <w:noWrap/>
            <w:vAlign w:val="center"/>
            <w:hideMark/>
          </w:tcPr>
          <w:p w14:paraId="63831A5B"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37971197" w14:textId="77777777" w:rsidR="008530EA" w:rsidRPr="00581BCA" w:rsidRDefault="008530EA" w:rsidP="007E420D">
            <w:pPr>
              <w:rPr>
                <w:rFonts w:ascii="Arial" w:hAnsi="Arial" w:cs="Arial"/>
                <w:sz w:val="20"/>
              </w:rPr>
            </w:pPr>
            <w:r w:rsidRPr="00581BCA">
              <w:rPr>
                <w:rFonts w:ascii="Arial" w:hAnsi="Arial" w:cs="Arial"/>
                <w:sz w:val="20"/>
              </w:rPr>
              <w:t>2009</w:t>
            </w:r>
          </w:p>
        </w:tc>
        <w:tc>
          <w:tcPr>
            <w:tcW w:w="416" w:type="pct"/>
            <w:noWrap/>
            <w:vAlign w:val="center"/>
            <w:hideMark/>
          </w:tcPr>
          <w:p w14:paraId="398AAED0"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18613D0D" w14:textId="77777777" w:rsidR="008530EA" w:rsidRPr="00581BCA" w:rsidRDefault="008530EA" w:rsidP="007E420D">
            <w:pPr>
              <w:rPr>
                <w:rFonts w:ascii="Arial" w:hAnsi="Arial" w:cs="Arial"/>
                <w:sz w:val="20"/>
              </w:rPr>
            </w:pPr>
            <w:r w:rsidRPr="00581BCA">
              <w:rPr>
                <w:rFonts w:ascii="Arial" w:hAnsi="Arial" w:cs="Arial"/>
                <w:sz w:val="20"/>
              </w:rPr>
              <w:t>120</w:t>
            </w:r>
          </w:p>
        </w:tc>
        <w:tc>
          <w:tcPr>
            <w:tcW w:w="414" w:type="pct"/>
            <w:noWrap/>
            <w:vAlign w:val="center"/>
            <w:hideMark/>
          </w:tcPr>
          <w:p w14:paraId="656FED3E"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334FBD27" w14:textId="77777777" w:rsidTr="004A5897">
        <w:trPr>
          <w:trHeight w:val="300"/>
        </w:trPr>
        <w:tc>
          <w:tcPr>
            <w:tcW w:w="553" w:type="pct"/>
            <w:noWrap/>
            <w:vAlign w:val="center"/>
          </w:tcPr>
          <w:p w14:paraId="00CEC0E9" w14:textId="14827DB0" w:rsidR="008530EA" w:rsidRPr="00581BCA" w:rsidRDefault="008530EA" w:rsidP="008F1896">
            <w:pPr>
              <w:rPr>
                <w:rFonts w:ascii="Arial" w:hAnsi="Arial" w:cs="Arial"/>
                <w:sz w:val="20"/>
              </w:rPr>
            </w:pPr>
            <w:r w:rsidRPr="00581BCA">
              <w:rPr>
                <w:rFonts w:ascii="Arial" w:hAnsi="Arial" w:cs="Arial"/>
                <w:sz w:val="20"/>
              </w:rPr>
              <w:t>Feltgen, 2017</w:t>
            </w:r>
            <w:r w:rsidRPr="00581BCA">
              <w:rPr>
                <w:rFonts w:ascii="Arial" w:hAnsi="Arial" w:cs="Arial"/>
                <w:sz w:val="20"/>
              </w:rPr>
              <w:fldChar w:fldCharType="begin">
                <w:fldData xml:space="preserve">PEVuZE5vdGU+PENpdGU+PEF1dGhvcj5GZWx0Z2VuPC9BdXRob3I+PFllYXI+MjAxNzwvWWVhcj48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PEVuZE5vdGU+PENpdGU+PEF1dGhvcj5GZWx0Z2VuPC9BdXRob3I+PFllYXI+MjAxNzwvWWVhcj48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[30]</w:t>
            </w:r>
            <w:r w:rsidRPr="00581BCA">
              <w:rPr>
                <w:rFonts w:ascii="Arial" w:hAnsi="Arial" w:cs="Arial"/>
                <w:sz w:val="20"/>
              </w:rPr>
              <w:fldChar w:fldCharType="end"/>
            </w:r>
          </w:p>
        </w:tc>
        <w:tc>
          <w:tcPr>
            <w:tcW w:w="556" w:type="pct"/>
            <w:noWrap/>
            <w:vAlign w:val="center"/>
          </w:tcPr>
          <w:p w14:paraId="16CB574E" w14:textId="77777777" w:rsidR="008530EA" w:rsidRPr="00581BCA" w:rsidRDefault="008530EA" w:rsidP="007E420D">
            <w:pPr>
              <w:rPr>
                <w:rFonts w:ascii="Arial" w:hAnsi="Arial" w:cs="Arial"/>
                <w:sz w:val="20"/>
              </w:rPr>
            </w:pPr>
            <w:r w:rsidRPr="00581BCA">
              <w:rPr>
                <w:rFonts w:ascii="Arial" w:hAnsi="Arial" w:cs="Arial"/>
                <w:sz w:val="20"/>
              </w:rPr>
              <w:t>RABIMO</w:t>
            </w:r>
          </w:p>
        </w:tc>
        <w:tc>
          <w:tcPr>
            <w:tcW w:w="558" w:type="pct"/>
            <w:noWrap/>
            <w:vAlign w:val="center"/>
          </w:tcPr>
          <w:p w14:paraId="11E108B5" w14:textId="77777777" w:rsidR="008530EA" w:rsidRPr="00581BCA" w:rsidRDefault="008530EA" w:rsidP="007E420D">
            <w:pPr>
              <w:rPr>
                <w:rFonts w:ascii="Arial" w:hAnsi="Arial" w:cs="Arial"/>
                <w:sz w:val="20"/>
              </w:rPr>
            </w:pPr>
            <w:r w:rsidRPr="00581BCA">
              <w:rPr>
                <w:rFonts w:ascii="Arial" w:hAnsi="Arial" w:cs="Arial"/>
                <w:sz w:val="20"/>
              </w:rPr>
              <w:t>Eudra-CT number: 2009-017324-11</w:t>
            </w:r>
          </w:p>
        </w:tc>
        <w:tc>
          <w:tcPr>
            <w:tcW w:w="1079" w:type="pct"/>
            <w:noWrap/>
            <w:vAlign w:val="center"/>
          </w:tcPr>
          <w:p w14:paraId="0117BDAB" w14:textId="77777777" w:rsidR="008530EA" w:rsidRPr="00581BCA" w:rsidRDefault="008530EA" w:rsidP="007E420D">
            <w:pPr>
              <w:rPr>
                <w:rFonts w:ascii="Arial" w:hAnsi="Arial" w:cs="Arial"/>
                <w:sz w:val="20"/>
              </w:rPr>
            </w:pPr>
            <w:r w:rsidRPr="00581BCA">
              <w:rPr>
                <w:rFonts w:ascii="Arial" w:hAnsi="Arial" w:cs="Arial"/>
                <w:sz w:val="20"/>
              </w:rPr>
              <w:t>Germany</w:t>
            </w:r>
          </w:p>
        </w:tc>
        <w:tc>
          <w:tcPr>
            <w:tcW w:w="558" w:type="pct"/>
            <w:noWrap/>
            <w:vAlign w:val="center"/>
          </w:tcPr>
          <w:p w14:paraId="06D403E8"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tcPr>
          <w:p w14:paraId="0EA68EA6" w14:textId="73C9A85D" w:rsidR="008530EA" w:rsidRPr="00581BCA" w:rsidRDefault="00070660" w:rsidP="00070660">
            <w:pPr>
              <w:rPr>
                <w:rFonts w:ascii="Arial" w:hAnsi="Arial" w:cs="Arial"/>
                <w:sz w:val="20"/>
              </w:rPr>
            </w:pPr>
            <w:r w:rsidRPr="00581BCA">
              <w:rPr>
                <w:rFonts w:ascii="Arial" w:hAnsi="Arial" w:cs="Arial"/>
                <w:sz w:val="20"/>
              </w:rPr>
              <w:t>Apr</w:t>
            </w:r>
            <w:r w:rsidR="008530EA" w:rsidRPr="00581BCA">
              <w:rPr>
                <w:rFonts w:ascii="Arial" w:hAnsi="Arial" w:cs="Arial"/>
                <w:sz w:val="20"/>
              </w:rPr>
              <w:t xml:space="preserve"> 2010 - Aug 2013</w:t>
            </w:r>
          </w:p>
        </w:tc>
        <w:tc>
          <w:tcPr>
            <w:tcW w:w="416" w:type="pct"/>
            <w:noWrap/>
            <w:vAlign w:val="center"/>
          </w:tcPr>
          <w:p w14:paraId="26BB35D9" w14:textId="77777777" w:rsidR="008530EA" w:rsidRPr="00581BCA" w:rsidRDefault="008530EA" w:rsidP="007E420D">
            <w:pPr>
              <w:rPr>
                <w:rFonts w:ascii="Arial" w:hAnsi="Arial" w:cs="Arial"/>
                <w:sz w:val="20"/>
              </w:rPr>
            </w:pPr>
            <w:r w:rsidRPr="00581BCA">
              <w:rPr>
                <w:rFonts w:ascii="Arial" w:hAnsi="Arial" w:cs="Arial"/>
                <w:sz w:val="20"/>
              </w:rPr>
              <w:t>SINGLE</w:t>
            </w:r>
          </w:p>
        </w:tc>
        <w:tc>
          <w:tcPr>
            <w:tcW w:w="380" w:type="pct"/>
            <w:noWrap/>
            <w:vAlign w:val="center"/>
          </w:tcPr>
          <w:p w14:paraId="770D7A81" w14:textId="77777777" w:rsidR="008530EA" w:rsidRPr="00581BCA" w:rsidRDefault="008530EA" w:rsidP="007E420D">
            <w:pPr>
              <w:rPr>
                <w:rFonts w:ascii="Arial" w:hAnsi="Arial" w:cs="Arial"/>
                <w:sz w:val="20"/>
              </w:rPr>
            </w:pPr>
            <w:r w:rsidRPr="00581BCA">
              <w:rPr>
                <w:rFonts w:ascii="Arial" w:hAnsi="Arial" w:cs="Arial"/>
                <w:sz w:val="20"/>
              </w:rPr>
              <w:t>40</w:t>
            </w:r>
          </w:p>
        </w:tc>
        <w:tc>
          <w:tcPr>
            <w:tcW w:w="414" w:type="pct"/>
            <w:noWrap/>
            <w:vAlign w:val="center"/>
          </w:tcPr>
          <w:p w14:paraId="5B219B4D"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7316FDC0" w14:textId="77777777" w:rsidTr="004A5897">
        <w:trPr>
          <w:trHeight w:val="300"/>
        </w:trPr>
        <w:tc>
          <w:tcPr>
            <w:tcW w:w="553" w:type="pct"/>
            <w:noWrap/>
            <w:vAlign w:val="center"/>
            <w:hideMark/>
          </w:tcPr>
          <w:p w14:paraId="61909719" w14:textId="667CAEF8" w:rsidR="008530EA" w:rsidRPr="00581BCA" w:rsidRDefault="008530EA" w:rsidP="008F1896">
            <w:pPr>
              <w:rPr>
                <w:rFonts w:ascii="Arial" w:hAnsi="Arial" w:cs="Arial"/>
                <w:sz w:val="20"/>
              </w:rPr>
            </w:pPr>
            <w:r w:rsidRPr="00581BCA">
              <w:rPr>
                <w:rFonts w:ascii="Arial" w:hAnsi="Arial" w:cs="Arial"/>
                <w:sz w:val="20"/>
              </w:rPr>
              <w:t>Fung, 2012</w:t>
            </w:r>
            <w:r w:rsidRPr="00581BCA">
              <w:rPr>
                <w:rFonts w:ascii="Arial" w:hAnsi="Arial" w:cs="Arial"/>
                <w:sz w:val="20"/>
              </w:rPr>
              <w:fldChar w:fldCharType="begin">
                <w:fldData xml:space="preserve">PEVuZE5vdGU+PENpdGU+PEF1dGhvcj5GdW5nPC9BdXRob3I+PFllYXI+MjAxMjwvWWVhcj48UmVj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PEVuZE5vdGU+PENpdGU+PEF1dGhvcj5GdW5nPC9BdXRob3I+PFllYXI+MjAxMjwvWWVhcj48UmVj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[31]</w:t>
            </w:r>
            <w:r w:rsidRPr="00581BCA">
              <w:rPr>
                <w:rFonts w:ascii="Arial" w:hAnsi="Arial" w:cs="Arial"/>
                <w:sz w:val="20"/>
              </w:rPr>
              <w:fldChar w:fldCharType="end"/>
            </w:r>
          </w:p>
        </w:tc>
        <w:tc>
          <w:tcPr>
            <w:tcW w:w="556" w:type="pct"/>
            <w:noWrap/>
            <w:vAlign w:val="center"/>
            <w:hideMark/>
          </w:tcPr>
          <w:p w14:paraId="030175A6" w14:textId="77777777" w:rsidR="008530EA" w:rsidRPr="00581BCA" w:rsidRDefault="008530EA" w:rsidP="007E420D">
            <w:pPr>
              <w:rPr>
                <w:rFonts w:ascii="Arial" w:hAnsi="Arial" w:cs="Arial"/>
                <w:sz w:val="20"/>
              </w:rPr>
            </w:pPr>
            <w:r w:rsidRPr="00581BCA">
              <w:rPr>
                <w:rFonts w:ascii="Arial" w:hAnsi="Arial" w:cs="Arial"/>
                <w:sz w:val="20"/>
              </w:rPr>
              <w:t>LAST</w:t>
            </w:r>
          </w:p>
        </w:tc>
        <w:tc>
          <w:tcPr>
            <w:tcW w:w="558" w:type="pct"/>
            <w:noWrap/>
            <w:vAlign w:val="center"/>
            <w:hideMark/>
          </w:tcPr>
          <w:p w14:paraId="6A0B136E" w14:textId="77777777" w:rsidR="008530EA" w:rsidRPr="00581BCA" w:rsidRDefault="008530EA" w:rsidP="007E420D">
            <w:pPr>
              <w:rPr>
                <w:rFonts w:ascii="Arial" w:hAnsi="Arial" w:cs="Arial"/>
                <w:sz w:val="20"/>
              </w:rPr>
            </w:pPr>
            <w:r w:rsidRPr="00581BCA">
              <w:rPr>
                <w:rFonts w:ascii="Arial" w:hAnsi="Arial" w:cs="Arial"/>
                <w:sz w:val="20"/>
              </w:rPr>
              <w:t>NR</w:t>
            </w:r>
          </w:p>
        </w:tc>
        <w:tc>
          <w:tcPr>
            <w:tcW w:w="1079" w:type="pct"/>
            <w:noWrap/>
            <w:vAlign w:val="center"/>
            <w:hideMark/>
          </w:tcPr>
          <w:p w14:paraId="45F550A9" w14:textId="77777777" w:rsidR="008530EA" w:rsidRPr="00581BCA" w:rsidRDefault="008530EA" w:rsidP="007E420D">
            <w:pPr>
              <w:rPr>
                <w:rFonts w:ascii="Arial" w:hAnsi="Arial" w:cs="Arial"/>
                <w:sz w:val="20"/>
              </w:rPr>
            </w:pPr>
            <w:r w:rsidRPr="00581BCA">
              <w:rPr>
                <w:rFonts w:ascii="Arial" w:hAnsi="Arial" w:cs="Arial"/>
                <w:sz w:val="20"/>
              </w:rPr>
              <w:t>United States</w:t>
            </w:r>
          </w:p>
        </w:tc>
        <w:tc>
          <w:tcPr>
            <w:tcW w:w="558" w:type="pct"/>
            <w:noWrap/>
            <w:vAlign w:val="center"/>
            <w:hideMark/>
          </w:tcPr>
          <w:p w14:paraId="6F242AE0"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598DB827" w14:textId="77777777" w:rsidR="008530EA" w:rsidRPr="00581BCA" w:rsidRDefault="008530EA" w:rsidP="007E420D">
            <w:pPr>
              <w:rPr>
                <w:rFonts w:ascii="Arial" w:hAnsi="Arial" w:cs="Arial"/>
                <w:sz w:val="20"/>
              </w:rPr>
            </w:pPr>
            <w:r w:rsidRPr="00581BCA">
              <w:rPr>
                <w:rFonts w:ascii="Arial" w:hAnsi="Arial" w:cs="Arial"/>
                <w:sz w:val="20"/>
              </w:rPr>
              <w:t>NR</w:t>
            </w:r>
          </w:p>
        </w:tc>
        <w:tc>
          <w:tcPr>
            <w:tcW w:w="416" w:type="pct"/>
            <w:noWrap/>
            <w:vAlign w:val="center"/>
            <w:hideMark/>
          </w:tcPr>
          <w:p w14:paraId="2CDE95D9" w14:textId="77777777" w:rsidR="008530EA" w:rsidRPr="00581BCA" w:rsidRDefault="008530EA" w:rsidP="007E420D">
            <w:pPr>
              <w:rPr>
                <w:rFonts w:ascii="Arial" w:hAnsi="Arial" w:cs="Arial"/>
                <w:sz w:val="20"/>
              </w:rPr>
            </w:pPr>
            <w:r w:rsidRPr="00581BCA">
              <w:rPr>
                <w:rFonts w:ascii="Arial" w:hAnsi="Arial" w:cs="Arial"/>
                <w:sz w:val="20"/>
              </w:rPr>
              <w:t>SINGLE</w:t>
            </w:r>
          </w:p>
        </w:tc>
        <w:tc>
          <w:tcPr>
            <w:tcW w:w="380" w:type="pct"/>
            <w:noWrap/>
            <w:vAlign w:val="center"/>
            <w:hideMark/>
          </w:tcPr>
          <w:p w14:paraId="72276BF6" w14:textId="77777777" w:rsidR="008530EA" w:rsidRPr="00581BCA" w:rsidRDefault="008530EA" w:rsidP="007E420D">
            <w:pPr>
              <w:rPr>
                <w:rFonts w:ascii="Arial" w:hAnsi="Arial" w:cs="Arial"/>
                <w:sz w:val="20"/>
              </w:rPr>
            </w:pPr>
            <w:r w:rsidRPr="00581BCA">
              <w:rPr>
                <w:rFonts w:ascii="Arial" w:hAnsi="Arial" w:cs="Arial"/>
                <w:sz w:val="20"/>
              </w:rPr>
              <w:t>9</w:t>
            </w:r>
          </w:p>
        </w:tc>
        <w:tc>
          <w:tcPr>
            <w:tcW w:w="414" w:type="pct"/>
            <w:noWrap/>
            <w:vAlign w:val="center"/>
            <w:hideMark/>
          </w:tcPr>
          <w:p w14:paraId="6D65BD2B"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37E22891" w14:textId="77777777" w:rsidTr="004A5897">
        <w:trPr>
          <w:trHeight w:val="300"/>
        </w:trPr>
        <w:tc>
          <w:tcPr>
            <w:tcW w:w="553" w:type="pct"/>
            <w:noWrap/>
            <w:vAlign w:val="center"/>
          </w:tcPr>
          <w:p w14:paraId="441C2B3D" w14:textId="0E8BDACD" w:rsidR="00006B54" w:rsidRPr="00581BCA" w:rsidRDefault="00006B54" w:rsidP="008F1896">
            <w:pPr>
              <w:rPr>
                <w:rFonts w:ascii="Arial" w:hAnsi="Arial" w:cs="Arial"/>
                <w:sz w:val="20"/>
              </w:rPr>
            </w:pPr>
            <w:r w:rsidRPr="00581BCA">
              <w:rPr>
                <w:rFonts w:ascii="Arial" w:hAnsi="Arial" w:cs="Arial"/>
                <w:sz w:val="20"/>
              </w:rPr>
              <w:t>Gharbiya, 2018</w:t>
            </w:r>
            <w:r w:rsidR="00A512C4">
              <w:rPr>
                <w:rFonts w:ascii="Arial" w:hAnsi="Arial" w:cs="Arial"/>
                <w:sz w:val="20"/>
              </w:rPr>
              <w:fldChar w:fldCharType="begin">
                <w:fldData xml:space="preserve">PEVuZE5vdGU+PENpdGU+PEF1dGhvcj5HaGFyYml5YTwvQXV0aG9yPjxZZWFyPjIwMTg8L1llYXI+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PEVuZE5vdGU+PENpdGU+PEF1dGhvcj5HaGFyYml5YTwvQXV0aG9yPjxZZWFyPjIwMTg8L1llYXI+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00A512C4">
              <w:rPr>
                <w:rFonts w:ascii="Arial" w:hAnsi="Arial" w:cs="Arial"/>
                <w:sz w:val="20"/>
              </w:rPr>
            </w:r>
            <w:r w:rsidR="00A512C4">
              <w:rPr>
                <w:rFonts w:ascii="Arial" w:hAnsi="Arial" w:cs="Arial"/>
                <w:sz w:val="20"/>
              </w:rPr>
              <w:fldChar w:fldCharType="separate"/>
            </w:r>
            <w:r w:rsidR="008F1896">
              <w:rPr>
                <w:rFonts w:ascii="Arial" w:hAnsi="Arial" w:cs="Arial"/>
                <w:noProof/>
                <w:sz w:val="20"/>
              </w:rPr>
              <w:t>[32]</w:t>
            </w:r>
            <w:r w:rsidR="00A512C4">
              <w:rPr>
                <w:rFonts w:ascii="Arial" w:hAnsi="Arial" w:cs="Arial"/>
                <w:sz w:val="20"/>
              </w:rPr>
              <w:fldChar w:fldCharType="end"/>
            </w:r>
          </w:p>
        </w:tc>
        <w:tc>
          <w:tcPr>
            <w:tcW w:w="556" w:type="pct"/>
            <w:noWrap/>
            <w:vAlign w:val="bottom"/>
          </w:tcPr>
          <w:p w14:paraId="07B39822" w14:textId="040DF0A2" w:rsidR="00006B54" w:rsidRPr="00581BCA" w:rsidRDefault="00006B54" w:rsidP="00006B54">
            <w:pPr>
              <w:rPr>
                <w:rFonts w:ascii="Arial" w:hAnsi="Arial" w:cs="Arial"/>
                <w:sz w:val="20"/>
              </w:rPr>
            </w:pPr>
            <w:r w:rsidRPr="00581BCA">
              <w:rPr>
                <w:rFonts w:ascii="Arial" w:hAnsi="Arial" w:cs="Arial"/>
                <w:color w:val="000000"/>
                <w:sz w:val="20"/>
              </w:rPr>
              <w:t>NR</w:t>
            </w:r>
          </w:p>
        </w:tc>
        <w:tc>
          <w:tcPr>
            <w:tcW w:w="558" w:type="pct"/>
            <w:noWrap/>
            <w:vAlign w:val="bottom"/>
          </w:tcPr>
          <w:p w14:paraId="0FE00315" w14:textId="25D51CEB" w:rsidR="00006B54" w:rsidRPr="00581BCA" w:rsidRDefault="00006B54" w:rsidP="00006B54">
            <w:pPr>
              <w:rPr>
                <w:rFonts w:ascii="Arial" w:hAnsi="Arial" w:cs="Arial"/>
                <w:sz w:val="20"/>
              </w:rPr>
            </w:pPr>
            <w:r w:rsidRPr="00581BCA">
              <w:rPr>
                <w:rFonts w:ascii="Arial" w:hAnsi="Arial" w:cs="Arial"/>
                <w:color w:val="000000"/>
                <w:sz w:val="20"/>
              </w:rPr>
              <w:t>NR</w:t>
            </w:r>
          </w:p>
        </w:tc>
        <w:tc>
          <w:tcPr>
            <w:tcW w:w="1079" w:type="pct"/>
            <w:noWrap/>
            <w:vAlign w:val="bottom"/>
          </w:tcPr>
          <w:p w14:paraId="1FE2EEFC" w14:textId="7BC32155" w:rsidR="00006B54" w:rsidRPr="00581BCA" w:rsidRDefault="00006B54" w:rsidP="00006B54">
            <w:pPr>
              <w:rPr>
                <w:rFonts w:ascii="Arial" w:hAnsi="Arial" w:cs="Arial"/>
                <w:sz w:val="20"/>
              </w:rPr>
            </w:pPr>
            <w:r w:rsidRPr="00581BCA">
              <w:rPr>
                <w:rFonts w:ascii="Arial" w:hAnsi="Arial" w:cs="Arial"/>
                <w:color w:val="000000"/>
                <w:sz w:val="20"/>
              </w:rPr>
              <w:t>Italy</w:t>
            </w:r>
          </w:p>
        </w:tc>
        <w:tc>
          <w:tcPr>
            <w:tcW w:w="558" w:type="pct"/>
            <w:noWrap/>
            <w:vAlign w:val="bottom"/>
          </w:tcPr>
          <w:p w14:paraId="5FF6EF6B" w14:textId="07E2C267" w:rsidR="00006B54" w:rsidRPr="00581BCA" w:rsidRDefault="00006B54" w:rsidP="00006B54">
            <w:pPr>
              <w:rPr>
                <w:rFonts w:ascii="Arial" w:hAnsi="Arial" w:cs="Arial"/>
                <w:sz w:val="20"/>
              </w:rPr>
            </w:pPr>
            <w:r w:rsidRPr="00581BCA">
              <w:rPr>
                <w:rFonts w:ascii="Arial" w:hAnsi="Arial" w:cs="Arial"/>
                <w:color w:val="000000"/>
                <w:sz w:val="20"/>
              </w:rPr>
              <w:t>Parallel RCT</w:t>
            </w:r>
          </w:p>
        </w:tc>
        <w:tc>
          <w:tcPr>
            <w:tcW w:w="486" w:type="pct"/>
            <w:noWrap/>
            <w:vAlign w:val="bottom"/>
          </w:tcPr>
          <w:p w14:paraId="1F4BCCB7" w14:textId="21489B19" w:rsidR="00006B54" w:rsidRPr="00581BCA" w:rsidRDefault="00006B54" w:rsidP="00006B54">
            <w:pPr>
              <w:rPr>
                <w:rFonts w:ascii="Arial" w:hAnsi="Arial" w:cs="Arial"/>
                <w:sz w:val="20"/>
              </w:rPr>
            </w:pPr>
            <w:r w:rsidRPr="00581BCA">
              <w:rPr>
                <w:rFonts w:ascii="Arial" w:hAnsi="Arial" w:cs="Arial"/>
                <w:color w:val="000000"/>
                <w:sz w:val="20"/>
              </w:rPr>
              <w:t>October 2014-January 2016</w:t>
            </w:r>
          </w:p>
        </w:tc>
        <w:tc>
          <w:tcPr>
            <w:tcW w:w="416" w:type="pct"/>
            <w:noWrap/>
            <w:vAlign w:val="bottom"/>
          </w:tcPr>
          <w:p w14:paraId="39F95116" w14:textId="7972D1F7" w:rsidR="00006B54" w:rsidRPr="00581BCA" w:rsidRDefault="00006B54" w:rsidP="00006B54">
            <w:pPr>
              <w:rPr>
                <w:rFonts w:ascii="Arial" w:hAnsi="Arial" w:cs="Arial"/>
                <w:sz w:val="20"/>
              </w:rPr>
            </w:pPr>
            <w:r w:rsidRPr="00581BCA">
              <w:rPr>
                <w:rFonts w:ascii="Arial" w:hAnsi="Arial" w:cs="Arial"/>
                <w:color w:val="000000"/>
                <w:sz w:val="20"/>
              </w:rPr>
              <w:t>SINGLE</w:t>
            </w:r>
          </w:p>
        </w:tc>
        <w:tc>
          <w:tcPr>
            <w:tcW w:w="380" w:type="pct"/>
            <w:noWrap/>
            <w:vAlign w:val="bottom"/>
          </w:tcPr>
          <w:p w14:paraId="2CA89335" w14:textId="44EDE04C" w:rsidR="00006B54" w:rsidRPr="00581BCA" w:rsidRDefault="00006B54" w:rsidP="00006B54">
            <w:pPr>
              <w:rPr>
                <w:rFonts w:ascii="Arial" w:hAnsi="Arial" w:cs="Arial"/>
                <w:sz w:val="20"/>
              </w:rPr>
            </w:pPr>
            <w:r w:rsidRPr="00581BCA">
              <w:rPr>
                <w:rFonts w:ascii="Arial" w:hAnsi="Arial" w:cs="Arial"/>
                <w:color w:val="000000"/>
                <w:sz w:val="20"/>
              </w:rPr>
              <w:t>76</w:t>
            </w:r>
          </w:p>
        </w:tc>
        <w:tc>
          <w:tcPr>
            <w:tcW w:w="414" w:type="pct"/>
            <w:noWrap/>
            <w:vAlign w:val="bottom"/>
          </w:tcPr>
          <w:p w14:paraId="5A242667" w14:textId="74C2AF47" w:rsidR="00006B54" w:rsidRPr="00581BCA" w:rsidRDefault="00006B54" w:rsidP="00006B54">
            <w:pPr>
              <w:rPr>
                <w:rFonts w:ascii="Arial" w:hAnsi="Arial" w:cs="Arial"/>
                <w:sz w:val="20"/>
              </w:rPr>
            </w:pPr>
            <w:r w:rsidRPr="00581BCA">
              <w:rPr>
                <w:rFonts w:ascii="Arial" w:hAnsi="Arial" w:cs="Arial"/>
                <w:color w:val="000000"/>
                <w:sz w:val="20"/>
              </w:rPr>
              <w:t>3</w:t>
            </w:r>
          </w:p>
        </w:tc>
      </w:tr>
      <w:tr w:rsidR="004A5897" w:rsidRPr="00581BCA" w14:paraId="31B7EA99" w14:textId="77777777" w:rsidTr="004A5897">
        <w:trPr>
          <w:trHeight w:val="300"/>
        </w:trPr>
        <w:tc>
          <w:tcPr>
            <w:tcW w:w="553" w:type="pct"/>
            <w:noWrap/>
            <w:vAlign w:val="center"/>
            <w:hideMark/>
          </w:tcPr>
          <w:p w14:paraId="417DC5E9" w14:textId="1C6BF425" w:rsidR="008530EA" w:rsidRPr="00581BCA" w:rsidRDefault="008530EA" w:rsidP="008F1896">
            <w:pPr>
              <w:rPr>
                <w:rFonts w:ascii="Arial" w:hAnsi="Arial" w:cs="Arial"/>
                <w:sz w:val="20"/>
              </w:rPr>
            </w:pPr>
            <w:r w:rsidRPr="00581BCA">
              <w:rPr>
                <w:rFonts w:ascii="Arial" w:hAnsi="Arial" w:cs="Arial"/>
                <w:sz w:val="20"/>
              </w:rPr>
              <w:t>Gillies, 2003</w:t>
            </w:r>
            <w:r w:rsidRPr="00581BCA">
              <w:rPr>
                <w:rFonts w:ascii="Arial" w:hAnsi="Arial" w:cs="Arial"/>
                <w:sz w:val="20"/>
              </w:rPr>
              <w:fldChar w:fldCharType="begin">
                <w:fldData xml:space="preserve">PEVuZE5vdGU+PENpdGU+PEF1dGhvcj5HaWxsaWVzPC9BdXRob3I+PFllYXI+MjAwMzwvWWVhcj48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PEVuZE5vdGU+PENpdGU+PEF1dGhvcj5HaWxsaWVzPC9BdXRob3I+PFllYXI+MjAwMzwvWWVhcj48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[33]</w:t>
            </w:r>
            <w:r w:rsidRPr="00581BCA">
              <w:rPr>
                <w:rFonts w:ascii="Arial" w:hAnsi="Arial" w:cs="Arial"/>
                <w:sz w:val="20"/>
              </w:rPr>
              <w:fldChar w:fldCharType="end"/>
            </w:r>
            <w:r w:rsidRPr="00581BCA">
              <w:rPr>
                <w:rFonts w:ascii="Arial" w:hAnsi="Arial" w:cs="Arial"/>
                <w:sz w:val="20"/>
              </w:rPr>
              <w:t xml:space="preserve"> [CR: Gillies, 2004</w:t>
            </w:r>
            <w:r w:rsidRPr="00581BCA">
              <w:rPr>
                <w:rFonts w:ascii="Arial" w:hAnsi="Arial" w:cs="Arial"/>
                <w:sz w:val="20"/>
              </w:rPr>
              <w:fldChar w:fldCharType="begin">
                <w:fldData xml:space="preserve">PEVuZE5vdGU+PENpdGU+PEF1dGhvcj5HaWxsaWVzPC9BdXRob3I+PFllYXI+MjAwNDwvWWVhcj48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PEVuZE5vdGU+PENpdGU+PEF1dGhvcj5HaWxsaWVzPC9BdXRob3I+PFllYXI+MjAwNDwvWWVhcj48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[34]</w:t>
            </w:r>
            <w:r w:rsidRPr="00581BCA">
              <w:rPr>
                <w:rFonts w:ascii="Arial" w:hAnsi="Arial" w:cs="Arial"/>
                <w:sz w:val="20"/>
              </w:rPr>
              <w:fldChar w:fldCharType="end"/>
            </w:r>
            <w:r w:rsidRPr="00581BCA">
              <w:rPr>
                <w:rFonts w:ascii="Arial" w:hAnsi="Arial" w:cs="Arial"/>
                <w:sz w:val="20"/>
              </w:rPr>
              <w:t>]</w:t>
            </w:r>
          </w:p>
        </w:tc>
        <w:tc>
          <w:tcPr>
            <w:tcW w:w="556" w:type="pct"/>
            <w:noWrap/>
            <w:vAlign w:val="center"/>
            <w:hideMark/>
          </w:tcPr>
          <w:p w14:paraId="111E54D0"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hideMark/>
          </w:tcPr>
          <w:p w14:paraId="53A868E2" w14:textId="77777777" w:rsidR="008530EA" w:rsidRPr="00581BCA" w:rsidRDefault="008530EA" w:rsidP="007E420D">
            <w:pPr>
              <w:rPr>
                <w:rFonts w:ascii="Arial" w:hAnsi="Arial" w:cs="Arial"/>
                <w:sz w:val="20"/>
              </w:rPr>
            </w:pPr>
            <w:r w:rsidRPr="00581BCA">
              <w:rPr>
                <w:rFonts w:ascii="Arial" w:hAnsi="Arial" w:cs="Arial"/>
                <w:sz w:val="20"/>
              </w:rPr>
              <w:t>NR</w:t>
            </w:r>
          </w:p>
        </w:tc>
        <w:tc>
          <w:tcPr>
            <w:tcW w:w="1079" w:type="pct"/>
            <w:noWrap/>
            <w:vAlign w:val="center"/>
            <w:hideMark/>
          </w:tcPr>
          <w:p w14:paraId="7ECC7E37" w14:textId="77777777" w:rsidR="008530EA" w:rsidRPr="00581BCA" w:rsidRDefault="008530EA" w:rsidP="007E420D">
            <w:pPr>
              <w:rPr>
                <w:rFonts w:ascii="Arial" w:hAnsi="Arial" w:cs="Arial"/>
                <w:sz w:val="20"/>
              </w:rPr>
            </w:pPr>
            <w:r w:rsidRPr="00581BCA">
              <w:rPr>
                <w:rFonts w:ascii="Arial" w:hAnsi="Arial" w:cs="Arial"/>
                <w:sz w:val="20"/>
              </w:rPr>
              <w:t>Australia</w:t>
            </w:r>
          </w:p>
        </w:tc>
        <w:tc>
          <w:tcPr>
            <w:tcW w:w="558" w:type="pct"/>
            <w:noWrap/>
            <w:vAlign w:val="center"/>
            <w:hideMark/>
          </w:tcPr>
          <w:p w14:paraId="0612F533"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20556AB0" w14:textId="77777777" w:rsidR="008530EA" w:rsidRPr="00581BCA" w:rsidRDefault="008530EA" w:rsidP="007E420D">
            <w:pPr>
              <w:rPr>
                <w:rFonts w:ascii="Arial" w:hAnsi="Arial" w:cs="Arial"/>
                <w:sz w:val="20"/>
              </w:rPr>
            </w:pPr>
            <w:r w:rsidRPr="00581BCA">
              <w:rPr>
                <w:rFonts w:ascii="Arial" w:hAnsi="Arial" w:cs="Arial"/>
                <w:sz w:val="20"/>
              </w:rPr>
              <w:t>1996-2000</w:t>
            </w:r>
          </w:p>
        </w:tc>
        <w:tc>
          <w:tcPr>
            <w:tcW w:w="416" w:type="pct"/>
            <w:noWrap/>
            <w:vAlign w:val="center"/>
            <w:hideMark/>
          </w:tcPr>
          <w:p w14:paraId="07EAAE85" w14:textId="77777777" w:rsidR="008530EA" w:rsidRPr="00581BCA" w:rsidRDefault="008530EA" w:rsidP="007E420D">
            <w:pPr>
              <w:rPr>
                <w:rFonts w:ascii="Arial" w:hAnsi="Arial" w:cs="Arial"/>
                <w:sz w:val="20"/>
              </w:rPr>
            </w:pPr>
            <w:r w:rsidRPr="00581BCA">
              <w:rPr>
                <w:rFonts w:ascii="Arial" w:hAnsi="Arial" w:cs="Arial"/>
                <w:sz w:val="20"/>
              </w:rPr>
              <w:t>SINGLE</w:t>
            </w:r>
          </w:p>
        </w:tc>
        <w:tc>
          <w:tcPr>
            <w:tcW w:w="380" w:type="pct"/>
            <w:noWrap/>
            <w:vAlign w:val="center"/>
            <w:hideMark/>
          </w:tcPr>
          <w:p w14:paraId="5135C9DB" w14:textId="77777777" w:rsidR="008530EA" w:rsidRPr="00581BCA" w:rsidRDefault="008530EA" w:rsidP="007E420D">
            <w:pPr>
              <w:rPr>
                <w:rFonts w:ascii="Arial" w:hAnsi="Arial" w:cs="Arial"/>
                <w:sz w:val="20"/>
              </w:rPr>
            </w:pPr>
            <w:r w:rsidRPr="00581BCA">
              <w:rPr>
                <w:rFonts w:ascii="Arial" w:hAnsi="Arial" w:cs="Arial"/>
                <w:sz w:val="20"/>
              </w:rPr>
              <w:t>139</w:t>
            </w:r>
          </w:p>
        </w:tc>
        <w:tc>
          <w:tcPr>
            <w:tcW w:w="414" w:type="pct"/>
            <w:noWrap/>
            <w:vAlign w:val="center"/>
            <w:hideMark/>
          </w:tcPr>
          <w:p w14:paraId="178DB07A"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667F8096" w14:textId="77777777" w:rsidTr="004A5897">
        <w:trPr>
          <w:trHeight w:val="300"/>
        </w:trPr>
        <w:tc>
          <w:tcPr>
            <w:tcW w:w="553" w:type="pct"/>
            <w:noWrap/>
            <w:vAlign w:val="center"/>
          </w:tcPr>
          <w:p w14:paraId="4ECB030C" w14:textId="535CA5EC" w:rsidR="00070660" w:rsidRPr="00581BCA" w:rsidRDefault="00070660" w:rsidP="008F1896">
            <w:pPr>
              <w:rPr>
                <w:rFonts w:ascii="Arial" w:hAnsi="Arial" w:cs="Arial"/>
                <w:sz w:val="20"/>
              </w:rPr>
            </w:pPr>
            <w:r w:rsidRPr="00581BCA">
              <w:rPr>
                <w:rFonts w:ascii="Arial" w:hAnsi="Arial" w:cs="Arial"/>
                <w:sz w:val="20"/>
              </w:rPr>
              <w:t>Gillies, 2019</w:t>
            </w:r>
            <w:r w:rsidR="00A512C4">
              <w:rPr>
                <w:rFonts w:ascii="Arial" w:hAnsi="Arial" w:cs="Arial"/>
                <w:sz w:val="20"/>
              </w:rPr>
              <w:fldChar w:fldCharType="begin">
                <w:fldData xml:space="preserve">PEVuZE5vdGU+PENpdGU+PEF1dGhvcj5HaWxsaWVzPC9BdXRob3I+PFllYXI+MjAxOTwvWWVhcj48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PEVuZE5vdGU+PENpdGU+PEF1dGhvcj5HaWxsaWVzPC9BdXRob3I+PFllYXI+MjAxOTwvWWVhcj48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00A512C4">
              <w:rPr>
                <w:rFonts w:ascii="Arial" w:hAnsi="Arial" w:cs="Arial"/>
                <w:sz w:val="20"/>
              </w:rPr>
            </w:r>
            <w:r w:rsidR="00A512C4">
              <w:rPr>
                <w:rFonts w:ascii="Arial" w:hAnsi="Arial" w:cs="Arial"/>
                <w:sz w:val="20"/>
              </w:rPr>
              <w:fldChar w:fldCharType="separate"/>
            </w:r>
            <w:r w:rsidR="008F1896">
              <w:rPr>
                <w:rFonts w:ascii="Arial" w:hAnsi="Arial" w:cs="Arial"/>
                <w:noProof/>
                <w:sz w:val="20"/>
              </w:rPr>
              <w:t>[35]</w:t>
            </w:r>
            <w:r w:rsidR="00A512C4">
              <w:rPr>
                <w:rFonts w:ascii="Arial" w:hAnsi="Arial" w:cs="Arial"/>
                <w:sz w:val="20"/>
              </w:rPr>
              <w:fldChar w:fldCharType="end"/>
            </w:r>
          </w:p>
        </w:tc>
        <w:tc>
          <w:tcPr>
            <w:tcW w:w="556" w:type="pct"/>
            <w:noWrap/>
          </w:tcPr>
          <w:p w14:paraId="5D40B328" w14:textId="7D486283" w:rsidR="00070660" w:rsidRPr="00581BCA" w:rsidRDefault="00070660" w:rsidP="00070660">
            <w:pPr>
              <w:rPr>
                <w:rFonts w:ascii="Arial" w:hAnsi="Arial" w:cs="Arial"/>
                <w:sz w:val="20"/>
              </w:rPr>
            </w:pPr>
            <w:r w:rsidRPr="00581BCA">
              <w:rPr>
                <w:rFonts w:ascii="Arial" w:hAnsi="Arial" w:cs="Arial"/>
                <w:sz w:val="20"/>
              </w:rPr>
              <w:t>RIVAL</w:t>
            </w:r>
          </w:p>
        </w:tc>
        <w:tc>
          <w:tcPr>
            <w:tcW w:w="558" w:type="pct"/>
            <w:noWrap/>
          </w:tcPr>
          <w:p w14:paraId="1625F088" w14:textId="5CF84814" w:rsidR="00070660" w:rsidRPr="00581BCA" w:rsidRDefault="00070660" w:rsidP="00070660">
            <w:pPr>
              <w:rPr>
                <w:rFonts w:ascii="Arial" w:hAnsi="Arial" w:cs="Arial"/>
                <w:sz w:val="20"/>
              </w:rPr>
            </w:pPr>
            <w:r w:rsidRPr="00581BCA">
              <w:rPr>
                <w:rFonts w:ascii="Arial" w:hAnsi="Arial" w:cs="Arial"/>
                <w:sz w:val="20"/>
              </w:rPr>
              <w:t xml:space="preserve">NCT02130024 </w:t>
            </w:r>
          </w:p>
        </w:tc>
        <w:tc>
          <w:tcPr>
            <w:tcW w:w="1079" w:type="pct"/>
            <w:noWrap/>
          </w:tcPr>
          <w:p w14:paraId="48895391" w14:textId="3BF21749" w:rsidR="00070660" w:rsidRPr="00581BCA" w:rsidRDefault="00070660" w:rsidP="00070660">
            <w:pPr>
              <w:rPr>
                <w:rFonts w:ascii="Arial" w:hAnsi="Arial" w:cs="Arial"/>
                <w:sz w:val="20"/>
              </w:rPr>
            </w:pPr>
            <w:r w:rsidRPr="00581BCA">
              <w:rPr>
                <w:rFonts w:ascii="Arial" w:hAnsi="Arial" w:cs="Arial"/>
                <w:sz w:val="20"/>
              </w:rPr>
              <w:t>Australia</w:t>
            </w:r>
          </w:p>
        </w:tc>
        <w:tc>
          <w:tcPr>
            <w:tcW w:w="558" w:type="pct"/>
            <w:noWrap/>
          </w:tcPr>
          <w:p w14:paraId="5757CA6D" w14:textId="51741433" w:rsidR="00070660" w:rsidRPr="00581BCA" w:rsidRDefault="00070660" w:rsidP="00070660">
            <w:pPr>
              <w:rPr>
                <w:rFonts w:ascii="Arial" w:hAnsi="Arial" w:cs="Arial"/>
                <w:sz w:val="20"/>
              </w:rPr>
            </w:pPr>
            <w:r w:rsidRPr="00581BCA">
              <w:rPr>
                <w:rFonts w:ascii="Arial" w:hAnsi="Arial" w:cs="Arial"/>
                <w:sz w:val="20"/>
              </w:rPr>
              <w:t>Parallel RCT</w:t>
            </w:r>
          </w:p>
        </w:tc>
        <w:tc>
          <w:tcPr>
            <w:tcW w:w="486" w:type="pct"/>
            <w:noWrap/>
          </w:tcPr>
          <w:p w14:paraId="5DFD8EE3" w14:textId="6D37C9B5" w:rsidR="00070660" w:rsidRPr="00581BCA" w:rsidRDefault="00070660" w:rsidP="00070660">
            <w:pPr>
              <w:rPr>
                <w:rFonts w:ascii="Arial" w:hAnsi="Arial" w:cs="Arial"/>
                <w:sz w:val="20"/>
              </w:rPr>
            </w:pPr>
            <w:r w:rsidRPr="00581BCA">
              <w:rPr>
                <w:rFonts w:ascii="Arial" w:hAnsi="Arial" w:cs="Arial"/>
                <w:sz w:val="20"/>
              </w:rPr>
              <w:t>2014/04 - 2017/11</w:t>
            </w:r>
          </w:p>
        </w:tc>
        <w:tc>
          <w:tcPr>
            <w:tcW w:w="416" w:type="pct"/>
            <w:noWrap/>
          </w:tcPr>
          <w:p w14:paraId="635F8BC1" w14:textId="10421526" w:rsidR="00070660" w:rsidRPr="00581BCA" w:rsidRDefault="00070660" w:rsidP="00070660">
            <w:pPr>
              <w:rPr>
                <w:rFonts w:ascii="Arial" w:hAnsi="Arial" w:cs="Arial"/>
                <w:sz w:val="20"/>
              </w:rPr>
            </w:pPr>
            <w:r w:rsidRPr="00581BCA">
              <w:rPr>
                <w:rFonts w:ascii="Arial" w:hAnsi="Arial" w:cs="Arial"/>
                <w:sz w:val="20"/>
              </w:rPr>
              <w:t>MULTI</w:t>
            </w:r>
          </w:p>
        </w:tc>
        <w:tc>
          <w:tcPr>
            <w:tcW w:w="380" w:type="pct"/>
            <w:noWrap/>
          </w:tcPr>
          <w:p w14:paraId="63815D87" w14:textId="523217F6" w:rsidR="00070660" w:rsidRPr="00581BCA" w:rsidRDefault="00070660" w:rsidP="00070660">
            <w:pPr>
              <w:rPr>
                <w:rFonts w:ascii="Arial" w:hAnsi="Arial" w:cs="Arial"/>
                <w:sz w:val="20"/>
              </w:rPr>
            </w:pPr>
            <w:r w:rsidRPr="00581BCA">
              <w:rPr>
                <w:rFonts w:ascii="Arial" w:hAnsi="Arial" w:cs="Arial"/>
                <w:sz w:val="20"/>
              </w:rPr>
              <w:t>281</w:t>
            </w:r>
          </w:p>
        </w:tc>
        <w:tc>
          <w:tcPr>
            <w:tcW w:w="414" w:type="pct"/>
            <w:noWrap/>
          </w:tcPr>
          <w:p w14:paraId="74EDEBE4" w14:textId="7E6CB9AD" w:rsidR="00070660" w:rsidRPr="00581BCA" w:rsidRDefault="00D85B24" w:rsidP="00070660">
            <w:pPr>
              <w:rPr>
                <w:rFonts w:ascii="Arial" w:hAnsi="Arial" w:cs="Arial"/>
                <w:sz w:val="20"/>
              </w:rPr>
            </w:pPr>
            <w:r>
              <w:rPr>
                <w:rFonts w:ascii="Arial" w:hAnsi="Arial" w:cs="Arial"/>
                <w:sz w:val="20"/>
              </w:rPr>
              <w:t>12</w:t>
            </w:r>
          </w:p>
        </w:tc>
      </w:tr>
      <w:tr w:rsidR="004A5897" w:rsidRPr="00581BCA" w14:paraId="5D2F1C8E" w14:textId="77777777" w:rsidTr="004A5897">
        <w:trPr>
          <w:trHeight w:val="300"/>
        </w:trPr>
        <w:tc>
          <w:tcPr>
            <w:tcW w:w="553" w:type="pct"/>
            <w:noWrap/>
            <w:vAlign w:val="center"/>
            <w:hideMark/>
          </w:tcPr>
          <w:p w14:paraId="2D1FADCC" w14:textId="78244D53" w:rsidR="008530EA" w:rsidRPr="00581BCA" w:rsidRDefault="008530EA" w:rsidP="008F1896">
            <w:pPr>
              <w:rPr>
                <w:rFonts w:ascii="Arial" w:hAnsi="Arial" w:cs="Arial"/>
                <w:sz w:val="20"/>
              </w:rPr>
            </w:pPr>
            <w:r w:rsidRPr="00581BCA">
              <w:rPr>
                <w:rFonts w:ascii="Arial" w:hAnsi="Arial" w:cs="Arial"/>
                <w:sz w:val="20"/>
              </w:rPr>
              <w:t>Giustolisi, 2011</w:t>
            </w:r>
            <w:r w:rsidRPr="00581BCA">
              <w:rPr>
                <w:rFonts w:ascii="Arial" w:hAnsi="Arial" w:cs="Arial"/>
                <w:sz w:val="20"/>
              </w:rPr>
              <w:fldChar w:fldCharType="begin"/>
            </w:r>
            <w:r w:rsidR="008F1896">
              <w:rPr>
                <w:rFonts w:ascii="Arial" w:hAnsi="Arial" w:cs="Arial"/>
                <w:sz w:val="20"/>
              </w:rPr>
              <w:instrText xml:space="preserve"> ADDIN EN.CITE &lt;EndNote&gt;&lt;Cite&gt;&lt;Author&gt;Giustolisi&lt;/Author&gt;&lt;Year&gt;2011&lt;/Year&gt;&lt;RecNum&gt;33&lt;/RecNum&gt;&lt;DisplayText&gt;[36]&lt;/DisplayText&gt;&lt;record&gt;&lt;rec-number&gt;33&lt;/rec-number&gt;&lt;foreign-keys&gt;&lt;key app="EN" db-id="vzfx5rp2f29paxe90v4xverharexxdprrwwp" timestamp="1495730096"&gt;33&lt;/key&gt;&lt;key app="ENWeb" db-id=""&gt;0&lt;/key&gt;&lt;/foreign-keys&gt;&lt;ref-type name="Journal Article"&gt;17&lt;/ref-type&gt;&lt;contributors&gt;&lt;authors&gt;&lt;author&gt;Giustolisi, R.&lt;/author&gt;&lt;author&gt;Fantozzi, N.&lt;/author&gt;&lt;author&gt;Staltari, M.&lt;/author&gt;&lt;author&gt;Marchiori, J.&lt;/author&gt;&lt;author&gt;Mastrangelo, O.&lt;/author&gt;&lt;author&gt;Marcucci, R.&lt;/author&gt;&lt;author&gt;Mirra, F.&lt;/author&gt;&lt;author&gt;Mazzotta, P.&lt;/author&gt;&lt;author&gt;Gabrieli, C. B.&lt;/author&gt;&lt;/authors&gt;&lt;/contributors&gt;&lt;auth-address&gt;Department of Ophthalmology, Policlinico Umberto I, Rome.&lt;/auth-address&gt;&lt;titles&gt;&lt;title&gt;Combined intravitreal ranibizumab and verteporfin photodynamic therapy versus ranibizumab alone for the treatment of age-related macular degeneration&lt;/title&gt;&lt;secondary-title&gt;Digit J Ophthalmol&lt;/secondary-title&gt;&lt;alt-title&gt;Digital journal of ophthalmology : DJO&lt;/alt-title&gt;&lt;/titles&gt;&lt;pages&gt;23-30&lt;/pages&gt;&lt;volume&gt;17&lt;/volume&gt;&lt;number&gt;3&lt;/number&gt;&lt;edition&gt;2011/01/01&lt;/edition&gt;&lt;dates&gt;&lt;year&gt;2011&lt;/year&gt;&lt;/dates&gt;&lt;isbn&gt;1542-8958&lt;/isbn&gt;&lt;accession-num&gt;23362390&lt;/accession-num&gt;&lt;urls&gt;&lt;/urls&gt;&lt;custom2&gt;PMC3516162&lt;/custom2&gt;&lt;electronic-resource-num&gt;10.5693/djo.01.2011.05.003&lt;/electronic-resource-num&gt;&lt;remote-database-provider&gt;NLM&lt;/remote-database-provider&gt;&lt;language&gt;Eng&lt;/language&gt;&lt;/record&gt;&lt;/Cite&gt;&lt;/EndNote&gt;</w:instrText>
            </w:r>
            <w:r w:rsidRPr="00581BCA">
              <w:rPr>
                <w:rFonts w:ascii="Arial" w:hAnsi="Arial" w:cs="Arial"/>
                <w:sz w:val="20"/>
              </w:rPr>
              <w:fldChar w:fldCharType="separate"/>
            </w:r>
            <w:r w:rsidR="008F1896">
              <w:rPr>
                <w:rFonts w:ascii="Arial" w:hAnsi="Arial" w:cs="Arial"/>
                <w:noProof/>
                <w:sz w:val="20"/>
              </w:rPr>
              <w:t>[36]</w:t>
            </w:r>
            <w:r w:rsidRPr="00581BCA">
              <w:rPr>
                <w:rFonts w:ascii="Arial" w:hAnsi="Arial" w:cs="Arial"/>
                <w:sz w:val="20"/>
              </w:rPr>
              <w:fldChar w:fldCharType="end"/>
            </w:r>
          </w:p>
        </w:tc>
        <w:tc>
          <w:tcPr>
            <w:tcW w:w="556" w:type="pct"/>
            <w:noWrap/>
            <w:vAlign w:val="center"/>
            <w:hideMark/>
          </w:tcPr>
          <w:p w14:paraId="335B336B"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hideMark/>
          </w:tcPr>
          <w:p w14:paraId="4CD04E36" w14:textId="77777777" w:rsidR="008530EA" w:rsidRPr="00581BCA" w:rsidRDefault="008530EA" w:rsidP="007E420D">
            <w:pPr>
              <w:rPr>
                <w:rFonts w:ascii="Arial" w:hAnsi="Arial" w:cs="Arial"/>
                <w:sz w:val="20"/>
              </w:rPr>
            </w:pPr>
            <w:r w:rsidRPr="00581BCA">
              <w:rPr>
                <w:rFonts w:ascii="Arial" w:hAnsi="Arial" w:cs="Arial"/>
                <w:sz w:val="20"/>
              </w:rPr>
              <w:t>NR</w:t>
            </w:r>
          </w:p>
        </w:tc>
        <w:tc>
          <w:tcPr>
            <w:tcW w:w="1079" w:type="pct"/>
            <w:noWrap/>
            <w:vAlign w:val="center"/>
            <w:hideMark/>
          </w:tcPr>
          <w:p w14:paraId="6E554C40" w14:textId="77777777" w:rsidR="008530EA" w:rsidRPr="00581BCA" w:rsidRDefault="008530EA" w:rsidP="007E420D">
            <w:pPr>
              <w:rPr>
                <w:rFonts w:ascii="Arial" w:hAnsi="Arial" w:cs="Arial"/>
                <w:sz w:val="20"/>
              </w:rPr>
            </w:pPr>
            <w:r w:rsidRPr="00581BCA">
              <w:rPr>
                <w:rFonts w:ascii="Arial" w:hAnsi="Arial" w:cs="Arial"/>
                <w:sz w:val="20"/>
              </w:rPr>
              <w:t>Italy</w:t>
            </w:r>
          </w:p>
        </w:tc>
        <w:tc>
          <w:tcPr>
            <w:tcW w:w="558" w:type="pct"/>
            <w:noWrap/>
            <w:vAlign w:val="center"/>
            <w:hideMark/>
          </w:tcPr>
          <w:p w14:paraId="595B1CE6"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177081BE" w14:textId="77777777" w:rsidR="008530EA" w:rsidRPr="00581BCA" w:rsidRDefault="008530EA" w:rsidP="007E420D">
            <w:pPr>
              <w:rPr>
                <w:rFonts w:ascii="Arial" w:hAnsi="Arial" w:cs="Arial"/>
                <w:sz w:val="20"/>
              </w:rPr>
            </w:pPr>
            <w:r w:rsidRPr="00581BCA">
              <w:rPr>
                <w:rFonts w:ascii="Arial" w:hAnsi="Arial" w:cs="Arial"/>
                <w:sz w:val="20"/>
              </w:rPr>
              <w:t>NR</w:t>
            </w:r>
          </w:p>
        </w:tc>
        <w:tc>
          <w:tcPr>
            <w:tcW w:w="416" w:type="pct"/>
            <w:noWrap/>
            <w:vAlign w:val="center"/>
            <w:hideMark/>
          </w:tcPr>
          <w:p w14:paraId="522E15DD" w14:textId="77777777" w:rsidR="008530EA" w:rsidRPr="00581BCA" w:rsidRDefault="008530EA" w:rsidP="007E420D">
            <w:pPr>
              <w:rPr>
                <w:rFonts w:ascii="Arial" w:hAnsi="Arial" w:cs="Arial"/>
                <w:sz w:val="20"/>
              </w:rPr>
            </w:pPr>
            <w:r w:rsidRPr="00581BCA">
              <w:rPr>
                <w:rFonts w:ascii="Arial" w:hAnsi="Arial" w:cs="Arial"/>
                <w:sz w:val="20"/>
              </w:rPr>
              <w:t>SINGLE</w:t>
            </w:r>
          </w:p>
        </w:tc>
        <w:tc>
          <w:tcPr>
            <w:tcW w:w="380" w:type="pct"/>
            <w:noWrap/>
            <w:vAlign w:val="center"/>
            <w:hideMark/>
          </w:tcPr>
          <w:p w14:paraId="4D098FD5" w14:textId="77777777" w:rsidR="008530EA" w:rsidRPr="00581BCA" w:rsidRDefault="008530EA" w:rsidP="007E420D">
            <w:pPr>
              <w:rPr>
                <w:rFonts w:ascii="Arial" w:hAnsi="Arial" w:cs="Arial"/>
                <w:sz w:val="20"/>
              </w:rPr>
            </w:pPr>
            <w:r w:rsidRPr="00581BCA">
              <w:rPr>
                <w:rFonts w:ascii="Arial" w:hAnsi="Arial" w:cs="Arial"/>
                <w:sz w:val="20"/>
              </w:rPr>
              <w:t>47</w:t>
            </w:r>
          </w:p>
        </w:tc>
        <w:tc>
          <w:tcPr>
            <w:tcW w:w="414" w:type="pct"/>
            <w:noWrap/>
            <w:vAlign w:val="center"/>
            <w:hideMark/>
          </w:tcPr>
          <w:p w14:paraId="02DFC256" w14:textId="77777777" w:rsidR="008530EA" w:rsidRPr="00581BCA" w:rsidRDefault="008530EA" w:rsidP="007E420D">
            <w:pPr>
              <w:rPr>
                <w:rFonts w:ascii="Arial" w:hAnsi="Arial" w:cs="Arial"/>
                <w:sz w:val="20"/>
              </w:rPr>
            </w:pPr>
            <w:r w:rsidRPr="00581BCA">
              <w:rPr>
                <w:rFonts w:ascii="Arial" w:hAnsi="Arial" w:cs="Arial"/>
                <w:sz w:val="20"/>
              </w:rPr>
              <w:t>6</w:t>
            </w:r>
          </w:p>
        </w:tc>
      </w:tr>
      <w:tr w:rsidR="004A5897" w:rsidRPr="00581BCA" w14:paraId="55458CF8" w14:textId="77777777" w:rsidTr="004A5897">
        <w:trPr>
          <w:trHeight w:val="300"/>
        </w:trPr>
        <w:tc>
          <w:tcPr>
            <w:tcW w:w="553" w:type="pct"/>
            <w:noWrap/>
            <w:vAlign w:val="center"/>
          </w:tcPr>
          <w:p w14:paraId="5527EC99" w14:textId="40CA05E3" w:rsidR="00070660" w:rsidRPr="00581BCA" w:rsidRDefault="00070660" w:rsidP="008F1896">
            <w:pPr>
              <w:rPr>
                <w:rFonts w:ascii="Arial" w:hAnsi="Arial" w:cs="Arial"/>
                <w:sz w:val="20"/>
              </w:rPr>
            </w:pPr>
            <w:r w:rsidRPr="00581BCA">
              <w:rPr>
                <w:rFonts w:ascii="Arial" w:hAnsi="Arial" w:cs="Arial"/>
                <w:sz w:val="20"/>
              </w:rPr>
              <w:t>Guymer, 2019</w:t>
            </w:r>
            <w:r w:rsidR="00A512C4">
              <w:rPr>
                <w:rFonts w:ascii="Arial" w:hAnsi="Arial" w:cs="Arial"/>
                <w:sz w:val="20"/>
              </w:rPr>
              <w:fldChar w:fldCharType="begin">
                <w:fldData xml:space="preserve">PEVuZE5vdGU+PENpdGU+PEF1dGhvcj5HdXltZXI8L0F1dGhvcj48WWVhcj4yMDE5PC9ZZWFyPjxS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PEVuZE5vdGU+PENpdGU+PEF1dGhvcj5HdXltZXI8L0F1dGhvcj48WWVhcj4yMDE5PC9ZZWFyPjxS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00A512C4">
              <w:rPr>
                <w:rFonts w:ascii="Arial" w:hAnsi="Arial" w:cs="Arial"/>
                <w:sz w:val="20"/>
              </w:rPr>
            </w:r>
            <w:r w:rsidR="00A512C4">
              <w:rPr>
                <w:rFonts w:ascii="Arial" w:hAnsi="Arial" w:cs="Arial"/>
                <w:sz w:val="20"/>
              </w:rPr>
              <w:fldChar w:fldCharType="separate"/>
            </w:r>
            <w:r w:rsidR="008F1896">
              <w:rPr>
                <w:rFonts w:ascii="Arial" w:hAnsi="Arial" w:cs="Arial"/>
                <w:noProof/>
                <w:sz w:val="20"/>
              </w:rPr>
              <w:t>[37]</w:t>
            </w:r>
            <w:r w:rsidR="00A512C4">
              <w:rPr>
                <w:rFonts w:ascii="Arial" w:hAnsi="Arial" w:cs="Arial"/>
                <w:sz w:val="20"/>
              </w:rPr>
              <w:fldChar w:fldCharType="end"/>
            </w:r>
          </w:p>
        </w:tc>
        <w:tc>
          <w:tcPr>
            <w:tcW w:w="556" w:type="pct"/>
            <w:noWrap/>
            <w:vAlign w:val="bottom"/>
          </w:tcPr>
          <w:p w14:paraId="77AC88D0" w14:textId="3EF764D0" w:rsidR="00070660" w:rsidRPr="00581BCA" w:rsidRDefault="00070660" w:rsidP="00070660">
            <w:pPr>
              <w:rPr>
                <w:rFonts w:ascii="Arial" w:hAnsi="Arial" w:cs="Arial"/>
                <w:sz w:val="20"/>
              </w:rPr>
            </w:pPr>
            <w:r w:rsidRPr="00581BCA">
              <w:rPr>
                <w:rFonts w:ascii="Arial" w:hAnsi="Arial" w:cs="Arial"/>
                <w:color w:val="000000"/>
                <w:sz w:val="20"/>
              </w:rPr>
              <w:t>FLUID</w:t>
            </w:r>
          </w:p>
        </w:tc>
        <w:tc>
          <w:tcPr>
            <w:tcW w:w="558" w:type="pct"/>
            <w:noWrap/>
            <w:vAlign w:val="bottom"/>
          </w:tcPr>
          <w:p w14:paraId="31098E99" w14:textId="33E34B8A" w:rsidR="00070660" w:rsidRPr="00581BCA" w:rsidRDefault="00070660" w:rsidP="00070660">
            <w:pPr>
              <w:rPr>
                <w:rFonts w:ascii="Arial" w:hAnsi="Arial" w:cs="Arial"/>
                <w:sz w:val="20"/>
              </w:rPr>
            </w:pPr>
            <w:r w:rsidRPr="00581BCA">
              <w:rPr>
                <w:rFonts w:ascii="Arial" w:hAnsi="Arial" w:cs="Arial"/>
                <w:color w:val="000000"/>
                <w:sz w:val="20"/>
              </w:rPr>
              <w:t>NCT01972789</w:t>
            </w:r>
          </w:p>
        </w:tc>
        <w:tc>
          <w:tcPr>
            <w:tcW w:w="1079" w:type="pct"/>
            <w:noWrap/>
            <w:vAlign w:val="bottom"/>
          </w:tcPr>
          <w:p w14:paraId="56B040F2" w14:textId="31D5CE04" w:rsidR="00070660" w:rsidRPr="00581BCA" w:rsidRDefault="00070660" w:rsidP="00070660">
            <w:pPr>
              <w:rPr>
                <w:rFonts w:ascii="Arial" w:hAnsi="Arial" w:cs="Arial"/>
                <w:sz w:val="20"/>
              </w:rPr>
            </w:pPr>
            <w:r w:rsidRPr="00581BCA">
              <w:rPr>
                <w:rFonts w:ascii="Arial" w:hAnsi="Arial" w:cs="Arial"/>
                <w:color w:val="000000"/>
                <w:sz w:val="20"/>
              </w:rPr>
              <w:t>Australia</w:t>
            </w:r>
          </w:p>
        </w:tc>
        <w:tc>
          <w:tcPr>
            <w:tcW w:w="558" w:type="pct"/>
            <w:noWrap/>
            <w:vAlign w:val="bottom"/>
          </w:tcPr>
          <w:p w14:paraId="42B87B0D" w14:textId="724D43F8" w:rsidR="00070660" w:rsidRPr="00581BCA" w:rsidRDefault="00070660" w:rsidP="00070660">
            <w:pPr>
              <w:rPr>
                <w:rFonts w:ascii="Arial" w:hAnsi="Arial" w:cs="Arial"/>
                <w:sz w:val="20"/>
              </w:rPr>
            </w:pPr>
            <w:r w:rsidRPr="00581BCA">
              <w:rPr>
                <w:rFonts w:ascii="Arial" w:hAnsi="Arial" w:cs="Arial"/>
                <w:color w:val="000000"/>
                <w:sz w:val="20"/>
              </w:rPr>
              <w:t>Parallel RCT</w:t>
            </w:r>
          </w:p>
        </w:tc>
        <w:tc>
          <w:tcPr>
            <w:tcW w:w="486" w:type="pct"/>
            <w:noWrap/>
            <w:vAlign w:val="bottom"/>
          </w:tcPr>
          <w:p w14:paraId="3A557438" w14:textId="19357D1A" w:rsidR="00070660" w:rsidRPr="00581BCA" w:rsidRDefault="00070660" w:rsidP="00070660">
            <w:pPr>
              <w:rPr>
                <w:rFonts w:ascii="Arial" w:hAnsi="Arial" w:cs="Arial"/>
                <w:sz w:val="20"/>
              </w:rPr>
            </w:pPr>
            <w:r w:rsidRPr="00581BCA">
              <w:rPr>
                <w:rFonts w:ascii="Arial" w:hAnsi="Arial" w:cs="Arial"/>
                <w:color w:val="000000"/>
                <w:sz w:val="20"/>
              </w:rPr>
              <w:t>2013-2015</w:t>
            </w:r>
          </w:p>
        </w:tc>
        <w:tc>
          <w:tcPr>
            <w:tcW w:w="416" w:type="pct"/>
            <w:noWrap/>
            <w:vAlign w:val="bottom"/>
          </w:tcPr>
          <w:p w14:paraId="7B5861A8" w14:textId="340D1999" w:rsidR="00070660" w:rsidRPr="00581BCA" w:rsidRDefault="00070660" w:rsidP="00070660">
            <w:pPr>
              <w:rPr>
                <w:rFonts w:ascii="Arial" w:hAnsi="Arial" w:cs="Arial"/>
                <w:sz w:val="20"/>
              </w:rPr>
            </w:pPr>
            <w:r w:rsidRPr="00581BCA">
              <w:rPr>
                <w:rFonts w:ascii="Arial" w:hAnsi="Arial" w:cs="Arial"/>
                <w:color w:val="000000"/>
                <w:sz w:val="20"/>
              </w:rPr>
              <w:t>MULTI</w:t>
            </w:r>
          </w:p>
        </w:tc>
        <w:tc>
          <w:tcPr>
            <w:tcW w:w="380" w:type="pct"/>
            <w:noWrap/>
            <w:vAlign w:val="bottom"/>
          </w:tcPr>
          <w:p w14:paraId="08A757A8" w14:textId="759BE389" w:rsidR="00070660" w:rsidRPr="00581BCA" w:rsidRDefault="00070660" w:rsidP="00070660">
            <w:pPr>
              <w:rPr>
                <w:rFonts w:ascii="Arial" w:hAnsi="Arial" w:cs="Arial"/>
                <w:sz w:val="20"/>
              </w:rPr>
            </w:pPr>
            <w:r w:rsidRPr="00581BCA">
              <w:rPr>
                <w:rFonts w:ascii="Arial" w:hAnsi="Arial" w:cs="Arial"/>
                <w:color w:val="000000"/>
                <w:sz w:val="20"/>
              </w:rPr>
              <w:t>349</w:t>
            </w:r>
          </w:p>
        </w:tc>
        <w:tc>
          <w:tcPr>
            <w:tcW w:w="414" w:type="pct"/>
            <w:noWrap/>
            <w:vAlign w:val="bottom"/>
          </w:tcPr>
          <w:p w14:paraId="16DA719F" w14:textId="7875009E" w:rsidR="00070660" w:rsidRPr="00581BCA" w:rsidRDefault="00070660" w:rsidP="00070660">
            <w:pPr>
              <w:rPr>
                <w:rFonts w:ascii="Arial" w:hAnsi="Arial" w:cs="Arial"/>
                <w:sz w:val="20"/>
              </w:rPr>
            </w:pPr>
            <w:r w:rsidRPr="00581BCA">
              <w:rPr>
                <w:rFonts w:ascii="Arial" w:hAnsi="Arial" w:cs="Arial"/>
                <w:color w:val="000000"/>
                <w:sz w:val="20"/>
              </w:rPr>
              <w:t>24</w:t>
            </w:r>
          </w:p>
        </w:tc>
      </w:tr>
      <w:tr w:rsidR="004A5897" w:rsidRPr="00581BCA" w14:paraId="2FA82C82" w14:textId="77777777" w:rsidTr="004A5897">
        <w:trPr>
          <w:trHeight w:val="300"/>
        </w:trPr>
        <w:tc>
          <w:tcPr>
            <w:tcW w:w="553" w:type="pct"/>
            <w:noWrap/>
            <w:vAlign w:val="center"/>
          </w:tcPr>
          <w:p w14:paraId="018B43EA" w14:textId="67F2AB2A" w:rsidR="00070660" w:rsidRPr="00581BCA" w:rsidRDefault="00070660" w:rsidP="008F1896">
            <w:pPr>
              <w:rPr>
                <w:rFonts w:ascii="Arial" w:hAnsi="Arial" w:cs="Arial"/>
                <w:sz w:val="20"/>
              </w:rPr>
            </w:pPr>
            <w:r w:rsidRPr="00581BCA">
              <w:rPr>
                <w:rFonts w:ascii="Arial" w:hAnsi="Arial" w:cs="Arial"/>
                <w:sz w:val="20"/>
              </w:rPr>
              <w:t>Haga, 2018</w:t>
            </w:r>
            <w:r w:rsidR="00A512C4">
              <w:rPr>
                <w:rFonts w:ascii="Arial" w:hAnsi="Arial" w:cs="Arial"/>
                <w:sz w:val="20"/>
              </w:rPr>
              <w:fldChar w:fldCharType="begin">
                <w:fldData xml:space="preserve">PEVuZE5vdGU+PENpdGU+PEF1dGhvcj5IYWdhPC9BdXRob3I+PFllYXI+MjAxODwvWWVhcj48UmVj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PEVuZE5vdGU+PENpdGU+PEF1dGhvcj5IYWdhPC9BdXRob3I+PFllYXI+MjAxODwvWWVhcj48UmVj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00A512C4">
              <w:rPr>
                <w:rFonts w:ascii="Arial" w:hAnsi="Arial" w:cs="Arial"/>
                <w:sz w:val="20"/>
              </w:rPr>
            </w:r>
            <w:r w:rsidR="00A512C4">
              <w:rPr>
                <w:rFonts w:ascii="Arial" w:hAnsi="Arial" w:cs="Arial"/>
                <w:sz w:val="20"/>
              </w:rPr>
              <w:fldChar w:fldCharType="separate"/>
            </w:r>
            <w:r w:rsidR="008F1896">
              <w:rPr>
                <w:rFonts w:ascii="Arial" w:hAnsi="Arial" w:cs="Arial"/>
                <w:noProof/>
                <w:sz w:val="20"/>
              </w:rPr>
              <w:t>[38]</w:t>
            </w:r>
            <w:r w:rsidR="00A512C4">
              <w:rPr>
                <w:rFonts w:ascii="Arial" w:hAnsi="Arial" w:cs="Arial"/>
                <w:sz w:val="20"/>
              </w:rPr>
              <w:fldChar w:fldCharType="end"/>
            </w:r>
          </w:p>
        </w:tc>
        <w:tc>
          <w:tcPr>
            <w:tcW w:w="556" w:type="pct"/>
            <w:noWrap/>
          </w:tcPr>
          <w:p w14:paraId="56B92021" w14:textId="1E85DEEA" w:rsidR="00070660" w:rsidRPr="00581BCA" w:rsidRDefault="00070660" w:rsidP="00070660">
            <w:pPr>
              <w:rPr>
                <w:rFonts w:ascii="Arial" w:hAnsi="Arial" w:cs="Arial"/>
                <w:sz w:val="20"/>
              </w:rPr>
            </w:pPr>
            <w:r w:rsidRPr="00581BCA">
              <w:rPr>
                <w:rFonts w:ascii="Arial" w:hAnsi="Arial" w:cs="Arial"/>
                <w:sz w:val="20"/>
              </w:rPr>
              <w:t>NR</w:t>
            </w:r>
          </w:p>
        </w:tc>
        <w:tc>
          <w:tcPr>
            <w:tcW w:w="558" w:type="pct"/>
            <w:noWrap/>
          </w:tcPr>
          <w:p w14:paraId="17126DB4" w14:textId="10C56BD6" w:rsidR="00070660" w:rsidRPr="00581BCA" w:rsidRDefault="00070660" w:rsidP="00070660">
            <w:pPr>
              <w:rPr>
                <w:rFonts w:ascii="Arial" w:hAnsi="Arial" w:cs="Arial"/>
                <w:sz w:val="20"/>
              </w:rPr>
            </w:pPr>
            <w:r w:rsidRPr="00581BCA">
              <w:rPr>
                <w:rFonts w:ascii="Arial" w:hAnsi="Arial" w:cs="Arial"/>
                <w:sz w:val="20"/>
              </w:rPr>
              <w:t>UMIN ID: 000014946</w:t>
            </w:r>
          </w:p>
        </w:tc>
        <w:tc>
          <w:tcPr>
            <w:tcW w:w="1079" w:type="pct"/>
            <w:noWrap/>
          </w:tcPr>
          <w:p w14:paraId="39075DEB" w14:textId="00C6A665" w:rsidR="00070660" w:rsidRPr="00581BCA" w:rsidRDefault="00070660" w:rsidP="00070660">
            <w:pPr>
              <w:rPr>
                <w:rFonts w:ascii="Arial" w:hAnsi="Arial" w:cs="Arial"/>
                <w:sz w:val="20"/>
              </w:rPr>
            </w:pPr>
            <w:r w:rsidRPr="00581BCA">
              <w:rPr>
                <w:rFonts w:ascii="Arial" w:hAnsi="Arial" w:cs="Arial"/>
                <w:sz w:val="20"/>
              </w:rPr>
              <w:t>Japan</w:t>
            </w:r>
          </w:p>
        </w:tc>
        <w:tc>
          <w:tcPr>
            <w:tcW w:w="558" w:type="pct"/>
            <w:noWrap/>
          </w:tcPr>
          <w:p w14:paraId="6AAADDCE" w14:textId="5FEA2643" w:rsidR="00070660" w:rsidRPr="00581BCA" w:rsidRDefault="00070660" w:rsidP="00070660">
            <w:pPr>
              <w:rPr>
                <w:rFonts w:ascii="Arial" w:hAnsi="Arial" w:cs="Arial"/>
                <w:sz w:val="20"/>
              </w:rPr>
            </w:pPr>
            <w:r w:rsidRPr="00581BCA">
              <w:rPr>
                <w:rFonts w:ascii="Arial" w:hAnsi="Arial" w:cs="Arial"/>
                <w:sz w:val="20"/>
              </w:rPr>
              <w:t>Parallel RCT</w:t>
            </w:r>
          </w:p>
        </w:tc>
        <w:tc>
          <w:tcPr>
            <w:tcW w:w="486" w:type="pct"/>
            <w:noWrap/>
          </w:tcPr>
          <w:p w14:paraId="380C1515" w14:textId="34CAD3AD" w:rsidR="00070660" w:rsidRPr="00581BCA" w:rsidRDefault="00070660" w:rsidP="00070660">
            <w:pPr>
              <w:rPr>
                <w:rFonts w:ascii="Arial" w:hAnsi="Arial" w:cs="Arial"/>
                <w:sz w:val="20"/>
              </w:rPr>
            </w:pPr>
            <w:r w:rsidRPr="00581BCA">
              <w:rPr>
                <w:rFonts w:ascii="Arial" w:hAnsi="Arial" w:cs="Arial"/>
                <w:sz w:val="20"/>
              </w:rPr>
              <w:t>2014/08 - 2016/10</w:t>
            </w:r>
          </w:p>
        </w:tc>
        <w:tc>
          <w:tcPr>
            <w:tcW w:w="416" w:type="pct"/>
            <w:noWrap/>
          </w:tcPr>
          <w:p w14:paraId="42919A06" w14:textId="64275209" w:rsidR="00070660" w:rsidRPr="00581BCA" w:rsidRDefault="00070660" w:rsidP="00070660">
            <w:pPr>
              <w:rPr>
                <w:rFonts w:ascii="Arial" w:hAnsi="Arial" w:cs="Arial"/>
                <w:sz w:val="20"/>
              </w:rPr>
            </w:pPr>
            <w:r w:rsidRPr="00581BCA">
              <w:rPr>
                <w:rFonts w:ascii="Arial" w:hAnsi="Arial" w:cs="Arial"/>
                <w:sz w:val="20"/>
              </w:rPr>
              <w:t>MULTI</w:t>
            </w:r>
          </w:p>
        </w:tc>
        <w:tc>
          <w:tcPr>
            <w:tcW w:w="380" w:type="pct"/>
            <w:noWrap/>
          </w:tcPr>
          <w:p w14:paraId="66CEB863" w14:textId="53831A54" w:rsidR="00070660" w:rsidRPr="00581BCA" w:rsidRDefault="00070660" w:rsidP="00070660">
            <w:pPr>
              <w:rPr>
                <w:rFonts w:ascii="Arial" w:hAnsi="Arial" w:cs="Arial"/>
                <w:sz w:val="20"/>
              </w:rPr>
            </w:pPr>
            <w:r w:rsidRPr="00581BCA">
              <w:rPr>
                <w:rFonts w:ascii="Arial" w:hAnsi="Arial" w:cs="Arial"/>
                <w:sz w:val="20"/>
              </w:rPr>
              <w:t>41</w:t>
            </w:r>
          </w:p>
        </w:tc>
        <w:tc>
          <w:tcPr>
            <w:tcW w:w="414" w:type="pct"/>
            <w:noWrap/>
          </w:tcPr>
          <w:p w14:paraId="2384907F" w14:textId="6795FA68" w:rsidR="00070660" w:rsidRPr="00581BCA" w:rsidRDefault="00070660" w:rsidP="00070660">
            <w:pPr>
              <w:rPr>
                <w:rFonts w:ascii="Arial" w:hAnsi="Arial" w:cs="Arial"/>
                <w:sz w:val="20"/>
              </w:rPr>
            </w:pPr>
            <w:r w:rsidRPr="00581BCA">
              <w:rPr>
                <w:rFonts w:ascii="Arial" w:hAnsi="Arial" w:cs="Arial"/>
                <w:sz w:val="20"/>
              </w:rPr>
              <w:t>12</w:t>
            </w:r>
          </w:p>
        </w:tc>
      </w:tr>
      <w:tr w:rsidR="004A5897" w:rsidRPr="00581BCA" w14:paraId="45C32BF8" w14:textId="77777777" w:rsidTr="004A5897">
        <w:trPr>
          <w:trHeight w:val="300"/>
        </w:trPr>
        <w:tc>
          <w:tcPr>
            <w:tcW w:w="553" w:type="pct"/>
            <w:noWrap/>
            <w:vAlign w:val="center"/>
            <w:hideMark/>
          </w:tcPr>
          <w:p w14:paraId="5FDDF712" w14:textId="78CC2EC9" w:rsidR="008530EA" w:rsidRPr="00581BCA" w:rsidRDefault="008530EA" w:rsidP="008F1896">
            <w:pPr>
              <w:rPr>
                <w:rFonts w:ascii="Arial" w:hAnsi="Arial" w:cs="Arial"/>
                <w:sz w:val="20"/>
              </w:rPr>
            </w:pPr>
            <w:r w:rsidRPr="00581BCA">
              <w:rPr>
                <w:rFonts w:ascii="Arial" w:hAnsi="Arial" w:cs="Arial"/>
                <w:sz w:val="20"/>
              </w:rPr>
              <w:t>Hatz, 2015</w:t>
            </w:r>
            <w:r w:rsidRPr="00581BCA">
              <w:rPr>
                <w:rFonts w:ascii="Arial" w:hAnsi="Arial" w:cs="Arial"/>
                <w:sz w:val="20"/>
              </w:rPr>
              <w:fldChar w:fldCharType="begin">
                <w:fldData xml:space="preserve">PEVuZE5vdGU+PENpdGU+PEF1dGhvcj5IYXR6PC9BdXRob3I+PFllYXI+MjAxNTwvWWVhcj48UmVj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PEVuZE5vdGU+PENpdGU+PEF1dGhvcj5IYXR6PC9BdXRob3I+PFllYXI+MjAxNTwvWWVhcj48UmVj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[39]</w:t>
            </w:r>
            <w:r w:rsidRPr="00581BCA">
              <w:rPr>
                <w:rFonts w:ascii="Arial" w:hAnsi="Arial" w:cs="Arial"/>
                <w:sz w:val="20"/>
              </w:rPr>
              <w:fldChar w:fldCharType="end"/>
            </w:r>
          </w:p>
        </w:tc>
        <w:tc>
          <w:tcPr>
            <w:tcW w:w="556" w:type="pct"/>
            <w:noWrap/>
            <w:vAlign w:val="center"/>
            <w:hideMark/>
          </w:tcPr>
          <w:p w14:paraId="615C4787"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hideMark/>
          </w:tcPr>
          <w:p w14:paraId="2C30E5A7" w14:textId="77777777" w:rsidR="008530EA" w:rsidRPr="00581BCA" w:rsidRDefault="008530EA" w:rsidP="007E420D">
            <w:pPr>
              <w:rPr>
                <w:rFonts w:ascii="Arial" w:hAnsi="Arial" w:cs="Arial"/>
                <w:sz w:val="20"/>
              </w:rPr>
            </w:pPr>
            <w:r w:rsidRPr="00581BCA">
              <w:rPr>
                <w:rFonts w:ascii="Arial" w:hAnsi="Arial" w:cs="Arial"/>
                <w:sz w:val="20"/>
              </w:rPr>
              <w:t>NCT00429962</w:t>
            </w:r>
          </w:p>
        </w:tc>
        <w:tc>
          <w:tcPr>
            <w:tcW w:w="1079" w:type="pct"/>
            <w:noWrap/>
            <w:vAlign w:val="center"/>
            <w:hideMark/>
          </w:tcPr>
          <w:p w14:paraId="6AE708D0" w14:textId="77777777" w:rsidR="008530EA" w:rsidRPr="00581BCA" w:rsidRDefault="008530EA" w:rsidP="007E420D">
            <w:pPr>
              <w:rPr>
                <w:rFonts w:ascii="Arial" w:hAnsi="Arial" w:cs="Arial"/>
                <w:sz w:val="20"/>
              </w:rPr>
            </w:pPr>
            <w:r w:rsidRPr="00581BCA">
              <w:rPr>
                <w:rFonts w:ascii="Arial" w:hAnsi="Arial" w:cs="Arial"/>
                <w:sz w:val="20"/>
              </w:rPr>
              <w:t>Switzerland</w:t>
            </w:r>
          </w:p>
        </w:tc>
        <w:tc>
          <w:tcPr>
            <w:tcW w:w="558" w:type="pct"/>
            <w:noWrap/>
            <w:vAlign w:val="center"/>
            <w:hideMark/>
          </w:tcPr>
          <w:p w14:paraId="3C4A08E7"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7F444AA0" w14:textId="77777777" w:rsidR="008530EA" w:rsidRPr="00581BCA" w:rsidRDefault="008530EA" w:rsidP="007E420D">
            <w:pPr>
              <w:rPr>
                <w:rFonts w:ascii="Arial" w:hAnsi="Arial" w:cs="Arial"/>
                <w:sz w:val="20"/>
              </w:rPr>
            </w:pPr>
            <w:r w:rsidRPr="00581BCA">
              <w:rPr>
                <w:rFonts w:ascii="Arial" w:hAnsi="Arial" w:cs="Arial"/>
                <w:sz w:val="20"/>
              </w:rPr>
              <w:t>2006-2008</w:t>
            </w:r>
          </w:p>
        </w:tc>
        <w:tc>
          <w:tcPr>
            <w:tcW w:w="416" w:type="pct"/>
            <w:noWrap/>
            <w:vAlign w:val="center"/>
            <w:hideMark/>
          </w:tcPr>
          <w:p w14:paraId="79EFCB9D" w14:textId="77777777" w:rsidR="008530EA" w:rsidRPr="00581BCA" w:rsidRDefault="008530EA" w:rsidP="007E420D">
            <w:pPr>
              <w:rPr>
                <w:rFonts w:ascii="Arial" w:hAnsi="Arial" w:cs="Arial"/>
                <w:sz w:val="20"/>
              </w:rPr>
            </w:pPr>
            <w:r w:rsidRPr="00581BCA">
              <w:rPr>
                <w:rFonts w:ascii="Arial" w:hAnsi="Arial" w:cs="Arial"/>
                <w:sz w:val="20"/>
              </w:rPr>
              <w:t>SINGLE</w:t>
            </w:r>
          </w:p>
        </w:tc>
        <w:tc>
          <w:tcPr>
            <w:tcW w:w="380" w:type="pct"/>
            <w:noWrap/>
            <w:vAlign w:val="center"/>
            <w:hideMark/>
          </w:tcPr>
          <w:p w14:paraId="7F635106" w14:textId="77777777" w:rsidR="008530EA" w:rsidRPr="00581BCA" w:rsidRDefault="008530EA" w:rsidP="007E420D">
            <w:pPr>
              <w:rPr>
                <w:rFonts w:ascii="Arial" w:hAnsi="Arial" w:cs="Arial"/>
                <w:sz w:val="20"/>
              </w:rPr>
            </w:pPr>
            <w:r w:rsidRPr="00581BCA">
              <w:rPr>
                <w:rFonts w:ascii="Arial" w:hAnsi="Arial" w:cs="Arial"/>
                <w:sz w:val="20"/>
              </w:rPr>
              <w:t>40</w:t>
            </w:r>
          </w:p>
        </w:tc>
        <w:tc>
          <w:tcPr>
            <w:tcW w:w="414" w:type="pct"/>
            <w:noWrap/>
            <w:vAlign w:val="center"/>
            <w:hideMark/>
          </w:tcPr>
          <w:p w14:paraId="20285149"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791E8538" w14:textId="77777777" w:rsidTr="004A5897">
        <w:trPr>
          <w:trHeight w:val="300"/>
        </w:trPr>
        <w:tc>
          <w:tcPr>
            <w:tcW w:w="553" w:type="pct"/>
            <w:noWrap/>
            <w:vAlign w:val="center"/>
            <w:hideMark/>
          </w:tcPr>
          <w:p w14:paraId="5BCF10BA" w14:textId="5BA0ADA5" w:rsidR="008530EA" w:rsidRPr="00581BCA" w:rsidRDefault="008530EA" w:rsidP="008F1896">
            <w:pPr>
              <w:rPr>
                <w:rFonts w:ascii="Arial" w:hAnsi="Arial" w:cs="Arial"/>
                <w:sz w:val="20"/>
              </w:rPr>
            </w:pPr>
            <w:r w:rsidRPr="00581BCA">
              <w:rPr>
                <w:rFonts w:ascii="Arial" w:hAnsi="Arial" w:cs="Arial"/>
                <w:sz w:val="20"/>
              </w:rPr>
              <w:t>Heier, 2012</w:t>
            </w:r>
            <w:r w:rsidRPr="00581BCA">
              <w:rPr>
                <w:rFonts w:ascii="Arial" w:hAnsi="Arial" w:cs="Arial"/>
                <w:sz w:val="20"/>
              </w:rPr>
              <w:fldChar w:fldCharType="begin">
                <w:fldData xml:space="preserve">PEVuZE5vdGU+PENpdGU+PEF1dGhvcj5IZWllcjwvQXV0aG9yPjxZZWFyPjIwMTI8L1llYXI+PFJl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PEVuZE5vdGU+PENpdGU+PEF1dGhvcj5IZWllcjwvQXV0aG9yPjxZZWFyPjIwMTI8L1llYXI+PFJl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[40]</w:t>
            </w:r>
            <w:r w:rsidRPr="00581BCA">
              <w:rPr>
                <w:rFonts w:ascii="Arial" w:hAnsi="Arial" w:cs="Arial"/>
                <w:sz w:val="20"/>
              </w:rPr>
              <w:fldChar w:fldCharType="end"/>
            </w:r>
            <w:r w:rsidRPr="00581BCA">
              <w:rPr>
                <w:rFonts w:ascii="Arial" w:hAnsi="Arial" w:cs="Arial"/>
                <w:sz w:val="20"/>
              </w:rPr>
              <w:t xml:space="preserve"> - VIEW 1</w:t>
            </w:r>
          </w:p>
        </w:tc>
        <w:tc>
          <w:tcPr>
            <w:tcW w:w="556" w:type="pct"/>
            <w:noWrap/>
            <w:vAlign w:val="center"/>
            <w:hideMark/>
          </w:tcPr>
          <w:p w14:paraId="31C191A7" w14:textId="77777777" w:rsidR="008530EA" w:rsidRPr="00581BCA" w:rsidRDefault="008530EA" w:rsidP="007E420D">
            <w:pPr>
              <w:rPr>
                <w:rFonts w:ascii="Arial" w:hAnsi="Arial" w:cs="Arial"/>
                <w:sz w:val="20"/>
              </w:rPr>
            </w:pPr>
            <w:r w:rsidRPr="00581BCA">
              <w:rPr>
                <w:rFonts w:ascii="Arial" w:hAnsi="Arial" w:cs="Arial"/>
                <w:sz w:val="20"/>
              </w:rPr>
              <w:t>VIEW 1</w:t>
            </w:r>
          </w:p>
        </w:tc>
        <w:tc>
          <w:tcPr>
            <w:tcW w:w="558" w:type="pct"/>
            <w:noWrap/>
            <w:vAlign w:val="center"/>
            <w:hideMark/>
          </w:tcPr>
          <w:p w14:paraId="69FD8497" w14:textId="77777777" w:rsidR="008530EA" w:rsidRPr="00581BCA" w:rsidRDefault="008530EA" w:rsidP="007E420D">
            <w:pPr>
              <w:rPr>
                <w:rFonts w:ascii="Arial" w:hAnsi="Arial" w:cs="Arial"/>
                <w:sz w:val="20"/>
              </w:rPr>
            </w:pPr>
            <w:r w:rsidRPr="00581BCA">
              <w:rPr>
                <w:rFonts w:ascii="Arial" w:hAnsi="Arial" w:cs="Arial"/>
                <w:sz w:val="20"/>
              </w:rPr>
              <w:t>NCT00509795</w:t>
            </w:r>
          </w:p>
        </w:tc>
        <w:tc>
          <w:tcPr>
            <w:tcW w:w="1079" w:type="pct"/>
            <w:noWrap/>
            <w:vAlign w:val="center"/>
            <w:hideMark/>
          </w:tcPr>
          <w:p w14:paraId="3DD4754A" w14:textId="77777777" w:rsidR="008530EA" w:rsidRPr="00581BCA" w:rsidRDefault="008530EA" w:rsidP="007E420D">
            <w:pPr>
              <w:rPr>
                <w:rFonts w:ascii="Arial" w:hAnsi="Arial" w:cs="Arial"/>
                <w:sz w:val="20"/>
              </w:rPr>
            </w:pPr>
            <w:r w:rsidRPr="00581BCA">
              <w:rPr>
                <w:rFonts w:ascii="Arial" w:hAnsi="Arial" w:cs="Arial"/>
                <w:sz w:val="20"/>
              </w:rPr>
              <w:t>United States, Canada</w:t>
            </w:r>
          </w:p>
        </w:tc>
        <w:tc>
          <w:tcPr>
            <w:tcW w:w="558" w:type="pct"/>
            <w:noWrap/>
            <w:vAlign w:val="center"/>
            <w:hideMark/>
          </w:tcPr>
          <w:p w14:paraId="1AA468F5"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305B4703" w14:textId="77777777" w:rsidR="008530EA" w:rsidRPr="00581BCA" w:rsidRDefault="008530EA" w:rsidP="007E420D">
            <w:pPr>
              <w:rPr>
                <w:rFonts w:ascii="Arial" w:hAnsi="Arial" w:cs="Arial"/>
                <w:sz w:val="20"/>
              </w:rPr>
            </w:pPr>
            <w:r w:rsidRPr="00581BCA">
              <w:rPr>
                <w:rFonts w:ascii="Arial" w:hAnsi="Arial" w:cs="Arial"/>
                <w:sz w:val="20"/>
              </w:rPr>
              <w:t>Aug. 2007 - Sep. 2010</w:t>
            </w:r>
          </w:p>
        </w:tc>
        <w:tc>
          <w:tcPr>
            <w:tcW w:w="416" w:type="pct"/>
            <w:noWrap/>
            <w:vAlign w:val="center"/>
            <w:hideMark/>
          </w:tcPr>
          <w:p w14:paraId="38C006EC"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39D6547E" w14:textId="77777777" w:rsidR="008530EA" w:rsidRPr="00581BCA" w:rsidRDefault="008530EA" w:rsidP="007E420D">
            <w:pPr>
              <w:rPr>
                <w:rFonts w:ascii="Arial" w:hAnsi="Arial" w:cs="Arial"/>
                <w:sz w:val="20"/>
              </w:rPr>
            </w:pPr>
            <w:r w:rsidRPr="00581BCA">
              <w:rPr>
                <w:rFonts w:ascii="Arial" w:hAnsi="Arial" w:cs="Arial"/>
                <w:sz w:val="20"/>
              </w:rPr>
              <w:t>1217</w:t>
            </w:r>
          </w:p>
        </w:tc>
        <w:tc>
          <w:tcPr>
            <w:tcW w:w="414" w:type="pct"/>
            <w:noWrap/>
            <w:vAlign w:val="center"/>
            <w:hideMark/>
          </w:tcPr>
          <w:p w14:paraId="6E74278F"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30A69214" w14:textId="77777777" w:rsidTr="004A5897">
        <w:trPr>
          <w:trHeight w:val="300"/>
        </w:trPr>
        <w:tc>
          <w:tcPr>
            <w:tcW w:w="553" w:type="pct"/>
            <w:noWrap/>
            <w:vAlign w:val="center"/>
            <w:hideMark/>
          </w:tcPr>
          <w:p w14:paraId="77DE7085" w14:textId="4EC446B1" w:rsidR="008530EA" w:rsidRPr="00581BCA" w:rsidRDefault="008530EA" w:rsidP="008F1896">
            <w:pPr>
              <w:rPr>
                <w:rFonts w:ascii="Arial" w:hAnsi="Arial" w:cs="Arial"/>
                <w:sz w:val="20"/>
              </w:rPr>
            </w:pPr>
            <w:r w:rsidRPr="00581BCA">
              <w:rPr>
                <w:rFonts w:ascii="Arial" w:hAnsi="Arial" w:cs="Arial"/>
                <w:sz w:val="20"/>
              </w:rPr>
              <w:t>Heier, 2012</w:t>
            </w:r>
            <w:r w:rsidRPr="00581BCA">
              <w:rPr>
                <w:rFonts w:ascii="Arial" w:hAnsi="Arial" w:cs="Arial"/>
                <w:sz w:val="20"/>
              </w:rPr>
              <w:fldChar w:fldCharType="begin">
                <w:fldData xml:space="preserve">PEVuZE5vdGU+PENpdGU+PEF1dGhvcj5IZWllcjwvQXV0aG9yPjxZZWFyPjIwMTI8L1llYXI+PFJl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PEVuZE5vdGU+PENpdGU+PEF1dGhvcj5IZWllcjwvQXV0aG9yPjxZZWFyPjIwMTI8L1llYXI+PFJl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[40]</w:t>
            </w:r>
            <w:r w:rsidRPr="00581BCA">
              <w:rPr>
                <w:rFonts w:ascii="Arial" w:hAnsi="Arial" w:cs="Arial"/>
                <w:sz w:val="20"/>
              </w:rPr>
              <w:fldChar w:fldCharType="end"/>
            </w:r>
            <w:r w:rsidRPr="00581BCA">
              <w:rPr>
                <w:rFonts w:ascii="Arial" w:hAnsi="Arial" w:cs="Arial"/>
                <w:sz w:val="20"/>
              </w:rPr>
              <w:t xml:space="preserve"> - VIEW 2</w:t>
            </w:r>
          </w:p>
        </w:tc>
        <w:tc>
          <w:tcPr>
            <w:tcW w:w="556" w:type="pct"/>
            <w:noWrap/>
            <w:vAlign w:val="center"/>
            <w:hideMark/>
          </w:tcPr>
          <w:p w14:paraId="2B8FA530" w14:textId="77777777" w:rsidR="008530EA" w:rsidRPr="00581BCA" w:rsidRDefault="008530EA" w:rsidP="007E420D">
            <w:pPr>
              <w:rPr>
                <w:rFonts w:ascii="Arial" w:hAnsi="Arial" w:cs="Arial"/>
                <w:sz w:val="20"/>
              </w:rPr>
            </w:pPr>
            <w:r w:rsidRPr="00581BCA">
              <w:rPr>
                <w:rFonts w:ascii="Arial" w:hAnsi="Arial" w:cs="Arial"/>
                <w:sz w:val="20"/>
              </w:rPr>
              <w:t>VIEW 2</w:t>
            </w:r>
          </w:p>
        </w:tc>
        <w:tc>
          <w:tcPr>
            <w:tcW w:w="558" w:type="pct"/>
            <w:noWrap/>
            <w:vAlign w:val="center"/>
            <w:hideMark/>
          </w:tcPr>
          <w:p w14:paraId="40C0FA7B" w14:textId="77777777" w:rsidR="008530EA" w:rsidRPr="00581BCA" w:rsidRDefault="008530EA" w:rsidP="007E420D">
            <w:pPr>
              <w:rPr>
                <w:rFonts w:ascii="Arial" w:hAnsi="Arial" w:cs="Arial"/>
                <w:sz w:val="20"/>
              </w:rPr>
            </w:pPr>
            <w:r w:rsidRPr="00581BCA">
              <w:rPr>
                <w:rFonts w:ascii="Arial" w:hAnsi="Arial" w:cs="Arial"/>
                <w:sz w:val="20"/>
              </w:rPr>
              <w:t>NCT00637377</w:t>
            </w:r>
          </w:p>
        </w:tc>
        <w:tc>
          <w:tcPr>
            <w:tcW w:w="1079" w:type="pct"/>
            <w:noWrap/>
            <w:vAlign w:val="center"/>
            <w:hideMark/>
          </w:tcPr>
          <w:p w14:paraId="46560492" w14:textId="77777777" w:rsidR="008530EA" w:rsidRPr="00581BCA" w:rsidRDefault="008530EA" w:rsidP="007E420D">
            <w:pPr>
              <w:rPr>
                <w:rFonts w:ascii="Arial" w:hAnsi="Arial" w:cs="Arial"/>
                <w:sz w:val="20"/>
              </w:rPr>
            </w:pPr>
            <w:r w:rsidRPr="00581BCA">
              <w:rPr>
                <w:rFonts w:ascii="Arial" w:hAnsi="Arial" w:cs="Arial"/>
                <w:sz w:val="20"/>
              </w:rPr>
              <w:t xml:space="preserve">Argentina, Australia, Austria, Belgium, Brazil, Colombia, Czech Republic, France, </w:t>
            </w:r>
            <w:r w:rsidRPr="00581BCA">
              <w:rPr>
                <w:rFonts w:ascii="Arial" w:hAnsi="Arial" w:cs="Arial"/>
                <w:sz w:val="20"/>
              </w:rPr>
              <w:lastRenderedPageBreak/>
              <w:t xml:space="preserve">Germany, Hungary, India, Israel, Italy, Japan, Republic of Korea, Latvia, Mexico, Netherlands, Poland, Portugal, Singapore, Slovakia, Spain, Sweden, Switzerland, United Kingdom,  </w:t>
            </w:r>
          </w:p>
        </w:tc>
        <w:tc>
          <w:tcPr>
            <w:tcW w:w="558" w:type="pct"/>
            <w:noWrap/>
            <w:vAlign w:val="center"/>
            <w:hideMark/>
          </w:tcPr>
          <w:p w14:paraId="6CFA1E3E" w14:textId="77777777" w:rsidR="008530EA" w:rsidRPr="00581BCA" w:rsidRDefault="008530EA" w:rsidP="007E420D">
            <w:pPr>
              <w:rPr>
                <w:rFonts w:ascii="Arial" w:hAnsi="Arial" w:cs="Arial"/>
                <w:sz w:val="20"/>
              </w:rPr>
            </w:pPr>
            <w:r w:rsidRPr="00581BCA">
              <w:rPr>
                <w:rFonts w:ascii="Arial" w:hAnsi="Arial" w:cs="Arial"/>
                <w:sz w:val="20"/>
              </w:rPr>
              <w:lastRenderedPageBreak/>
              <w:t>Parallel RCT</w:t>
            </w:r>
          </w:p>
        </w:tc>
        <w:tc>
          <w:tcPr>
            <w:tcW w:w="486" w:type="pct"/>
            <w:noWrap/>
            <w:vAlign w:val="center"/>
            <w:hideMark/>
          </w:tcPr>
          <w:p w14:paraId="52671C1F" w14:textId="77777777" w:rsidR="008530EA" w:rsidRPr="00581BCA" w:rsidRDefault="008530EA" w:rsidP="007E420D">
            <w:pPr>
              <w:rPr>
                <w:rFonts w:ascii="Arial" w:hAnsi="Arial" w:cs="Arial"/>
                <w:sz w:val="20"/>
              </w:rPr>
            </w:pPr>
            <w:r w:rsidRPr="00581BCA">
              <w:rPr>
                <w:rFonts w:ascii="Arial" w:hAnsi="Arial" w:cs="Arial"/>
                <w:sz w:val="20"/>
              </w:rPr>
              <w:t>Apr. 2008 - Sep. 2010</w:t>
            </w:r>
          </w:p>
        </w:tc>
        <w:tc>
          <w:tcPr>
            <w:tcW w:w="416" w:type="pct"/>
            <w:noWrap/>
            <w:vAlign w:val="center"/>
            <w:hideMark/>
          </w:tcPr>
          <w:p w14:paraId="58AEA4CE"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3EF560FB" w14:textId="77777777" w:rsidR="008530EA" w:rsidRPr="00581BCA" w:rsidRDefault="008530EA" w:rsidP="007E420D">
            <w:pPr>
              <w:rPr>
                <w:rFonts w:ascii="Arial" w:hAnsi="Arial" w:cs="Arial"/>
                <w:sz w:val="20"/>
              </w:rPr>
            </w:pPr>
            <w:r w:rsidRPr="00581BCA">
              <w:rPr>
                <w:rFonts w:ascii="Arial" w:hAnsi="Arial" w:cs="Arial"/>
                <w:sz w:val="20"/>
              </w:rPr>
              <w:t>1240</w:t>
            </w:r>
          </w:p>
        </w:tc>
        <w:tc>
          <w:tcPr>
            <w:tcW w:w="414" w:type="pct"/>
            <w:noWrap/>
            <w:vAlign w:val="center"/>
            <w:hideMark/>
          </w:tcPr>
          <w:p w14:paraId="66965778"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1A17593D" w14:textId="77777777" w:rsidTr="004A5897">
        <w:trPr>
          <w:trHeight w:val="300"/>
        </w:trPr>
        <w:tc>
          <w:tcPr>
            <w:tcW w:w="553" w:type="pct"/>
            <w:noWrap/>
            <w:vAlign w:val="center"/>
            <w:hideMark/>
          </w:tcPr>
          <w:p w14:paraId="60D57FEF" w14:textId="1983547A" w:rsidR="008530EA" w:rsidRPr="00581BCA" w:rsidRDefault="008530EA" w:rsidP="008F1896">
            <w:pPr>
              <w:rPr>
                <w:rFonts w:ascii="Arial" w:hAnsi="Arial" w:cs="Arial"/>
                <w:sz w:val="20"/>
              </w:rPr>
            </w:pPr>
            <w:r w:rsidRPr="00581BCA">
              <w:rPr>
                <w:rFonts w:ascii="Arial" w:hAnsi="Arial" w:cs="Arial"/>
                <w:sz w:val="20"/>
              </w:rPr>
              <w:t>Hudson, 2011</w:t>
            </w:r>
            <w:r w:rsidRPr="00581BCA">
              <w:rPr>
                <w:rFonts w:ascii="Arial" w:hAnsi="Arial" w:cs="Arial"/>
                <w:sz w:val="20"/>
              </w:rPr>
              <w:fldChar w:fldCharType="begin"/>
            </w:r>
            <w:r w:rsidR="008F1896">
              <w:rPr>
                <w:rFonts w:ascii="Arial" w:hAnsi="Arial" w:cs="Arial"/>
                <w:sz w:val="20"/>
              </w:rPr>
              <w:instrText xml:space="preserve"> ADDIN EN.CITE &lt;EndNote&gt;&lt;Cite&gt;&lt;Author&gt;QLT Inc.&lt;/Author&gt;&lt;Year&gt;2011&lt;/Year&gt;&lt;RecNum&gt;36&lt;/RecNum&gt;&lt;DisplayText&gt;[41]&lt;/DisplayText&gt;&lt;record&gt;&lt;rec-number&gt;36&lt;/rec-number&gt;&lt;foreign-keys&gt;&lt;key app="EN" db-id="vzfx5rp2f29paxe90v4xverharexxdprrwwp" timestamp="1495730096"&gt;36&lt;/key&gt;&lt;key app="ENWeb" db-id=""&gt;0&lt;/key&gt;&lt;/foreign-keys&gt;&lt;ref-type name="Web Page"&gt;12&lt;/ref-type&gt;&lt;contributors&gt;&lt;authors&gt;&lt;author&gt;QLT Inc., &lt;/author&gt;&lt;/authors&gt;&lt;/contributors&gt;&lt;titles&gt;&lt;title&gt;Reduced Fluence Visudyne-Anti-VEGF-Dexamethasone In Combination for AMD Lesions (RADICAL) (RADICAL)&lt;/title&gt;&lt;/titles&gt;&lt;number&gt;December 18, 2020&lt;/number&gt;&lt;dates&gt;&lt;year&gt;2011&lt;/year&gt;&lt;/dates&gt;&lt;publisher&gt;ClinicalTrials.gov&lt;/publisher&gt;&lt;urls&gt;&lt;related-urls&gt;&lt;url&gt;https://clinicaltrials.gov/show/NCT00492284&lt;/url&gt;&lt;/related-urls&gt;&lt;/urls&gt;&lt;/record&gt;&lt;/Cite&gt;&lt;/EndNote&gt;</w:instrText>
            </w:r>
            <w:r w:rsidRPr="00581BCA">
              <w:rPr>
                <w:rFonts w:ascii="Arial" w:hAnsi="Arial" w:cs="Arial"/>
                <w:sz w:val="20"/>
              </w:rPr>
              <w:fldChar w:fldCharType="separate"/>
            </w:r>
            <w:r w:rsidR="008F1896">
              <w:rPr>
                <w:rFonts w:ascii="Arial" w:hAnsi="Arial" w:cs="Arial"/>
                <w:noProof/>
                <w:sz w:val="20"/>
              </w:rPr>
              <w:t>[41]</w:t>
            </w:r>
            <w:r w:rsidRPr="00581BCA">
              <w:rPr>
                <w:rFonts w:ascii="Arial" w:hAnsi="Arial" w:cs="Arial"/>
                <w:sz w:val="20"/>
              </w:rPr>
              <w:fldChar w:fldCharType="end"/>
            </w:r>
          </w:p>
        </w:tc>
        <w:tc>
          <w:tcPr>
            <w:tcW w:w="556" w:type="pct"/>
            <w:noWrap/>
            <w:vAlign w:val="center"/>
            <w:hideMark/>
          </w:tcPr>
          <w:p w14:paraId="7999D0CF" w14:textId="77777777" w:rsidR="008530EA" w:rsidRPr="00581BCA" w:rsidRDefault="008530EA" w:rsidP="007E420D">
            <w:pPr>
              <w:rPr>
                <w:rFonts w:ascii="Arial" w:hAnsi="Arial" w:cs="Arial"/>
                <w:sz w:val="20"/>
              </w:rPr>
            </w:pPr>
            <w:r w:rsidRPr="00581BCA">
              <w:rPr>
                <w:rFonts w:ascii="Arial" w:hAnsi="Arial" w:cs="Arial"/>
                <w:sz w:val="20"/>
              </w:rPr>
              <w:t>RADICAL</w:t>
            </w:r>
          </w:p>
        </w:tc>
        <w:tc>
          <w:tcPr>
            <w:tcW w:w="558" w:type="pct"/>
            <w:noWrap/>
            <w:vAlign w:val="center"/>
            <w:hideMark/>
          </w:tcPr>
          <w:p w14:paraId="1CEC8A77" w14:textId="77777777" w:rsidR="008530EA" w:rsidRPr="00581BCA" w:rsidRDefault="008530EA" w:rsidP="007E420D">
            <w:pPr>
              <w:rPr>
                <w:rFonts w:ascii="Arial" w:hAnsi="Arial" w:cs="Arial"/>
                <w:sz w:val="20"/>
              </w:rPr>
            </w:pPr>
            <w:r w:rsidRPr="00581BCA">
              <w:rPr>
                <w:rFonts w:ascii="Arial" w:hAnsi="Arial" w:cs="Arial"/>
                <w:sz w:val="20"/>
              </w:rPr>
              <w:t>NCT00492284</w:t>
            </w:r>
          </w:p>
        </w:tc>
        <w:tc>
          <w:tcPr>
            <w:tcW w:w="1079" w:type="pct"/>
            <w:noWrap/>
            <w:vAlign w:val="center"/>
            <w:hideMark/>
          </w:tcPr>
          <w:p w14:paraId="3988B50C" w14:textId="77777777" w:rsidR="008530EA" w:rsidRPr="00581BCA" w:rsidRDefault="008530EA" w:rsidP="007E420D">
            <w:pPr>
              <w:rPr>
                <w:rFonts w:ascii="Arial" w:hAnsi="Arial" w:cs="Arial"/>
                <w:sz w:val="20"/>
              </w:rPr>
            </w:pPr>
            <w:r w:rsidRPr="00581BCA">
              <w:rPr>
                <w:rFonts w:ascii="Arial" w:hAnsi="Arial" w:cs="Arial"/>
                <w:sz w:val="20"/>
              </w:rPr>
              <w:t>United States,  Canada</w:t>
            </w:r>
          </w:p>
        </w:tc>
        <w:tc>
          <w:tcPr>
            <w:tcW w:w="558" w:type="pct"/>
            <w:noWrap/>
            <w:vAlign w:val="center"/>
            <w:hideMark/>
          </w:tcPr>
          <w:p w14:paraId="4C966194"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402A4AE6" w14:textId="77777777" w:rsidR="008530EA" w:rsidRPr="00581BCA" w:rsidRDefault="008530EA" w:rsidP="007E420D">
            <w:pPr>
              <w:rPr>
                <w:rFonts w:ascii="Arial" w:hAnsi="Arial" w:cs="Arial"/>
                <w:sz w:val="20"/>
              </w:rPr>
            </w:pPr>
            <w:r w:rsidRPr="00581BCA">
              <w:rPr>
                <w:rFonts w:ascii="Arial" w:hAnsi="Arial" w:cs="Arial"/>
                <w:sz w:val="20"/>
              </w:rPr>
              <w:t>2007-2010</w:t>
            </w:r>
          </w:p>
        </w:tc>
        <w:tc>
          <w:tcPr>
            <w:tcW w:w="416" w:type="pct"/>
            <w:noWrap/>
            <w:vAlign w:val="center"/>
            <w:hideMark/>
          </w:tcPr>
          <w:p w14:paraId="3188351E"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516A9863" w14:textId="77777777" w:rsidR="008530EA" w:rsidRPr="00581BCA" w:rsidRDefault="008530EA" w:rsidP="007E420D">
            <w:pPr>
              <w:rPr>
                <w:rFonts w:ascii="Arial" w:hAnsi="Arial" w:cs="Arial"/>
                <w:sz w:val="20"/>
              </w:rPr>
            </w:pPr>
            <w:r w:rsidRPr="00581BCA">
              <w:rPr>
                <w:rFonts w:ascii="Arial" w:hAnsi="Arial" w:cs="Arial"/>
                <w:sz w:val="20"/>
              </w:rPr>
              <w:t>162</w:t>
            </w:r>
          </w:p>
        </w:tc>
        <w:tc>
          <w:tcPr>
            <w:tcW w:w="414" w:type="pct"/>
            <w:noWrap/>
            <w:vAlign w:val="center"/>
            <w:hideMark/>
          </w:tcPr>
          <w:p w14:paraId="0164FBAA" w14:textId="77777777" w:rsidR="008530EA" w:rsidRPr="00581BCA" w:rsidRDefault="008530EA" w:rsidP="007E420D">
            <w:pPr>
              <w:rPr>
                <w:rFonts w:ascii="Arial" w:hAnsi="Arial" w:cs="Arial"/>
                <w:sz w:val="20"/>
              </w:rPr>
            </w:pPr>
            <w:r w:rsidRPr="00581BCA">
              <w:rPr>
                <w:rFonts w:ascii="Arial" w:hAnsi="Arial" w:cs="Arial"/>
                <w:sz w:val="20"/>
              </w:rPr>
              <w:t>24</w:t>
            </w:r>
          </w:p>
        </w:tc>
      </w:tr>
      <w:tr w:rsidR="004A5897" w:rsidRPr="00581BCA" w14:paraId="32F0D8ED" w14:textId="77777777" w:rsidTr="004A5897">
        <w:trPr>
          <w:trHeight w:val="300"/>
        </w:trPr>
        <w:tc>
          <w:tcPr>
            <w:tcW w:w="553" w:type="pct"/>
            <w:noWrap/>
            <w:vAlign w:val="center"/>
            <w:hideMark/>
          </w:tcPr>
          <w:p w14:paraId="5307C3DB" w14:textId="432572D2" w:rsidR="008530EA" w:rsidRPr="00581BCA" w:rsidRDefault="008530EA" w:rsidP="008F1896">
            <w:pPr>
              <w:rPr>
                <w:rFonts w:ascii="Arial" w:hAnsi="Arial" w:cs="Arial"/>
                <w:sz w:val="20"/>
              </w:rPr>
            </w:pPr>
            <w:r w:rsidRPr="00581BCA">
              <w:rPr>
                <w:rFonts w:ascii="Arial" w:hAnsi="Arial" w:cs="Arial"/>
                <w:sz w:val="20"/>
              </w:rPr>
              <w:t>Kaiser, 2009</w:t>
            </w:r>
            <w:r w:rsidRPr="00581BCA">
              <w:rPr>
                <w:rFonts w:ascii="Arial" w:hAnsi="Arial" w:cs="Arial"/>
                <w:sz w:val="20"/>
              </w:rPr>
              <w:fldChar w:fldCharType="begin"/>
            </w:r>
            <w:r w:rsidR="008F1896">
              <w:rPr>
                <w:rFonts w:ascii="Arial" w:hAnsi="Arial" w:cs="Arial"/>
                <w:sz w:val="20"/>
              </w:rPr>
              <w:instrText xml:space="preserve"> ADDIN EN.CITE &lt;EndNote&gt;&lt;Cite&gt;&lt;Author&gt;Kaiser&lt;/Author&gt;&lt;Year&gt;2009&lt;/Year&gt;&lt;RecNum&gt;37&lt;/RecNum&gt;&lt;DisplayText&gt;[42]&lt;/DisplayText&gt;&lt;record&gt;&lt;rec-number&gt;37&lt;/rec-number&gt;&lt;foreign-keys&gt;&lt;key app="EN" db-id="vzfx5rp2f29paxe90v4xverharexxdprrwwp" timestamp="1495730096"&gt;37&lt;/key&gt;&lt;key app="ENWeb" db-id=""&gt;0&lt;/key&gt;&lt;/foreign-keys&gt;&lt;ref-type name="Journal Article"&gt;17&lt;/ref-type&gt;&lt;contributors&gt;&lt;authors&gt;&lt;author&gt;Kaiser, P. K.&lt;/author&gt;&lt;/authors&gt;&lt;/contributors&gt;&lt;auth-address&gt;Cole Eye Institute, The Cleveland Clinic Foundation, Cleveland, OH 44195, USA. pkkaiser@aol.com&lt;/auth-address&gt;&lt;titles&gt;&lt;title&gt;Verteporfin PDT for subfoveal occult CNV in AMD: two-year results of a randomized trial&lt;/title&gt;&lt;secondary-title&gt;Curr Med Res Opin&lt;/secondary-title&gt;&lt;alt-title&gt;Current medical research and opinion&lt;/alt-title&gt;&lt;/titles&gt;&lt;pages&gt;1853-60&lt;/pages&gt;&lt;volume&gt;25&lt;/volume&gt;&lt;number&gt;8&lt;/number&gt;&lt;edition&gt;2009/06/18&lt;/edition&gt;&lt;keywords&gt;&lt;keyword&gt;Aged&lt;/keyword&gt;&lt;keyword&gt;Aged, 80 and over&lt;/keyword&gt;&lt;keyword&gt;Choroidal Neovascularization/*drug therapy&lt;/keyword&gt;&lt;keyword&gt;Drug-Related Side Effects and Adverse Reactions&lt;/keyword&gt;&lt;keyword&gt;Female&lt;/keyword&gt;&lt;keyword&gt;Humans&lt;/keyword&gt;&lt;keyword&gt;Male&lt;/keyword&gt;&lt;keyword&gt;Middle Aged&lt;/keyword&gt;&lt;keyword&gt;*Photochemotherapy&lt;/keyword&gt;&lt;keyword&gt;Photosensitizing Agents/administration &amp;amp; dosage/*pharmacology/therapeutic use&lt;/keyword&gt;&lt;keyword&gt;Porphyrins/administration &amp;amp; dosage/*pharmacology/therapeutic use&lt;/keyword&gt;&lt;keyword&gt;Visual Acuity/drug effects&lt;/keyword&gt;&lt;/keywords&gt;&lt;dates&gt;&lt;year&gt;2009&lt;/year&gt;&lt;pub-dates&gt;&lt;date&gt;Aug&lt;/date&gt;&lt;/pub-dates&gt;&lt;/dates&gt;&lt;isbn&gt;0300-7995&lt;/isbn&gt;&lt;accession-num&gt;19530976&lt;/accession-num&gt;&lt;urls&gt;&lt;/urls&gt;&lt;electronic-resource-num&gt;10.1185/03007990903038616&lt;/electronic-resource-num&gt;&lt;remote-database-provider&gt;NLM&lt;/remote-database-provider&gt;&lt;language&gt;Eng&lt;/language&gt;&lt;/record&gt;&lt;/Cite&gt;&lt;/EndNote&gt;</w:instrText>
            </w:r>
            <w:r w:rsidRPr="00581BCA">
              <w:rPr>
                <w:rFonts w:ascii="Arial" w:hAnsi="Arial" w:cs="Arial"/>
                <w:sz w:val="20"/>
              </w:rPr>
              <w:fldChar w:fldCharType="separate"/>
            </w:r>
            <w:r w:rsidR="008F1896">
              <w:rPr>
                <w:rFonts w:ascii="Arial" w:hAnsi="Arial" w:cs="Arial"/>
                <w:noProof/>
                <w:sz w:val="20"/>
              </w:rPr>
              <w:t>[42]</w:t>
            </w:r>
            <w:r w:rsidRPr="00581BCA">
              <w:rPr>
                <w:rFonts w:ascii="Arial" w:hAnsi="Arial" w:cs="Arial"/>
                <w:sz w:val="20"/>
              </w:rPr>
              <w:fldChar w:fldCharType="end"/>
            </w:r>
          </w:p>
        </w:tc>
        <w:tc>
          <w:tcPr>
            <w:tcW w:w="556" w:type="pct"/>
            <w:noWrap/>
            <w:vAlign w:val="center"/>
            <w:hideMark/>
          </w:tcPr>
          <w:p w14:paraId="6BF19CCF" w14:textId="77777777" w:rsidR="008530EA" w:rsidRPr="00581BCA" w:rsidRDefault="008530EA" w:rsidP="007E420D">
            <w:pPr>
              <w:rPr>
                <w:rFonts w:ascii="Arial" w:hAnsi="Arial" w:cs="Arial"/>
                <w:sz w:val="20"/>
              </w:rPr>
            </w:pPr>
            <w:r w:rsidRPr="00581BCA">
              <w:rPr>
                <w:rFonts w:ascii="Arial" w:hAnsi="Arial" w:cs="Arial"/>
                <w:sz w:val="20"/>
              </w:rPr>
              <w:t>VIO</w:t>
            </w:r>
          </w:p>
        </w:tc>
        <w:tc>
          <w:tcPr>
            <w:tcW w:w="558" w:type="pct"/>
            <w:noWrap/>
            <w:vAlign w:val="center"/>
            <w:hideMark/>
          </w:tcPr>
          <w:p w14:paraId="2F19972E" w14:textId="77777777" w:rsidR="008530EA" w:rsidRPr="00581BCA" w:rsidRDefault="008530EA" w:rsidP="007E420D">
            <w:pPr>
              <w:rPr>
                <w:rFonts w:ascii="Arial" w:hAnsi="Arial" w:cs="Arial"/>
                <w:sz w:val="20"/>
              </w:rPr>
            </w:pPr>
            <w:r w:rsidRPr="00581BCA">
              <w:rPr>
                <w:rFonts w:ascii="Arial" w:hAnsi="Arial" w:cs="Arial"/>
                <w:sz w:val="20"/>
              </w:rPr>
              <w:t>NCT00121407</w:t>
            </w:r>
          </w:p>
        </w:tc>
        <w:tc>
          <w:tcPr>
            <w:tcW w:w="1079" w:type="pct"/>
            <w:noWrap/>
            <w:vAlign w:val="center"/>
            <w:hideMark/>
          </w:tcPr>
          <w:p w14:paraId="03C97B6F" w14:textId="77777777" w:rsidR="008530EA" w:rsidRPr="00581BCA" w:rsidRDefault="008530EA" w:rsidP="007E420D">
            <w:pPr>
              <w:rPr>
                <w:rFonts w:ascii="Arial" w:hAnsi="Arial" w:cs="Arial"/>
                <w:sz w:val="20"/>
              </w:rPr>
            </w:pPr>
            <w:r w:rsidRPr="00581BCA">
              <w:rPr>
                <w:rFonts w:ascii="Arial" w:hAnsi="Arial" w:cs="Arial"/>
                <w:sz w:val="20"/>
              </w:rPr>
              <w:t>United States, Canada</w:t>
            </w:r>
          </w:p>
        </w:tc>
        <w:tc>
          <w:tcPr>
            <w:tcW w:w="558" w:type="pct"/>
            <w:noWrap/>
            <w:vAlign w:val="center"/>
            <w:hideMark/>
          </w:tcPr>
          <w:p w14:paraId="6390FBE2"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4C1BED89" w14:textId="77777777" w:rsidR="008530EA" w:rsidRPr="00581BCA" w:rsidRDefault="008530EA" w:rsidP="007E420D">
            <w:pPr>
              <w:rPr>
                <w:rFonts w:ascii="Arial" w:hAnsi="Arial" w:cs="Arial"/>
                <w:sz w:val="20"/>
              </w:rPr>
            </w:pPr>
            <w:r w:rsidRPr="00581BCA">
              <w:rPr>
                <w:rFonts w:ascii="Arial" w:hAnsi="Arial" w:cs="Arial"/>
                <w:sz w:val="20"/>
              </w:rPr>
              <w:t>2002-2005</w:t>
            </w:r>
          </w:p>
        </w:tc>
        <w:tc>
          <w:tcPr>
            <w:tcW w:w="416" w:type="pct"/>
            <w:noWrap/>
            <w:vAlign w:val="center"/>
            <w:hideMark/>
          </w:tcPr>
          <w:p w14:paraId="667471D7"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1C40337A" w14:textId="77777777" w:rsidR="008530EA" w:rsidRPr="00581BCA" w:rsidRDefault="008530EA" w:rsidP="007E420D">
            <w:pPr>
              <w:rPr>
                <w:rFonts w:ascii="Arial" w:hAnsi="Arial" w:cs="Arial"/>
                <w:sz w:val="20"/>
              </w:rPr>
            </w:pPr>
            <w:r w:rsidRPr="00581BCA">
              <w:rPr>
                <w:rFonts w:ascii="Arial" w:hAnsi="Arial" w:cs="Arial"/>
                <w:sz w:val="20"/>
              </w:rPr>
              <w:t>364</w:t>
            </w:r>
          </w:p>
        </w:tc>
        <w:tc>
          <w:tcPr>
            <w:tcW w:w="414" w:type="pct"/>
            <w:noWrap/>
            <w:vAlign w:val="center"/>
            <w:hideMark/>
          </w:tcPr>
          <w:p w14:paraId="66039826" w14:textId="77777777" w:rsidR="008530EA" w:rsidRPr="00581BCA" w:rsidRDefault="008530EA" w:rsidP="007E420D">
            <w:pPr>
              <w:rPr>
                <w:rFonts w:ascii="Arial" w:hAnsi="Arial" w:cs="Arial"/>
                <w:sz w:val="20"/>
              </w:rPr>
            </w:pPr>
            <w:r w:rsidRPr="00581BCA">
              <w:rPr>
                <w:rFonts w:ascii="Arial" w:hAnsi="Arial" w:cs="Arial"/>
                <w:sz w:val="20"/>
              </w:rPr>
              <w:t>24</w:t>
            </w:r>
          </w:p>
        </w:tc>
      </w:tr>
      <w:tr w:rsidR="004A5897" w:rsidRPr="00581BCA" w14:paraId="7B193F4D" w14:textId="77777777" w:rsidTr="004A5897">
        <w:trPr>
          <w:trHeight w:val="300"/>
        </w:trPr>
        <w:tc>
          <w:tcPr>
            <w:tcW w:w="553" w:type="pct"/>
            <w:noWrap/>
            <w:vAlign w:val="center"/>
            <w:hideMark/>
          </w:tcPr>
          <w:p w14:paraId="1C877360" w14:textId="4BC541A9" w:rsidR="008530EA" w:rsidRPr="00581BCA" w:rsidRDefault="008530EA" w:rsidP="008F1896">
            <w:pPr>
              <w:rPr>
                <w:rFonts w:ascii="Arial" w:hAnsi="Arial" w:cs="Arial"/>
                <w:sz w:val="20"/>
              </w:rPr>
            </w:pPr>
            <w:r w:rsidRPr="00581BCA">
              <w:rPr>
                <w:rFonts w:ascii="Arial" w:hAnsi="Arial" w:cs="Arial"/>
                <w:sz w:val="20"/>
              </w:rPr>
              <w:t>Kaiser, 2012</w:t>
            </w:r>
            <w:r w:rsidRPr="00581BCA">
              <w:rPr>
                <w:rFonts w:ascii="Arial" w:hAnsi="Arial" w:cs="Arial"/>
                <w:sz w:val="20"/>
              </w:rPr>
              <w:fldChar w:fldCharType="begin">
                <w:fldData xml:space="preserve">PEVuZE5vdGU+PENpdGU+PEF1dGhvcj5LYWlzZXI8L0F1dGhvcj48WWVhcj4yMDEyPC9ZZWFyPjxS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PEVuZE5vdGU+PENpdGU+PEF1dGhvcj5LYWlzZXI8L0F1dGhvcj48WWVhcj4yMDEyPC9ZZWFyPjxS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[43]</w:t>
            </w:r>
            <w:r w:rsidRPr="00581BCA">
              <w:rPr>
                <w:rFonts w:ascii="Arial" w:hAnsi="Arial" w:cs="Arial"/>
                <w:sz w:val="20"/>
              </w:rPr>
              <w:fldChar w:fldCharType="end"/>
            </w:r>
          </w:p>
        </w:tc>
        <w:tc>
          <w:tcPr>
            <w:tcW w:w="556" w:type="pct"/>
            <w:noWrap/>
            <w:vAlign w:val="center"/>
            <w:hideMark/>
          </w:tcPr>
          <w:p w14:paraId="1361EF69" w14:textId="77777777" w:rsidR="008530EA" w:rsidRPr="00581BCA" w:rsidRDefault="008530EA" w:rsidP="007E420D">
            <w:pPr>
              <w:rPr>
                <w:rFonts w:ascii="Arial" w:hAnsi="Arial" w:cs="Arial"/>
                <w:sz w:val="20"/>
              </w:rPr>
            </w:pPr>
            <w:r w:rsidRPr="00581BCA">
              <w:rPr>
                <w:rFonts w:ascii="Arial" w:hAnsi="Arial" w:cs="Arial"/>
                <w:sz w:val="20"/>
              </w:rPr>
              <w:t>DELANI</w:t>
            </w:r>
          </w:p>
        </w:tc>
        <w:tc>
          <w:tcPr>
            <w:tcW w:w="558" w:type="pct"/>
            <w:noWrap/>
            <w:vAlign w:val="center"/>
            <w:hideMark/>
          </w:tcPr>
          <w:p w14:paraId="2F2A5833" w14:textId="77777777" w:rsidR="008530EA" w:rsidRPr="00581BCA" w:rsidRDefault="008530EA" w:rsidP="007E420D">
            <w:pPr>
              <w:rPr>
                <w:rFonts w:ascii="Arial" w:hAnsi="Arial" w:cs="Arial"/>
                <w:sz w:val="20"/>
              </w:rPr>
            </w:pPr>
            <w:r w:rsidRPr="00581BCA">
              <w:rPr>
                <w:rFonts w:ascii="Arial" w:hAnsi="Arial" w:cs="Arial"/>
                <w:sz w:val="20"/>
              </w:rPr>
              <w:t>NCT00436553</w:t>
            </w:r>
          </w:p>
        </w:tc>
        <w:tc>
          <w:tcPr>
            <w:tcW w:w="1079" w:type="pct"/>
            <w:noWrap/>
            <w:vAlign w:val="center"/>
            <w:hideMark/>
          </w:tcPr>
          <w:p w14:paraId="06867A31" w14:textId="77777777" w:rsidR="008530EA" w:rsidRPr="00581BCA" w:rsidRDefault="008530EA" w:rsidP="007E420D">
            <w:pPr>
              <w:rPr>
                <w:rFonts w:ascii="Arial" w:hAnsi="Arial" w:cs="Arial"/>
                <w:sz w:val="20"/>
              </w:rPr>
            </w:pPr>
            <w:r w:rsidRPr="00581BCA">
              <w:rPr>
                <w:rFonts w:ascii="Arial" w:hAnsi="Arial" w:cs="Arial"/>
                <w:sz w:val="20"/>
              </w:rPr>
              <w:t>United States, Canada</w:t>
            </w:r>
          </w:p>
        </w:tc>
        <w:tc>
          <w:tcPr>
            <w:tcW w:w="558" w:type="pct"/>
            <w:noWrap/>
            <w:vAlign w:val="center"/>
            <w:hideMark/>
          </w:tcPr>
          <w:p w14:paraId="700A5F39"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58F3FB1A" w14:textId="77777777" w:rsidR="008530EA" w:rsidRPr="00581BCA" w:rsidRDefault="008530EA" w:rsidP="007E420D">
            <w:pPr>
              <w:rPr>
                <w:rFonts w:ascii="Arial" w:hAnsi="Arial" w:cs="Arial"/>
                <w:sz w:val="20"/>
              </w:rPr>
            </w:pPr>
            <w:r w:rsidRPr="00581BCA">
              <w:rPr>
                <w:rFonts w:ascii="Arial" w:hAnsi="Arial" w:cs="Arial"/>
                <w:sz w:val="20"/>
              </w:rPr>
              <w:t>2007-2009</w:t>
            </w:r>
          </w:p>
        </w:tc>
        <w:tc>
          <w:tcPr>
            <w:tcW w:w="416" w:type="pct"/>
            <w:noWrap/>
            <w:vAlign w:val="center"/>
            <w:hideMark/>
          </w:tcPr>
          <w:p w14:paraId="22F4F5C7"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2A85AB43" w14:textId="77777777" w:rsidR="008530EA" w:rsidRPr="00581BCA" w:rsidRDefault="008530EA" w:rsidP="007E420D">
            <w:pPr>
              <w:rPr>
                <w:rFonts w:ascii="Arial" w:hAnsi="Arial" w:cs="Arial"/>
                <w:sz w:val="20"/>
              </w:rPr>
            </w:pPr>
            <w:r w:rsidRPr="00581BCA">
              <w:rPr>
                <w:rFonts w:ascii="Arial" w:hAnsi="Arial" w:cs="Arial"/>
                <w:sz w:val="20"/>
              </w:rPr>
              <w:t>321</w:t>
            </w:r>
          </w:p>
        </w:tc>
        <w:tc>
          <w:tcPr>
            <w:tcW w:w="414" w:type="pct"/>
            <w:noWrap/>
            <w:vAlign w:val="center"/>
            <w:hideMark/>
          </w:tcPr>
          <w:p w14:paraId="6507E641"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51084096" w14:textId="77777777" w:rsidTr="004A5897">
        <w:trPr>
          <w:trHeight w:val="300"/>
        </w:trPr>
        <w:tc>
          <w:tcPr>
            <w:tcW w:w="553" w:type="pct"/>
            <w:noWrap/>
            <w:vAlign w:val="center"/>
          </w:tcPr>
          <w:p w14:paraId="249121AC" w14:textId="31FEC4E7" w:rsidR="00006B54" w:rsidRPr="00581BCA" w:rsidRDefault="00006B54" w:rsidP="008F1896">
            <w:pPr>
              <w:rPr>
                <w:rFonts w:ascii="Arial" w:hAnsi="Arial" w:cs="Arial"/>
                <w:sz w:val="20"/>
              </w:rPr>
            </w:pPr>
            <w:r w:rsidRPr="00581BCA">
              <w:rPr>
                <w:rFonts w:ascii="Arial" w:hAnsi="Arial" w:cs="Arial"/>
                <w:sz w:val="20"/>
              </w:rPr>
              <w:t>Kertes, 2019</w:t>
            </w:r>
            <w:r w:rsidR="00A512C4">
              <w:rPr>
                <w:rFonts w:ascii="Arial" w:hAnsi="Arial" w:cs="Arial"/>
                <w:sz w:val="20"/>
              </w:rPr>
              <w:fldChar w:fldCharType="begin"/>
            </w:r>
            <w:r w:rsidR="008F1896">
              <w:rPr>
                <w:rFonts w:ascii="Arial" w:hAnsi="Arial" w:cs="Arial"/>
                <w:sz w:val="20"/>
              </w:rPr>
              <w:instrText xml:space="preserve"> ADDIN EN.CITE &lt;EndNote&gt;&lt;Cite&gt;&lt;Author&gt;Kertes&lt;/Author&gt;&lt;Year&gt;2019&lt;/Year&gt;&lt;RecNum&gt;146&lt;/RecNum&gt;&lt;DisplayText&gt;[44]&lt;/DisplayText&gt;&lt;record&gt;&lt;rec-number&gt;146&lt;/rec-number&gt;&lt;foreign-keys&gt;&lt;key app="EN" db-id="vzfx5rp2f29paxe90v4xverharexxdprrwwp" timestamp="1610141305"&gt;146&lt;/key&gt;&lt;/foreign-keys&gt;&lt;ref-type name="Journal Article"&gt;17&lt;/ref-type&gt;&lt;contributors&gt;&lt;authors&gt;&lt;author&gt;Kertes, Peter J.&lt;/author&gt;&lt;author&gt;Galic, Ivan J.&lt;/author&gt;&lt;author&gt;Greve, Mark&lt;/author&gt;&lt;author&gt;Williams, R. Geoff&lt;/author&gt;&lt;author&gt;Rampakakis, Emmanouil&lt;/author&gt;&lt;author&gt;Scarino, Andrea&lt;/author&gt;&lt;author&gt;Sheidow, Tom&lt;/author&gt;&lt;/authors&gt;&lt;/contributors&gt;&lt;titles&gt;&lt;title&gt;Canadian Treat-and-Extend Analysis Trial with Ranibizumab in Patients with Neovascular Age-Related Macular Disease: One-Year Results of the Randomized Canadian Treat-and-Extend Analysis Trial with Ranibizumab Study&lt;/title&gt;&lt;secondary-title&gt;Ophthalmology&lt;/secondary-title&gt;&lt;/titles&gt;&lt;periodical&gt;&lt;full-title&gt;Ophthalmology&lt;/full-title&gt;&lt;/periodical&gt;&lt;pages&gt;841-848&lt;/pages&gt;&lt;volume&gt;126&lt;/volume&gt;&lt;number&gt;6&lt;/number&gt;&lt;dates&gt;&lt;year&gt;2019&lt;/year&gt;&lt;pub-dates&gt;&lt;date&gt;2019/06/01/&lt;/date&gt;&lt;/pub-dates&gt;&lt;/dates&gt;&lt;isbn&gt;0161-6420&lt;/isbn&gt;&lt;urls&gt;&lt;related-urls&gt;&lt;url&gt;http://www.sciencedirect.com/science/article/pii/S0161642018317792&lt;/url&gt;&lt;/related-urls&gt;&lt;/urls&gt;&lt;electronic-resource-num&gt;https://doi.org/10.1016/j.ophtha.2019.01.013&lt;/electronic-resource-num&gt;&lt;/record&gt;&lt;/Cite&gt;&lt;/EndNote&gt;</w:instrText>
            </w:r>
            <w:r w:rsidR="00A512C4">
              <w:rPr>
                <w:rFonts w:ascii="Arial" w:hAnsi="Arial" w:cs="Arial"/>
                <w:sz w:val="20"/>
              </w:rPr>
              <w:fldChar w:fldCharType="separate"/>
            </w:r>
            <w:r w:rsidR="008F1896">
              <w:rPr>
                <w:rFonts w:ascii="Arial" w:hAnsi="Arial" w:cs="Arial"/>
                <w:noProof/>
                <w:sz w:val="20"/>
              </w:rPr>
              <w:t>[44]</w:t>
            </w:r>
            <w:r w:rsidR="00A512C4">
              <w:rPr>
                <w:rFonts w:ascii="Arial" w:hAnsi="Arial" w:cs="Arial"/>
                <w:sz w:val="20"/>
              </w:rPr>
              <w:fldChar w:fldCharType="end"/>
            </w:r>
          </w:p>
        </w:tc>
        <w:tc>
          <w:tcPr>
            <w:tcW w:w="556" w:type="pct"/>
            <w:noWrap/>
            <w:vAlign w:val="bottom"/>
          </w:tcPr>
          <w:p w14:paraId="6EC58844" w14:textId="5A4F0E1A" w:rsidR="00006B54" w:rsidRPr="00581BCA" w:rsidRDefault="00006B54" w:rsidP="00006B54">
            <w:pPr>
              <w:rPr>
                <w:rFonts w:ascii="Arial" w:hAnsi="Arial" w:cs="Arial"/>
                <w:sz w:val="20"/>
              </w:rPr>
            </w:pPr>
            <w:r w:rsidRPr="00581BCA">
              <w:rPr>
                <w:rFonts w:ascii="Arial" w:hAnsi="Arial" w:cs="Arial"/>
                <w:color w:val="000000"/>
                <w:sz w:val="20"/>
              </w:rPr>
              <w:t>CANTREAT</w:t>
            </w:r>
          </w:p>
        </w:tc>
        <w:tc>
          <w:tcPr>
            <w:tcW w:w="558" w:type="pct"/>
            <w:noWrap/>
            <w:vAlign w:val="bottom"/>
          </w:tcPr>
          <w:p w14:paraId="2B098F2B" w14:textId="25DCE8D8" w:rsidR="00006B54" w:rsidRPr="00581BCA" w:rsidRDefault="00006B54" w:rsidP="00006B54">
            <w:pPr>
              <w:rPr>
                <w:rFonts w:ascii="Arial" w:hAnsi="Arial" w:cs="Arial"/>
                <w:sz w:val="20"/>
              </w:rPr>
            </w:pPr>
            <w:r w:rsidRPr="00581BCA">
              <w:rPr>
                <w:rFonts w:ascii="Arial" w:hAnsi="Arial" w:cs="Arial"/>
                <w:color w:val="000000"/>
                <w:sz w:val="20"/>
              </w:rPr>
              <w:t>NCT02103738</w:t>
            </w:r>
          </w:p>
        </w:tc>
        <w:tc>
          <w:tcPr>
            <w:tcW w:w="1079" w:type="pct"/>
            <w:noWrap/>
            <w:vAlign w:val="bottom"/>
          </w:tcPr>
          <w:p w14:paraId="28C61ED8" w14:textId="26DD6170" w:rsidR="00006B54" w:rsidRPr="00581BCA" w:rsidRDefault="00006B54" w:rsidP="00006B54">
            <w:pPr>
              <w:rPr>
                <w:rFonts w:ascii="Arial" w:hAnsi="Arial" w:cs="Arial"/>
                <w:sz w:val="20"/>
              </w:rPr>
            </w:pPr>
            <w:r w:rsidRPr="00581BCA">
              <w:rPr>
                <w:rFonts w:ascii="Arial" w:hAnsi="Arial" w:cs="Arial"/>
                <w:color w:val="000000"/>
                <w:sz w:val="20"/>
              </w:rPr>
              <w:t>Canada</w:t>
            </w:r>
          </w:p>
        </w:tc>
        <w:tc>
          <w:tcPr>
            <w:tcW w:w="558" w:type="pct"/>
            <w:noWrap/>
            <w:vAlign w:val="bottom"/>
          </w:tcPr>
          <w:p w14:paraId="5399FD1D" w14:textId="15EFDDA8" w:rsidR="00006B54" w:rsidRPr="00581BCA" w:rsidRDefault="00006B54" w:rsidP="00006B54">
            <w:pPr>
              <w:rPr>
                <w:rFonts w:ascii="Arial" w:hAnsi="Arial" w:cs="Arial"/>
                <w:sz w:val="20"/>
              </w:rPr>
            </w:pPr>
            <w:r w:rsidRPr="00581BCA">
              <w:rPr>
                <w:rFonts w:ascii="Arial" w:hAnsi="Arial" w:cs="Arial"/>
                <w:color w:val="000000"/>
                <w:sz w:val="20"/>
              </w:rPr>
              <w:t>Parallel RCT</w:t>
            </w:r>
          </w:p>
        </w:tc>
        <w:tc>
          <w:tcPr>
            <w:tcW w:w="486" w:type="pct"/>
            <w:noWrap/>
            <w:vAlign w:val="bottom"/>
          </w:tcPr>
          <w:p w14:paraId="559027A9" w14:textId="2E1732F3" w:rsidR="00006B54" w:rsidRPr="00581BCA" w:rsidRDefault="00006B54" w:rsidP="00006B54">
            <w:pPr>
              <w:rPr>
                <w:rFonts w:ascii="Arial" w:hAnsi="Arial" w:cs="Arial"/>
                <w:sz w:val="20"/>
              </w:rPr>
            </w:pPr>
            <w:r w:rsidRPr="00581BCA">
              <w:rPr>
                <w:rFonts w:ascii="Arial" w:hAnsi="Arial" w:cs="Arial"/>
                <w:color w:val="000000"/>
                <w:sz w:val="20"/>
              </w:rPr>
              <w:t>NR</w:t>
            </w:r>
          </w:p>
        </w:tc>
        <w:tc>
          <w:tcPr>
            <w:tcW w:w="416" w:type="pct"/>
            <w:noWrap/>
            <w:vAlign w:val="bottom"/>
          </w:tcPr>
          <w:p w14:paraId="164E6E57" w14:textId="4B0A619A" w:rsidR="00006B54" w:rsidRPr="00581BCA" w:rsidRDefault="00006B54" w:rsidP="00006B54">
            <w:pPr>
              <w:rPr>
                <w:rFonts w:ascii="Arial" w:hAnsi="Arial" w:cs="Arial"/>
                <w:sz w:val="20"/>
              </w:rPr>
            </w:pPr>
            <w:r w:rsidRPr="00581BCA">
              <w:rPr>
                <w:rFonts w:ascii="Arial" w:hAnsi="Arial" w:cs="Arial"/>
                <w:color w:val="000000"/>
                <w:sz w:val="20"/>
              </w:rPr>
              <w:t>MULTI</w:t>
            </w:r>
          </w:p>
        </w:tc>
        <w:tc>
          <w:tcPr>
            <w:tcW w:w="380" w:type="pct"/>
            <w:noWrap/>
            <w:vAlign w:val="bottom"/>
          </w:tcPr>
          <w:p w14:paraId="59EBC151" w14:textId="684F3C2A" w:rsidR="00006B54" w:rsidRPr="00581BCA" w:rsidRDefault="00006B54" w:rsidP="00006B54">
            <w:pPr>
              <w:rPr>
                <w:rFonts w:ascii="Arial" w:hAnsi="Arial" w:cs="Arial"/>
                <w:sz w:val="20"/>
              </w:rPr>
            </w:pPr>
            <w:r w:rsidRPr="00581BCA">
              <w:rPr>
                <w:rFonts w:ascii="Arial" w:hAnsi="Arial" w:cs="Arial"/>
                <w:color w:val="000000"/>
                <w:sz w:val="20"/>
              </w:rPr>
              <w:t>580</w:t>
            </w:r>
          </w:p>
        </w:tc>
        <w:tc>
          <w:tcPr>
            <w:tcW w:w="414" w:type="pct"/>
            <w:noWrap/>
            <w:vAlign w:val="bottom"/>
          </w:tcPr>
          <w:p w14:paraId="446425BB" w14:textId="5EDDFB84" w:rsidR="00006B54" w:rsidRPr="00581BCA" w:rsidRDefault="00D85B24" w:rsidP="00006B54">
            <w:pPr>
              <w:rPr>
                <w:rFonts w:ascii="Arial" w:hAnsi="Arial" w:cs="Arial"/>
                <w:sz w:val="20"/>
              </w:rPr>
            </w:pPr>
            <w:r>
              <w:rPr>
                <w:rFonts w:ascii="Arial" w:hAnsi="Arial" w:cs="Arial"/>
                <w:color w:val="000000"/>
                <w:sz w:val="20"/>
              </w:rPr>
              <w:t>12</w:t>
            </w:r>
          </w:p>
        </w:tc>
      </w:tr>
      <w:tr w:rsidR="004A5897" w:rsidRPr="00581BCA" w14:paraId="10F385D0" w14:textId="77777777" w:rsidTr="004A5897">
        <w:trPr>
          <w:trHeight w:val="315"/>
        </w:trPr>
        <w:tc>
          <w:tcPr>
            <w:tcW w:w="553" w:type="pct"/>
            <w:noWrap/>
            <w:vAlign w:val="center"/>
            <w:hideMark/>
          </w:tcPr>
          <w:p w14:paraId="5FAA4D4E" w14:textId="20C0091C" w:rsidR="008530EA" w:rsidRPr="00581BCA" w:rsidRDefault="008530EA" w:rsidP="008F1896">
            <w:pPr>
              <w:rPr>
                <w:rFonts w:ascii="Arial" w:hAnsi="Arial" w:cs="Arial"/>
                <w:sz w:val="20"/>
              </w:rPr>
            </w:pPr>
            <w:r w:rsidRPr="00581BCA">
              <w:rPr>
                <w:rFonts w:ascii="Arial" w:hAnsi="Arial" w:cs="Arial"/>
                <w:sz w:val="20"/>
              </w:rPr>
              <w:t>Kodjikian, 2013</w:t>
            </w:r>
            <w:r w:rsidRPr="00581BCA">
              <w:rPr>
                <w:rFonts w:ascii="Arial" w:hAnsi="Arial" w:cs="Arial"/>
                <w:sz w:val="20"/>
              </w:rPr>
              <w:fldChar w:fldCharType="begin">
                <w:fldData xml:space="preserve">PEVuZE5vdGU+PENpdGU+PEF1dGhvcj5Lb2RqaWtpYW48L0F1dGhvcj48WWVhcj4yMDEzPC9ZZWFy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PEVuZE5vdGU+PENpdGU+PEF1dGhvcj5Lb2RqaWtpYW48L0F1dGhvcj48WWVhcj4yMDEzPC9ZZWFy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[45]</w:t>
            </w:r>
            <w:r w:rsidRPr="00581BCA">
              <w:rPr>
                <w:rFonts w:ascii="Arial" w:hAnsi="Arial" w:cs="Arial"/>
                <w:sz w:val="20"/>
              </w:rPr>
              <w:fldChar w:fldCharType="end"/>
            </w:r>
          </w:p>
        </w:tc>
        <w:tc>
          <w:tcPr>
            <w:tcW w:w="556" w:type="pct"/>
            <w:noWrap/>
            <w:vAlign w:val="center"/>
            <w:hideMark/>
          </w:tcPr>
          <w:p w14:paraId="23648CB1" w14:textId="77777777" w:rsidR="008530EA" w:rsidRPr="00581BCA" w:rsidRDefault="008530EA" w:rsidP="007E420D">
            <w:pPr>
              <w:rPr>
                <w:rFonts w:ascii="Arial" w:hAnsi="Arial" w:cs="Arial"/>
                <w:sz w:val="20"/>
              </w:rPr>
            </w:pPr>
            <w:r w:rsidRPr="00581BCA">
              <w:rPr>
                <w:rFonts w:ascii="Arial" w:hAnsi="Arial" w:cs="Arial"/>
                <w:sz w:val="20"/>
              </w:rPr>
              <w:t>GEFAL</w:t>
            </w:r>
          </w:p>
        </w:tc>
        <w:tc>
          <w:tcPr>
            <w:tcW w:w="558" w:type="pct"/>
            <w:noWrap/>
            <w:vAlign w:val="center"/>
            <w:hideMark/>
          </w:tcPr>
          <w:p w14:paraId="63763698" w14:textId="77777777" w:rsidR="008530EA" w:rsidRPr="00581BCA" w:rsidRDefault="008530EA" w:rsidP="007E420D">
            <w:pPr>
              <w:rPr>
                <w:rFonts w:ascii="Arial" w:hAnsi="Arial" w:cs="Arial"/>
                <w:sz w:val="20"/>
              </w:rPr>
            </w:pPr>
            <w:r w:rsidRPr="00581BCA">
              <w:rPr>
                <w:rFonts w:ascii="Arial" w:hAnsi="Arial" w:cs="Arial"/>
                <w:sz w:val="20"/>
              </w:rPr>
              <w:t>NCT01170767</w:t>
            </w:r>
          </w:p>
        </w:tc>
        <w:tc>
          <w:tcPr>
            <w:tcW w:w="1079" w:type="pct"/>
            <w:noWrap/>
            <w:vAlign w:val="center"/>
            <w:hideMark/>
          </w:tcPr>
          <w:p w14:paraId="49194C52" w14:textId="77777777" w:rsidR="008530EA" w:rsidRPr="00581BCA" w:rsidRDefault="008530EA" w:rsidP="007E420D">
            <w:pPr>
              <w:rPr>
                <w:rFonts w:ascii="Arial" w:hAnsi="Arial" w:cs="Arial"/>
                <w:sz w:val="20"/>
              </w:rPr>
            </w:pPr>
            <w:r w:rsidRPr="00581BCA">
              <w:rPr>
                <w:rFonts w:ascii="Arial" w:hAnsi="Arial" w:cs="Arial"/>
                <w:sz w:val="20"/>
              </w:rPr>
              <w:t>France</w:t>
            </w:r>
          </w:p>
        </w:tc>
        <w:tc>
          <w:tcPr>
            <w:tcW w:w="558" w:type="pct"/>
            <w:noWrap/>
            <w:vAlign w:val="center"/>
            <w:hideMark/>
          </w:tcPr>
          <w:p w14:paraId="6A91BD3A"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7415594C" w14:textId="77777777" w:rsidR="008530EA" w:rsidRPr="00581BCA" w:rsidRDefault="008530EA" w:rsidP="007E420D">
            <w:pPr>
              <w:rPr>
                <w:rFonts w:ascii="Arial" w:hAnsi="Arial" w:cs="Arial"/>
                <w:sz w:val="20"/>
              </w:rPr>
            </w:pPr>
            <w:r w:rsidRPr="00581BCA">
              <w:rPr>
                <w:rFonts w:ascii="Arial" w:hAnsi="Arial" w:cs="Arial"/>
                <w:sz w:val="20"/>
              </w:rPr>
              <w:t>2009 - 2012</w:t>
            </w:r>
          </w:p>
        </w:tc>
        <w:tc>
          <w:tcPr>
            <w:tcW w:w="416" w:type="pct"/>
            <w:noWrap/>
            <w:vAlign w:val="center"/>
            <w:hideMark/>
          </w:tcPr>
          <w:p w14:paraId="720FA2C8"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5CE4BB54" w14:textId="77777777" w:rsidR="008530EA" w:rsidRPr="00581BCA" w:rsidRDefault="008530EA" w:rsidP="007E420D">
            <w:pPr>
              <w:rPr>
                <w:rFonts w:ascii="Arial" w:hAnsi="Arial" w:cs="Arial"/>
                <w:sz w:val="20"/>
              </w:rPr>
            </w:pPr>
            <w:r w:rsidRPr="00581BCA">
              <w:rPr>
                <w:rFonts w:ascii="Arial" w:hAnsi="Arial" w:cs="Arial"/>
                <w:sz w:val="20"/>
              </w:rPr>
              <w:t>501</w:t>
            </w:r>
          </w:p>
        </w:tc>
        <w:tc>
          <w:tcPr>
            <w:tcW w:w="414" w:type="pct"/>
            <w:noWrap/>
            <w:vAlign w:val="center"/>
            <w:hideMark/>
          </w:tcPr>
          <w:p w14:paraId="4DF37C47"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0BCAAA96" w14:textId="77777777" w:rsidTr="004A5897">
        <w:trPr>
          <w:trHeight w:val="300"/>
        </w:trPr>
        <w:tc>
          <w:tcPr>
            <w:tcW w:w="553" w:type="pct"/>
            <w:noWrap/>
            <w:vAlign w:val="center"/>
            <w:hideMark/>
          </w:tcPr>
          <w:p w14:paraId="537F1EA5" w14:textId="0E93C665" w:rsidR="008530EA" w:rsidRPr="00581BCA" w:rsidRDefault="008530EA" w:rsidP="008F1896">
            <w:pPr>
              <w:rPr>
                <w:rFonts w:ascii="Arial" w:hAnsi="Arial" w:cs="Arial"/>
                <w:sz w:val="20"/>
              </w:rPr>
            </w:pPr>
            <w:r w:rsidRPr="00581BCA">
              <w:rPr>
                <w:rFonts w:ascii="Arial" w:hAnsi="Arial" w:cs="Arial"/>
                <w:sz w:val="20"/>
              </w:rPr>
              <w:t>Krebs, 2013a</w:t>
            </w:r>
            <w:r w:rsidRPr="00581BCA">
              <w:rPr>
                <w:rFonts w:ascii="Arial" w:hAnsi="Arial" w:cs="Arial"/>
                <w:sz w:val="20"/>
              </w:rPr>
              <w:fldChar w:fldCharType="begin">
                <w:fldData xml:space="preserve">PEVuZE5vdGU+PENpdGU+PEF1dGhvcj5LcmViczwvQXV0aG9yPjxZZWFyPjIwMTM8L1llYXI+PFJl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PEVuZE5vdGU+PENpdGU+PEF1dGhvcj5LcmViczwvQXV0aG9yPjxZZWFyPjIwMTM8L1llYXI+PFJl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[46]</w:t>
            </w:r>
            <w:r w:rsidRPr="00581BCA">
              <w:rPr>
                <w:rFonts w:ascii="Arial" w:hAnsi="Arial" w:cs="Arial"/>
                <w:sz w:val="20"/>
              </w:rPr>
              <w:fldChar w:fldCharType="end"/>
            </w:r>
          </w:p>
        </w:tc>
        <w:tc>
          <w:tcPr>
            <w:tcW w:w="556" w:type="pct"/>
            <w:noWrap/>
            <w:vAlign w:val="center"/>
            <w:hideMark/>
          </w:tcPr>
          <w:p w14:paraId="4EC7816C" w14:textId="77777777" w:rsidR="008530EA" w:rsidRPr="00581BCA" w:rsidRDefault="008530EA" w:rsidP="007E420D">
            <w:pPr>
              <w:rPr>
                <w:rFonts w:ascii="Arial" w:hAnsi="Arial" w:cs="Arial"/>
                <w:sz w:val="20"/>
              </w:rPr>
            </w:pPr>
            <w:r w:rsidRPr="00581BCA">
              <w:rPr>
                <w:rFonts w:ascii="Arial" w:hAnsi="Arial" w:cs="Arial"/>
                <w:sz w:val="20"/>
              </w:rPr>
              <w:t>MANTA</w:t>
            </w:r>
          </w:p>
        </w:tc>
        <w:tc>
          <w:tcPr>
            <w:tcW w:w="558" w:type="pct"/>
            <w:noWrap/>
            <w:vAlign w:val="center"/>
            <w:hideMark/>
          </w:tcPr>
          <w:p w14:paraId="56BCF223" w14:textId="77777777" w:rsidR="008530EA" w:rsidRPr="00581BCA" w:rsidRDefault="008530EA" w:rsidP="007E420D">
            <w:pPr>
              <w:rPr>
                <w:rFonts w:ascii="Arial" w:hAnsi="Arial" w:cs="Arial"/>
                <w:sz w:val="20"/>
              </w:rPr>
            </w:pPr>
            <w:r w:rsidRPr="00581BCA">
              <w:rPr>
                <w:rFonts w:ascii="Arial" w:hAnsi="Arial" w:cs="Arial"/>
                <w:sz w:val="20"/>
              </w:rPr>
              <w:t>NCT00710229</w:t>
            </w:r>
          </w:p>
        </w:tc>
        <w:tc>
          <w:tcPr>
            <w:tcW w:w="1079" w:type="pct"/>
            <w:noWrap/>
            <w:vAlign w:val="center"/>
            <w:hideMark/>
          </w:tcPr>
          <w:p w14:paraId="29A203C1" w14:textId="77777777" w:rsidR="008530EA" w:rsidRPr="00581BCA" w:rsidRDefault="008530EA" w:rsidP="007E420D">
            <w:pPr>
              <w:rPr>
                <w:rFonts w:ascii="Arial" w:hAnsi="Arial" w:cs="Arial"/>
                <w:sz w:val="20"/>
              </w:rPr>
            </w:pPr>
            <w:r w:rsidRPr="00581BCA">
              <w:rPr>
                <w:rFonts w:ascii="Arial" w:hAnsi="Arial" w:cs="Arial"/>
                <w:sz w:val="20"/>
              </w:rPr>
              <w:t>Austria</w:t>
            </w:r>
          </w:p>
        </w:tc>
        <w:tc>
          <w:tcPr>
            <w:tcW w:w="558" w:type="pct"/>
            <w:noWrap/>
            <w:vAlign w:val="center"/>
            <w:hideMark/>
          </w:tcPr>
          <w:p w14:paraId="4776D130"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3444029E" w14:textId="77777777" w:rsidR="008530EA" w:rsidRPr="00581BCA" w:rsidRDefault="008530EA" w:rsidP="007E420D">
            <w:pPr>
              <w:rPr>
                <w:rFonts w:ascii="Arial" w:hAnsi="Arial" w:cs="Arial"/>
                <w:sz w:val="20"/>
              </w:rPr>
            </w:pPr>
            <w:r w:rsidRPr="00581BCA">
              <w:rPr>
                <w:rFonts w:ascii="Arial" w:hAnsi="Arial" w:cs="Arial"/>
                <w:sz w:val="20"/>
              </w:rPr>
              <w:t>2008-2011</w:t>
            </w:r>
          </w:p>
        </w:tc>
        <w:tc>
          <w:tcPr>
            <w:tcW w:w="416" w:type="pct"/>
            <w:noWrap/>
            <w:vAlign w:val="center"/>
            <w:hideMark/>
          </w:tcPr>
          <w:p w14:paraId="30253B9E"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1F6CFC89" w14:textId="77777777" w:rsidR="008530EA" w:rsidRPr="00581BCA" w:rsidRDefault="008530EA" w:rsidP="007E420D">
            <w:pPr>
              <w:rPr>
                <w:rFonts w:ascii="Arial" w:hAnsi="Arial" w:cs="Arial"/>
                <w:sz w:val="20"/>
              </w:rPr>
            </w:pPr>
            <w:r w:rsidRPr="00581BCA">
              <w:rPr>
                <w:rFonts w:ascii="Arial" w:hAnsi="Arial" w:cs="Arial"/>
                <w:sz w:val="20"/>
              </w:rPr>
              <w:t>321</w:t>
            </w:r>
          </w:p>
        </w:tc>
        <w:tc>
          <w:tcPr>
            <w:tcW w:w="414" w:type="pct"/>
            <w:noWrap/>
            <w:vAlign w:val="center"/>
            <w:hideMark/>
          </w:tcPr>
          <w:p w14:paraId="3320C8F8"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5C25740D" w14:textId="77777777" w:rsidTr="004A5897">
        <w:trPr>
          <w:trHeight w:val="315"/>
        </w:trPr>
        <w:tc>
          <w:tcPr>
            <w:tcW w:w="553" w:type="pct"/>
            <w:noWrap/>
            <w:vAlign w:val="center"/>
            <w:hideMark/>
          </w:tcPr>
          <w:p w14:paraId="6A428C7E" w14:textId="7FE70B72" w:rsidR="008530EA" w:rsidRPr="00581BCA" w:rsidRDefault="008530EA" w:rsidP="008F1896">
            <w:pPr>
              <w:rPr>
                <w:rFonts w:ascii="Arial" w:hAnsi="Arial" w:cs="Arial"/>
                <w:sz w:val="20"/>
              </w:rPr>
            </w:pPr>
            <w:r w:rsidRPr="00581BCA">
              <w:rPr>
                <w:rFonts w:ascii="Arial" w:hAnsi="Arial" w:cs="Arial"/>
                <w:sz w:val="20"/>
              </w:rPr>
              <w:t>Krebs, 2013b</w:t>
            </w:r>
            <w:r w:rsidRPr="00581BCA">
              <w:rPr>
                <w:rFonts w:ascii="Arial" w:hAnsi="Arial" w:cs="Arial"/>
                <w:sz w:val="20"/>
              </w:rPr>
              <w:fldChar w:fldCharType="begin">
                <w:fldData xml:space="preserve">PEVuZE5vdGU+PENpdGU+PEF1dGhvcj5LcmViczwvQXV0aG9yPjxZZWFyPjIwMTM8L1llYXI+PFJl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PEVuZE5vdGU+PENpdGU+PEF1dGhvcj5LcmViczwvQXV0aG9yPjxZZWFyPjIwMTM8L1llYXI+PFJl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[47]</w:t>
            </w:r>
            <w:r w:rsidRPr="00581BCA">
              <w:rPr>
                <w:rFonts w:ascii="Arial" w:hAnsi="Arial" w:cs="Arial"/>
                <w:sz w:val="20"/>
              </w:rPr>
              <w:fldChar w:fldCharType="end"/>
            </w:r>
          </w:p>
        </w:tc>
        <w:tc>
          <w:tcPr>
            <w:tcW w:w="556" w:type="pct"/>
            <w:noWrap/>
            <w:vAlign w:val="center"/>
            <w:hideMark/>
          </w:tcPr>
          <w:p w14:paraId="1614ABB2" w14:textId="77777777" w:rsidR="008530EA" w:rsidRPr="00581BCA" w:rsidRDefault="008530EA" w:rsidP="007E420D">
            <w:pPr>
              <w:rPr>
                <w:rFonts w:ascii="Arial" w:hAnsi="Arial" w:cs="Arial"/>
                <w:sz w:val="20"/>
              </w:rPr>
            </w:pPr>
            <w:r w:rsidRPr="00581BCA">
              <w:rPr>
                <w:rFonts w:ascii="Arial" w:hAnsi="Arial" w:cs="Arial"/>
                <w:sz w:val="20"/>
              </w:rPr>
              <w:t xml:space="preserve">Lucentis KAV </w:t>
            </w:r>
          </w:p>
        </w:tc>
        <w:tc>
          <w:tcPr>
            <w:tcW w:w="558" w:type="pct"/>
            <w:noWrap/>
            <w:vAlign w:val="center"/>
            <w:hideMark/>
          </w:tcPr>
          <w:p w14:paraId="320B910D" w14:textId="77777777" w:rsidR="008530EA" w:rsidRPr="00581BCA" w:rsidRDefault="008530EA" w:rsidP="007E420D">
            <w:pPr>
              <w:rPr>
                <w:rFonts w:ascii="Arial" w:hAnsi="Arial" w:cs="Arial"/>
                <w:sz w:val="20"/>
              </w:rPr>
            </w:pPr>
            <w:r w:rsidRPr="00581BCA">
              <w:rPr>
                <w:rFonts w:ascii="Arial" w:hAnsi="Arial" w:cs="Arial"/>
                <w:sz w:val="20"/>
              </w:rPr>
              <w:t>NCT01570608</w:t>
            </w:r>
          </w:p>
        </w:tc>
        <w:tc>
          <w:tcPr>
            <w:tcW w:w="1079" w:type="pct"/>
            <w:noWrap/>
            <w:vAlign w:val="center"/>
            <w:hideMark/>
          </w:tcPr>
          <w:p w14:paraId="00C85AD8" w14:textId="77777777" w:rsidR="008530EA" w:rsidRPr="00581BCA" w:rsidRDefault="008530EA" w:rsidP="007E420D">
            <w:pPr>
              <w:rPr>
                <w:rFonts w:ascii="Arial" w:hAnsi="Arial" w:cs="Arial"/>
                <w:sz w:val="20"/>
              </w:rPr>
            </w:pPr>
            <w:r w:rsidRPr="00581BCA">
              <w:rPr>
                <w:rFonts w:ascii="Arial" w:hAnsi="Arial" w:cs="Arial"/>
                <w:sz w:val="20"/>
              </w:rPr>
              <w:t>Austria</w:t>
            </w:r>
          </w:p>
        </w:tc>
        <w:tc>
          <w:tcPr>
            <w:tcW w:w="558" w:type="pct"/>
            <w:noWrap/>
            <w:vAlign w:val="center"/>
            <w:hideMark/>
          </w:tcPr>
          <w:p w14:paraId="2151D003"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5AA5B7C4" w14:textId="4CEE7FB0" w:rsidR="008530EA" w:rsidRPr="00581BCA" w:rsidRDefault="00070660" w:rsidP="00070660">
            <w:pPr>
              <w:rPr>
                <w:rFonts w:ascii="Arial" w:hAnsi="Arial" w:cs="Arial"/>
                <w:sz w:val="20"/>
              </w:rPr>
            </w:pPr>
            <w:r w:rsidRPr="00581BCA">
              <w:rPr>
                <w:rFonts w:ascii="Arial" w:hAnsi="Arial" w:cs="Arial"/>
                <w:sz w:val="20"/>
              </w:rPr>
              <w:t>Mar</w:t>
            </w:r>
            <w:r w:rsidR="008530EA" w:rsidRPr="00581BCA">
              <w:rPr>
                <w:rFonts w:ascii="Arial" w:hAnsi="Arial" w:cs="Arial"/>
                <w:sz w:val="20"/>
              </w:rPr>
              <w:t xml:space="preserve"> 2007-Aug 2011</w:t>
            </w:r>
          </w:p>
        </w:tc>
        <w:tc>
          <w:tcPr>
            <w:tcW w:w="416" w:type="pct"/>
            <w:noWrap/>
            <w:vAlign w:val="center"/>
            <w:hideMark/>
          </w:tcPr>
          <w:p w14:paraId="2287B3C8"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4B08CC28" w14:textId="77777777" w:rsidR="008530EA" w:rsidRPr="00581BCA" w:rsidRDefault="008530EA" w:rsidP="007E420D">
            <w:pPr>
              <w:rPr>
                <w:rFonts w:ascii="Arial" w:hAnsi="Arial" w:cs="Arial"/>
                <w:sz w:val="20"/>
              </w:rPr>
            </w:pPr>
            <w:r w:rsidRPr="00581BCA">
              <w:rPr>
                <w:rFonts w:ascii="Arial" w:hAnsi="Arial" w:cs="Arial"/>
                <w:sz w:val="20"/>
              </w:rPr>
              <w:t>51</w:t>
            </w:r>
          </w:p>
        </w:tc>
        <w:tc>
          <w:tcPr>
            <w:tcW w:w="414" w:type="pct"/>
            <w:noWrap/>
            <w:vAlign w:val="center"/>
            <w:hideMark/>
          </w:tcPr>
          <w:p w14:paraId="2B8D05D5"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19F158C6" w14:textId="77777777" w:rsidTr="004A5897">
        <w:trPr>
          <w:trHeight w:val="300"/>
        </w:trPr>
        <w:tc>
          <w:tcPr>
            <w:tcW w:w="553" w:type="pct"/>
            <w:noWrap/>
            <w:vAlign w:val="center"/>
            <w:hideMark/>
          </w:tcPr>
          <w:p w14:paraId="2D9A38B4" w14:textId="6B398A0C" w:rsidR="008530EA" w:rsidRPr="00581BCA" w:rsidRDefault="008530EA" w:rsidP="008F1896">
            <w:pPr>
              <w:rPr>
                <w:rFonts w:ascii="Arial" w:hAnsi="Arial" w:cs="Arial"/>
                <w:sz w:val="20"/>
              </w:rPr>
            </w:pPr>
            <w:r w:rsidRPr="00581BCA">
              <w:rPr>
                <w:rFonts w:ascii="Arial" w:hAnsi="Arial" w:cs="Arial"/>
                <w:sz w:val="20"/>
              </w:rPr>
              <w:t>Kupperman, 2015</w:t>
            </w:r>
            <w:r w:rsidRPr="00581BCA">
              <w:rPr>
                <w:rFonts w:ascii="Arial" w:hAnsi="Arial" w:cs="Arial"/>
                <w:sz w:val="20"/>
              </w:rPr>
              <w:fldChar w:fldCharType="begin">
                <w:fldData xml:space="preserve">PEVuZE5vdGU+PENpdGU+PEF1dGhvcj5LdXBwZXJtYW5uPC9BdXRob3I+PFllYXI+MjAxNTwvWWVh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PEVuZE5vdGU+PENpdGU+PEF1dGhvcj5LdXBwZXJtYW5uPC9BdXRob3I+PFllYXI+MjAxNTwvWWVh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[48]</w:t>
            </w:r>
            <w:r w:rsidRPr="00581BCA">
              <w:rPr>
                <w:rFonts w:ascii="Arial" w:hAnsi="Arial" w:cs="Arial"/>
                <w:sz w:val="20"/>
              </w:rPr>
              <w:fldChar w:fldCharType="end"/>
            </w:r>
          </w:p>
        </w:tc>
        <w:tc>
          <w:tcPr>
            <w:tcW w:w="556" w:type="pct"/>
            <w:noWrap/>
            <w:vAlign w:val="center"/>
            <w:hideMark/>
          </w:tcPr>
          <w:p w14:paraId="107E0E3C"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tcPr>
          <w:p w14:paraId="4EF4DA27" w14:textId="77777777" w:rsidR="008530EA" w:rsidRPr="00581BCA" w:rsidRDefault="008530EA" w:rsidP="007E420D">
            <w:pPr>
              <w:rPr>
                <w:rFonts w:ascii="Arial" w:hAnsi="Arial" w:cs="Arial"/>
                <w:sz w:val="20"/>
              </w:rPr>
            </w:pPr>
            <w:r w:rsidRPr="00581BCA">
              <w:rPr>
                <w:rFonts w:ascii="Arial" w:hAnsi="Arial" w:cs="Arial"/>
                <w:sz w:val="20"/>
              </w:rPr>
              <w:t>NCT00511706</w:t>
            </w:r>
          </w:p>
        </w:tc>
        <w:tc>
          <w:tcPr>
            <w:tcW w:w="1079" w:type="pct"/>
            <w:noWrap/>
            <w:vAlign w:val="center"/>
          </w:tcPr>
          <w:p w14:paraId="2261F983" w14:textId="77777777" w:rsidR="008530EA" w:rsidRPr="00581BCA" w:rsidRDefault="008530EA" w:rsidP="007E420D">
            <w:pPr>
              <w:rPr>
                <w:rFonts w:ascii="Arial" w:hAnsi="Arial" w:cs="Arial"/>
                <w:sz w:val="20"/>
              </w:rPr>
            </w:pPr>
            <w:r w:rsidRPr="00581BCA">
              <w:rPr>
                <w:rFonts w:ascii="Arial" w:hAnsi="Arial" w:cs="Arial"/>
                <w:sz w:val="20"/>
              </w:rPr>
              <w:t>United States, Australia, France, Israel, Italy, Korea, Portugal, United Kingdom</w:t>
            </w:r>
          </w:p>
        </w:tc>
        <w:tc>
          <w:tcPr>
            <w:tcW w:w="558" w:type="pct"/>
            <w:noWrap/>
            <w:vAlign w:val="center"/>
          </w:tcPr>
          <w:p w14:paraId="23ADED49"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tcPr>
          <w:p w14:paraId="6274C310" w14:textId="77777777" w:rsidR="008530EA" w:rsidRPr="00581BCA" w:rsidRDefault="008530EA" w:rsidP="007E420D">
            <w:pPr>
              <w:rPr>
                <w:rFonts w:ascii="Arial" w:hAnsi="Arial" w:cs="Arial"/>
                <w:sz w:val="20"/>
              </w:rPr>
            </w:pPr>
            <w:r w:rsidRPr="00581BCA">
              <w:rPr>
                <w:rFonts w:ascii="Arial" w:hAnsi="Arial" w:cs="Arial"/>
                <w:sz w:val="20"/>
              </w:rPr>
              <w:t>2007-2009</w:t>
            </w:r>
          </w:p>
        </w:tc>
        <w:tc>
          <w:tcPr>
            <w:tcW w:w="416" w:type="pct"/>
            <w:noWrap/>
            <w:vAlign w:val="center"/>
          </w:tcPr>
          <w:p w14:paraId="346C29D6"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tcPr>
          <w:p w14:paraId="348DB53C" w14:textId="77777777" w:rsidR="008530EA" w:rsidRPr="00581BCA" w:rsidRDefault="008530EA" w:rsidP="007E420D">
            <w:pPr>
              <w:rPr>
                <w:rFonts w:ascii="Arial" w:hAnsi="Arial" w:cs="Arial"/>
                <w:sz w:val="20"/>
              </w:rPr>
            </w:pPr>
            <w:r w:rsidRPr="00581BCA">
              <w:rPr>
                <w:rFonts w:ascii="Arial" w:hAnsi="Arial" w:cs="Arial"/>
                <w:sz w:val="20"/>
              </w:rPr>
              <w:t>243</w:t>
            </w:r>
          </w:p>
        </w:tc>
        <w:tc>
          <w:tcPr>
            <w:tcW w:w="414" w:type="pct"/>
            <w:noWrap/>
            <w:vAlign w:val="center"/>
            <w:hideMark/>
          </w:tcPr>
          <w:p w14:paraId="3B6E8501" w14:textId="07EE4D8F" w:rsidR="008530EA" w:rsidRPr="00581BCA" w:rsidRDefault="004A5897" w:rsidP="007E420D">
            <w:pPr>
              <w:rPr>
                <w:rFonts w:ascii="Arial" w:hAnsi="Arial" w:cs="Arial"/>
                <w:sz w:val="20"/>
              </w:rPr>
            </w:pPr>
            <w:r w:rsidRPr="00581BCA">
              <w:rPr>
                <w:rFonts w:ascii="Arial" w:hAnsi="Arial" w:cs="Arial"/>
                <w:sz w:val="20"/>
              </w:rPr>
              <w:t>5.75</w:t>
            </w:r>
          </w:p>
        </w:tc>
      </w:tr>
      <w:tr w:rsidR="004A5897" w:rsidRPr="00581BCA" w14:paraId="31AA69FC" w14:textId="77777777" w:rsidTr="004A5897">
        <w:trPr>
          <w:trHeight w:val="300"/>
        </w:trPr>
        <w:tc>
          <w:tcPr>
            <w:tcW w:w="553" w:type="pct"/>
            <w:noWrap/>
            <w:vAlign w:val="center"/>
            <w:hideMark/>
          </w:tcPr>
          <w:p w14:paraId="78D479A8" w14:textId="2ADAA08C" w:rsidR="008530EA" w:rsidRPr="00581BCA" w:rsidRDefault="008530EA" w:rsidP="008F1896">
            <w:pPr>
              <w:rPr>
                <w:rFonts w:ascii="Arial" w:hAnsi="Arial" w:cs="Arial"/>
                <w:sz w:val="20"/>
              </w:rPr>
            </w:pPr>
            <w:r w:rsidRPr="00581BCA">
              <w:rPr>
                <w:rFonts w:ascii="Arial" w:hAnsi="Arial" w:cs="Arial"/>
                <w:sz w:val="20"/>
              </w:rPr>
              <w:t>Lai, 2009</w:t>
            </w:r>
            <w:r w:rsidRPr="00581BCA">
              <w:rPr>
                <w:rFonts w:ascii="Arial" w:hAnsi="Arial" w:cs="Arial"/>
                <w:sz w:val="20"/>
              </w:rPr>
              <w:fldChar w:fldCharType="begin">
                <w:fldData xml:space="preserve">PEVuZE5vdGU+PENpdGU+PEF1dGhvcj5MYWk8L0F1dGhvcj48WWVhcj4yMDA5PC9ZZWFyPjxSZWNO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PEVuZE5vdGU+PENpdGU+PEF1dGhvcj5MYWk8L0F1dGhvcj48WWVhcj4yMDA5PC9ZZWFyPjxSZWNO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[49]</w:t>
            </w:r>
            <w:r w:rsidRPr="00581BCA">
              <w:rPr>
                <w:rFonts w:ascii="Arial" w:hAnsi="Arial" w:cs="Arial"/>
                <w:sz w:val="20"/>
              </w:rPr>
              <w:fldChar w:fldCharType="end"/>
            </w:r>
          </w:p>
        </w:tc>
        <w:tc>
          <w:tcPr>
            <w:tcW w:w="556" w:type="pct"/>
            <w:noWrap/>
            <w:vAlign w:val="center"/>
            <w:hideMark/>
          </w:tcPr>
          <w:p w14:paraId="0A4C1619"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hideMark/>
          </w:tcPr>
          <w:p w14:paraId="23F87E7F" w14:textId="77777777" w:rsidR="008530EA" w:rsidRPr="00581BCA" w:rsidRDefault="008530EA" w:rsidP="007E420D">
            <w:pPr>
              <w:rPr>
                <w:rFonts w:ascii="Arial" w:hAnsi="Arial" w:cs="Arial"/>
                <w:sz w:val="20"/>
              </w:rPr>
            </w:pPr>
            <w:r w:rsidRPr="00581BCA">
              <w:rPr>
                <w:rFonts w:ascii="Arial" w:hAnsi="Arial" w:cs="Arial"/>
                <w:sz w:val="20"/>
              </w:rPr>
              <w:t>NR</w:t>
            </w:r>
          </w:p>
        </w:tc>
        <w:tc>
          <w:tcPr>
            <w:tcW w:w="1079" w:type="pct"/>
            <w:noWrap/>
            <w:vAlign w:val="center"/>
            <w:hideMark/>
          </w:tcPr>
          <w:p w14:paraId="0F199792" w14:textId="77777777" w:rsidR="008530EA" w:rsidRPr="00581BCA" w:rsidRDefault="008530EA" w:rsidP="007E420D">
            <w:pPr>
              <w:rPr>
                <w:rFonts w:ascii="Arial" w:hAnsi="Arial" w:cs="Arial"/>
                <w:sz w:val="20"/>
              </w:rPr>
            </w:pPr>
            <w:r w:rsidRPr="00581BCA">
              <w:rPr>
                <w:rFonts w:ascii="Arial" w:hAnsi="Arial" w:cs="Arial"/>
                <w:sz w:val="20"/>
              </w:rPr>
              <w:t>Hong Kong</w:t>
            </w:r>
          </w:p>
        </w:tc>
        <w:tc>
          <w:tcPr>
            <w:tcW w:w="558" w:type="pct"/>
            <w:noWrap/>
            <w:vAlign w:val="center"/>
            <w:hideMark/>
          </w:tcPr>
          <w:p w14:paraId="63D86FD0"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01466C1D" w14:textId="47A94D8B" w:rsidR="008530EA" w:rsidRPr="00581BCA" w:rsidRDefault="00070660" w:rsidP="00070660">
            <w:pPr>
              <w:rPr>
                <w:rFonts w:ascii="Arial" w:hAnsi="Arial" w:cs="Arial"/>
                <w:sz w:val="20"/>
              </w:rPr>
            </w:pPr>
            <w:r w:rsidRPr="00581BCA">
              <w:rPr>
                <w:rFonts w:ascii="Arial" w:hAnsi="Arial" w:cs="Arial"/>
                <w:sz w:val="20"/>
              </w:rPr>
              <w:t>Oct</w:t>
            </w:r>
            <w:r w:rsidR="008530EA" w:rsidRPr="00581BCA">
              <w:rPr>
                <w:rFonts w:ascii="Arial" w:hAnsi="Arial" w:cs="Arial"/>
                <w:sz w:val="20"/>
              </w:rPr>
              <w:t xml:space="preserve"> 2006 - Dec 2007</w:t>
            </w:r>
          </w:p>
        </w:tc>
        <w:tc>
          <w:tcPr>
            <w:tcW w:w="416" w:type="pct"/>
            <w:noWrap/>
            <w:vAlign w:val="center"/>
            <w:hideMark/>
          </w:tcPr>
          <w:p w14:paraId="05AE3715"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0783C9FF" w14:textId="77777777" w:rsidR="008530EA" w:rsidRPr="00581BCA" w:rsidRDefault="008530EA" w:rsidP="007E420D">
            <w:pPr>
              <w:rPr>
                <w:rFonts w:ascii="Arial" w:hAnsi="Arial" w:cs="Arial"/>
                <w:sz w:val="20"/>
              </w:rPr>
            </w:pPr>
            <w:r w:rsidRPr="00581BCA">
              <w:rPr>
                <w:rFonts w:ascii="Arial" w:hAnsi="Arial" w:cs="Arial"/>
                <w:sz w:val="20"/>
              </w:rPr>
              <w:t>50</w:t>
            </w:r>
          </w:p>
        </w:tc>
        <w:tc>
          <w:tcPr>
            <w:tcW w:w="414" w:type="pct"/>
            <w:noWrap/>
            <w:vAlign w:val="center"/>
            <w:hideMark/>
          </w:tcPr>
          <w:p w14:paraId="65E8DE70" w14:textId="77777777" w:rsidR="008530EA" w:rsidRPr="00581BCA" w:rsidRDefault="008530EA" w:rsidP="007E420D">
            <w:pPr>
              <w:rPr>
                <w:rFonts w:ascii="Arial" w:hAnsi="Arial" w:cs="Arial"/>
                <w:sz w:val="20"/>
              </w:rPr>
            </w:pPr>
            <w:r w:rsidRPr="00581BCA">
              <w:rPr>
                <w:rFonts w:ascii="Arial" w:hAnsi="Arial" w:cs="Arial"/>
                <w:sz w:val="20"/>
              </w:rPr>
              <w:t>6</w:t>
            </w:r>
          </w:p>
        </w:tc>
      </w:tr>
      <w:tr w:rsidR="004A5897" w:rsidRPr="00581BCA" w14:paraId="7840C781" w14:textId="77777777" w:rsidTr="004A5897">
        <w:trPr>
          <w:trHeight w:val="300"/>
        </w:trPr>
        <w:tc>
          <w:tcPr>
            <w:tcW w:w="553" w:type="pct"/>
            <w:noWrap/>
            <w:vAlign w:val="center"/>
            <w:hideMark/>
          </w:tcPr>
          <w:p w14:paraId="219D49FD" w14:textId="2B9A2625" w:rsidR="008530EA" w:rsidRPr="00581BCA" w:rsidRDefault="008530EA" w:rsidP="008F1896">
            <w:pPr>
              <w:rPr>
                <w:rFonts w:ascii="Arial" w:hAnsi="Arial" w:cs="Arial"/>
                <w:sz w:val="20"/>
              </w:rPr>
            </w:pPr>
            <w:r w:rsidRPr="00581BCA">
              <w:rPr>
                <w:rFonts w:ascii="Arial" w:hAnsi="Arial" w:cs="Arial"/>
                <w:sz w:val="20"/>
              </w:rPr>
              <w:t>Larsen, 2012</w:t>
            </w:r>
            <w:r w:rsidRPr="00581BCA">
              <w:rPr>
                <w:rFonts w:ascii="Arial" w:hAnsi="Arial" w:cs="Arial"/>
                <w:sz w:val="20"/>
              </w:rPr>
              <w:fldChar w:fldCharType="begin">
                <w:fldData xml:space="preserve">PEVuZE5vdGU+PENpdGU+PEF1dGhvcj5MYXJzZW48L0F1dGhvcj48WWVhcj4yMDEyPC9ZZWFyPjxS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PEVuZE5vdGU+PENpdGU+PEF1dGhvcj5MYXJzZW48L0F1dGhvcj48WWVhcj4yMDEyPC9ZZWFyPjxS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[50]</w:t>
            </w:r>
            <w:r w:rsidRPr="00581BCA">
              <w:rPr>
                <w:rFonts w:ascii="Arial" w:hAnsi="Arial" w:cs="Arial"/>
                <w:sz w:val="20"/>
              </w:rPr>
              <w:fldChar w:fldCharType="end"/>
            </w:r>
          </w:p>
        </w:tc>
        <w:tc>
          <w:tcPr>
            <w:tcW w:w="556" w:type="pct"/>
            <w:noWrap/>
            <w:vAlign w:val="center"/>
            <w:hideMark/>
          </w:tcPr>
          <w:p w14:paraId="2A2C35B8" w14:textId="77777777" w:rsidR="008530EA" w:rsidRPr="00581BCA" w:rsidRDefault="008530EA" w:rsidP="007E420D">
            <w:pPr>
              <w:rPr>
                <w:rFonts w:ascii="Arial" w:hAnsi="Arial" w:cs="Arial"/>
                <w:sz w:val="20"/>
              </w:rPr>
            </w:pPr>
            <w:r w:rsidRPr="00581BCA">
              <w:rPr>
                <w:rFonts w:ascii="Arial" w:hAnsi="Arial" w:cs="Arial"/>
                <w:sz w:val="20"/>
              </w:rPr>
              <w:t>MONT BLANC</w:t>
            </w:r>
          </w:p>
        </w:tc>
        <w:tc>
          <w:tcPr>
            <w:tcW w:w="558" w:type="pct"/>
            <w:noWrap/>
            <w:vAlign w:val="center"/>
            <w:hideMark/>
          </w:tcPr>
          <w:p w14:paraId="7D15A044" w14:textId="77777777" w:rsidR="008530EA" w:rsidRPr="00581BCA" w:rsidRDefault="008530EA" w:rsidP="007E420D">
            <w:pPr>
              <w:rPr>
                <w:rFonts w:ascii="Arial" w:hAnsi="Arial" w:cs="Arial"/>
                <w:sz w:val="20"/>
              </w:rPr>
            </w:pPr>
            <w:r w:rsidRPr="00581BCA">
              <w:rPr>
                <w:rFonts w:ascii="Arial" w:hAnsi="Arial" w:cs="Arial"/>
                <w:sz w:val="20"/>
              </w:rPr>
              <w:t>NCT00433017</w:t>
            </w:r>
          </w:p>
        </w:tc>
        <w:tc>
          <w:tcPr>
            <w:tcW w:w="1079" w:type="pct"/>
            <w:noWrap/>
            <w:vAlign w:val="center"/>
            <w:hideMark/>
          </w:tcPr>
          <w:p w14:paraId="41B25B65" w14:textId="77777777" w:rsidR="008530EA" w:rsidRPr="00581BCA" w:rsidRDefault="008530EA" w:rsidP="007E420D">
            <w:pPr>
              <w:rPr>
                <w:rFonts w:ascii="Arial" w:hAnsi="Arial" w:cs="Arial"/>
                <w:sz w:val="20"/>
              </w:rPr>
            </w:pPr>
            <w:r w:rsidRPr="00581BCA">
              <w:rPr>
                <w:rFonts w:ascii="Arial" w:hAnsi="Arial" w:cs="Arial"/>
                <w:sz w:val="20"/>
              </w:rPr>
              <w:t>Austria, Belgium, Denmark, France, Germany, Hungary, Italy, Netherlands, Poland, Spain, Switzerland, United Kingdom</w:t>
            </w:r>
            <w:r w:rsidRPr="00581BCA" w:rsidDel="00993F55">
              <w:rPr>
                <w:rFonts w:ascii="Arial" w:hAnsi="Arial" w:cs="Arial"/>
                <w:sz w:val="20"/>
              </w:rPr>
              <w:t xml:space="preserve"> </w:t>
            </w:r>
          </w:p>
        </w:tc>
        <w:tc>
          <w:tcPr>
            <w:tcW w:w="558" w:type="pct"/>
            <w:noWrap/>
            <w:vAlign w:val="center"/>
            <w:hideMark/>
          </w:tcPr>
          <w:p w14:paraId="726913EB"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442E2398" w14:textId="509F8E1A" w:rsidR="008530EA" w:rsidRPr="00581BCA" w:rsidRDefault="00070660" w:rsidP="007E420D">
            <w:pPr>
              <w:rPr>
                <w:rFonts w:ascii="Arial" w:hAnsi="Arial" w:cs="Arial"/>
                <w:sz w:val="20"/>
              </w:rPr>
            </w:pPr>
            <w:r w:rsidRPr="00581BCA">
              <w:rPr>
                <w:rFonts w:ascii="Arial" w:hAnsi="Arial" w:cs="Arial"/>
                <w:sz w:val="20"/>
              </w:rPr>
              <w:t>May 2007 - Jul</w:t>
            </w:r>
            <w:r w:rsidR="008530EA" w:rsidRPr="00581BCA">
              <w:rPr>
                <w:rFonts w:ascii="Arial" w:hAnsi="Arial" w:cs="Arial"/>
                <w:sz w:val="20"/>
              </w:rPr>
              <w:t xml:space="preserve"> 2009</w:t>
            </w:r>
          </w:p>
        </w:tc>
        <w:tc>
          <w:tcPr>
            <w:tcW w:w="416" w:type="pct"/>
            <w:noWrap/>
            <w:vAlign w:val="center"/>
            <w:hideMark/>
          </w:tcPr>
          <w:p w14:paraId="39185669"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75B7CBF7" w14:textId="77777777" w:rsidR="008530EA" w:rsidRPr="00581BCA" w:rsidRDefault="008530EA" w:rsidP="007E420D">
            <w:pPr>
              <w:rPr>
                <w:rFonts w:ascii="Arial" w:hAnsi="Arial" w:cs="Arial"/>
                <w:sz w:val="20"/>
              </w:rPr>
            </w:pPr>
            <w:r w:rsidRPr="00581BCA">
              <w:rPr>
                <w:rFonts w:ascii="Arial" w:hAnsi="Arial" w:cs="Arial"/>
                <w:sz w:val="20"/>
              </w:rPr>
              <w:t>255</w:t>
            </w:r>
          </w:p>
        </w:tc>
        <w:tc>
          <w:tcPr>
            <w:tcW w:w="414" w:type="pct"/>
            <w:noWrap/>
            <w:vAlign w:val="center"/>
            <w:hideMark/>
          </w:tcPr>
          <w:p w14:paraId="2718AA0F"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5B035EA8" w14:textId="77777777" w:rsidTr="004A5897">
        <w:trPr>
          <w:trHeight w:val="300"/>
        </w:trPr>
        <w:tc>
          <w:tcPr>
            <w:tcW w:w="553" w:type="pct"/>
            <w:noWrap/>
            <w:vAlign w:val="center"/>
            <w:hideMark/>
          </w:tcPr>
          <w:p w14:paraId="783F28D6" w14:textId="14D76397" w:rsidR="008530EA" w:rsidRPr="00581BCA" w:rsidRDefault="008530EA" w:rsidP="008F1896">
            <w:pPr>
              <w:rPr>
                <w:rFonts w:ascii="Arial" w:hAnsi="Arial" w:cs="Arial"/>
                <w:sz w:val="20"/>
              </w:rPr>
            </w:pPr>
            <w:r w:rsidRPr="00581BCA">
              <w:rPr>
                <w:rFonts w:ascii="Arial" w:hAnsi="Arial" w:cs="Arial"/>
                <w:sz w:val="20"/>
              </w:rPr>
              <w:t>Lazic, 2007</w:t>
            </w:r>
            <w:r w:rsidRPr="00581BCA">
              <w:rPr>
                <w:rFonts w:ascii="Arial" w:hAnsi="Arial" w:cs="Arial"/>
                <w:sz w:val="20"/>
              </w:rPr>
              <w:fldChar w:fldCharType="begin">
                <w:fldData xml:space="preserve">PEVuZE5vdGU+PENpdGU+PEF1dGhvcj5MYXppYzwvQXV0aG9yPjxZZWFyPjIwMDc8L1llYXI+PFJl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PEVuZE5vdGU+PENpdGU+PEF1dGhvcj5MYXppYzwvQXV0aG9yPjxZZWFyPjIwMDc8L1llYXI+PFJl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[51]</w:t>
            </w:r>
            <w:r w:rsidRPr="00581BCA">
              <w:rPr>
                <w:rFonts w:ascii="Arial" w:hAnsi="Arial" w:cs="Arial"/>
                <w:sz w:val="20"/>
              </w:rPr>
              <w:fldChar w:fldCharType="end"/>
            </w:r>
          </w:p>
        </w:tc>
        <w:tc>
          <w:tcPr>
            <w:tcW w:w="556" w:type="pct"/>
            <w:noWrap/>
            <w:vAlign w:val="center"/>
            <w:hideMark/>
          </w:tcPr>
          <w:p w14:paraId="2A0E9E84"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hideMark/>
          </w:tcPr>
          <w:p w14:paraId="0DE402B3" w14:textId="77777777" w:rsidR="008530EA" w:rsidRPr="00581BCA" w:rsidRDefault="008530EA" w:rsidP="007E420D">
            <w:pPr>
              <w:rPr>
                <w:rFonts w:ascii="Arial" w:hAnsi="Arial" w:cs="Arial"/>
                <w:sz w:val="20"/>
              </w:rPr>
            </w:pPr>
            <w:r w:rsidRPr="00581BCA">
              <w:rPr>
                <w:rFonts w:ascii="Arial" w:hAnsi="Arial" w:cs="Arial"/>
                <w:sz w:val="20"/>
              </w:rPr>
              <w:t>NR</w:t>
            </w:r>
          </w:p>
        </w:tc>
        <w:tc>
          <w:tcPr>
            <w:tcW w:w="1079" w:type="pct"/>
            <w:noWrap/>
            <w:vAlign w:val="center"/>
            <w:hideMark/>
          </w:tcPr>
          <w:p w14:paraId="7F485135" w14:textId="77777777" w:rsidR="008530EA" w:rsidRPr="00581BCA" w:rsidRDefault="008530EA" w:rsidP="007E420D">
            <w:pPr>
              <w:rPr>
                <w:rFonts w:ascii="Arial" w:hAnsi="Arial" w:cs="Arial"/>
                <w:sz w:val="20"/>
              </w:rPr>
            </w:pPr>
            <w:r w:rsidRPr="00581BCA">
              <w:rPr>
                <w:rFonts w:ascii="Arial" w:hAnsi="Arial" w:cs="Arial"/>
                <w:sz w:val="20"/>
              </w:rPr>
              <w:t>Croatia</w:t>
            </w:r>
          </w:p>
        </w:tc>
        <w:tc>
          <w:tcPr>
            <w:tcW w:w="558" w:type="pct"/>
            <w:noWrap/>
            <w:vAlign w:val="center"/>
            <w:hideMark/>
          </w:tcPr>
          <w:p w14:paraId="146069B3"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51C3ACDA" w14:textId="77777777" w:rsidR="008530EA" w:rsidRPr="00581BCA" w:rsidRDefault="008530EA" w:rsidP="007E420D">
            <w:pPr>
              <w:rPr>
                <w:rFonts w:ascii="Arial" w:hAnsi="Arial" w:cs="Arial"/>
                <w:sz w:val="20"/>
              </w:rPr>
            </w:pPr>
            <w:r w:rsidRPr="00581BCA">
              <w:rPr>
                <w:rFonts w:ascii="Arial" w:hAnsi="Arial" w:cs="Arial"/>
                <w:sz w:val="20"/>
              </w:rPr>
              <w:t>Feb-June 2006</w:t>
            </w:r>
          </w:p>
        </w:tc>
        <w:tc>
          <w:tcPr>
            <w:tcW w:w="416" w:type="pct"/>
            <w:noWrap/>
            <w:vAlign w:val="center"/>
            <w:hideMark/>
          </w:tcPr>
          <w:p w14:paraId="5ACB0335" w14:textId="77777777" w:rsidR="008530EA" w:rsidRPr="00581BCA" w:rsidRDefault="008530EA" w:rsidP="007E420D">
            <w:pPr>
              <w:rPr>
                <w:rFonts w:ascii="Arial" w:hAnsi="Arial" w:cs="Arial"/>
                <w:sz w:val="20"/>
              </w:rPr>
            </w:pPr>
            <w:r w:rsidRPr="00581BCA">
              <w:rPr>
                <w:rFonts w:ascii="Arial" w:hAnsi="Arial" w:cs="Arial"/>
                <w:sz w:val="20"/>
              </w:rPr>
              <w:t>SINGLE</w:t>
            </w:r>
          </w:p>
        </w:tc>
        <w:tc>
          <w:tcPr>
            <w:tcW w:w="380" w:type="pct"/>
            <w:noWrap/>
            <w:vAlign w:val="center"/>
            <w:hideMark/>
          </w:tcPr>
          <w:p w14:paraId="3946E431" w14:textId="77777777" w:rsidR="008530EA" w:rsidRPr="00581BCA" w:rsidRDefault="008530EA" w:rsidP="007E420D">
            <w:pPr>
              <w:rPr>
                <w:rFonts w:ascii="Arial" w:hAnsi="Arial" w:cs="Arial"/>
                <w:sz w:val="20"/>
              </w:rPr>
            </w:pPr>
            <w:r w:rsidRPr="00581BCA">
              <w:rPr>
                <w:rFonts w:ascii="Arial" w:hAnsi="Arial" w:cs="Arial"/>
                <w:sz w:val="20"/>
              </w:rPr>
              <w:t>165</w:t>
            </w:r>
          </w:p>
        </w:tc>
        <w:tc>
          <w:tcPr>
            <w:tcW w:w="414" w:type="pct"/>
            <w:noWrap/>
            <w:vAlign w:val="center"/>
            <w:hideMark/>
          </w:tcPr>
          <w:p w14:paraId="6FAD00C4" w14:textId="77777777" w:rsidR="008530EA" w:rsidRPr="00581BCA" w:rsidRDefault="008530EA" w:rsidP="007E420D">
            <w:pPr>
              <w:rPr>
                <w:rFonts w:ascii="Arial" w:hAnsi="Arial" w:cs="Arial"/>
                <w:sz w:val="20"/>
              </w:rPr>
            </w:pPr>
            <w:r w:rsidRPr="00581BCA">
              <w:rPr>
                <w:rFonts w:ascii="Arial" w:hAnsi="Arial" w:cs="Arial"/>
                <w:sz w:val="20"/>
              </w:rPr>
              <w:t>3</w:t>
            </w:r>
          </w:p>
        </w:tc>
      </w:tr>
      <w:tr w:rsidR="004A5897" w:rsidRPr="00581BCA" w14:paraId="4657C41F" w14:textId="77777777" w:rsidTr="004A5897">
        <w:trPr>
          <w:trHeight w:val="300"/>
        </w:trPr>
        <w:tc>
          <w:tcPr>
            <w:tcW w:w="553" w:type="pct"/>
            <w:noWrap/>
            <w:vAlign w:val="center"/>
            <w:hideMark/>
          </w:tcPr>
          <w:p w14:paraId="30C4FA7F" w14:textId="6320A11F" w:rsidR="008530EA" w:rsidRPr="00581BCA" w:rsidRDefault="008530EA" w:rsidP="008F1896">
            <w:pPr>
              <w:rPr>
                <w:rFonts w:ascii="Arial" w:hAnsi="Arial" w:cs="Arial"/>
                <w:sz w:val="20"/>
              </w:rPr>
            </w:pPr>
            <w:r w:rsidRPr="00581BCA">
              <w:rPr>
                <w:rFonts w:ascii="Arial" w:hAnsi="Arial" w:cs="Arial"/>
                <w:sz w:val="20"/>
              </w:rPr>
              <w:t>Lee, 2007</w:t>
            </w:r>
            <w:r w:rsidRPr="00581BCA">
              <w:rPr>
                <w:rFonts w:ascii="Arial" w:hAnsi="Arial" w:cs="Arial"/>
                <w:sz w:val="20"/>
              </w:rPr>
              <w:fldChar w:fldCharType="begin">
                <w:fldData xml:space="preserve">PEVuZE5vdGU+PENpdGU+PEF1dGhvcj5MZWU8L0F1dGhvcj48WWVhcj4yMDA3PC9ZZWFyPjxSZWNO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=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PEVuZE5vdGU+PENpdGU+PEF1dGhvcj5MZWU8L0F1dGhvcj48WWVhcj4yMDA3PC9ZZWFyPjxSZWNO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=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[52]</w:t>
            </w:r>
            <w:r w:rsidRPr="00581BCA">
              <w:rPr>
                <w:rFonts w:ascii="Arial" w:hAnsi="Arial" w:cs="Arial"/>
                <w:sz w:val="20"/>
              </w:rPr>
              <w:fldChar w:fldCharType="end"/>
            </w:r>
          </w:p>
        </w:tc>
        <w:tc>
          <w:tcPr>
            <w:tcW w:w="556" w:type="pct"/>
            <w:noWrap/>
            <w:vAlign w:val="center"/>
            <w:hideMark/>
          </w:tcPr>
          <w:p w14:paraId="0FCAA07F"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hideMark/>
          </w:tcPr>
          <w:p w14:paraId="6B7BF11D" w14:textId="77777777" w:rsidR="008530EA" w:rsidRPr="00581BCA" w:rsidRDefault="008530EA" w:rsidP="007E420D">
            <w:pPr>
              <w:rPr>
                <w:rFonts w:ascii="Arial" w:hAnsi="Arial" w:cs="Arial"/>
                <w:sz w:val="20"/>
              </w:rPr>
            </w:pPr>
            <w:r w:rsidRPr="00581BCA">
              <w:rPr>
                <w:rFonts w:ascii="Arial" w:hAnsi="Arial" w:cs="Arial"/>
                <w:sz w:val="20"/>
              </w:rPr>
              <w:t>NR</w:t>
            </w:r>
          </w:p>
        </w:tc>
        <w:tc>
          <w:tcPr>
            <w:tcW w:w="1079" w:type="pct"/>
            <w:noWrap/>
            <w:vAlign w:val="center"/>
            <w:hideMark/>
          </w:tcPr>
          <w:p w14:paraId="0CDDE298" w14:textId="77777777" w:rsidR="008530EA" w:rsidRPr="00581BCA" w:rsidRDefault="008530EA" w:rsidP="007E420D">
            <w:pPr>
              <w:rPr>
                <w:rFonts w:ascii="Arial" w:hAnsi="Arial" w:cs="Arial"/>
                <w:sz w:val="20"/>
              </w:rPr>
            </w:pPr>
            <w:r w:rsidRPr="00581BCA">
              <w:rPr>
                <w:rFonts w:ascii="Arial" w:hAnsi="Arial" w:cs="Arial"/>
                <w:sz w:val="20"/>
              </w:rPr>
              <w:t>Korea</w:t>
            </w:r>
          </w:p>
        </w:tc>
        <w:tc>
          <w:tcPr>
            <w:tcW w:w="558" w:type="pct"/>
            <w:noWrap/>
            <w:vAlign w:val="center"/>
            <w:hideMark/>
          </w:tcPr>
          <w:p w14:paraId="374A9AD7"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4422F7BB" w14:textId="5A8D25E5" w:rsidR="008530EA" w:rsidRPr="00581BCA" w:rsidRDefault="008530EA" w:rsidP="00070660">
            <w:pPr>
              <w:rPr>
                <w:rFonts w:ascii="Arial" w:hAnsi="Arial" w:cs="Arial"/>
                <w:sz w:val="20"/>
              </w:rPr>
            </w:pPr>
            <w:r w:rsidRPr="00581BCA">
              <w:rPr>
                <w:rFonts w:ascii="Arial" w:hAnsi="Arial" w:cs="Arial"/>
                <w:sz w:val="20"/>
              </w:rPr>
              <w:t>J</w:t>
            </w:r>
            <w:r w:rsidR="00070660" w:rsidRPr="00581BCA">
              <w:rPr>
                <w:rFonts w:ascii="Arial" w:hAnsi="Arial" w:cs="Arial"/>
                <w:sz w:val="20"/>
              </w:rPr>
              <w:t>ul</w:t>
            </w:r>
            <w:r w:rsidRPr="00581BCA">
              <w:rPr>
                <w:rFonts w:ascii="Arial" w:hAnsi="Arial" w:cs="Arial"/>
                <w:sz w:val="20"/>
              </w:rPr>
              <w:t xml:space="preserve"> 2004 - Apr 2005</w:t>
            </w:r>
          </w:p>
        </w:tc>
        <w:tc>
          <w:tcPr>
            <w:tcW w:w="416" w:type="pct"/>
            <w:noWrap/>
            <w:vAlign w:val="center"/>
            <w:hideMark/>
          </w:tcPr>
          <w:p w14:paraId="0C86A1AB" w14:textId="77777777" w:rsidR="008530EA" w:rsidRPr="00581BCA" w:rsidRDefault="008530EA" w:rsidP="007E420D">
            <w:pPr>
              <w:rPr>
                <w:rFonts w:ascii="Arial" w:hAnsi="Arial" w:cs="Arial"/>
                <w:sz w:val="20"/>
              </w:rPr>
            </w:pPr>
            <w:r w:rsidRPr="00581BCA">
              <w:rPr>
                <w:rFonts w:ascii="Arial" w:hAnsi="Arial" w:cs="Arial"/>
                <w:sz w:val="20"/>
              </w:rPr>
              <w:t>SINGLE</w:t>
            </w:r>
          </w:p>
        </w:tc>
        <w:tc>
          <w:tcPr>
            <w:tcW w:w="380" w:type="pct"/>
            <w:noWrap/>
            <w:vAlign w:val="center"/>
            <w:hideMark/>
          </w:tcPr>
          <w:p w14:paraId="23F4E3B5" w14:textId="77777777" w:rsidR="008530EA" w:rsidRPr="00581BCA" w:rsidRDefault="008530EA" w:rsidP="007E420D">
            <w:pPr>
              <w:rPr>
                <w:rFonts w:ascii="Arial" w:hAnsi="Arial" w:cs="Arial"/>
                <w:sz w:val="20"/>
              </w:rPr>
            </w:pPr>
            <w:r w:rsidRPr="00581BCA">
              <w:rPr>
                <w:rFonts w:ascii="Arial" w:hAnsi="Arial" w:cs="Arial"/>
                <w:sz w:val="20"/>
              </w:rPr>
              <w:t>39</w:t>
            </w:r>
          </w:p>
        </w:tc>
        <w:tc>
          <w:tcPr>
            <w:tcW w:w="414" w:type="pct"/>
            <w:noWrap/>
            <w:vAlign w:val="center"/>
            <w:hideMark/>
          </w:tcPr>
          <w:p w14:paraId="04D04E48"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1F763993" w14:textId="77777777" w:rsidTr="004A5897">
        <w:trPr>
          <w:trHeight w:val="300"/>
        </w:trPr>
        <w:tc>
          <w:tcPr>
            <w:tcW w:w="553" w:type="pct"/>
            <w:noWrap/>
            <w:vAlign w:val="center"/>
            <w:hideMark/>
          </w:tcPr>
          <w:p w14:paraId="4CF6B1B4" w14:textId="5265305F" w:rsidR="008530EA" w:rsidRPr="00581BCA" w:rsidRDefault="008530EA" w:rsidP="008F1896">
            <w:pPr>
              <w:rPr>
                <w:rFonts w:ascii="Arial" w:hAnsi="Arial" w:cs="Arial"/>
                <w:sz w:val="20"/>
              </w:rPr>
            </w:pPr>
            <w:r w:rsidRPr="00581BCA">
              <w:rPr>
                <w:rFonts w:ascii="Arial" w:hAnsi="Arial" w:cs="Arial"/>
                <w:sz w:val="20"/>
              </w:rPr>
              <w:lastRenderedPageBreak/>
              <w:t>Li, 2012</w:t>
            </w:r>
            <w:r w:rsidR="0058356C" w:rsidRPr="00581BCA">
              <w:rPr>
                <w:rFonts w:ascii="Arial" w:hAnsi="Arial" w:cs="Arial"/>
                <w:sz w:val="20"/>
              </w:rPr>
              <w:t xml:space="preserve">* </w:t>
            </w:r>
            <w:r w:rsidRPr="00581BCA">
              <w:rPr>
                <w:rFonts w:ascii="Arial" w:hAnsi="Arial" w:cs="Arial"/>
                <w:sz w:val="20"/>
              </w:rPr>
              <w:fldChar w:fldCharType="begin">
                <w:fldData xml:space="preserve">PEVuZE5vdGU+PENpdGU+PEF1dGhvcj5MaTwvQXV0aG9yPjxZZWFyPjIwMTI8L1llYXI+PFJlY051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PEVuZE5vdGU+PENpdGU+PEF1dGhvcj5MaTwvQXV0aG9yPjxZZWFyPjIwMTI8L1llYXI+PFJlY051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[53]</w:t>
            </w:r>
            <w:r w:rsidRPr="00581BCA">
              <w:rPr>
                <w:rFonts w:ascii="Arial" w:hAnsi="Arial" w:cs="Arial"/>
                <w:sz w:val="20"/>
              </w:rPr>
              <w:fldChar w:fldCharType="end"/>
            </w:r>
          </w:p>
        </w:tc>
        <w:tc>
          <w:tcPr>
            <w:tcW w:w="556" w:type="pct"/>
            <w:noWrap/>
            <w:vAlign w:val="center"/>
            <w:hideMark/>
          </w:tcPr>
          <w:p w14:paraId="2F0C13CB" w14:textId="77777777" w:rsidR="008530EA" w:rsidRPr="00581BCA" w:rsidRDefault="008530EA" w:rsidP="007E420D">
            <w:pPr>
              <w:rPr>
                <w:rFonts w:ascii="Arial" w:hAnsi="Arial" w:cs="Arial"/>
                <w:sz w:val="20"/>
              </w:rPr>
            </w:pPr>
            <w:r w:rsidRPr="00581BCA">
              <w:rPr>
                <w:rFonts w:ascii="Arial" w:hAnsi="Arial" w:cs="Arial"/>
                <w:sz w:val="20"/>
              </w:rPr>
              <w:t>NRTTB</w:t>
            </w:r>
          </w:p>
        </w:tc>
        <w:tc>
          <w:tcPr>
            <w:tcW w:w="558" w:type="pct"/>
            <w:noWrap/>
            <w:vAlign w:val="center"/>
            <w:hideMark/>
          </w:tcPr>
          <w:p w14:paraId="7D601E92" w14:textId="77777777" w:rsidR="008530EA" w:rsidRPr="00581BCA" w:rsidRDefault="008530EA" w:rsidP="007E420D">
            <w:pPr>
              <w:rPr>
                <w:rFonts w:ascii="Arial" w:hAnsi="Arial" w:cs="Arial"/>
                <w:sz w:val="20"/>
              </w:rPr>
            </w:pPr>
            <w:r w:rsidRPr="00581BCA">
              <w:rPr>
                <w:rFonts w:ascii="Arial" w:hAnsi="Arial" w:cs="Arial"/>
                <w:sz w:val="20"/>
              </w:rPr>
              <w:t>NCT01306591</w:t>
            </w:r>
          </w:p>
        </w:tc>
        <w:tc>
          <w:tcPr>
            <w:tcW w:w="1079" w:type="pct"/>
            <w:noWrap/>
            <w:vAlign w:val="center"/>
            <w:hideMark/>
          </w:tcPr>
          <w:p w14:paraId="6B81C058" w14:textId="77777777" w:rsidR="008530EA" w:rsidRPr="00581BCA" w:rsidRDefault="008530EA" w:rsidP="007E420D">
            <w:pPr>
              <w:rPr>
                <w:rFonts w:ascii="Arial" w:hAnsi="Arial" w:cs="Arial"/>
                <w:sz w:val="20"/>
              </w:rPr>
            </w:pPr>
            <w:r w:rsidRPr="00581BCA">
              <w:rPr>
                <w:rFonts w:ascii="Arial" w:hAnsi="Arial" w:cs="Arial"/>
                <w:sz w:val="20"/>
              </w:rPr>
              <w:t>China</w:t>
            </w:r>
          </w:p>
        </w:tc>
        <w:tc>
          <w:tcPr>
            <w:tcW w:w="558" w:type="pct"/>
            <w:noWrap/>
            <w:vAlign w:val="center"/>
            <w:hideMark/>
          </w:tcPr>
          <w:p w14:paraId="6BBCF32A" w14:textId="77777777" w:rsidR="008530EA" w:rsidRPr="00581BCA" w:rsidRDefault="008530EA" w:rsidP="007E420D">
            <w:pPr>
              <w:rPr>
                <w:rFonts w:ascii="Arial" w:hAnsi="Arial" w:cs="Arial"/>
                <w:sz w:val="20"/>
              </w:rPr>
            </w:pPr>
            <w:r w:rsidRPr="00581BCA">
              <w:rPr>
                <w:rFonts w:ascii="Arial" w:hAnsi="Arial" w:cs="Arial"/>
                <w:sz w:val="20"/>
              </w:rPr>
              <w:t>Cluster RCT</w:t>
            </w:r>
          </w:p>
        </w:tc>
        <w:tc>
          <w:tcPr>
            <w:tcW w:w="486" w:type="pct"/>
            <w:noWrap/>
            <w:vAlign w:val="center"/>
            <w:hideMark/>
          </w:tcPr>
          <w:p w14:paraId="4AC9948F" w14:textId="7AE2F60E" w:rsidR="008530EA" w:rsidRPr="00581BCA" w:rsidRDefault="008530EA" w:rsidP="00070660">
            <w:pPr>
              <w:rPr>
                <w:rFonts w:ascii="Arial" w:hAnsi="Arial" w:cs="Arial"/>
                <w:sz w:val="20"/>
              </w:rPr>
            </w:pPr>
            <w:r w:rsidRPr="00581BCA">
              <w:rPr>
                <w:rFonts w:ascii="Arial" w:hAnsi="Arial" w:cs="Arial"/>
                <w:sz w:val="20"/>
              </w:rPr>
              <w:t>Jan 2008 - Jan 2010</w:t>
            </w:r>
          </w:p>
        </w:tc>
        <w:tc>
          <w:tcPr>
            <w:tcW w:w="416" w:type="pct"/>
            <w:noWrap/>
            <w:vAlign w:val="center"/>
            <w:hideMark/>
          </w:tcPr>
          <w:p w14:paraId="325506FE"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02FA1E56" w14:textId="77777777" w:rsidR="008530EA" w:rsidRPr="00581BCA" w:rsidRDefault="008530EA" w:rsidP="007E420D">
            <w:pPr>
              <w:rPr>
                <w:rFonts w:ascii="Arial" w:hAnsi="Arial" w:cs="Arial"/>
                <w:sz w:val="20"/>
              </w:rPr>
            </w:pPr>
            <w:r w:rsidRPr="00581BCA">
              <w:rPr>
                <w:rFonts w:ascii="Arial" w:hAnsi="Arial" w:cs="Arial"/>
                <w:sz w:val="20"/>
              </w:rPr>
              <w:t>185</w:t>
            </w:r>
          </w:p>
        </w:tc>
        <w:tc>
          <w:tcPr>
            <w:tcW w:w="414" w:type="pct"/>
            <w:noWrap/>
            <w:vAlign w:val="center"/>
            <w:hideMark/>
          </w:tcPr>
          <w:p w14:paraId="506A7779" w14:textId="77777777" w:rsidR="008530EA" w:rsidRPr="00581BCA" w:rsidRDefault="008530EA" w:rsidP="007E420D">
            <w:pPr>
              <w:rPr>
                <w:rFonts w:ascii="Arial" w:hAnsi="Arial" w:cs="Arial"/>
                <w:sz w:val="20"/>
              </w:rPr>
            </w:pPr>
            <w:r w:rsidRPr="00581BCA">
              <w:rPr>
                <w:rFonts w:ascii="Arial" w:hAnsi="Arial" w:cs="Arial"/>
                <w:sz w:val="20"/>
              </w:rPr>
              <w:t>11.04</w:t>
            </w:r>
          </w:p>
        </w:tc>
      </w:tr>
      <w:tr w:rsidR="004A5897" w:rsidRPr="00581BCA" w14:paraId="063E5DF5" w14:textId="77777777" w:rsidTr="004A5897">
        <w:trPr>
          <w:trHeight w:val="300"/>
        </w:trPr>
        <w:tc>
          <w:tcPr>
            <w:tcW w:w="553" w:type="pct"/>
            <w:noWrap/>
            <w:vAlign w:val="center"/>
          </w:tcPr>
          <w:p w14:paraId="360B878D" w14:textId="05CD8F97" w:rsidR="007C5A7E" w:rsidRPr="00581BCA" w:rsidRDefault="007C5A7E" w:rsidP="008F1896">
            <w:pPr>
              <w:rPr>
                <w:rFonts w:ascii="Arial" w:hAnsi="Arial" w:cs="Arial"/>
                <w:sz w:val="20"/>
              </w:rPr>
            </w:pPr>
            <w:r w:rsidRPr="00581BCA">
              <w:rPr>
                <w:rFonts w:ascii="Arial" w:hAnsi="Arial" w:cs="Arial"/>
                <w:sz w:val="20"/>
              </w:rPr>
              <w:t>Li, 2017</w:t>
            </w:r>
            <w:r w:rsidR="00A512C4">
              <w:rPr>
                <w:rFonts w:ascii="Arial" w:hAnsi="Arial" w:cs="Arial"/>
                <w:sz w:val="20"/>
              </w:rPr>
              <w:fldChar w:fldCharType="begin"/>
            </w:r>
            <w:r w:rsidR="008F1896">
              <w:rPr>
                <w:rFonts w:ascii="Arial" w:hAnsi="Arial" w:cs="Arial"/>
                <w:sz w:val="20"/>
              </w:rPr>
              <w:instrText xml:space="preserve"> ADDIN EN.CITE &lt;EndNote&gt;&lt;Cite ExcludeAuth="1"&gt;&lt;Year&gt;2017&lt;/Year&gt;&lt;RecNum&gt;145&lt;/RecNum&gt;&lt;DisplayText&gt;[54]&lt;/DisplayText&gt;&lt;record&gt;&lt;rec-number&gt;145&lt;/rec-number&gt;&lt;foreign-keys&gt;&lt;key app="EN" db-id="vzfx5rp2f29paxe90v4xverharexxdprrwwp" timestamp="1610141216"&gt;145&lt;/key&gt;&lt;/foreign-keys&gt;&lt;ref-type name="Journal Article"&gt;17&lt;/ref-type&gt;&lt;contributors&gt;&lt;/contributors&gt;&lt;titles&gt;&lt;title&gt;Intravitreal Aflibercept Versus Photodynamic Therapy in Chinese Patients with Neovascular Age-Related Macular Degeneration: Outcomes of the SIGHT Study&lt;/title&gt;&lt;secondary-title&gt;Journal of Ocular Pharmacology and Therapeutics&lt;/secondary-title&gt;&lt;/titles&gt;&lt;periodical&gt;&lt;full-title&gt;Journal of Ocular Pharmacology and Therapeutics&lt;/full-title&gt;&lt;/periodical&gt;&lt;pages&gt;435-444&lt;/pages&gt;&lt;volume&gt;33&lt;/volume&gt;&lt;number&gt;6&lt;/number&gt;&lt;keywords&gt;&lt;keyword&gt;intravitreal aflibercept,SIGHT,neovascular age-related macular degeneration,photodynamic therapy&lt;/keyword&gt;&lt;/keywords&gt;&lt;dates&gt;&lt;year&gt;2017&lt;/year&gt;&lt;/dates&gt;&lt;urls&gt;&lt;related-urls&gt;&lt;url&gt;https://www.liebertpub.com/doi/abs/10.1089/jop.2016.0071&lt;/url&gt;&lt;/related-urls&gt;&lt;/urls&gt;&lt;electronic-resource-num&gt;10.1089/jop.2016.0071&lt;/electronic-resource-num&gt;&lt;/record&gt;&lt;/Cite&gt;&lt;/EndNote&gt;</w:instrText>
            </w:r>
            <w:r w:rsidR="00A512C4">
              <w:rPr>
                <w:rFonts w:ascii="Arial" w:hAnsi="Arial" w:cs="Arial"/>
                <w:sz w:val="20"/>
              </w:rPr>
              <w:fldChar w:fldCharType="separate"/>
            </w:r>
            <w:r w:rsidR="008F1896">
              <w:rPr>
                <w:rFonts w:ascii="Arial" w:hAnsi="Arial" w:cs="Arial"/>
                <w:noProof/>
                <w:sz w:val="20"/>
              </w:rPr>
              <w:t>[54]</w:t>
            </w:r>
            <w:r w:rsidR="00A512C4">
              <w:rPr>
                <w:rFonts w:ascii="Arial" w:hAnsi="Arial" w:cs="Arial"/>
                <w:sz w:val="20"/>
              </w:rPr>
              <w:fldChar w:fldCharType="end"/>
            </w:r>
          </w:p>
        </w:tc>
        <w:tc>
          <w:tcPr>
            <w:tcW w:w="556" w:type="pct"/>
            <w:noWrap/>
            <w:vAlign w:val="bottom"/>
          </w:tcPr>
          <w:p w14:paraId="735BF9C5" w14:textId="47E1C2F4" w:rsidR="007C5A7E" w:rsidRPr="00581BCA" w:rsidRDefault="007C5A7E" w:rsidP="007C5A7E">
            <w:pPr>
              <w:rPr>
                <w:rFonts w:ascii="Arial" w:hAnsi="Arial" w:cs="Arial"/>
                <w:sz w:val="20"/>
              </w:rPr>
            </w:pPr>
            <w:r w:rsidRPr="00581BCA">
              <w:rPr>
                <w:rFonts w:ascii="Arial" w:hAnsi="Arial" w:cs="Arial"/>
                <w:color w:val="000000"/>
                <w:sz w:val="20"/>
              </w:rPr>
              <w:t>SIGHT</w:t>
            </w:r>
          </w:p>
        </w:tc>
        <w:tc>
          <w:tcPr>
            <w:tcW w:w="558" w:type="pct"/>
            <w:noWrap/>
            <w:vAlign w:val="bottom"/>
          </w:tcPr>
          <w:p w14:paraId="2A89FAB2" w14:textId="3B00D86B" w:rsidR="007C5A7E" w:rsidRPr="00581BCA" w:rsidRDefault="007C5A7E" w:rsidP="007C5A7E">
            <w:pPr>
              <w:rPr>
                <w:rFonts w:ascii="Arial" w:hAnsi="Arial" w:cs="Arial"/>
                <w:sz w:val="20"/>
              </w:rPr>
            </w:pPr>
            <w:r w:rsidRPr="00581BCA">
              <w:rPr>
                <w:rFonts w:ascii="Arial" w:hAnsi="Arial" w:cs="Arial"/>
                <w:color w:val="000000"/>
                <w:sz w:val="20"/>
              </w:rPr>
              <w:t>NCT01482910</w:t>
            </w:r>
          </w:p>
        </w:tc>
        <w:tc>
          <w:tcPr>
            <w:tcW w:w="1079" w:type="pct"/>
            <w:noWrap/>
            <w:vAlign w:val="bottom"/>
          </w:tcPr>
          <w:p w14:paraId="0A634985" w14:textId="2A7B492E" w:rsidR="007C5A7E" w:rsidRPr="00581BCA" w:rsidRDefault="007C5A7E" w:rsidP="007C5A7E">
            <w:pPr>
              <w:rPr>
                <w:rFonts w:ascii="Arial" w:hAnsi="Arial" w:cs="Arial"/>
                <w:sz w:val="20"/>
              </w:rPr>
            </w:pPr>
            <w:r w:rsidRPr="00581BCA">
              <w:rPr>
                <w:rFonts w:ascii="Arial" w:hAnsi="Arial" w:cs="Arial"/>
                <w:color w:val="000000"/>
                <w:sz w:val="20"/>
              </w:rPr>
              <w:t>China</w:t>
            </w:r>
          </w:p>
        </w:tc>
        <w:tc>
          <w:tcPr>
            <w:tcW w:w="558" w:type="pct"/>
            <w:noWrap/>
            <w:vAlign w:val="bottom"/>
          </w:tcPr>
          <w:p w14:paraId="1E083867" w14:textId="56B3280D" w:rsidR="007C5A7E" w:rsidRPr="00581BCA" w:rsidRDefault="007C5A7E" w:rsidP="007C5A7E">
            <w:pPr>
              <w:rPr>
                <w:rFonts w:ascii="Arial" w:hAnsi="Arial" w:cs="Arial"/>
                <w:sz w:val="20"/>
              </w:rPr>
            </w:pPr>
            <w:r w:rsidRPr="00581BCA">
              <w:rPr>
                <w:rFonts w:ascii="Arial" w:hAnsi="Arial" w:cs="Arial"/>
                <w:color w:val="000000"/>
                <w:sz w:val="20"/>
              </w:rPr>
              <w:t>Parallel RCT</w:t>
            </w:r>
          </w:p>
        </w:tc>
        <w:tc>
          <w:tcPr>
            <w:tcW w:w="486" w:type="pct"/>
            <w:noWrap/>
            <w:vAlign w:val="bottom"/>
          </w:tcPr>
          <w:p w14:paraId="3C688D07" w14:textId="3214595C" w:rsidR="007C5A7E" w:rsidRPr="00581BCA" w:rsidRDefault="007C5A7E" w:rsidP="007C5A7E">
            <w:pPr>
              <w:rPr>
                <w:rFonts w:ascii="Arial" w:hAnsi="Arial" w:cs="Arial"/>
                <w:sz w:val="20"/>
              </w:rPr>
            </w:pPr>
            <w:r w:rsidRPr="00581BCA">
              <w:rPr>
                <w:rFonts w:ascii="Arial" w:hAnsi="Arial" w:cs="Arial"/>
                <w:color w:val="000000"/>
                <w:sz w:val="20"/>
              </w:rPr>
              <w:t>2011-2014</w:t>
            </w:r>
          </w:p>
        </w:tc>
        <w:tc>
          <w:tcPr>
            <w:tcW w:w="416" w:type="pct"/>
            <w:noWrap/>
            <w:vAlign w:val="bottom"/>
          </w:tcPr>
          <w:p w14:paraId="11F71592" w14:textId="51B4E1B5" w:rsidR="007C5A7E" w:rsidRPr="00581BCA" w:rsidRDefault="007C5A7E" w:rsidP="007C5A7E">
            <w:pPr>
              <w:rPr>
                <w:rFonts w:ascii="Arial" w:hAnsi="Arial" w:cs="Arial"/>
                <w:sz w:val="20"/>
              </w:rPr>
            </w:pPr>
            <w:r w:rsidRPr="00581BCA">
              <w:rPr>
                <w:rFonts w:ascii="Arial" w:hAnsi="Arial" w:cs="Arial"/>
                <w:color w:val="000000"/>
                <w:sz w:val="20"/>
              </w:rPr>
              <w:t>MULTI</w:t>
            </w:r>
          </w:p>
        </w:tc>
        <w:tc>
          <w:tcPr>
            <w:tcW w:w="380" w:type="pct"/>
            <w:noWrap/>
            <w:vAlign w:val="bottom"/>
          </w:tcPr>
          <w:p w14:paraId="4F033537" w14:textId="2343BAF1" w:rsidR="007C5A7E" w:rsidRPr="00581BCA" w:rsidRDefault="007C5A7E" w:rsidP="007C5A7E">
            <w:pPr>
              <w:rPr>
                <w:rFonts w:ascii="Arial" w:hAnsi="Arial" w:cs="Arial"/>
                <w:sz w:val="20"/>
              </w:rPr>
            </w:pPr>
            <w:r w:rsidRPr="00581BCA">
              <w:rPr>
                <w:rFonts w:ascii="Arial" w:hAnsi="Arial" w:cs="Arial"/>
                <w:color w:val="000000"/>
                <w:sz w:val="20"/>
              </w:rPr>
              <w:t>304</w:t>
            </w:r>
          </w:p>
        </w:tc>
        <w:tc>
          <w:tcPr>
            <w:tcW w:w="414" w:type="pct"/>
            <w:noWrap/>
            <w:vAlign w:val="bottom"/>
          </w:tcPr>
          <w:p w14:paraId="491D5B24" w14:textId="78676F63" w:rsidR="007C5A7E" w:rsidRPr="00581BCA" w:rsidRDefault="007C5A7E" w:rsidP="007C5A7E">
            <w:pPr>
              <w:rPr>
                <w:rFonts w:ascii="Arial" w:hAnsi="Arial" w:cs="Arial"/>
                <w:sz w:val="20"/>
              </w:rPr>
            </w:pPr>
            <w:r w:rsidRPr="00581BCA">
              <w:rPr>
                <w:rFonts w:ascii="Arial" w:hAnsi="Arial" w:cs="Arial"/>
                <w:color w:val="000000"/>
                <w:sz w:val="20"/>
              </w:rPr>
              <w:t>12</w:t>
            </w:r>
          </w:p>
        </w:tc>
      </w:tr>
      <w:tr w:rsidR="004A5897" w:rsidRPr="00581BCA" w14:paraId="2CED4A5A" w14:textId="77777777" w:rsidTr="004A5897">
        <w:trPr>
          <w:trHeight w:val="300"/>
        </w:trPr>
        <w:tc>
          <w:tcPr>
            <w:tcW w:w="553" w:type="pct"/>
            <w:noWrap/>
            <w:vAlign w:val="center"/>
            <w:hideMark/>
          </w:tcPr>
          <w:p w14:paraId="21EDF54D" w14:textId="171A0E04" w:rsidR="008530EA" w:rsidRPr="00581BCA" w:rsidRDefault="008530EA" w:rsidP="008F1896">
            <w:pPr>
              <w:rPr>
                <w:rFonts w:ascii="Arial" w:hAnsi="Arial" w:cs="Arial"/>
                <w:sz w:val="20"/>
              </w:rPr>
            </w:pPr>
            <w:r w:rsidRPr="00581BCA">
              <w:rPr>
                <w:rFonts w:ascii="Arial" w:hAnsi="Arial" w:cs="Arial"/>
                <w:sz w:val="20"/>
              </w:rPr>
              <w:t>Lim, 2015</w:t>
            </w:r>
            <w:r w:rsidRPr="00581BCA">
              <w:rPr>
                <w:rFonts w:ascii="Arial" w:hAnsi="Arial" w:cs="Arial"/>
                <w:sz w:val="20"/>
              </w:rPr>
              <w:fldChar w:fldCharType="begin">
                <w:fldData xml:space="preserve">PEVuZE5vdGU+PENpdGU+PEF1dGhvcj5MaW08L0F1dGhvcj48WWVhcj4yMDE1PC9ZZWFyPjxSZWNO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PEVuZE5vdGU+PENpdGU+PEF1dGhvcj5MaW08L0F1dGhvcj48WWVhcj4yMDE1PC9ZZWFyPjxSZWNO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[55]</w:t>
            </w:r>
            <w:r w:rsidRPr="00581BCA">
              <w:rPr>
                <w:rFonts w:ascii="Arial" w:hAnsi="Arial" w:cs="Arial"/>
                <w:sz w:val="20"/>
              </w:rPr>
              <w:fldChar w:fldCharType="end"/>
            </w:r>
          </w:p>
        </w:tc>
        <w:tc>
          <w:tcPr>
            <w:tcW w:w="556" w:type="pct"/>
            <w:noWrap/>
            <w:vAlign w:val="center"/>
            <w:hideMark/>
          </w:tcPr>
          <w:p w14:paraId="40E84185"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tcPr>
          <w:p w14:paraId="29266E26" w14:textId="77777777" w:rsidR="008530EA" w:rsidRPr="00581BCA" w:rsidRDefault="008530EA" w:rsidP="007E420D">
            <w:pPr>
              <w:rPr>
                <w:rFonts w:ascii="Arial" w:hAnsi="Arial" w:cs="Arial"/>
                <w:sz w:val="20"/>
              </w:rPr>
            </w:pPr>
            <w:r w:rsidRPr="00581BCA">
              <w:rPr>
                <w:rFonts w:ascii="Arial" w:hAnsi="Arial" w:cs="Arial"/>
                <w:sz w:val="20"/>
              </w:rPr>
              <w:t>NCT01175395</w:t>
            </w:r>
          </w:p>
        </w:tc>
        <w:tc>
          <w:tcPr>
            <w:tcW w:w="1079" w:type="pct"/>
            <w:noWrap/>
            <w:vAlign w:val="center"/>
          </w:tcPr>
          <w:p w14:paraId="425C71AF" w14:textId="77777777" w:rsidR="008530EA" w:rsidRPr="00581BCA" w:rsidRDefault="008530EA" w:rsidP="007E420D">
            <w:pPr>
              <w:rPr>
                <w:rFonts w:ascii="Arial" w:hAnsi="Arial" w:cs="Arial"/>
                <w:sz w:val="20"/>
              </w:rPr>
            </w:pPr>
            <w:r w:rsidRPr="00581BCA">
              <w:rPr>
                <w:rFonts w:ascii="Arial" w:hAnsi="Arial" w:cs="Arial"/>
                <w:sz w:val="20"/>
              </w:rPr>
              <w:t>United States</w:t>
            </w:r>
          </w:p>
        </w:tc>
        <w:tc>
          <w:tcPr>
            <w:tcW w:w="558" w:type="pct"/>
            <w:noWrap/>
            <w:vAlign w:val="center"/>
          </w:tcPr>
          <w:p w14:paraId="6F822428"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tcPr>
          <w:p w14:paraId="6EB20DB6" w14:textId="77777777" w:rsidR="008530EA" w:rsidRPr="00581BCA" w:rsidRDefault="008530EA" w:rsidP="007E420D">
            <w:pPr>
              <w:rPr>
                <w:rFonts w:ascii="Arial" w:hAnsi="Arial" w:cs="Arial"/>
                <w:sz w:val="20"/>
              </w:rPr>
            </w:pPr>
            <w:r w:rsidRPr="00581BCA">
              <w:rPr>
                <w:rFonts w:ascii="Arial" w:hAnsi="Arial" w:cs="Arial"/>
                <w:sz w:val="20"/>
              </w:rPr>
              <w:t>2010-2013</w:t>
            </w:r>
          </w:p>
        </w:tc>
        <w:tc>
          <w:tcPr>
            <w:tcW w:w="416" w:type="pct"/>
            <w:noWrap/>
            <w:vAlign w:val="center"/>
          </w:tcPr>
          <w:p w14:paraId="3FC4F0A2" w14:textId="77777777" w:rsidR="008530EA" w:rsidRPr="00581BCA" w:rsidRDefault="008530EA" w:rsidP="007E420D">
            <w:pPr>
              <w:rPr>
                <w:rFonts w:ascii="Arial" w:hAnsi="Arial" w:cs="Arial"/>
                <w:sz w:val="20"/>
              </w:rPr>
            </w:pPr>
            <w:r w:rsidRPr="00581BCA">
              <w:rPr>
                <w:rFonts w:ascii="Arial" w:hAnsi="Arial" w:cs="Arial"/>
                <w:sz w:val="20"/>
              </w:rPr>
              <w:t>SINGLE</w:t>
            </w:r>
          </w:p>
        </w:tc>
        <w:tc>
          <w:tcPr>
            <w:tcW w:w="380" w:type="pct"/>
            <w:noWrap/>
            <w:vAlign w:val="center"/>
          </w:tcPr>
          <w:p w14:paraId="015057E3" w14:textId="77777777" w:rsidR="008530EA" w:rsidRPr="00581BCA" w:rsidRDefault="008530EA" w:rsidP="007E420D">
            <w:pPr>
              <w:rPr>
                <w:rFonts w:ascii="Arial" w:hAnsi="Arial" w:cs="Arial"/>
                <w:sz w:val="20"/>
              </w:rPr>
            </w:pPr>
            <w:r w:rsidRPr="00581BCA">
              <w:rPr>
                <w:rFonts w:ascii="Arial" w:hAnsi="Arial" w:cs="Arial"/>
                <w:sz w:val="20"/>
              </w:rPr>
              <w:t>10</w:t>
            </w:r>
          </w:p>
        </w:tc>
        <w:tc>
          <w:tcPr>
            <w:tcW w:w="414" w:type="pct"/>
            <w:noWrap/>
            <w:vAlign w:val="center"/>
            <w:hideMark/>
          </w:tcPr>
          <w:p w14:paraId="02485B90"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47EBE2A8" w14:textId="77777777" w:rsidTr="004A5897">
        <w:trPr>
          <w:trHeight w:val="300"/>
        </w:trPr>
        <w:tc>
          <w:tcPr>
            <w:tcW w:w="553" w:type="pct"/>
            <w:noWrap/>
            <w:vAlign w:val="center"/>
          </w:tcPr>
          <w:p w14:paraId="75E16BA4" w14:textId="06D1F12F" w:rsidR="007C5A7E" w:rsidRPr="00581BCA" w:rsidRDefault="007C5A7E" w:rsidP="008F1896">
            <w:pPr>
              <w:rPr>
                <w:rFonts w:ascii="Arial" w:hAnsi="Arial" w:cs="Arial"/>
                <w:sz w:val="20"/>
              </w:rPr>
            </w:pPr>
            <w:r w:rsidRPr="00581BCA">
              <w:rPr>
                <w:rFonts w:ascii="Arial" w:hAnsi="Arial" w:cs="Arial"/>
                <w:sz w:val="20"/>
              </w:rPr>
              <w:t>Liu, 2019</w:t>
            </w:r>
            <w:r w:rsidR="00A512C4">
              <w:rPr>
                <w:rFonts w:ascii="Arial" w:hAnsi="Arial" w:cs="Arial"/>
                <w:sz w:val="20"/>
              </w:rPr>
              <w:fldChar w:fldCharType="begin"/>
            </w:r>
            <w:r w:rsidR="008F1896">
              <w:rPr>
                <w:rFonts w:ascii="Arial" w:hAnsi="Arial" w:cs="Arial"/>
                <w:sz w:val="20"/>
              </w:rPr>
              <w:instrText xml:space="preserve"> ADDIN EN.CITE &lt;EndNote&gt;&lt;Cite&gt;&lt;Author&gt;Liu&lt;/Author&gt;&lt;Year&gt;2019&lt;/Year&gt;&lt;RecNum&gt;144&lt;/RecNum&gt;&lt;DisplayText&gt;[56]&lt;/DisplayText&gt;&lt;record&gt;&lt;rec-number&gt;144&lt;/rec-number&gt;&lt;foreign-keys&gt;&lt;key app="EN" db-id="vzfx5rp2f29paxe90v4xverharexxdprrwwp" timestamp="1610141167"&gt;144&lt;/key&gt;&lt;/foreign-keys&gt;&lt;ref-type name="Journal Article"&gt;17&lt;/ref-type&gt;&lt;contributors&gt;&lt;authors&gt;&lt;author&gt;Liu, Kun&lt;/author&gt;&lt;author&gt;Song, Yanping&lt;/author&gt;&lt;author&gt;Xu, Gezhi&lt;/author&gt;&lt;author&gt;Ye, Jian&lt;/author&gt;&lt;author&gt;Wu, Zhifeng&lt;/author&gt;&lt;author&gt;Liu, Xiaoling&lt;/author&gt;&lt;author&gt;Dong, Xiaoguang&lt;/author&gt;&lt;author&gt;Zhang, Mingzhi&lt;/author&gt;&lt;author&gt;Xing, Yiqiao&lt;/author&gt;&lt;author&gt;Zhu, Shaoping&lt;/author&gt;&lt;author&gt;Chen, Xia&lt;/author&gt;&lt;author&gt;Shen, Yinchen&lt;/author&gt;&lt;author&gt;Huang, Hengye&lt;/author&gt;&lt;author&gt;Yu, Liyun&lt;/author&gt;&lt;author&gt;Ke, Zunhong&lt;/author&gt;&lt;author&gt;Rosenfeld, Philip J.&lt;/author&gt;&lt;author&gt;Kaiser, Peter K.&lt;/author&gt;&lt;author&gt;Ying, Guishuang&lt;/author&gt;&lt;author&gt;Sun, Xiaodong&lt;/author&gt;&lt;author&gt;Xu, Xun&lt;/author&gt;&lt;author&gt;Li, Rong&lt;/author&gt;&lt;author&gt;Wu, Quan&lt;/author&gt;&lt;author&gt;Wang, Xinguo&lt;/author&gt;&lt;author&gt;Kuang, Fenglei&lt;/author&gt;&lt;author&gt;Lv, Jing&lt;/author&gt;&lt;author&gt;Niu, Zhili&lt;/author&gt;&lt;/authors&gt;&lt;/contributors&gt;&lt;titles&gt;&lt;title&gt;Conbercept for Treatment of Neovascular Age-related Macular Degeneration: Results of the Randomized Phase 3 PHOENIX Study&lt;/title&gt;&lt;secondary-title&gt;American Journal of Ophthalmology&lt;/secondary-title&gt;&lt;/titles&gt;&lt;periodical&gt;&lt;full-title&gt;American Journal of Ophthalmology&lt;/full-title&gt;&lt;/periodical&gt;&lt;pages&gt;156-167&lt;/pages&gt;&lt;volume&gt;197&lt;/volume&gt;&lt;dates&gt;&lt;year&gt;2019&lt;/year&gt;&lt;pub-dates&gt;&lt;date&gt;2019/01/01/&lt;/date&gt;&lt;/pub-dates&gt;&lt;/dates&gt;&lt;isbn&gt;0002-9394&lt;/isbn&gt;&lt;urls&gt;&lt;related-urls&gt;&lt;url&gt;http://www.sciencedirect.com/science/article/pii/S0002939418304781&lt;/url&gt;&lt;/related-urls&gt;&lt;/urls&gt;&lt;electronic-resource-num&gt;https://doi.org/10.1016/j.ajo.2018.08.026&lt;/electronic-resource-num&gt;&lt;/record&gt;&lt;/Cite&gt;&lt;/EndNote&gt;</w:instrText>
            </w:r>
            <w:r w:rsidR="00A512C4">
              <w:rPr>
                <w:rFonts w:ascii="Arial" w:hAnsi="Arial" w:cs="Arial"/>
                <w:sz w:val="20"/>
              </w:rPr>
              <w:fldChar w:fldCharType="separate"/>
            </w:r>
            <w:r w:rsidR="008F1896">
              <w:rPr>
                <w:rFonts w:ascii="Arial" w:hAnsi="Arial" w:cs="Arial"/>
                <w:noProof/>
                <w:sz w:val="20"/>
              </w:rPr>
              <w:t>[56]</w:t>
            </w:r>
            <w:r w:rsidR="00A512C4">
              <w:rPr>
                <w:rFonts w:ascii="Arial" w:hAnsi="Arial" w:cs="Arial"/>
                <w:sz w:val="20"/>
              </w:rPr>
              <w:fldChar w:fldCharType="end"/>
            </w:r>
          </w:p>
        </w:tc>
        <w:tc>
          <w:tcPr>
            <w:tcW w:w="556" w:type="pct"/>
            <w:noWrap/>
            <w:vAlign w:val="bottom"/>
          </w:tcPr>
          <w:p w14:paraId="63EB5CD3" w14:textId="7FD56AF8" w:rsidR="007C5A7E" w:rsidRPr="00581BCA" w:rsidRDefault="007C5A7E" w:rsidP="007C5A7E">
            <w:pPr>
              <w:rPr>
                <w:rFonts w:ascii="Arial" w:hAnsi="Arial" w:cs="Arial"/>
                <w:sz w:val="20"/>
              </w:rPr>
            </w:pPr>
            <w:r w:rsidRPr="00581BCA">
              <w:rPr>
                <w:rFonts w:ascii="Arial" w:hAnsi="Arial" w:cs="Arial"/>
                <w:color w:val="000000"/>
                <w:sz w:val="20"/>
              </w:rPr>
              <w:t>PHOENIX</w:t>
            </w:r>
          </w:p>
        </w:tc>
        <w:tc>
          <w:tcPr>
            <w:tcW w:w="558" w:type="pct"/>
            <w:noWrap/>
            <w:vAlign w:val="bottom"/>
          </w:tcPr>
          <w:p w14:paraId="5754FA5F" w14:textId="3975A926" w:rsidR="007C5A7E" w:rsidRPr="00581BCA" w:rsidRDefault="007C5A7E" w:rsidP="007C5A7E">
            <w:pPr>
              <w:rPr>
                <w:rFonts w:ascii="Arial" w:hAnsi="Arial" w:cs="Arial"/>
                <w:sz w:val="20"/>
              </w:rPr>
            </w:pPr>
            <w:r w:rsidRPr="00581BCA">
              <w:rPr>
                <w:rFonts w:ascii="Arial" w:hAnsi="Arial" w:cs="Arial"/>
                <w:color w:val="000000"/>
                <w:sz w:val="20"/>
              </w:rPr>
              <w:t>NCT01436864</w:t>
            </w:r>
          </w:p>
        </w:tc>
        <w:tc>
          <w:tcPr>
            <w:tcW w:w="1079" w:type="pct"/>
            <w:noWrap/>
            <w:vAlign w:val="bottom"/>
          </w:tcPr>
          <w:p w14:paraId="7215E1AE" w14:textId="71E6F6C9" w:rsidR="007C5A7E" w:rsidRPr="00581BCA" w:rsidRDefault="007C5A7E" w:rsidP="007C5A7E">
            <w:pPr>
              <w:rPr>
                <w:rFonts w:ascii="Arial" w:hAnsi="Arial" w:cs="Arial"/>
                <w:sz w:val="20"/>
              </w:rPr>
            </w:pPr>
            <w:r w:rsidRPr="00581BCA">
              <w:rPr>
                <w:rFonts w:ascii="Arial" w:hAnsi="Arial" w:cs="Arial"/>
                <w:color w:val="000000"/>
                <w:sz w:val="20"/>
              </w:rPr>
              <w:t>China</w:t>
            </w:r>
          </w:p>
        </w:tc>
        <w:tc>
          <w:tcPr>
            <w:tcW w:w="558" w:type="pct"/>
            <w:noWrap/>
            <w:vAlign w:val="bottom"/>
          </w:tcPr>
          <w:p w14:paraId="4C7FC1E0" w14:textId="44967102" w:rsidR="007C5A7E" w:rsidRPr="00581BCA" w:rsidRDefault="007C5A7E" w:rsidP="007C5A7E">
            <w:pPr>
              <w:rPr>
                <w:rFonts w:ascii="Arial" w:hAnsi="Arial" w:cs="Arial"/>
                <w:sz w:val="20"/>
              </w:rPr>
            </w:pPr>
            <w:r w:rsidRPr="00581BCA">
              <w:rPr>
                <w:rFonts w:ascii="Arial" w:hAnsi="Arial" w:cs="Arial"/>
                <w:color w:val="000000"/>
                <w:sz w:val="20"/>
              </w:rPr>
              <w:t>Parallel RCT</w:t>
            </w:r>
          </w:p>
        </w:tc>
        <w:tc>
          <w:tcPr>
            <w:tcW w:w="486" w:type="pct"/>
            <w:noWrap/>
            <w:vAlign w:val="bottom"/>
          </w:tcPr>
          <w:p w14:paraId="5C3D9D58" w14:textId="6045CCAE" w:rsidR="007C5A7E" w:rsidRPr="00581BCA" w:rsidRDefault="007C5A7E" w:rsidP="007C5A7E">
            <w:pPr>
              <w:rPr>
                <w:rFonts w:ascii="Arial" w:hAnsi="Arial" w:cs="Arial"/>
                <w:sz w:val="20"/>
              </w:rPr>
            </w:pPr>
            <w:r w:rsidRPr="00581BCA">
              <w:rPr>
                <w:rFonts w:ascii="Arial" w:hAnsi="Arial" w:cs="Arial"/>
                <w:color w:val="000000"/>
                <w:sz w:val="20"/>
              </w:rPr>
              <w:t>Aug 2011 to Sep 2013</w:t>
            </w:r>
          </w:p>
        </w:tc>
        <w:tc>
          <w:tcPr>
            <w:tcW w:w="416" w:type="pct"/>
            <w:noWrap/>
            <w:vAlign w:val="bottom"/>
          </w:tcPr>
          <w:p w14:paraId="42CA132F" w14:textId="1E218774" w:rsidR="007C5A7E" w:rsidRPr="00581BCA" w:rsidRDefault="007C5A7E" w:rsidP="007C5A7E">
            <w:pPr>
              <w:rPr>
                <w:rFonts w:ascii="Arial" w:hAnsi="Arial" w:cs="Arial"/>
                <w:sz w:val="20"/>
              </w:rPr>
            </w:pPr>
            <w:r w:rsidRPr="00581BCA">
              <w:rPr>
                <w:rFonts w:ascii="Arial" w:hAnsi="Arial" w:cs="Arial"/>
                <w:color w:val="000000"/>
                <w:sz w:val="20"/>
              </w:rPr>
              <w:t>MULTI</w:t>
            </w:r>
          </w:p>
        </w:tc>
        <w:tc>
          <w:tcPr>
            <w:tcW w:w="380" w:type="pct"/>
            <w:noWrap/>
            <w:vAlign w:val="bottom"/>
          </w:tcPr>
          <w:p w14:paraId="5D4EC039" w14:textId="075624AB" w:rsidR="007C5A7E" w:rsidRPr="00581BCA" w:rsidRDefault="007C5A7E" w:rsidP="007C5A7E">
            <w:pPr>
              <w:rPr>
                <w:rFonts w:ascii="Arial" w:hAnsi="Arial" w:cs="Arial"/>
                <w:sz w:val="20"/>
              </w:rPr>
            </w:pPr>
            <w:r w:rsidRPr="00581BCA">
              <w:rPr>
                <w:rFonts w:ascii="Arial" w:hAnsi="Arial" w:cs="Arial"/>
                <w:color w:val="000000"/>
                <w:sz w:val="20"/>
              </w:rPr>
              <w:t>124</w:t>
            </w:r>
          </w:p>
        </w:tc>
        <w:tc>
          <w:tcPr>
            <w:tcW w:w="414" w:type="pct"/>
            <w:noWrap/>
            <w:vAlign w:val="bottom"/>
          </w:tcPr>
          <w:p w14:paraId="313135DB" w14:textId="0EC95817" w:rsidR="007C5A7E" w:rsidRPr="00581BCA" w:rsidRDefault="007C5A7E" w:rsidP="007C5A7E">
            <w:pPr>
              <w:rPr>
                <w:rFonts w:ascii="Arial" w:hAnsi="Arial" w:cs="Arial"/>
                <w:sz w:val="20"/>
              </w:rPr>
            </w:pPr>
            <w:r w:rsidRPr="00581BCA">
              <w:rPr>
                <w:rFonts w:ascii="Arial" w:hAnsi="Arial" w:cs="Arial"/>
                <w:color w:val="000000"/>
                <w:sz w:val="20"/>
              </w:rPr>
              <w:t>12</w:t>
            </w:r>
          </w:p>
        </w:tc>
      </w:tr>
      <w:tr w:rsidR="004A5897" w:rsidRPr="00581BCA" w14:paraId="1A6E3F31" w14:textId="77777777" w:rsidTr="004A5897">
        <w:trPr>
          <w:trHeight w:val="300"/>
        </w:trPr>
        <w:tc>
          <w:tcPr>
            <w:tcW w:w="553" w:type="pct"/>
            <w:noWrap/>
            <w:vAlign w:val="center"/>
            <w:hideMark/>
          </w:tcPr>
          <w:p w14:paraId="08074EC6" w14:textId="1E02EAFF" w:rsidR="008530EA" w:rsidRPr="00581BCA" w:rsidRDefault="008530EA" w:rsidP="008F1896">
            <w:pPr>
              <w:rPr>
                <w:rFonts w:ascii="Arial" w:hAnsi="Arial" w:cs="Arial"/>
                <w:sz w:val="20"/>
              </w:rPr>
            </w:pPr>
            <w:r w:rsidRPr="00581BCA">
              <w:rPr>
                <w:rFonts w:ascii="Arial" w:hAnsi="Arial" w:cs="Arial"/>
                <w:sz w:val="20"/>
              </w:rPr>
              <w:t>Lushchyk, 2013</w:t>
            </w:r>
            <w:r w:rsidRPr="00581BCA">
              <w:rPr>
                <w:rFonts w:ascii="Arial" w:hAnsi="Arial" w:cs="Arial"/>
                <w:sz w:val="20"/>
              </w:rPr>
              <w:fldChar w:fldCharType="begin">
                <w:fldData xml:space="preserve">PEVuZE5vdGU+PENpdGU+PEF1dGhvcj5MdXNoY2h5azwvQXV0aG9yPjxZZWFyPjIwMTM8L1llYXI+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PEVuZE5vdGU+PENpdGU+PEF1dGhvcj5MdXNoY2h5azwvQXV0aG9yPjxZZWFyPjIwMTM8L1llYXI+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[57]</w:t>
            </w:r>
            <w:r w:rsidRPr="00581BCA">
              <w:rPr>
                <w:rFonts w:ascii="Arial" w:hAnsi="Arial" w:cs="Arial"/>
                <w:sz w:val="20"/>
              </w:rPr>
              <w:fldChar w:fldCharType="end"/>
            </w:r>
          </w:p>
        </w:tc>
        <w:tc>
          <w:tcPr>
            <w:tcW w:w="556" w:type="pct"/>
            <w:noWrap/>
            <w:vAlign w:val="center"/>
            <w:hideMark/>
          </w:tcPr>
          <w:p w14:paraId="1B65C1CF"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hideMark/>
          </w:tcPr>
          <w:p w14:paraId="29C8E30D" w14:textId="77777777" w:rsidR="008530EA" w:rsidRPr="00581BCA" w:rsidRDefault="008530EA" w:rsidP="007E420D">
            <w:pPr>
              <w:rPr>
                <w:rFonts w:ascii="Arial" w:hAnsi="Arial" w:cs="Arial"/>
                <w:sz w:val="20"/>
              </w:rPr>
            </w:pPr>
            <w:r w:rsidRPr="00581BCA">
              <w:rPr>
                <w:rFonts w:ascii="Arial" w:hAnsi="Arial" w:cs="Arial"/>
                <w:sz w:val="20"/>
              </w:rPr>
              <w:t>NTR1174</w:t>
            </w:r>
          </w:p>
        </w:tc>
        <w:tc>
          <w:tcPr>
            <w:tcW w:w="1079" w:type="pct"/>
            <w:noWrap/>
            <w:vAlign w:val="center"/>
            <w:hideMark/>
          </w:tcPr>
          <w:p w14:paraId="1ABB3870" w14:textId="77777777" w:rsidR="008530EA" w:rsidRPr="00581BCA" w:rsidRDefault="008530EA" w:rsidP="007E420D">
            <w:pPr>
              <w:rPr>
                <w:rFonts w:ascii="Arial" w:hAnsi="Arial" w:cs="Arial"/>
                <w:sz w:val="20"/>
              </w:rPr>
            </w:pPr>
            <w:r w:rsidRPr="00581BCA">
              <w:rPr>
                <w:rFonts w:ascii="Arial" w:hAnsi="Arial" w:cs="Arial"/>
                <w:sz w:val="20"/>
              </w:rPr>
              <w:t>The Netherlands</w:t>
            </w:r>
          </w:p>
        </w:tc>
        <w:tc>
          <w:tcPr>
            <w:tcW w:w="558" w:type="pct"/>
            <w:noWrap/>
            <w:vAlign w:val="center"/>
            <w:hideMark/>
          </w:tcPr>
          <w:p w14:paraId="1B70E031"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54557C2C" w14:textId="707BDDE4" w:rsidR="008530EA" w:rsidRPr="00581BCA" w:rsidRDefault="008530EA" w:rsidP="00070660">
            <w:pPr>
              <w:rPr>
                <w:rFonts w:ascii="Arial" w:hAnsi="Arial" w:cs="Arial"/>
                <w:sz w:val="20"/>
              </w:rPr>
            </w:pPr>
            <w:r w:rsidRPr="00581BCA">
              <w:rPr>
                <w:rFonts w:ascii="Arial" w:hAnsi="Arial" w:cs="Arial"/>
                <w:sz w:val="20"/>
              </w:rPr>
              <w:t>Jun 2008 - Mar 2011</w:t>
            </w:r>
          </w:p>
        </w:tc>
        <w:tc>
          <w:tcPr>
            <w:tcW w:w="416" w:type="pct"/>
            <w:noWrap/>
            <w:vAlign w:val="center"/>
            <w:hideMark/>
          </w:tcPr>
          <w:p w14:paraId="6E89874D" w14:textId="77777777" w:rsidR="008530EA" w:rsidRPr="00581BCA" w:rsidRDefault="008530EA" w:rsidP="007E420D">
            <w:pPr>
              <w:rPr>
                <w:rFonts w:ascii="Arial" w:hAnsi="Arial" w:cs="Arial"/>
                <w:sz w:val="20"/>
              </w:rPr>
            </w:pPr>
            <w:r w:rsidRPr="00581BCA">
              <w:rPr>
                <w:rFonts w:ascii="Arial" w:hAnsi="Arial" w:cs="Arial"/>
                <w:sz w:val="20"/>
              </w:rPr>
              <w:t>SINGLE</w:t>
            </w:r>
          </w:p>
        </w:tc>
        <w:tc>
          <w:tcPr>
            <w:tcW w:w="380" w:type="pct"/>
            <w:noWrap/>
            <w:vAlign w:val="center"/>
            <w:hideMark/>
          </w:tcPr>
          <w:p w14:paraId="2D187901" w14:textId="77777777" w:rsidR="008530EA" w:rsidRPr="00581BCA" w:rsidRDefault="008530EA" w:rsidP="007E420D">
            <w:pPr>
              <w:rPr>
                <w:rFonts w:ascii="Arial" w:hAnsi="Arial" w:cs="Arial"/>
                <w:sz w:val="20"/>
              </w:rPr>
            </w:pPr>
            <w:r w:rsidRPr="00581BCA">
              <w:rPr>
                <w:rFonts w:ascii="Arial" w:hAnsi="Arial" w:cs="Arial"/>
                <w:sz w:val="20"/>
              </w:rPr>
              <w:t>191</w:t>
            </w:r>
          </w:p>
        </w:tc>
        <w:tc>
          <w:tcPr>
            <w:tcW w:w="414" w:type="pct"/>
            <w:noWrap/>
            <w:vAlign w:val="center"/>
            <w:hideMark/>
          </w:tcPr>
          <w:p w14:paraId="1EE6E1B9"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6DFAB091" w14:textId="77777777" w:rsidTr="004A5897">
        <w:trPr>
          <w:trHeight w:val="300"/>
        </w:trPr>
        <w:tc>
          <w:tcPr>
            <w:tcW w:w="553" w:type="pct"/>
            <w:noWrap/>
            <w:vAlign w:val="center"/>
            <w:hideMark/>
          </w:tcPr>
          <w:p w14:paraId="109B30E6" w14:textId="2F0B738B" w:rsidR="008530EA" w:rsidRPr="00581BCA" w:rsidRDefault="008530EA" w:rsidP="008F1896">
            <w:pPr>
              <w:rPr>
                <w:rFonts w:ascii="Arial" w:hAnsi="Arial" w:cs="Arial"/>
                <w:sz w:val="20"/>
              </w:rPr>
            </w:pPr>
            <w:r w:rsidRPr="00581BCA">
              <w:rPr>
                <w:rFonts w:ascii="Arial" w:hAnsi="Arial" w:cs="Arial"/>
                <w:sz w:val="20"/>
              </w:rPr>
              <w:t>Maberley, 2009</w:t>
            </w:r>
            <w:r w:rsidRPr="00581BCA">
              <w:rPr>
                <w:rFonts w:ascii="Arial" w:hAnsi="Arial" w:cs="Arial"/>
                <w:sz w:val="20"/>
              </w:rPr>
              <w:fldChar w:fldCharType="begin">
                <w:fldData xml:space="preserve">PEVuZE5vdGU+PENpdGU+PEF1dGhvcj5NYWJlcmxleTwvQXV0aG9yPjxZZWFyPjIwMDk8L1llYXI+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==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PEVuZE5vdGU+PENpdGU+PEF1dGhvcj5NYWJlcmxleTwvQXV0aG9yPjxZZWFyPjIwMDk8L1llYXI+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==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[58]</w:t>
            </w:r>
            <w:r w:rsidRPr="00581BCA">
              <w:rPr>
                <w:rFonts w:ascii="Arial" w:hAnsi="Arial" w:cs="Arial"/>
                <w:sz w:val="20"/>
              </w:rPr>
              <w:fldChar w:fldCharType="end"/>
            </w:r>
          </w:p>
        </w:tc>
        <w:tc>
          <w:tcPr>
            <w:tcW w:w="556" w:type="pct"/>
            <w:noWrap/>
            <w:vAlign w:val="center"/>
            <w:hideMark/>
          </w:tcPr>
          <w:p w14:paraId="2CAFAE37" w14:textId="77777777" w:rsidR="008530EA" w:rsidRPr="00581BCA" w:rsidRDefault="008530EA" w:rsidP="007E420D">
            <w:pPr>
              <w:rPr>
                <w:rFonts w:ascii="Arial" w:hAnsi="Arial" w:cs="Arial"/>
                <w:sz w:val="20"/>
              </w:rPr>
            </w:pPr>
            <w:r w:rsidRPr="00581BCA">
              <w:rPr>
                <w:rFonts w:ascii="Arial" w:hAnsi="Arial" w:cs="Arial"/>
                <w:sz w:val="20"/>
              </w:rPr>
              <w:t>Canadian Retinal Trial</w:t>
            </w:r>
          </w:p>
        </w:tc>
        <w:tc>
          <w:tcPr>
            <w:tcW w:w="558" w:type="pct"/>
            <w:noWrap/>
            <w:vAlign w:val="center"/>
            <w:hideMark/>
          </w:tcPr>
          <w:p w14:paraId="6ABB3278" w14:textId="77777777" w:rsidR="008530EA" w:rsidRPr="00581BCA" w:rsidRDefault="008530EA" w:rsidP="007E420D">
            <w:pPr>
              <w:rPr>
                <w:rFonts w:ascii="Arial" w:hAnsi="Arial" w:cs="Arial"/>
                <w:sz w:val="20"/>
              </w:rPr>
            </w:pPr>
            <w:r w:rsidRPr="00581BCA">
              <w:rPr>
                <w:rFonts w:ascii="Arial" w:hAnsi="Arial" w:cs="Arial"/>
                <w:sz w:val="20"/>
              </w:rPr>
              <w:t>NCT00148551</w:t>
            </w:r>
          </w:p>
        </w:tc>
        <w:tc>
          <w:tcPr>
            <w:tcW w:w="1079" w:type="pct"/>
            <w:noWrap/>
            <w:vAlign w:val="center"/>
            <w:hideMark/>
          </w:tcPr>
          <w:p w14:paraId="2A8C122B" w14:textId="77777777" w:rsidR="008530EA" w:rsidRPr="00581BCA" w:rsidRDefault="008530EA" w:rsidP="007E420D">
            <w:pPr>
              <w:rPr>
                <w:rFonts w:ascii="Arial" w:hAnsi="Arial" w:cs="Arial"/>
                <w:sz w:val="20"/>
              </w:rPr>
            </w:pPr>
            <w:r w:rsidRPr="00581BCA">
              <w:rPr>
                <w:rFonts w:ascii="Arial" w:hAnsi="Arial" w:cs="Arial"/>
                <w:sz w:val="20"/>
              </w:rPr>
              <w:t>Canada</w:t>
            </w:r>
          </w:p>
        </w:tc>
        <w:tc>
          <w:tcPr>
            <w:tcW w:w="558" w:type="pct"/>
            <w:noWrap/>
            <w:vAlign w:val="center"/>
            <w:hideMark/>
          </w:tcPr>
          <w:p w14:paraId="5AA1B6AA"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08E976B2" w14:textId="235C9B0B" w:rsidR="008530EA" w:rsidRPr="00581BCA" w:rsidRDefault="008530EA" w:rsidP="00070660">
            <w:pPr>
              <w:rPr>
                <w:rFonts w:ascii="Arial" w:hAnsi="Arial" w:cs="Arial"/>
                <w:sz w:val="20"/>
              </w:rPr>
            </w:pPr>
            <w:r w:rsidRPr="00581BCA">
              <w:rPr>
                <w:rFonts w:ascii="Arial" w:hAnsi="Arial" w:cs="Arial"/>
                <w:sz w:val="20"/>
              </w:rPr>
              <w:t>Jan 2004 - Mar 2008</w:t>
            </w:r>
          </w:p>
        </w:tc>
        <w:tc>
          <w:tcPr>
            <w:tcW w:w="416" w:type="pct"/>
            <w:noWrap/>
            <w:vAlign w:val="center"/>
            <w:hideMark/>
          </w:tcPr>
          <w:p w14:paraId="7F7B4375"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36D7D392" w14:textId="77777777" w:rsidR="008530EA" w:rsidRPr="00581BCA" w:rsidRDefault="008530EA" w:rsidP="007E420D">
            <w:pPr>
              <w:rPr>
                <w:rFonts w:ascii="Arial" w:hAnsi="Arial" w:cs="Arial"/>
                <w:sz w:val="20"/>
              </w:rPr>
            </w:pPr>
            <w:r w:rsidRPr="00581BCA">
              <w:rPr>
                <w:rFonts w:ascii="Arial" w:hAnsi="Arial" w:cs="Arial"/>
                <w:sz w:val="20"/>
              </w:rPr>
              <w:t>100</w:t>
            </w:r>
          </w:p>
        </w:tc>
        <w:tc>
          <w:tcPr>
            <w:tcW w:w="414" w:type="pct"/>
            <w:noWrap/>
            <w:vAlign w:val="center"/>
            <w:hideMark/>
          </w:tcPr>
          <w:p w14:paraId="10DC4974"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37D2249F" w14:textId="77777777" w:rsidTr="004A5897">
        <w:trPr>
          <w:trHeight w:val="300"/>
        </w:trPr>
        <w:tc>
          <w:tcPr>
            <w:tcW w:w="553" w:type="pct"/>
            <w:noWrap/>
            <w:vAlign w:val="center"/>
            <w:hideMark/>
          </w:tcPr>
          <w:p w14:paraId="5C37CAF7" w14:textId="05DC34B4" w:rsidR="008530EA" w:rsidRPr="00581BCA" w:rsidRDefault="008530EA" w:rsidP="008F1896">
            <w:pPr>
              <w:rPr>
                <w:rFonts w:ascii="Arial" w:hAnsi="Arial" w:cs="Arial"/>
                <w:sz w:val="20"/>
              </w:rPr>
            </w:pPr>
            <w:r w:rsidRPr="00581BCA">
              <w:rPr>
                <w:rFonts w:ascii="Arial" w:hAnsi="Arial" w:cs="Arial"/>
                <w:sz w:val="20"/>
              </w:rPr>
              <w:t>Mahmood, 2015</w:t>
            </w:r>
            <w:r w:rsidRPr="00581BCA">
              <w:rPr>
                <w:rFonts w:ascii="Arial" w:hAnsi="Arial" w:cs="Arial"/>
                <w:sz w:val="20"/>
              </w:rPr>
              <w:fldChar w:fldCharType="begin">
                <w:fldData xml:space="preserve">PEVuZE5vdGU+PENpdGU+PEF1dGhvcj5NYWhtb29kPC9BdXRob3I+PFllYXI+MjAxNTwvWWVhcj48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PEVuZE5vdGU+PENpdGU+PEF1dGhvcj5NYWhtb29kPC9BdXRob3I+PFllYXI+MjAxNTwvWWVhcj48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[59]</w:t>
            </w:r>
            <w:r w:rsidRPr="00581BCA">
              <w:rPr>
                <w:rFonts w:ascii="Arial" w:hAnsi="Arial" w:cs="Arial"/>
                <w:sz w:val="20"/>
              </w:rPr>
              <w:fldChar w:fldCharType="end"/>
            </w:r>
          </w:p>
        </w:tc>
        <w:tc>
          <w:tcPr>
            <w:tcW w:w="556" w:type="pct"/>
            <w:noWrap/>
            <w:vAlign w:val="center"/>
            <w:hideMark/>
          </w:tcPr>
          <w:p w14:paraId="63725BF7" w14:textId="77777777" w:rsidR="008530EA" w:rsidRPr="00581BCA" w:rsidRDefault="008530EA" w:rsidP="007E420D">
            <w:pPr>
              <w:rPr>
                <w:rFonts w:ascii="Arial" w:hAnsi="Arial" w:cs="Arial"/>
                <w:sz w:val="20"/>
              </w:rPr>
            </w:pPr>
            <w:r w:rsidRPr="00581BCA">
              <w:rPr>
                <w:rFonts w:ascii="Arial" w:hAnsi="Arial" w:cs="Arial"/>
                <w:sz w:val="20"/>
              </w:rPr>
              <w:t>GMAN</w:t>
            </w:r>
          </w:p>
        </w:tc>
        <w:tc>
          <w:tcPr>
            <w:tcW w:w="558" w:type="pct"/>
            <w:noWrap/>
            <w:vAlign w:val="center"/>
            <w:hideMark/>
          </w:tcPr>
          <w:p w14:paraId="353F04B3" w14:textId="77777777" w:rsidR="008530EA" w:rsidRPr="00581BCA" w:rsidRDefault="008530EA" w:rsidP="007E420D">
            <w:pPr>
              <w:rPr>
                <w:rFonts w:ascii="Arial" w:hAnsi="Arial" w:cs="Arial"/>
                <w:sz w:val="20"/>
              </w:rPr>
            </w:pPr>
            <w:r w:rsidRPr="00581BCA">
              <w:rPr>
                <w:rFonts w:ascii="Arial" w:hAnsi="Arial" w:cs="Arial"/>
                <w:sz w:val="20"/>
              </w:rPr>
              <w:t>ISRCTN34221234</w:t>
            </w:r>
          </w:p>
        </w:tc>
        <w:tc>
          <w:tcPr>
            <w:tcW w:w="1079" w:type="pct"/>
            <w:noWrap/>
            <w:vAlign w:val="center"/>
            <w:hideMark/>
          </w:tcPr>
          <w:p w14:paraId="4DA40511" w14:textId="77777777" w:rsidR="008530EA" w:rsidRPr="00581BCA" w:rsidRDefault="008530EA" w:rsidP="007E420D">
            <w:pPr>
              <w:rPr>
                <w:rFonts w:ascii="Arial" w:hAnsi="Arial" w:cs="Arial"/>
                <w:sz w:val="20"/>
              </w:rPr>
            </w:pPr>
            <w:r w:rsidRPr="00581BCA">
              <w:rPr>
                <w:rFonts w:ascii="Arial" w:hAnsi="Arial" w:cs="Arial"/>
                <w:sz w:val="20"/>
              </w:rPr>
              <w:t>United Kingdom</w:t>
            </w:r>
          </w:p>
        </w:tc>
        <w:tc>
          <w:tcPr>
            <w:tcW w:w="558" w:type="pct"/>
            <w:noWrap/>
            <w:vAlign w:val="center"/>
            <w:hideMark/>
          </w:tcPr>
          <w:p w14:paraId="2863464D"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038CCBBF" w14:textId="07E4AD96" w:rsidR="008530EA" w:rsidRPr="00581BCA" w:rsidRDefault="008530EA" w:rsidP="00070660">
            <w:pPr>
              <w:rPr>
                <w:rFonts w:ascii="Arial" w:hAnsi="Arial" w:cs="Arial"/>
                <w:sz w:val="20"/>
              </w:rPr>
            </w:pPr>
            <w:r w:rsidRPr="00581BCA">
              <w:rPr>
                <w:rFonts w:ascii="Arial" w:hAnsi="Arial" w:cs="Arial"/>
                <w:sz w:val="20"/>
              </w:rPr>
              <w:t>Feb 2008 - May 2013</w:t>
            </w:r>
          </w:p>
        </w:tc>
        <w:tc>
          <w:tcPr>
            <w:tcW w:w="416" w:type="pct"/>
            <w:noWrap/>
            <w:vAlign w:val="center"/>
            <w:hideMark/>
          </w:tcPr>
          <w:p w14:paraId="4B7114B6" w14:textId="77777777" w:rsidR="008530EA" w:rsidRPr="00581BCA" w:rsidRDefault="008530EA" w:rsidP="007E420D">
            <w:pPr>
              <w:rPr>
                <w:rFonts w:ascii="Arial" w:hAnsi="Arial" w:cs="Arial"/>
                <w:sz w:val="20"/>
              </w:rPr>
            </w:pPr>
            <w:r w:rsidRPr="00581BCA">
              <w:rPr>
                <w:rFonts w:ascii="Arial" w:hAnsi="Arial" w:cs="Arial"/>
                <w:sz w:val="20"/>
              </w:rPr>
              <w:t>SINGLE</w:t>
            </w:r>
          </w:p>
        </w:tc>
        <w:tc>
          <w:tcPr>
            <w:tcW w:w="380" w:type="pct"/>
            <w:noWrap/>
            <w:vAlign w:val="center"/>
            <w:hideMark/>
          </w:tcPr>
          <w:p w14:paraId="4C34580B" w14:textId="77777777" w:rsidR="008530EA" w:rsidRPr="00581BCA" w:rsidRDefault="008530EA" w:rsidP="007E420D">
            <w:pPr>
              <w:rPr>
                <w:rFonts w:ascii="Arial" w:hAnsi="Arial" w:cs="Arial"/>
                <w:sz w:val="20"/>
              </w:rPr>
            </w:pPr>
            <w:r w:rsidRPr="00581BCA">
              <w:rPr>
                <w:rFonts w:ascii="Arial" w:hAnsi="Arial" w:cs="Arial"/>
                <w:sz w:val="20"/>
              </w:rPr>
              <w:t>331</w:t>
            </w:r>
          </w:p>
        </w:tc>
        <w:tc>
          <w:tcPr>
            <w:tcW w:w="414" w:type="pct"/>
            <w:noWrap/>
            <w:vAlign w:val="center"/>
            <w:hideMark/>
          </w:tcPr>
          <w:p w14:paraId="0F22743E" w14:textId="77777777" w:rsidR="008530EA" w:rsidRPr="00581BCA" w:rsidRDefault="008530EA" w:rsidP="007E420D">
            <w:pPr>
              <w:rPr>
                <w:rFonts w:ascii="Arial" w:hAnsi="Arial" w:cs="Arial"/>
                <w:sz w:val="20"/>
              </w:rPr>
            </w:pPr>
            <w:r w:rsidRPr="00581BCA">
              <w:rPr>
                <w:rFonts w:ascii="Arial" w:hAnsi="Arial" w:cs="Arial"/>
                <w:sz w:val="20"/>
              </w:rPr>
              <w:t>21.16</w:t>
            </w:r>
          </w:p>
        </w:tc>
      </w:tr>
      <w:tr w:rsidR="004A5897" w:rsidRPr="00581BCA" w14:paraId="5D8D7B53" w14:textId="77777777" w:rsidTr="004A5897">
        <w:trPr>
          <w:trHeight w:val="300"/>
        </w:trPr>
        <w:tc>
          <w:tcPr>
            <w:tcW w:w="553" w:type="pct"/>
            <w:tcBorders>
              <w:bottom w:val="single" w:sz="4" w:space="0" w:color="auto"/>
            </w:tcBorders>
            <w:noWrap/>
            <w:vAlign w:val="center"/>
            <w:hideMark/>
          </w:tcPr>
          <w:p w14:paraId="3E8BB90C" w14:textId="500D2EC9" w:rsidR="008530EA" w:rsidRPr="00581BCA" w:rsidRDefault="008530EA" w:rsidP="008F1896">
            <w:pPr>
              <w:rPr>
                <w:rFonts w:ascii="Arial" w:hAnsi="Arial" w:cs="Arial"/>
                <w:sz w:val="20"/>
              </w:rPr>
            </w:pPr>
            <w:r w:rsidRPr="00581BCA">
              <w:rPr>
                <w:rFonts w:ascii="Arial" w:hAnsi="Arial" w:cs="Arial"/>
                <w:sz w:val="20"/>
              </w:rPr>
              <w:t>Mantel, 2016</w:t>
            </w:r>
            <w:r w:rsidRPr="00581BCA">
              <w:rPr>
                <w:rFonts w:ascii="Arial" w:hAnsi="Arial" w:cs="Arial"/>
                <w:sz w:val="20"/>
              </w:rPr>
              <w:fldChar w:fldCharType="begin">
                <w:fldData xml:space="preserve">PEVuZE5vdGU+PENpdGU+PEF1dGhvcj5NYW50ZWw8L0F1dGhvcj48WWVhcj4yMDE2PC9ZZWFyPjxS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PEVuZE5vdGU+PENpdGU+PEF1dGhvcj5NYW50ZWw8L0F1dGhvcj48WWVhcj4yMDE2PC9ZZWFyPjxS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[60]</w:t>
            </w:r>
            <w:r w:rsidRPr="00581BCA">
              <w:rPr>
                <w:rFonts w:ascii="Arial" w:hAnsi="Arial" w:cs="Arial"/>
                <w:sz w:val="20"/>
              </w:rPr>
              <w:fldChar w:fldCharType="end"/>
            </w:r>
          </w:p>
        </w:tc>
        <w:tc>
          <w:tcPr>
            <w:tcW w:w="556" w:type="pct"/>
            <w:tcBorders>
              <w:bottom w:val="single" w:sz="4" w:space="0" w:color="auto"/>
            </w:tcBorders>
            <w:noWrap/>
            <w:vAlign w:val="center"/>
            <w:hideMark/>
          </w:tcPr>
          <w:p w14:paraId="1146DCB3"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tcBorders>
              <w:bottom w:val="single" w:sz="4" w:space="0" w:color="auto"/>
            </w:tcBorders>
            <w:noWrap/>
            <w:vAlign w:val="center"/>
          </w:tcPr>
          <w:p w14:paraId="668D829C" w14:textId="77777777" w:rsidR="008530EA" w:rsidRPr="00581BCA" w:rsidRDefault="008530EA" w:rsidP="007E420D">
            <w:pPr>
              <w:rPr>
                <w:rFonts w:ascii="Arial" w:hAnsi="Arial" w:cs="Arial"/>
                <w:sz w:val="20"/>
              </w:rPr>
            </w:pPr>
            <w:r w:rsidRPr="00581BCA">
              <w:rPr>
                <w:rFonts w:ascii="Arial" w:hAnsi="Arial" w:cs="Arial"/>
                <w:sz w:val="20"/>
              </w:rPr>
              <w:t>NR</w:t>
            </w:r>
          </w:p>
        </w:tc>
        <w:tc>
          <w:tcPr>
            <w:tcW w:w="1079" w:type="pct"/>
            <w:tcBorders>
              <w:bottom w:val="single" w:sz="4" w:space="0" w:color="auto"/>
            </w:tcBorders>
            <w:noWrap/>
            <w:vAlign w:val="center"/>
          </w:tcPr>
          <w:p w14:paraId="5DD894BB" w14:textId="77777777" w:rsidR="008530EA" w:rsidRPr="00581BCA" w:rsidRDefault="008530EA" w:rsidP="007E420D">
            <w:pPr>
              <w:rPr>
                <w:rFonts w:ascii="Arial" w:hAnsi="Arial" w:cs="Arial"/>
                <w:sz w:val="20"/>
              </w:rPr>
            </w:pPr>
            <w:r w:rsidRPr="00581BCA">
              <w:rPr>
                <w:rFonts w:ascii="Arial" w:hAnsi="Arial" w:cs="Arial"/>
                <w:sz w:val="20"/>
              </w:rPr>
              <w:t>Switzerland</w:t>
            </w:r>
          </w:p>
        </w:tc>
        <w:tc>
          <w:tcPr>
            <w:tcW w:w="558" w:type="pct"/>
            <w:tcBorders>
              <w:bottom w:val="single" w:sz="4" w:space="0" w:color="auto"/>
            </w:tcBorders>
            <w:noWrap/>
            <w:vAlign w:val="center"/>
          </w:tcPr>
          <w:p w14:paraId="58CE9FA6"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tcBorders>
              <w:bottom w:val="single" w:sz="4" w:space="0" w:color="auto"/>
            </w:tcBorders>
            <w:noWrap/>
            <w:vAlign w:val="center"/>
          </w:tcPr>
          <w:p w14:paraId="09CF9BB8" w14:textId="77777777" w:rsidR="008530EA" w:rsidRPr="00581BCA" w:rsidRDefault="008530EA" w:rsidP="007E420D">
            <w:pPr>
              <w:rPr>
                <w:rFonts w:ascii="Arial" w:hAnsi="Arial" w:cs="Arial"/>
                <w:sz w:val="20"/>
              </w:rPr>
            </w:pPr>
            <w:r w:rsidRPr="00581BCA">
              <w:rPr>
                <w:rFonts w:ascii="Arial" w:hAnsi="Arial" w:cs="Arial"/>
                <w:sz w:val="20"/>
              </w:rPr>
              <w:t>NR</w:t>
            </w:r>
          </w:p>
        </w:tc>
        <w:tc>
          <w:tcPr>
            <w:tcW w:w="416" w:type="pct"/>
            <w:tcBorders>
              <w:bottom w:val="single" w:sz="4" w:space="0" w:color="auto"/>
            </w:tcBorders>
            <w:noWrap/>
            <w:vAlign w:val="center"/>
          </w:tcPr>
          <w:p w14:paraId="7C959158" w14:textId="77777777" w:rsidR="008530EA" w:rsidRPr="00581BCA" w:rsidRDefault="008530EA" w:rsidP="007E420D">
            <w:pPr>
              <w:rPr>
                <w:rFonts w:ascii="Arial" w:hAnsi="Arial" w:cs="Arial"/>
                <w:sz w:val="20"/>
              </w:rPr>
            </w:pPr>
            <w:r w:rsidRPr="00581BCA">
              <w:rPr>
                <w:rFonts w:ascii="Arial" w:hAnsi="Arial" w:cs="Arial"/>
                <w:sz w:val="20"/>
              </w:rPr>
              <w:t>SINGLE</w:t>
            </w:r>
          </w:p>
        </w:tc>
        <w:tc>
          <w:tcPr>
            <w:tcW w:w="380" w:type="pct"/>
            <w:tcBorders>
              <w:bottom w:val="single" w:sz="4" w:space="0" w:color="auto"/>
            </w:tcBorders>
            <w:noWrap/>
            <w:vAlign w:val="center"/>
          </w:tcPr>
          <w:p w14:paraId="10F5E352" w14:textId="77777777" w:rsidR="008530EA" w:rsidRPr="00581BCA" w:rsidRDefault="008530EA" w:rsidP="007E420D">
            <w:pPr>
              <w:rPr>
                <w:rFonts w:ascii="Arial" w:hAnsi="Arial" w:cs="Arial"/>
                <w:sz w:val="20"/>
              </w:rPr>
            </w:pPr>
            <w:r w:rsidRPr="00581BCA">
              <w:rPr>
                <w:rFonts w:ascii="Arial" w:hAnsi="Arial" w:cs="Arial"/>
                <w:sz w:val="20"/>
              </w:rPr>
              <w:t>19</w:t>
            </w:r>
          </w:p>
        </w:tc>
        <w:tc>
          <w:tcPr>
            <w:tcW w:w="414" w:type="pct"/>
            <w:tcBorders>
              <w:bottom w:val="single" w:sz="4" w:space="0" w:color="auto"/>
            </w:tcBorders>
            <w:noWrap/>
            <w:vAlign w:val="center"/>
            <w:hideMark/>
          </w:tcPr>
          <w:p w14:paraId="441E6820"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50100E3E" w14:textId="77777777" w:rsidTr="004A5897">
        <w:trPr>
          <w:trHeight w:val="300"/>
        </w:trPr>
        <w:tc>
          <w:tcPr>
            <w:tcW w:w="553" w:type="pct"/>
            <w:noWrap/>
            <w:vAlign w:val="center"/>
            <w:hideMark/>
          </w:tcPr>
          <w:p w14:paraId="635BE014" w14:textId="1EA63A80" w:rsidR="008530EA" w:rsidRPr="00581BCA" w:rsidRDefault="008530EA" w:rsidP="008F1896">
            <w:pPr>
              <w:rPr>
                <w:rFonts w:ascii="Arial" w:hAnsi="Arial" w:cs="Arial"/>
                <w:sz w:val="20"/>
              </w:rPr>
            </w:pPr>
            <w:r w:rsidRPr="00581BCA">
              <w:rPr>
                <w:rFonts w:ascii="Arial" w:hAnsi="Arial" w:cs="Arial"/>
                <w:sz w:val="20"/>
              </w:rPr>
              <w:t>Martin, 2011</w:t>
            </w:r>
            <w:r w:rsidRPr="00581BCA">
              <w:rPr>
                <w:rFonts w:ascii="Arial" w:hAnsi="Arial" w:cs="Arial"/>
                <w:sz w:val="20"/>
              </w:rPr>
              <w:fldChar w:fldCharType="begin">
                <w:fldData xml:space="preserve">PEVuZE5vdGU+PENpdGU+PEF1dGhvcj5NYXJ0aW48L0F1dGhvcj48WWVhcj4yMDExPC9ZZWFyPjxS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PEVuZE5vdGU+PENpdGU+PEF1dGhvcj5NYXJ0aW48L0F1dGhvcj48WWVhcj4yMDExPC9ZZWFyPjxS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[61]</w:t>
            </w:r>
            <w:r w:rsidRPr="00581BCA">
              <w:rPr>
                <w:rFonts w:ascii="Arial" w:hAnsi="Arial" w:cs="Arial"/>
                <w:sz w:val="20"/>
              </w:rPr>
              <w:fldChar w:fldCharType="end"/>
            </w:r>
          </w:p>
        </w:tc>
        <w:tc>
          <w:tcPr>
            <w:tcW w:w="556" w:type="pct"/>
            <w:noWrap/>
            <w:vAlign w:val="center"/>
            <w:hideMark/>
          </w:tcPr>
          <w:p w14:paraId="56B04C6F" w14:textId="77777777" w:rsidR="008530EA" w:rsidRPr="00581BCA" w:rsidRDefault="008530EA" w:rsidP="007E420D">
            <w:pPr>
              <w:rPr>
                <w:rFonts w:ascii="Arial" w:hAnsi="Arial" w:cs="Arial"/>
                <w:sz w:val="20"/>
              </w:rPr>
            </w:pPr>
            <w:r w:rsidRPr="00581BCA">
              <w:rPr>
                <w:rFonts w:ascii="Arial" w:hAnsi="Arial" w:cs="Arial"/>
                <w:sz w:val="20"/>
              </w:rPr>
              <w:t>CATT</w:t>
            </w:r>
          </w:p>
        </w:tc>
        <w:tc>
          <w:tcPr>
            <w:tcW w:w="558" w:type="pct"/>
            <w:noWrap/>
            <w:vAlign w:val="center"/>
            <w:hideMark/>
          </w:tcPr>
          <w:p w14:paraId="4471311D" w14:textId="77777777" w:rsidR="008530EA" w:rsidRPr="00581BCA" w:rsidRDefault="008530EA" w:rsidP="007E420D">
            <w:pPr>
              <w:rPr>
                <w:rFonts w:ascii="Arial" w:hAnsi="Arial" w:cs="Arial"/>
                <w:sz w:val="20"/>
              </w:rPr>
            </w:pPr>
            <w:r w:rsidRPr="00581BCA">
              <w:rPr>
                <w:rFonts w:ascii="Arial" w:hAnsi="Arial" w:cs="Arial"/>
                <w:sz w:val="20"/>
              </w:rPr>
              <w:t>NCT00593450</w:t>
            </w:r>
          </w:p>
        </w:tc>
        <w:tc>
          <w:tcPr>
            <w:tcW w:w="1079" w:type="pct"/>
            <w:noWrap/>
            <w:vAlign w:val="center"/>
            <w:hideMark/>
          </w:tcPr>
          <w:p w14:paraId="457609DD" w14:textId="77777777" w:rsidR="008530EA" w:rsidRPr="00581BCA" w:rsidRDefault="008530EA" w:rsidP="007E420D">
            <w:pPr>
              <w:rPr>
                <w:rFonts w:ascii="Arial" w:hAnsi="Arial" w:cs="Arial"/>
                <w:sz w:val="20"/>
              </w:rPr>
            </w:pPr>
            <w:r w:rsidRPr="00581BCA">
              <w:rPr>
                <w:rFonts w:ascii="Arial" w:hAnsi="Arial" w:cs="Arial"/>
                <w:sz w:val="20"/>
              </w:rPr>
              <w:t>United States</w:t>
            </w:r>
          </w:p>
        </w:tc>
        <w:tc>
          <w:tcPr>
            <w:tcW w:w="558" w:type="pct"/>
            <w:noWrap/>
            <w:vAlign w:val="center"/>
            <w:hideMark/>
          </w:tcPr>
          <w:p w14:paraId="5C654571"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3425D7F1" w14:textId="77777777" w:rsidR="008530EA" w:rsidRPr="00581BCA" w:rsidRDefault="008530EA" w:rsidP="007E420D">
            <w:pPr>
              <w:rPr>
                <w:rFonts w:ascii="Arial" w:hAnsi="Arial" w:cs="Arial"/>
                <w:sz w:val="20"/>
              </w:rPr>
            </w:pPr>
            <w:r w:rsidRPr="00581BCA">
              <w:rPr>
                <w:rFonts w:ascii="Arial" w:hAnsi="Arial" w:cs="Arial"/>
                <w:sz w:val="20"/>
              </w:rPr>
              <w:t>2008 - 2010</w:t>
            </w:r>
          </w:p>
        </w:tc>
        <w:tc>
          <w:tcPr>
            <w:tcW w:w="416" w:type="pct"/>
            <w:noWrap/>
            <w:vAlign w:val="center"/>
            <w:hideMark/>
          </w:tcPr>
          <w:p w14:paraId="2ADA14DD"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0B5F33BC" w14:textId="77777777" w:rsidR="008530EA" w:rsidRPr="00581BCA" w:rsidRDefault="008530EA" w:rsidP="007E420D">
            <w:pPr>
              <w:rPr>
                <w:rFonts w:ascii="Arial" w:hAnsi="Arial" w:cs="Arial"/>
                <w:sz w:val="20"/>
              </w:rPr>
            </w:pPr>
            <w:r w:rsidRPr="00581BCA">
              <w:rPr>
                <w:rFonts w:ascii="Arial" w:hAnsi="Arial" w:cs="Arial"/>
                <w:sz w:val="20"/>
              </w:rPr>
              <w:t>1208</w:t>
            </w:r>
          </w:p>
        </w:tc>
        <w:tc>
          <w:tcPr>
            <w:tcW w:w="414" w:type="pct"/>
            <w:noWrap/>
            <w:vAlign w:val="center"/>
            <w:hideMark/>
          </w:tcPr>
          <w:p w14:paraId="5E5077C8"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5EEAF0E1" w14:textId="77777777" w:rsidTr="004A5897">
        <w:trPr>
          <w:trHeight w:val="300"/>
        </w:trPr>
        <w:tc>
          <w:tcPr>
            <w:tcW w:w="553" w:type="pct"/>
            <w:noWrap/>
            <w:vAlign w:val="center"/>
            <w:hideMark/>
          </w:tcPr>
          <w:p w14:paraId="67E70B7E" w14:textId="6F4E3D11" w:rsidR="008530EA" w:rsidRPr="00581BCA" w:rsidRDefault="008530EA" w:rsidP="008F1896">
            <w:pPr>
              <w:rPr>
                <w:rFonts w:ascii="Arial" w:hAnsi="Arial" w:cs="Arial"/>
                <w:sz w:val="20"/>
              </w:rPr>
            </w:pPr>
            <w:r w:rsidRPr="00581BCA">
              <w:rPr>
                <w:rFonts w:ascii="Arial" w:hAnsi="Arial" w:cs="Arial"/>
                <w:sz w:val="20"/>
              </w:rPr>
              <w:t>Menon, 2013</w:t>
            </w:r>
            <w:r w:rsidRPr="00581BCA">
              <w:rPr>
                <w:rFonts w:ascii="Arial" w:hAnsi="Arial" w:cs="Arial"/>
                <w:sz w:val="20"/>
              </w:rPr>
              <w:fldChar w:fldCharType="begin"/>
            </w:r>
            <w:r w:rsidR="008F1896">
              <w:rPr>
                <w:rFonts w:ascii="Arial" w:hAnsi="Arial" w:cs="Arial"/>
                <w:sz w:val="20"/>
              </w:rPr>
              <w:instrText xml:space="preserve"> ADDIN EN.CITE &lt;EndNote&gt;&lt;Cite&gt;&lt;Author&gt;Menon&lt;/Author&gt;&lt;Year&gt;2013&lt;/Year&gt;&lt;RecNum&gt;54&lt;/RecNum&gt;&lt;DisplayText&gt;[62]&lt;/DisplayText&gt;&lt;record&gt;&lt;rec-number&gt;54&lt;/rec-number&gt;&lt;foreign-keys&gt;&lt;key app="EN" db-id="vzfx5rp2f29paxe90v4xverharexxdprrwwp" timestamp="1495730096"&gt;54&lt;/key&gt;&lt;key app="ENWeb" db-id=""&gt;0&lt;/key&gt;&lt;/foreign-keys&gt;&lt;ref-type name="Journal Article"&gt;17&lt;/ref-type&gt;&lt;contributors&gt;&lt;authors&gt;&lt;author&gt;Menon, G.&lt;/author&gt;&lt;author&gt;Chandran, M.&lt;/author&gt;&lt;author&gt;Sivaprasad, S.&lt;/author&gt;&lt;author&gt;Chavan, R.&lt;/author&gt;&lt;author&gt;Narendran, N.&lt;/author&gt;&lt;author&gt;Yang, Y.&lt;/author&gt;&lt;/authors&gt;&lt;/contributors&gt;&lt;auth-address&gt;Frimley Park NHS Foundation Trust, Frimley, UK. geeta.menon@fph-tr.nhs.uk&lt;/auth-address&gt;&lt;titles&gt;&lt;title&gt;Is it necessary to use three mandatory loading doses when commencing therapy for neovascular age-related macular degeneration using bevacizumab? (BeMOc Trial)&lt;/title&gt;&lt;secondary-title&gt;Eye (Lond)&lt;/secondary-title&gt;&lt;alt-title&gt;Eye (London, England)&lt;/alt-title&gt;&lt;/titles&gt;&lt;pages&gt;959-63&lt;/pages&gt;&lt;volume&gt;27&lt;/volume&gt;&lt;number&gt;8&lt;/number&gt;&lt;edition&gt;2013/06/08&lt;/edition&gt;&lt;keywords&gt;&lt;keyword&gt;Aged&lt;/keyword&gt;&lt;keyword&gt;Aged, 80 and over&lt;/keyword&gt;&lt;keyword&gt;Angiogenesis Inhibitors/*administration &amp;amp; dosage/adverse effects&lt;/keyword&gt;&lt;keyword&gt;Antibodies, Monoclonal, Humanized/*administration &amp;amp; dosage/adverse effects&lt;/keyword&gt;&lt;keyword&gt;Bevacizumab&lt;/keyword&gt;&lt;keyword&gt;Drug Administration Schedule&lt;/keyword&gt;&lt;keyword&gt;Female&lt;/keyword&gt;&lt;keyword&gt;Follow-Up Studies&lt;/keyword&gt;&lt;keyword&gt;Humans&lt;/keyword&gt;&lt;keyword&gt;Intravitreal Injections&lt;/keyword&gt;&lt;keyword&gt;Macular Degeneration/*drug therapy&lt;/keyword&gt;&lt;keyword&gt;Male&lt;/keyword&gt;&lt;keyword&gt;Middle Aged&lt;/keyword&gt;&lt;keyword&gt;Visual Acuity&lt;/keyword&gt;&lt;/keywords&gt;&lt;dates&gt;&lt;year&gt;2013&lt;/year&gt;&lt;pub-dates&gt;&lt;date&gt;Aug&lt;/date&gt;&lt;/pub-dates&gt;&lt;/dates&gt;&lt;isbn&gt;0950-222x&lt;/isbn&gt;&lt;accession-num&gt;23743535&lt;/accession-num&gt;&lt;urls&gt;&lt;/urls&gt;&lt;custom2&gt;PMC3740324&lt;/custom2&gt;&lt;electronic-resource-num&gt;10.1038/eye.2013.93&lt;/electronic-resource-num&gt;&lt;remote-database-provider&gt;NLM&lt;/remote-database-provider&gt;&lt;language&gt;Eng&lt;/language&gt;&lt;/record&gt;&lt;/Cite&gt;&lt;/EndNote&gt;</w:instrText>
            </w:r>
            <w:r w:rsidRPr="00581BCA">
              <w:rPr>
                <w:rFonts w:ascii="Arial" w:hAnsi="Arial" w:cs="Arial"/>
                <w:sz w:val="20"/>
              </w:rPr>
              <w:fldChar w:fldCharType="separate"/>
            </w:r>
            <w:r w:rsidR="008F1896">
              <w:rPr>
                <w:rFonts w:ascii="Arial" w:hAnsi="Arial" w:cs="Arial"/>
                <w:noProof/>
                <w:sz w:val="20"/>
              </w:rPr>
              <w:t>[62]</w:t>
            </w:r>
            <w:r w:rsidRPr="00581BCA">
              <w:rPr>
                <w:rFonts w:ascii="Arial" w:hAnsi="Arial" w:cs="Arial"/>
                <w:sz w:val="20"/>
              </w:rPr>
              <w:fldChar w:fldCharType="end"/>
            </w:r>
          </w:p>
        </w:tc>
        <w:tc>
          <w:tcPr>
            <w:tcW w:w="556" w:type="pct"/>
            <w:noWrap/>
            <w:vAlign w:val="center"/>
            <w:hideMark/>
          </w:tcPr>
          <w:p w14:paraId="25B0D91C" w14:textId="77777777" w:rsidR="008530EA" w:rsidRPr="00581BCA" w:rsidRDefault="008530EA" w:rsidP="007E420D">
            <w:pPr>
              <w:rPr>
                <w:rFonts w:ascii="Arial" w:hAnsi="Arial" w:cs="Arial"/>
                <w:sz w:val="20"/>
              </w:rPr>
            </w:pPr>
            <w:r w:rsidRPr="00581BCA">
              <w:rPr>
                <w:rFonts w:ascii="Arial" w:hAnsi="Arial" w:cs="Arial"/>
                <w:sz w:val="20"/>
              </w:rPr>
              <w:t>BeMOc</w:t>
            </w:r>
          </w:p>
        </w:tc>
        <w:tc>
          <w:tcPr>
            <w:tcW w:w="558" w:type="pct"/>
            <w:noWrap/>
            <w:vAlign w:val="center"/>
            <w:hideMark/>
          </w:tcPr>
          <w:p w14:paraId="0C85D613" w14:textId="77777777" w:rsidR="008530EA" w:rsidRPr="00581BCA" w:rsidRDefault="008530EA" w:rsidP="007E420D">
            <w:pPr>
              <w:rPr>
                <w:rFonts w:ascii="Arial" w:hAnsi="Arial" w:cs="Arial"/>
                <w:sz w:val="20"/>
              </w:rPr>
            </w:pPr>
            <w:r w:rsidRPr="00581BCA">
              <w:rPr>
                <w:rFonts w:ascii="Arial" w:hAnsi="Arial" w:cs="Arial"/>
                <w:sz w:val="20"/>
              </w:rPr>
              <w:t xml:space="preserve">EUDRACT No: 2006-003033-33, ISRCTN number: 12980412 </w:t>
            </w:r>
          </w:p>
        </w:tc>
        <w:tc>
          <w:tcPr>
            <w:tcW w:w="1079" w:type="pct"/>
            <w:noWrap/>
            <w:vAlign w:val="center"/>
            <w:hideMark/>
          </w:tcPr>
          <w:p w14:paraId="057254A6" w14:textId="77777777" w:rsidR="008530EA" w:rsidRPr="00581BCA" w:rsidRDefault="008530EA" w:rsidP="007E420D">
            <w:pPr>
              <w:rPr>
                <w:rFonts w:ascii="Arial" w:hAnsi="Arial" w:cs="Arial"/>
                <w:sz w:val="20"/>
              </w:rPr>
            </w:pPr>
            <w:r w:rsidRPr="00581BCA">
              <w:rPr>
                <w:rFonts w:ascii="Arial" w:hAnsi="Arial" w:cs="Arial"/>
                <w:sz w:val="20"/>
              </w:rPr>
              <w:t>United Kingdom</w:t>
            </w:r>
          </w:p>
        </w:tc>
        <w:tc>
          <w:tcPr>
            <w:tcW w:w="558" w:type="pct"/>
            <w:noWrap/>
            <w:vAlign w:val="center"/>
            <w:hideMark/>
          </w:tcPr>
          <w:p w14:paraId="0E260B32"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64883B0E" w14:textId="357136BE" w:rsidR="008530EA" w:rsidRPr="00581BCA" w:rsidRDefault="008530EA" w:rsidP="00070660">
            <w:pPr>
              <w:rPr>
                <w:rFonts w:ascii="Arial" w:hAnsi="Arial" w:cs="Arial"/>
                <w:sz w:val="20"/>
              </w:rPr>
            </w:pPr>
            <w:r w:rsidRPr="00581BCA">
              <w:rPr>
                <w:rFonts w:ascii="Arial" w:hAnsi="Arial" w:cs="Arial"/>
                <w:sz w:val="20"/>
              </w:rPr>
              <w:t>Nov 2006 - Nov 2008</w:t>
            </w:r>
          </w:p>
        </w:tc>
        <w:tc>
          <w:tcPr>
            <w:tcW w:w="416" w:type="pct"/>
            <w:noWrap/>
            <w:vAlign w:val="center"/>
            <w:hideMark/>
          </w:tcPr>
          <w:p w14:paraId="594E6346" w14:textId="77777777" w:rsidR="008530EA" w:rsidRPr="00581BCA" w:rsidRDefault="008530EA" w:rsidP="007E420D">
            <w:pPr>
              <w:rPr>
                <w:rFonts w:ascii="Arial" w:hAnsi="Arial" w:cs="Arial"/>
                <w:sz w:val="20"/>
              </w:rPr>
            </w:pPr>
            <w:r w:rsidRPr="00581BCA">
              <w:rPr>
                <w:rFonts w:ascii="Arial" w:hAnsi="Arial" w:cs="Arial"/>
                <w:sz w:val="20"/>
              </w:rPr>
              <w:t>SINGLE</w:t>
            </w:r>
          </w:p>
        </w:tc>
        <w:tc>
          <w:tcPr>
            <w:tcW w:w="380" w:type="pct"/>
            <w:noWrap/>
            <w:vAlign w:val="center"/>
            <w:hideMark/>
          </w:tcPr>
          <w:p w14:paraId="2F435071" w14:textId="77777777" w:rsidR="008530EA" w:rsidRPr="00581BCA" w:rsidRDefault="008530EA" w:rsidP="007E420D">
            <w:pPr>
              <w:rPr>
                <w:rFonts w:ascii="Arial" w:hAnsi="Arial" w:cs="Arial"/>
                <w:sz w:val="20"/>
              </w:rPr>
            </w:pPr>
            <w:r w:rsidRPr="00581BCA">
              <w:rPr>
                <w:rFonts w:ascii="Arial" w:hAnsi="Arial" w:cs="Arial"/>
                <w:sz w:val="20"/>
              </w:rPr>
              <w:t>100</w:t>
            </w:r>
          </w:p>
        </w:tc>
        <w:tc>
          <w:tcPr>
            <w:tcW w:w="414" w:type="pct"/>
            <w:noWrap/>
            <w:vAlign w:val="center"/>
            <w:hideMark/>
          </w:tcPr>
          <w:p w14:paraId="4471DAFD"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09B41F8F" w14:textId="77777777" w:rsidTr="004A5897">
        <w:trPr>
          <w:trHeight w:val="300"/>
        </w:trPr>
        <w:tc>
          <w:tcPr>
            <w:tcW w:w="553" w:type="pct"/>
            <w:noWrap/>
            <w:vAlign w:val="center"/>
            <w:hideMark/>
          </w:tcPr>
          <w:p w14:paraId="6E1D5DBA" w14:textId="422F924E" w:rsidR="008530EA" w:rsidRPr="00581BCA" w:rsidRDefault="008530EA" w:rsidP="008F1896">
            <w:pPr>
              <w:rPr>
                <w:rFonts w:ascii="Arial" w:hAnsi="Arial" w:cs="Arial"/>
                <w:sz w:val="20"/>
              </w:rPr>
            </w:pPr>
            <w:r w:rsidRPr="00581BCA">
              <w:rPr>
                <w:rFonts w:ascii="Arial" w:hAnsi="Arial" w:cs="Arial"/>
                <w:sz w:val="20"/>
              </w:rPr>
              <w:t>Michels, 2005</w:t>
            </w:r>
            <w:r w:rsidRPr="00581BCA">
              <w:rPr>
                <w:rFonts w:ascii="Arial" w:hAnsi="Arial" w:cs="Arial"/>
                <w:sz w:val="20"/>
              </w:rPr>
              <w:fldChar w:fldCharType="begin">
                <w:fldData xml:space="preserve">PEVuZE5vdGU+PENpdGU+PEF1dGhvcj5NaWNoZWxzPC9BdXRob3I+PFllYXI+MjAwNTwvWWVhcj48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==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PEVuZE5vdGU+PENpdGU+PEF1dGhvcj5NaWNoZWxzPC9BdXRob3I+PFllYXI+MjAwNTwvWWVhcj48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==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[63]</w:t>
            </w:r>
            <w:r w:rsidRPr="00581BCA">
              <w:rPr>
                <w:rFonts w:ascii="Arial" w:hAnsi="Arial" w:cs="Arial"/>
                <w:sz w:val="20"/>
              </w:rPr>
              <w:fldChar w:fldCharType="end"/>
            </w:r>
          </w:p>
        </w:tc>
        <w:tc>
          <w:tcPr>
            <w:tcW w:w="556" w:type="pct"/>
            <w:noWrap/>
            <w:vAlign w:val="center"/>
            <w:hideMark/>
          </w:tcPr>
          <w:p w14:paraId="77A1AB2B"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hideMark/>
          </w:tcPr>
          <w:p w14:paraId="1030818B" w14:textId="77777777" w:rsidR="008530EA" w:rsidRPr="00581BCA" w:rsidRDefault="008530EA" w:rsidP="007E420D">
            <w:pPr>
              <w:rPr>
                <w:rFonts w:ascii="Arial" w:hAnsi="Arial" w:cs="Arial"/>
                <w:sz w:val="20"/>
              </w:rPr>
            </w:pPr>
            <w:r w:rsidRPr="00581BCA">
              <w:rPr>
                <w:rFonts w:ascii="Arial" w:hAnsi="Arial" w:cs="Arial"/>
                <w:sz w:val="20"/>
              </w:rPr>
              <w:t>NR</w:t>
            </w:r>
          </w:p>
        </w:tc>
        <w:tc>
          <w:tcPr>
            <w:tcW w:w="1079" w:type="pct"/>
            <w:noWrap/>
            <w:vAlign w:val="center"/>
            <w:hideMark/>
          </w:tcPr>
          <w:p w14:paraId="2FE65AC8" w14:textId="77777777" w:rsidR="008530EA" w:rsidRPr="00581BCA" w:rsidRDefault="008530EA" w:rsidP="007E420D">
            <w:pPr>
              <w:rPr>
                <w:rFonts w:ascii="Arial" w:hAnsi="Arial" w:cs="Arial"/>
                <w:sz w:val="20"/>
              </w:rPr>
            </w:pPr>
            <w:r w:rsidRPr="00581BCA">
              <w:rPr>
                <w:rFonts w:ascii="Arial" w:hAnsi="Arial" w:cs="Arial"/>
                <w:sz w:val="20"/>
              </w:rPr>
              <w:t xml:space="preserve">Austria, Germany, United Kingdom, Switzerland </w:t>
            </w:r>
          </w:p>
        </w:tc>
        <w:tc>
          <w:tcPr>
            <w:tcW w:w="558" w:type="pct"/>
            <w:noWrap/>
            <w:vAlign w:val="center"/>
            <w:hideMark/>
          </w:tcPr>
          <w:p w14:paraId="333587B8"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27A46840" w14:textId="53A61CF5" w:rsidR="008530EA" w:rsidRPr="00581BCA" w:rsidRDefault="008530EA" w:rsidP="00070660">
            <w:pPr>
              <w:rPr>
                <w:rFonts w:ascii="Arial" w:hAnsi="Arial" w:cs="Arial"/>
                <w:sz w:val="20"/>
              </w:rPr>
            </w:pPr>
            <w:r w:rsidRPr="00581BCA">
              <w:rPr>
                <w:rFonts w:ascii="Arial" w:hAnsi="Arial" w:cs="Arial"/>
                <w:sz w:val="20"/>
              </w:rPr>
              <w:t>Aug 2000 - May 2002</w:t>
            </w:r>
          </w:p>
        </w:tc>
        <w:tc>
          <w:tcPr>
            <w:tcW w:w="416" w:type="pct"/>
            <w:noWrap/>
            <w:vAlign w:val="center"/>
            <w:hideMark/>
          </w:tcPr>
          <w:p w14:paraId="694020E3"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5C3A82CC" w14:textId="77777777" w:rsidR="008530EA" w:rsidRPr="00581BCA" w:rsidRDefault="008530EA" w:rsidP="007E420D">
            <w:pPr>
              <w:rPr>
                <w:rFonts w:ascii="Arial" w:hAnsi="Arial" w:cs="Arial"/>
                <w:sz w:val="20"/>
              </w:rPr>
            </w:pPr>
            <w:r w:rsidRPr="00581BCA">
              <w:rPr>
                <w:rFonts w:ascii="Arial" w:hAnsi="Arial" w:cs="Arial"/>
                <w:sz w:val="20"/>
              </w:rPr>
              <w:t>203</w:t>
            </w:r>
          </w:p>
        </w:tc>
        <w:tc>
          <w:tcPr>
            <w:tcW w:w="414" w:type="pct"/>
            <w:noWrap/>
            <w:vAlign w:val="center"/>
            <w:hideMark/>
          </w:tcPr>
          <w:p w14:paraId="4BB8C03F"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6C905C6F" w14:textId="77777777" w:rsidTr="004A5897">
        <w:trPr>
          <w:trHeight w:val="300"/>
        </w:trPr>
        <w:tc>
          <w:tcPr>
            <w:tcW w:w="553" w:type="pct"/>
            <w:noWrap/>
            <w:vAlign w:val="center"/>
            <w:hideMark/>
          </w:tcPr>
          <w:p w14:paraId="43594884" w14:textId="384197AF" w:rsidR="008530EA" w:rsidRPr="00581BCA" w:rsidRDefault="008530EA" w:rsidP="008F1896">
            <w:pPr>
              <w:rPr>
                <w:rFonts w:ascii="Arial" w:hAnsi="Arial" w:cs="Arial"/>
                <w:sz w:val="20"/>
              </w:rPr>
            </w:pPr>
            <w:r w:rsidRPr="00581BCA">
              <w:rPr>
                <w:rFonts w:ascii="Arial" w:hAnsi="Arial" w:cs="Arial"/>
                <w:sz w:val="20"/>
              </w:rPr>
              <w:t>Modarres, 2009</w:t>
            </w:r>
            <w:r w:rsidRPr="00581BCA">
              <w:rPr>
                <w:rFonts w:ascii="Arial" w:hAnsi="Arial" w:cs="Arial"/>
                <w:sz w:val="20"/>
              </w:rPr>
              <w:fldChar w:fldCharType="begin">
                <w:fldData xml:space="preserve">PEVuZE5vdGU+PENpdGU+PEF1dGhvcj5Nb2RhcnJlczwvQXV0aG9yPjxZZWFyPjIwMDk8L1llYXI+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PEVuZE5vdGU+PENpdGU+PEF1dGhvcj5Nb2RhcnJlczwvQXV0aG9yPjxZZWFyPjIwMDk8L1llYXI+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[64]</w:t>
            </w:r>
            <w:r w:rsidRPr="00581BCA">
              <w:rPr>
                <w:rFonts w:ascii="Arial" w:hAnsi="Arial" w:cs="Arial"/>
                <w:sz w:val="20"/>
              </w:rPr>
              <w:fldChar w:fldCharType="end"/>
            </w:r>
          </w:p>
        </w:tc>
        <w:tc>
          <w:tcPr>
            <w:tcW w:w="556" w:type="pct"/>
            <w:noWrap/>
            <w:vAlign w:val="center"/>
            <w:hideMark/>
          </w:tcPr>
          <w:p w14:paraId="533FD99A"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hideMark/>
          </w:tcPr>
          <w:p w14:paraId="538BC721" w14:textId="77777777" w:rsidR="008530EA" w:rsidRPr="00581BCA" w:rsidRDefault="008530EA" w:rsidP="007E420D">
            <w:pPr>
              <w:rPr>
                <w:rFonts w:ascii="Arial" w:hAnsi="Arial" w:cs="Arial"/>
                <w:sz w:val="20"/>
              </w:rPr>
            </w:pPr>
            <w:r w:rsidRPr="00581BCA">
              <w:rPr>
                <w:rFonts w:ascii="Arial" w:hAnsi="Arial" w:cs="Arial"/>
                <w:sz w:val="20"/>
              </w:rPr>
              <w:t>NR</w:t>
            </w:r>
          </w:p>
        </w:tc>
        <w:tc>
          <w:tcPr>
            <w:tcW w:w="1079" w:type="pct"/>
            <w:noWrap/>
            <w:vAlign w:val="center"/>
            <w:hideMark/>
          </w:tcPr>
          <w:p w14:paraId="34632331" w14:textId="77777777" w:rsidR="008530EA" w:rsidRPr="00581BCA" w:rsidRDefault="008530EA" w:rsidP="007E420D">
            <w:pPr>
              <w:rPr>
                <w:rFonts w:ascii="Arial" w:hAnsi="Arial" w:cs="Arial"/>
                <w:sz w:val="20"/>
              </w:rPr>
            </w:pPr>
            <w:r w:rsidRPr="00581BCA">
              <w:rPr>
                <w:rFonts w:ascii="Arial" w:hAnsi="Arial" w:cs="Arial"/>
                <w:sz w:val="20"/>
              </w:rPr>
              <w:t>Iran</w:t>
            </w:r>
          </w:p>
        </w:tc>
        <w:tc>
          <w:tcPr>
            <w:tcW w:w="558" w:type="pct"/>
            <w:noWrap/>
            <w:vAlign w:val="center"/>
            <w:hideMark/>
          </w:tcPr>
          <w:p w14:paraId="5A49DF59"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5F0A3D49" w14:textId="62062E54" w:rsidR="008530EA" w:rsidRPr="00581BCA" w:rsidRDefault="00070660" w:rsidP="00070660">
            <w:pPr>
              <w:rPr>
                <w:rFonts w:ascii="Arial" w:hAnsi="Arial" w:cs="Arial"/>
                <w:sz w:val="20"/>
              </w:rPr>
            </w:pPr>
            <w:r w:rsidRPr="00581BCA">
              <w:rPr>
                <w:rFonts w:ascii="Arial" w:hAnsi="Arial" w:cs="Arial"/>
                <w:sz w:val="20"/>
              </w:rPr>
              <w:t>Mar</w:t>
            </w:r>
            <w:r w:rsidR="008530EA" w:rsidRPr="00581BCA">
              <w:rPr>
                <w:rFonts w:ascii="Arial" w:hAnsi="Arial" w:cs="Arial"/>
                <w:sz w:val="20"/>
              </w:rPr>
              <w:t xml:space="preserve"> - Dec 2006</w:t>
            </w:r>
          </w:p>
        </w:tc>
        <w:tc>
          <w:tcPr>
            <w:tcW w:w="416" w:type="pct"/>
            <w:noWrap/>
            <w:vAlign w:val="center"/>
            <w:hideMark/>
          </w:tcPr>
          <w:p w14:paraId="26DDFF33" w14:textId="77777777" w:rsidR="008530EA" w:rsidRPr="00581BCA" w:rsidRDefault="008530EA" w:rsidP="007E420D">
            <w:pPr>
              <w:rPr>
                <w:rFonts w:ascii="Arial" w:hAnsi="Arial" w:cs="Arial"/>
                <w:sz w:val="20"/>
              </w:rPr>
            </w:pPr>
            <w:r w:rsidRPr="00581BCA">
              <w:rPr>
                <w:rFonts w:ascii="Arial" w:hAnsi="Arial" w:cs="Arial"/>
                <w:sz w:val="20"/>
              </w:rPr>
              <w:t>SINGLE</w:t>
            </w:r>
          </w:p>
        </w:tc>
        <w:tc>
          <w:tcPr>
            <w:tcW w:w="380" w:type="pct"/>
            <w:noWrap/>
            <w:vAlign w:val="center"/>
            <w:hideMark/>
          </w:tcPr>
          <w:p w14:paraId="2D940DA9" w14:textId="77777777" w:rsidR="008530EA" w:rsidRPr="00581BCA" w:rsidRDefault="008530EA" w:rsidP="007E420D">
            <w:pPr>
              <w:rPr>
                <w:rFonts w:ascii="Arial" w:hAnsi="Arial" w:cs="Arial"/>
                <w:sz w:val="20"/>
              </w:rPr>
            </w:pPr>
            <w:r w:rsidRPr="00581BCA">
              <w:rPr>
                <w:rFonts w:ascii="Arial" w:hAnsi="Arial" w:cs="Arial"/>
                <w:sz w:val="20"/>
              </w:rPr>
              <w:t>100</w:t>
            </w:r>
          </w:p>
        </w:tc>
        <w:tc>
          <w:tcPr>
            <w:tcW w:w="414" w:type="pct"/>
            <w:noWrap/>
            <w:vAlign w:val="center"/>
            <w:hideMark/>
          </w:tcPr>
          <w:p w14:paraId="23DCE6D6" w14:textId="77777777" w:rsidR="008530EA" w:rsidRPr="00581BCA" w:rsidRDefault="008530EA" w:rsidP="007E420D">
            <w:pPr>
              <w:rPr>
                <w:rFonts w:ascii="Arial" w:hAnsi="Arial" w:cs="Arial"/>
                <w:sz w:val="20"/>
              </w:rPr>
            </w:pPr>
            <w:r w:rsidRPr="00581BCA">
              <w:rPr>
                <w:rFonts w:ascii="Arial" w:hAnsi="Arial" w:cs="Arial"/>
                <w:sz w:val="20"/>
              </w:rPr>
              <w:t>5</w:t>
            </w:r>
          </w:p>
        </w:tc>
      </w:tr>
      <w:tr w:rsidR="004A5897" w:rsidRPr="00581BCA" w14:paraId="0AB4E73E" w14:textId="77777777" w:rsidTr="004A5897">
        <w:trPr>
          <w:trHeight w:val="300"/>
        </w:trPr>
        <w:tc>
          <w:tcPr>
            <w:tcW w:w="553" w:type="pct"/>
            <w:noWrap/>
            <w:vAlign w:val="center"/>
          </w:tcPr>
          <w:p w14:paraId="442120EA" w14:textId="0CFB5443" w:rsidR="007C5A7E" w:rsidRPr="00581BCA" w:rsidRDefault="007C5A7E" w:rsidP="008F1896">
            <w:pPr>
              <w:rPr>
                <w:rFonts w:ascii="Arial" w:hAnsi="Arial" w:cs="Arial"/>
                <w:sz w:val="20"/>
              </w:rPr>
            </w:pPr>
            <w:r w:rsidRPr="00581BCA">
              <w:rPr>
                <w:rFonts w:ascii="Arial" w:hAnsi="Arial" w:cs="Arial"/>
                <w:sz w:val="20"/>
              </w:rPr>
              <w:t>Mori, 2017</w:t>
            </w:r>
            <w:r w:rsidR="00A512C4">
              <w:rPr>
                <w:rFonts w:ascii="Arial" w:hAnsi="Arial" w:cs="Arial"/>
                <w:sz w:val="20"/>
              </w:rPr>
              <w:fldChar w:fldCharType="begin">
                <w:fldData xml:space="preserve">PEVuZE5vdGU+PENpdGU+PEF1dGhvcj5Nb3JpPC9BdXRob3I+PFllYXI+MjAxNzwvWWVhcj48UmVj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PEVuZE5vdGU+PENpdGU+PEF1dGhvcj5Nb3JpPC9BdXRob3I+PFllYXI+MjAxNzwvWWVhcj48UmVj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00A512C4">
              <w:rPr>
                <w:rFonts w:ascii="Arial" w:hAnsi="Arial" w:cs="Arial"/>
                <w:sz w:val="20"/>
              </w:rPr>
            </w:r>
            <w:r w:rsidR="00A512C4">
              <w:rPr>
                <w:rFonts w:ascii="Arial" w:hAnsi="Arial" w:cs="Arial"/>
                <w:sz w:val="20"/>
              </w:rPr>
              <w:fldChar w:fldCharType="separate"/>
            </w:r>
            <w:r w:rsidR="008F1896">
              <w:rPr>
                <w:rFonts w:ascii="Arial" w:hAnsi="Arial" w:cs="Arial"/>
                <w:noProof/>
                <w:sz w:val="20"/>
              </w:rPr>
              <w:t>[65]</w:t>
            </w:r>
            <w:r w:rsidR="00A512C4">
              <w:rPr>
                <w:rFonts w:ascii="Arial" w:hAnsi="Arial" w:cs="Arial"/>
                <w:sz w:val="20"/>
              </w:rPr>
              <w:fldChar w:fldCharType="end"/>
            </w:r>
          </w:p>
        </w:tc>
        <w:tc>
          <w:tcPr>
            <w:tcW w:w="556" w:type="pct"/>
            <w:noWrap/>
            <w:vAlign w:val="bottom"/>
          </w:tcPr>
          <w:p w14:paraId="45F87CE9" w14:textId="0B575CD1" w:rsidR="007C5A7E" w:rsidRPr="00581BCA" w:rsidRDefault="007C5A7E" w:rsidP="007C5A7E">
            <w:pPr>
              <w:rPr>
                <w:rFonts w:ascii="Arial" w:hAnsi="Arial" w:cs="Arial"/>
                <w:sz w:val="20"/>
              </w:rPr>
            </w:pPr>
            <w:r w:rsidRPr="00581BCA">
              <w:rPr>
                <w:rFonts w:ascii="Arial" w:hAnsi="Arial" w:cs="Arial"/>
                <w:color w:val="000000"/>
                <w:sz w:val="20"/>
              </w:rPr>
              <w:t>NR</w:t>
            </w:r>
          </w:p>
        </w:tc>
        <w:tc>
          <w:tcPr>
            <w:tcW w:w="558" w:type="pct"/>
            <w:noWrap/>
            <w:vAlign w:val="bottom"/>
          </w:tcPr>
          <w:p w14:paraId="68DCD08E" w14:textId="31906E7B" w:rsidR="007C5A7E" w:rsidRPr="00581BCA" w:rsidRDefault="007C5A7E" w:rsidP="007C5A7E">
            <w:pPr>
              <w:rPr>
                <w:rFonts w:ascii="Arial" w:hAnsi="Arial" w:cs="Arial"/>
                <w:sz w:val="20"/>
              </w:rPr>
            </w:pPr>
            <w:r w:rsidRPr="00581BCA">
              <w:rPr>
                <w:rFonts w:ascii="Arial" w:hAnsi="Arial" w:cs="Arial"/>
                <w:color w:val="000000"/>
                <w:sz w:val="20"/>
              </w:rPr>
              <w:t>NR</w:t>
            </w:r>
          </w:p>
        </w:tc>
        <w:tc>
          <w:tcPr>
            <w:tcW w:w="1079" w:type="pct"/>
            <w:noWrap/>
            <w:vAlign w:val="bottom"/>
          </w:tcPr>
          <w:p w14:paraId="7A39D696" w14:textId="0CEB3323" w:rsidR="007C5A7E" w:rsidRPr="00581BCA" w:rsidRDefault="007C5A7E" w:rsidP="007C5A7E">
            <w:pPr>
              <w:rPr>
                <w:rFonts w:ascii="Arial" w:hAnsi="Arial" w:cs="Arial"/>
                <w:sz w:val="20"/>
              </w:rPr>
            </w:pPr>
            <w:r w:rsidRPr="00581BCA">
              <w:rPr>
                <w:rFonts w:ascii="Arial" w:hAnsi="Arial" w:cs="Arial"/>
                <w:color w:val="000000"/>
                <w:sz w:val="20"/>
              </w:rPr>
              <w:t>Japan</w:t>
            </w:r>
          </w:p>
        </w:tc>
        <w:tc>
          <w:tcPr>
            <w:tcW w:w="558" w:type="pct"/>
            <w:noWrap/>
            <w:vAlign w:val="bottom"/>
          </w:tcPr>
          <w:p w14:paraId="17EA3420" w14:textId="36158003" w:rsidR="007C5A7E" w:rsidRPr="00581BCA" w:rsidRDefault="007C5A7E" w:rsidP="007C5A7E">
            <w:pPr>
              <w:rPr>
                <w:rFonts w:ascii="Arial" w:hAnsi="Arial" w:cs="Arial"/>
                <w:sz w:val="20"/>
              </w:rPr>
            </w:pPr>
            <w:r w:rsidRPr="00581BCA">
              <w:rPr>
                <w:rFonts w:ascii="Arial" w:hAnsi="Arial" w:cs="Arial"/>
                <w:color w:val="000000"/>
                <w:sz w:val="20"/>
              </w:rPr>
              <w:t>Parallel RCT</w:t>
            </w:r>
          </w:p>
        </w:tc>
        <w:tc>
          <w:tcPr>
            <w:tcW w:w="486" w:type="pct"/>
            <w:noWrap/>
            <w:vAlign w:val="bottom"/>
          </w:tcPr>
          <w:p w14:paraId="0EDE7E61" w14:textId="71DCB2B4" w:rsidR="007C5A7E" w:rsidRPr="00581BCA" w:rsidRDefault="007C5A7E" w:rsidP="007C5A7E">
            <w:pPr>
              <w:rPr>
                <w:rFonts w:ascii="Arial" w:hAnsi="Arial" w:cs="Arial"/>
                <w:sz w:val="20"/>
              </w:rPr>
            </w:pPr>
            <w:r w:rsidRPr="00581BCA">
              <w:rPr>
                <w:rFonts w:ascii="Arial" w:hAnsi="Arial" w:cs="Arial"/>
                <w:color w:val="000000"/>
                <w:sz w:val="20"/>
              </w:rPr>
              <w:t>NR</w:t>
            </w:r>
          </w:p>
        </w:tc>
        <w:tc>
          <w:tcPr>
            <w:tcW w:w="416" w:type="pct"/>
            <w:noWrap/>
            <w:vAlign w:val="bottom"/>
          </w:tcPr>
          <w:p w14:paraId="08A2FF0C" w14:textId="3AC08566" w:rsidR="007C5A7E" w:rsidRPr="00581BCA" w:rsidRDefault="007C5A7E" w:rsidP="007C5A7E">
            <w:pPr>
              <w:rPr>
                <w:rFonts w:ascii="Arial" w:hAnsi="Arial" w:cs="Arial"/>
                <w:sz w:val="20"/>
              </w:rPr>
            </w:pPr>
            <w:r w:rsidRPr="00581BCA">
              <w:rPr>
                <w:rFonts w:ascii="Arial" w:hAnsi="Arial" w:cs="Arial"/>
                <w:color w:val="000000"/>
                <w:sz w:val="20"/>
              </w:rPr>
              <w:t>SINGLE</w:t>
            </w:r>
          </w:p>
        </w:tc>
        <w:tc>
          <w:tcPr>
            <w:tcW w:w="380" w:type="pct"/>
            <w:noWrap/>
            <w:vAlign w:val="bottom"/>
          </w:tcPr>
          <w:p w14:paraId="701F1E7D" w14:textId="06CA6403" w:rsidR="007C5A7E" w:rsidRPr="00581BCA" w:rsidRDefault="007C5A7E" w:rsidP="007C5A7E">
            <w:pPr>
              <w:rPr>
                <w:rFonts w:ascii="Arial" w:hAnsi="Arial" w:cs="Arial"/>
                <w:sz w:val="20"/>
              </w:rPr>
            </w:pPr>
            <w:r w:rsidRPr="00581BCA">
              <w:rPr>
                <w:rFonts w:ascii="Arial" w:hAnsi="Arial" w:cs="Arial"/>
                <w:color w:val="000000"/>
                <w:sz w:val="20"/>
              </w:rPr>
              <w:t>58</w:t>
            </w:r>
          </w:p>
        </w:tc>
        <w:tc>
          <w:tcPr>
            <w:tcW w:w="414" w:type="pct"/>
            <w:noWrap/>
            <w:vAlign w:val="bottom"/>
          </w:tcPr>
          <w:p w14:paraId="74E184E9" w14:textId="1D6B8548" w:rsidR="007C5A7E" w:rsidRPr="00581BCA" w:rsidRDefault="007C5A7E" w:rsidP="007C5A7E">
            <w:pPr>
              <w:rPr>
                <w:rFonts w:ascii="Arial" w:hAnsi="Arial" w:cs="Arial"/>
                <w:sz w:val="20"/>
              </w:rPr>
            </w:pPr>
            <w:r w:rsidRPr="00581BCA">
              <w:rPr>
                <w:rFonts w:ascii="Arial" w:hAnsi="Arial" w:cs="Arial"/>
                <w:sz w:val="20"/>
              </w:rPr>
              <w:t>12</w:t>
            </w:r>
          </w:p>
        </w:tc>
      </w:tr>
      <w:tr w:rsidR="004A5897" w:rsidRPr="00581BCA" w14:paraId="1AC3E963" w14:textId="77777777" w:rsidTr="004A5897">
        <w:trPr>
          <w:trHeight w:val="300"/>
        </w:trPr>
        <w:tc>
          <w:tcPr>
            <w:tcW w:w="553" w:type="pct"/>
            <w:noWrap/>
            <w:vAlign w:val="center"/>
          </w:tcPr>
          <w:p w14:paraId="79CF5584" w14:textId="179FC586" w:rsidR="00232F4E" w:rsidRPr="00581BCA" w:rsidRDefault="00232F4E" w:rsidP="008F1896">
            <w:pPr>
              <w:rPr>
                <w:rFonts w:ascii="Arial" w:hAnsi="Arial" w:cs="Arial"/>
                <w:sz w:val="20"/>
              </w:rPr>
            </w:pPr>
            <w:r w:rsidRPr="00581BCA">
              <w:rPr>
                <w:rFonts w:ascii="Arial" w:hAnsi="Arial" w:cs="Arial"/>
                <w:sz w:val="20"/>
              </w:rPr>
              <w:t>Motarjemizadeh, 2018</w:t>
            </w:r>
            <w:r w:rsidR="00A512C4">
              <w:rPr>
                <w:rFonts w:ascii="Arial" w:hAnsi="Arial" w:cs="Arial"/>
                <w:sz w:val="20"/>
              </w:rPr>
              <w:fldChar w:fldCharType="begin"/>
            </w:r>
            <w:r w:rsidR="008F1896">
              <w:rPr>
                <w:rFonts w:ascii="Arial" w:hAnsi="Arial" w:cs="Arial"/>
                <w:sz w:val="20"/>
              </w:rPr>
              <w:instrText xml:space="preserve"> ADDIN EN.CITE &lt;EndNote&gt;&lt;Cite ExcludeYear="1"&gt;&lt;Author&gt;Motarjemizadeh Q&lt;/Author&gt;&lt;RecNum&gt;142&lt;/RecNum&gt;&lt;DisplayText&gt;[66]&lt;/DisplayText&gt;&lt;record&gt;&lt;rec-number&gt;142&lt;/rec-number&gt;&lt;foreign-keys&gt;&lt;key app="EN" db-id="vzfx5rp2f29paxe90v4xverharexxdprrwwp" timestamp="1610141047"&gt;142&lt;/key&gt;&lt;/foreign-keys&gt;&lt;ref-type name="Journal Article"&gt;17&lt;/ref-type&gt;&lt;contributors&gt;&lt;authors&gt;&lt;author&gt;Motarjemizadeh Q, Aidenloo NS, Abbaszadeh M, Sadrinia V. Intravitreal Bevacizumab with or without Triamcinolone for Wet Age-related Macular Degeneration: Twelve-month Results of a Prospective, Randomized Investigation. Middle East African Journal of Opht 2018 Jan-Mar;25(1):1-7. DOI: 10.4103/meajo.meajo_292_16&lt;/author&gt;&lt;/authors&gt;&lt;/contributors&gt;&lt;titles&gt;&lt;/titles&gt;&lt;dates&gt;&lt;/dates&gt;&lt;urls&gt;&lt;/urls&gt;&lt;/record&gt;&lt;/Cite&gt;&lt;/EndNote&gt;</w:instrText>
            </w:r>
            <w:r w:rsidR="00A512C4">
              <w:rPr>
                <w:rFonts w:ascii="Arial" w:hAnsi="Arial" w:cs="Arial"/>
                <w:sz w:val="20"/>
              </w:rPr>
              <w:fldChar w:fldCharType="separate"/>
            </w:r>
            <w:r w:rsidR="008F1896">
              <w:rPr>
                <w:rFonts w:ascii="Arial" w:hAnsi="Arial" w:cs="Arial"/>
                <w:noProof/>
                <w:sz w:val="20"/>
              </w:rPr>
              <w:t>[66]</w:t>
            </w:r>
            <w:r w:rsidR="00A512C4">
              <w:rPr>
                <w:rFonts w:ascii="Arial" w:hAnsi="Arial" w:cs="Arial"/>
                <w:sz w:val="20"/>
              </w:rPr>
              <w:fldChar w:fldCharType="end"/>
            </w:r>
          </w:p>
        </w:tc>
        <w:tc>
          <w:tcPr>
            <w:tcW w:w="556" w:type="pct"/>
            <w:noWrap/>
            <w:vAlign w:val="bottom"/>
          </w:tcPr>
          <w:p w14:paraId="2210A988" w14:textId="53EEB9DF" w:rsidR="00232F4E" w:rsidRPr="00581BCA" w:rsidRDefault="00232F4E" w:rsidP="00232F4E">
            <w:pPr>
              <w:rPr>
                <w:rFonts w:ascii="Arial" w:hAnsi="Arial" w:cs="Arial"/>
                <w:color w:val="000000"/>
                <w:sz w:val="20"/>
              </w:rPr>
            </w:pPr>
            <w:r w:rsidRPr="00581BCA">
              <w:rPr>
                <w:rFonts w:ascii="Arial" w:hAnsi="Arial" w:cs="Arial"/>
                <w:color w:val="000000"/>
                <w:sz w:val="20"/>
              </w:rPr>
              <w:t>NR</w:t>
            </w:r>
          </w:p>
        </w:tc>
        <w:tc>
          <w:tcPr>
            <w:tcW w:w="558" w:type="pct"/>
            <w:noWrap/>
            <w:vAlign w:val="bottom"/>
          </w:tcPr>
          <w:p w14:paraId="7444948E" w14:textId="085D8791" w:rsidR="00232F4E" w:rsidRPr="00581BCA" w:rsidRDefault="00232F4E" w:rsidP="00232F4E">
            <w:pPr>
              <w:rPr>
                <w:rFonts w:ascii="Arial" w:hAnsi="Arial" w:cs="Arial"/>
                <w:color w:val="000000"/>
                <w:sz w:val="20"/>
              </w:rPr>
            </w:pPr>
            <w:r w:rsidRPr="00581BCA">
              <w:rPr>
                <w:rFonts w:ascii="Arial" w:hAnsi="Arial" w:cs="Arial"/>
                <w:color w:val="000000"/>
                <w:sz w:val="20"/>
              </w:rPr>
              <w:t>NR</w:t>
            </w:r>
          </w:p>
        </w:tc>
        <w:tc>
          <w:tcPr>
            <w:tcW w:w="1079" w:type="pct"/>
            <w:noWrap/>
            <w:vAlign w:val="bottom"/>
          </w:tcPr>
          <w:p w14:paraId="0603F6BD" w14:textId="07267A34" w:rsidR="00232F4E" w:rsidRPr="00581BCA" w:rsidRDefault="00232F4E" w:rsidP="00232F4E">
            <w:pPr>
              <w:rPr>
                <w:rFonts w:ascii="Arial" w:hAnsi="Arial" w:cs="Arial"/>
                <w:color w:val="000000"/>
                <w:sz w:val="20"/>
              </w:rPr>
            </w:pPr>
            <w:r w:rsidRPr="00581BCA">
              <w:rPr>
                <w:rFonts w:ascii="Arial" w:hAnsi="Arial" w:cs="Arial"/>
                <w:color w:val="000000"/>
                <w:sz w:val="20"/>
              </w:rPr>
              <w:t>Iran</w:t>
            </w:r>
          </w:p>
        </w:tc>
        <w:tc>
          <w:tcPr>
            <w:tcW w:w="558" w:type="pct"/>
            <w:noWrap/>
            <w:vAlign w:val="bottom"/>
          </w:tcPr>
          <w:p w14:paraId="611D5A8B" w14:textId="6A2ADD07" w:rsidR="00232F4E" w:rsidRPr="00581BCA" w:rsidRDefault="00232F4E" w:rsidP="00232F4E">
            <w:pPr>
              <w:rPr>
                <w:rFonts w:ascii="Arial" w:hAnsi="Arial" w:cs="Arial"/>
                <w:color w:val="000000"/>
                <w:sz w:val="20"/>
              </w:rPr>
            </w:pPr>
            <w:r w:rsidRPr="00581BCA">
              <w:rPr>
                <w:rFonts w:ascii="Arial" w:hAnsi="Arial" w:cs="Arial"/>
                <w:color w:val="000000"/>
                <w:sz w:val="20"/>
              </w:rPr>
              <w:t>Parallel RCT</w:t>
            </w:r>
          </w:p>
        </w:tc>
        <w:tc>
          <w:tcPr>
            <w:tcW w:w="486" w:type="pct"/>
            <w:noWrap/>
            <w:vAlign w:val="bottom"/>
          </w:tcPr>
          <w:p w14:paraId="3E2774F1" w14:textId="2FA7678C" w:rsidR="00232F4E" w:rsidRPr="00581BCA" w:rsidRDefault="00232F4E" w:rsidP="00232F4E">
            <w:pPr>
              <w:rPr>
                <w:rFonts w:ascii="Arial" w:hAnsi="Arial" w:cs="Arial"/>
                <w:color w:val="000000"/>
                <w:sz w:val="20"/>
              </w:rPr>
            </w:pPr>
            <w:r w:rsidRPr="00581BCA">
              <w:rPr>
                <w:rFonts w:ascii="Arial" w:hAnsi="Arial" w:cs="Arial"/>
                <w:color w:val="000000"/>
                <w:sz w:val="20"/>
              </w:rPr>
              <w:t>Apr 2005 to Mar 2015</w:t>
            </w:r>
          </w:p>
        </w:tc>
        <w:tc>
          <w:tcPr>
            <w:tcW w:w="416" w:type="pct"/>
            <w:noWrap/>
            <w:vAlign w:val="bottom"/>
          </w:tcPr>
          <w:p w14:paraId="0ABE115A" w14:textId="65E57433" w:rsidR="00232F4E" w:rsidRPr="00581BCA" w:rsidRDefault="00232F4E" w:rsidP="00232F4E">
            <w:pPr>
              <w:rPr>
                <w:rFonts w:ascii="Arial" w:hAnsi="Arial" w:cs="Arial"/>
                <w:color w:val="000000"/>
                <w:sz w:val="20"/>
              </w:rPr>
            </w:pPr>
            <w:r w:rsidRPr="00581BCA">
              <w:rPr>
                <w:rFonts w:ascii="Arial" w:hAnsi="Arial" w:cs="Arial"/>
                <w:color w:val="000000"/>
                <w:sz w:val="20"/>
              </w:rPr>
              <w:t>SINGLE</w:t>
            </w:r>
          </w:p>
        </w:tc>
        <w:tc>
          <w:tcPr>
            <w:tcW w:w="380" w:type="pct"/>
            <w:noWrap/>
            <w:vAlign w:val="bottom"/>
          </w:tcPr>
          <w:p w14:paraId="38AC6E55" w14:textId="2EA7AFB4" w:rsidR="00232F4E" w:rsidRPr="00581BCA" w:rsidRDefault="00232F4E" w:rsidP="00232F4E">
            <w:pPr>
              <w:rPr>
                <w:rFonts w:ascii="Arial" w:hAnsi="Arial" w:cs="Arial"/>
                <w:color w:val="000000"/>
                <w:sz w:val="20"/>
              </w:rPr>
            </w:pPr>
            <w:r w:rsidRPr="00581BCA">
              <w:rPr>
                <w:rFonts w:ascii="Arial" w:hAnsi="Arial" w:cs="Arial"/>
                <w:color w:val="000000"/>
                <w:sz w:val="20"/>
              </w:rPr>
              <w:t>142</w:t>
            </w:r>
          </w:p>
        </w:tc>
        <w:tc>
          <w:tcPr>
            <w:tcW w:w="414" w:type="pct"/>
            <w:noWrap/>
            <w:vAlign w:val="bottom"/>
          </w:tcPr>
          <w:p w14:paraId="4A11750A" w14:textId="720C6ACC" w:rsidR="00232F4E" w:rsidRPr="00581BCA" w:rsidRDefault="00232F4E" w:rsidP="00232F4E">
            <w:pPr>
              <w:rPr>
                <w:rFonts w:ascii="Arial" w:hAnsi="Arial" w:cs="Arial"/>
                <w:sz w:val="20"/>
              </w:rPr>
            </w:pPr>
            <w:r w:rsidRPr="00581BCA">
              <w:rPr>
                <w:rFonts w:ascii="Arial" w:hAnsi="Arial" w:cs="Arial"/>
                <w:color w:val="000000"/>
                <w:sz w:val="20"/>
              </w:rPr>
              <w:t>12</w:t>
            </w:r>
          </w:p>
        </w:tc>
      </w:tr>
      <w:tr w:rsidR="004A5897" w:rsidRPr="00581BCA" w14:paraId="3B904305" w14:textId="77777777" w:rsidTr="004A5897">
        <w:trPr>
          <w:trHeight w:val="300"/>
        </w:trPr>
        <w:tc>
          <w:tcPr>
            <w:tcW w:w="553" w:type="pct"/>
            <w:noWrap/>
            <w:vAlign w:val="center"/>
            <w:hideMark/>
          </w:tcPr>
          <w:p w14:paraId="4B331C78" w14:textId="5E730544" w:rsidR="008530EA" w:rsidRPr="00581BCA" w:rsidRDefault="008530EA" w:rsidP="008F1896">
            <w:pPr>
              <w:rPr>
                <w:rFonts w:ascii="Arial" w:hAnsi="Arial" w:cs="Arial"/>
                <w:sz w:val="20"/>
              </w:rPr>
            </w:pPr>
            <w:r w:rsidRPr="00581BCA">
              <w:rPr>
                <w:rFonts w:ascii="Arial" w:hAnsi="Arial" w:cs="Arial"/>
                <w:sz w:val="20"/>
              </w:rPr>
              <w:t>Nguyen, 2012</w:t>
            </w:r>
            <w:r w:rsidRPr="00581BCA">
              <w:rPr>
                <w:rFonts w:ascii="Arial" w:hAnsi="Arial" w:cs="Arial"/>
                <w:sz w:val="20"/>
              </w:rPr>
              <w:fldChar w:fldCharType="begin">
                <w:fldData xml:space="preserve">PEVuZE5vdGU+PENpdGU+PEF1dGhvcj5OZ3V5ZW48L0F1dGhvcj48WWVhcj4yMDEyPC9ZZWFyPjxS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PEVuZE5vdGU+PENpdGU+PEF1dGhvcj5OZ3V5ZW48L0F1dGhvcj48WWVhcj4yMDEyPC9ZZWFyPjxS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[67]</w:t>
            </w:r>
            <w:r w:rsidRPr="00581BCA">
              <w:rPr>
                <w:rFonts w:ascii="Arial" w:hAnsi="Arial" w:cs="Arial"/>
                <w:sz w:val="20"/>
              </w:rPr>
              <w:fldChar w:fldCharType="end"/>
            </w:r>
          </w:p>
        </w:tc>
        <w:tc>
          <w:tcPr>
            <w:tcW w:w="556" w:type="pct"/>
            <w:noWrap/>
            <w:vAlign w:val="center"/>
            <w:hideMark/>
          </w:tcPr>
          <w:p w14:paraId="02D80495" w14:textId="77777777" w:rsidR="008530EA" w:rsidRPr="00581BCA" w:rsidRDefault="008530EA" w:rsidP="007E420D">
            <w:pPr>
              <w:rPr>
                <w:rFonts w:ascii="Arial" w:hAnsi="Arial" w:cs="Arial"/>
                <w:sz w:val="20"/>
              </w:rPr>
            </w:pPr>
            <w:r w:rsidRPr="00581BCA">
              <w:rPr>
                <w:rFonts w:ascii="Arial" w:hAnsi="Arial" w:cs="Arial"/>
                <w:sz w:val="20"/>
              </w:rPr>
              <w:t>CLEAR-IT 1</w:t>
            </w:r>
          </w:p>
        </w:tc>
        <w:tc>
          <w:tcPr>
            <w:tcW w:w="558" w:type="pct"/>
            <w:noWrap/>
            <w:vAlign w:val="center"/>
            <w:hideMark/>
          </w:tcPr>
          <w:p w14:paraId="34348B91" w14:textId="77777777" w:rsidR="008530EA" w:rsidRPr="00581BCA" w:rsidRDefault="008530EA" w:rsidP="007E420D">
            <w:pPr>
              <w:rPr>
                <w:rFonts w:ascii="Arial" w:hAnsi="Arial" w:cs="Arial"/>
                <w:sz w:val="20"/>
              </w:rPr>
            </w:pPr>
            <w:r w:rsidRPr="00581BCA">
              <w:rPr>
                <w:rFonts w:ascii="Arial" w:hAnsi="Arial" w:cs="Arial"/>
                <w:sz w:val="20"/>
              </w:rPr>
              <w:t>NR</w:t>
            </w:r>
          </w:p>
        </w:tc>
        <w:tc>
          <w:tcPr>
            <w:tcW w:w="1079" w:type="pct"/>
            <w:noWrap/>
            <w:vAlign w:val="center"/>
            <w:hideMark/>
          </w:tcPr>
          <w:p w14:paraId="5EDAFF6F" w14:textId="77777777" w:rsidR="008530EA" w:rsidRPr="00581BCA" w:rsidRDefault="008530EA" w:rsidP="007E420D">
            <w:pPr>
              <w:rPr>
                <w:rFonts w:ascii="Arial" w:hAnsi="Arial" w:cs="Arial"/>
                <w:sz w:val="20"/>
              </w:rPr>
            </w:pPr>
            <w:r w:rsidRPr="00581BCA">
              <w:rPr>
                <w:rFonts w:ascii="Arial" w:hAnsi="Arial" w:cs="Arial"/>
                <w:sz w:val="20"/>
              </w:rPr>
              <w:t xml:space="preserve">United States </w:t>
            </w:r>
          </w:p>
        </w:tc>
        <w:tc>
          <w:tcPr>
            <w:tcW w:w="558" w:type="pct"/>
            <w:noWrap/>
            <w:vAlign w:val="center"/>
            <w:hideMark/>
          </w:tcPr>
          <w:p w14:paraId="12863A4A"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4276F11D" w14:textId="77777777" w:rsidR="008530EA" w:rsidRPr="00581BCA" w:rsidRDefault="008530EA" w:rsidP="007E420D">
            <w:pPr>
              <w:rPr>
                <w:rFonts w:ascii="Arial" w:hAnsi="Arial" w:cs="Arial"/>
                <w:sz w:val="20"/>
              </w:rPr>
            </w:pPr>
            <w:r w:rsidRPr="00581BCA">
              <w:rPr>
                <w:rFonts w:ascii="Arial" w:hAnsi="Arial" w:cs="Arial"/>
                <w:sz w:val="20"/>
              </w:rPr>
              <w:t>NR</w:t>
            </w:r>
          </w:p>
        </w:tc>
        <w:tc>
          <w:tcPr>
            <w:tcW w:w="416" w:type="pct"/>
            <w:noWrap/>
            <w:vAlign w:val="center"/>
            <w:hideMark/>
          </w:tcPr>
          <w:p w14:paraId="680CC345"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4CAC10D2" w14:textId="77777777" w:rsidR="008530EA" w:rsidRPr="00581BCA" w:rsidRDefault="008530EA" w:rsidP="007E420D">
            <w:pPr>
              <w:rPr>
                <w:rFonts w:ascii="Arial" w:hAnsi="Arial" w:cs="Arial"/>
                <w:sz w:val="20"/>
              </w:rPr>
            </w:pPr>
            <w:r w:rsidRPr="00581BCA">
              <w:rPr>
                <w:rFonts w:ascii="Arial" w:hAnsi="Arial" w:cs="Arial"/>
                <w:sz w:val="20"/>
              </w:rPr>
              <w:t>28</w:t>
            </w:r>
          </w:p>
        </w:tc>
        <w:tc>
          <w:tcPr>
            <w:tcW w:w="414" w:type="pct"/>
            <w:noWrap/>
            <w:vAlign w:val="center"/>
            <w:hideMark/>
          </w:tcPr>
          <w:p w14:paraId="000E3191" w14:textId="77777777" w:rsidR="008530EA" w:rsidRPr="00581BCA" w:rsidRDefault="008530EA" w:rsidP="007E420D">
            <w:pPr>
              <w:rPr>
                <w:rFonts w:ascii="Arial" w:hAnsi="Arial" w:cs="Arial"/>
                <w:sz w:val="20"/>
              </w:rPr>
            </w:pPr>
            <w:r w:rsidRPr="00581BCA">
              <w:rPr>
                <w:rFonts w:ascii="Arial" w:hAnsi="Arial" w:cs="Arial"/>
                <w:sz w:val="20"/>
              </w:rPr>
              <w:t>2</w:t>
            </w:r>
          </w:p>
        </w:tc>
      </w:tr>
      <w:tr w:rsidR="004A5897" w:rsidRPr="00581BCA" w14:paraId="0C46CDD4" w14:textId="77777777" w:rsidTr="004A5897">
        <w:trPr>
          <w:trHeight w:val="315"/>
        </w:trPr>
        <w:tc>
          <w:tcPr>
            <w:tcW w:w="553" w:type="pct"/>
            <w:tcBorders>
              <w:bottom w:val="single" w:sz="4" w:space="0" w:color="auto"/>
            </w:tcBorders>
            <w:noWrap/>
            <w:vAlign w:val="center"/>
            <w:hideMark/>
          </w:tcPr>
          <w:p w14:paraId="35B945A7" w14:textId="214CCEE1" w:rsidR="008530EA" w:rsidRPr="00581BCA" w:rsidRDefault="008530EA" w:rsidP="008F1896">
            <w:pPr>
              <w:rPr>
                <w:rFonts w:ascii="Arial" w:hAnsi="Arial" w:cs="Arial"/>
                <w:sz w:val="20"/>
              </w:rPr>
            </w:pPr>
            <w:r w:rsidRPr="00581BCA">
              <w:rPr>
                <w:rFonts w:ascii="Arial" w:hAnsi="Arial" w:cs="Arial"/>
                <w:sz w:val="20"/>
              </w:rPr>
              <w:lastRenderedPageBreak/>
              <w:t>NR, 2012</w:t>
            </w:r>
            <w:r w:rsidRPr="00581BCA">
              <w:rPr>
                <w:rFonts w:ascii="Arial" w:hAnsi="Arial" w:cs="Arial"/>
                <w:sz w:val="20"/>
              </w:rPr>
              <w:fldChar w:fldCharType="begin"/>
            </w:r>
            <w:r w:rsidR="008F1896">
              <w:rPr>
                <w:rFonts w:ascii="Arial" w:hAnsi="Arial" w:cs="Arial"/>
                <w:sz w:val="20"/>
              </w:rPr>
              <w:instrText xml:space="preserve"> ADDIN EN.CITE &lt;EndNote&gt;&lt;Cite&gt;&lt;RecNum&gt;58&lt;/RecNum&gt;&lt;DisplayText&gt;[68]&lt;/DisplayText&gt;&lt;record&gt;&lt;rec-number&gt;58&lt;/rec-number&gt;&lt;foreign-keys&gt;&lt;key app="EN" db-id="szdswrd5wt9svkeptavvf55csfsa5vt0esew" timestamp="1474299718"&gt;58&lt;/key&gt;&lt;/foreign-keys&gt;&lt;ref-type name="Journal Article"&gt;17&lt;/ref-type&gt;&lt;contributors&gt;&lt;authors&gt;&lt;author&gt;Meyer, P.&lt;/author&gt;&lt;/authors&gt;&lt;/contributors&gt;&lt;titles&gt;&lt;title&gt;Die altersabh„ngige Makuladegeneration&lt;/title&gt;&lt;secondary-title&gt;PRAXIS&lt;/secondary-title&gt;&lt;/titles&gt;&lt;periodical&gt;&lt;full-title&gt;Praxis&lt;/full-title&gt;&lt;abbr-1&gt;Praxis&lt;/abbr-1&gt;&lt;abbr-2&gt;Praxis&lt;/abbr-2&gt;&lt;/periodical&gt;&lt;pages&gt;76-9&lt;/pages&gt;&lt;volume&gt;91&lt;/volume&gt;&lt;number&gt;3&lt;/number&gt;&lt;reprint-edition&gt;IN FILE&lt;/reprint-edition&gt;&lt;dates&gt;&lt;year&gt;2002&lt;/year&gt;&lt;/dates&gt;&lt;isbn&gt;1661-8165&lt;/isbn&gt;&lt;urls&gt;&lt;/urls&gt;&lt;/record&gt;&lt;/Cite&gt;&lt;/EndNote&gt;</w:instrText>
            </w:r>
            <w:r w:rsidRPr="00581BCA">
              <w:rPr>
                <w:rFonts w:ascii="Arial" w:hAnsi="Arial" w:cs="Arial"/>
                <w:sz w:val="20"/>
              </w:rPr>
              <w:fldChar w:fldCharType="separate"/>
            </w:r>
            <w:r w:rsidR="008F1896">
              <w:rPr>
                <w:rFonts w:ascii="Arial" w:hAnsi="Arial" w:cs="Arial"/>
                <w:noProof/>
                <w:sz w:val="20"/>
              </w:rPr>
              <w:t>[68]</w:t>
            </w:r>
            <w:r w:rsidRPr="00581BCA">
              <w:rPr>
                <w:rFonts w:ascii="Arial" w:hAnsi="Arial" w:cs="Arial"/>
                <w:sz w:val="20"/>
              </w:rPr>
              <w:fldChar w:fldCharType="end"/>
            </w:r>
          </w:p>
        </w:tc>
        <w:tc>
          <w:tcPr>
            <w:tcW w:w="556" w:type="pct"/>
            <w:tcBorders>
              <w:bottom w:val="single" w:sz="4" w:space="0" w:color="auto"/>
            </w:tcBorders>
            <w:noWrap/>
            <w:vAlign w:val="center"/>
            <w:hideMark/>
          </w:tcPr>
          <w:p w14:paraId="1FB1E91E"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tcBorders>
              <w:bottom w:val="single" w:sz="4" w:space="0" w:color="auto"/>
            </w:tcBorders>
            <w:noWrap/>
            <w:vAlign w:val="center"/>
            <w:hideMark/>
          </w:tcPr>
          <w:p w14:paraId="0748E863" w14:textId="77777777" w:rsidR="008530EA" w:rsidRPr="00581BCA" w:rsidRDefault="008530EA" w:rsidP="007E420D">
            <w:pPr>
              <w:rPr>
                <w:rFonts w:ascii="Arial" w:hAnsi="Arial" w:cs="Arial"/>
                <w:sz w:val="20"/>
              </w:rPr>
            </w:pPr>
            <w:r w:rsidRPr="00581BCA">
              <w:rPr>
                <w:rFonts w:ascii="Arial" w:hAnsi="Arial" w:cs="Arial"/>
                <w:sz w:val="20"/>
              </w:rPr>
              <w:t>NCT00473642</w:t>
            </w:r>
          </w:p>
        </w:tc>
        <w:tc>
          <w:tcPr>
            <w:tcW w:w="1079" w:type="pct"/>
            <w:tcBorders>
              <w:bottom w:val="single" w:sz="4" w:space="0" w:color="auto"/>
            </w:tcBorders>
            <w:noWrap/>
            <w:vAlign w:val="center"/>
            <w:hideMark/>
          </w:tcPr>
          <w:p w14:paraId="1307D231" w14:textId="77777777" w:rsidR="008530EA" w:rsidRPr="00581BCA" w:rsidRDefault="008530EA" w:rsidP="007E420D">
            <w:pPr>
              <w:rPr>
                <w:rFonts w:ascii="Arial" w:hAnsi="Arial" w:cs="Arial"/>
                <w:sz w:val="20"/>
              </w:rPr>
            </w:pPr>
            <w:r w:rsidRPr="00581BCA">
              <w:rPr>
                <w:rFonts w:ascii="Arial" w:hAnsi="Arial" w:cs="Arial"/>
                <w:sz w:val="20"/>
              </w:rPr>
              <w:t>United States</w:t>
            </w:r>
          </w:p>
        </w:tc>
        <w:tc>
          <w:tcPr>
            <w:tcW w:w="558" w:type="pct"/>
            <w:tcBorders>
              <w:bottom w:val="single" w:sz="4" w:space="0" w:color="auto"/>
            </w:tcBorders>
            <w:noWrap/>
            <w:vAlign w:val="center"/>
            <w:hideMark/>
          </w:tcPr>
          <w:p w14:paraId="2E176C6E"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tcBorders>
              <w:bottom w:val="single" w:sz="4" w:space="0" w:color="auto"/>
            </w:tcBorders>
            <w:noWrap/>
            <w:vAlign w:val="center"/>
            <w:hideMark/>
          </w:tcPr>
          <w:p w14:paraId="53A78E81" w14:textId="77777777" w:rsidR="008530EA" w:rsidRPr="00581BCA" w:rsidRDefault="008530EA" w:rsidP="007E420D">
            <w:pPr>
              <w:rPr>
                <w:rFonts w:ascii="Arial" w:hAnsi="Arial" w:cs="Arial"/>
                <w:sz w:val="20"/>
              </w:rPr>
            </w:pPr>
            <w:r w:rsidRPr="00581BCA">
              <w:rPr>
                <w:rFonts w:ascii="Arial" w:hAnsi="Arial" w:cs="Arial"/>
                <w:sz w:val="20"/>
              </w:rPr>
              <w:t>2007-2009</w:t>
            </w:r>
          </w:p>
        </w:tc>
        <w:tc>
          <w:tcPr>
            <w:tcW w:w="416" w:type="pct"/>
            <w:tcBorders>
              <w:bottom w:val="single" w:sz="4" w:space="0" w:color="auto"/>
            </w:tcBorders>
            <w:noWrap/>
            <w:vAlign w:val="center"/>
            <w:hideMark/>
          </w:tcPr>
          <w:p w14:paraId="5E12BCD5" w14:textId="77777777" w:rsidR="008530EA" w:rsidRPr="00581BCA" w:rsidRDefault="008530EA" w:rsidP="007E420D">
            <w:pPr>
              <w:rPr>
                <w:rFonts w:ascii="Arial" w:hAnsi="Arial" w:cs="Arial"/>
                <w:sz w:val="20"/>
              </w:rPr>
            </w:pPr>
            <w:r w:rsidRPr="00581BCA">
              <w:rPr>
                <w:rFonts w:ascii="Arial" w:hAnsi="Arial" w:cs="Arial"/>
                <w:sz w:val="20"/>
              </w:rPr>
              <w:t>SINGLE</w:t>
            </w:r>
          </w:p>
        </w:tc>
        <w:tc>
          <w:tcPr>
            <w:tcW w:w="380" w:type="pct"/>
            <w:tcBorders>
              <w:bottom w:val="single" w:sz="4" w:space="0" w:color="auto"/>
            </w:tcBorders>
            <w:noWrap/>
            <w:vAlign w:val="center"/>
            <w:hideMark/>
          </w:tcPr>
          <w:p w14:paraId="0FE32CA5" w14:textId="77777777" w:rsidR="008530EA" w:rsidRPr="00581BCA" w:rsidRDefault="008530EA" w:rsidP="007E420D">
            <w:pPr>
              <w:rPr>
                <w:rFonts w:ascii="Arial" w:hAnsi="Arial" w:cs="Arial"/>
                <w:sz w:val="20"/>
              </w:rPr>
            </w:pPr>
            <w:r w:rsidRPr="00581BCA">
              <w:rPr>
                <w:rFonts w:ascii="Arial" w:hAnsi="Arial" w:cs="Arial"/>
                <w:sz w:val="20"/>
              </w:rPr>
              <w:t>31</w:t>
            </w:r>
          </w:p>
        </w:tc>
        <w:tc>
          <w:tcPr>
            <w:tcW w:w="414" w:type="pct"/>
            <w:tcBorders>
              <w:bottom w:val="single" w:sz="4" w:space="0" w:color="auto"/>
            </w:tcBorders>
            <w:noWrap/>
            <w:vAlign w:val="center"/>
            <w:hideMark/>
          </w:tcPr>
          <w:p w14:paraId="193473AF"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4294455F" w14:textId="77777777" w:rsidTr="004A5897">
        <w:trPr>
          <w:trHeight w:val="300"/>
        </w:trPr>
        <w:tc>
          <w:tcPr>
            <w:tcW w:w="553" w:type="pct"/>
            <w:tcBorders>
              <w:bottom w:val="single" w:sz="4" w:space="0" w:color="auto"/>
            </w:tcBorders>
            <w:noWrap/>
            <w:vAlign w:val="center"/>
          </w:tcPr>
          <w:p w14:paraId="7196CE77" w14:textId="011785E3" w:rsidR="008530EA" w:rsidRPr="00581BCA" w:rsidRDefault="008530EA" w:rsidP="008F1896">
            <w:pPr>
              <w:rPr>
                <w:rFonts w:ascii="Arial" w:hAnsi="Arial" w:cs="Arial"/>
                <w:sz w:val="20"/>
              </w:rPr>
            </w:pPr>
            <w:r w:rsidRPr="00581BCA">
              <w:rPr>
                <w:rFonts w:ascii="Arial" w:hAnsi="Arial" w:cs="Arial"/>
                <w:sz w:val="20"/>
              </w:rPr>
              <w:t>NR, 2015</w:t>
            </w:r>
            <w:r w:rsidRPr="00581BCA">
              <w:rPr>
                <w:rFonts w:ascii="Arial" w:hAnsi="Arial" w:cs="Arial"/>
                <w:sz w:val="20"/>
              </w:rPr>
              <w:fldChar w:fldCharType="begin">
                <w:fldData xml:space="preserve">PEVuZE5vdGU+PENpdGU+PFJlY051bT45MTwvUmVjTnVtPjxEaXNwbGF5VGV4dD5bNjldPC9EaXNw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PEVuZE5vdGU+PENpdGU+PFJlY051bT45MTwvUmVjTnVtPjxEaXNwbGF5VGV4dD5bNjldPC9EaXNw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[69]</w:t>
            </w:r>
            <w:r w:rsidRPr="00581BCA">
              <w:rPr>
                <w:rFonts w:ascii="Arial" w:hAnsi="Arial" w:cs="Arial"/>
                <w:sz w:val="20"/>
              </w:rPr>
              <w:fldChar w:fldCharType="end"/>
            </w:r>
          </w:p>
        </w:tc>
        <w:tc>
          <w:tcPr>
            <w:tcW w:w="556" w:type="pct"/>
            <w:tcBorders>
              <w:bottom w:val="single" w:sz="4" w:space="0" w:color="auto"/>
            </w:tcBorders>
            <w:noWrap/>
            <w:vAlign w:val="center"/>
          </w:tcPr>
          <w:p w14:paraId="417BAD9B"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tcBorders>
              <w:bottom w:val="single" w:sz="4" w:space="0" w:color="auto"/>
            </w:tcBorders>
            <w:noWrap/>
            <w:vAlign w:val="center"/>
          </w:tcPr>
          <w:p w14:paraId="40BFEF3F" w14:textId="77777777" w:rsidR="008530EA" w:rsidRPr="00581BCA" w:rsidRDefault="008530EA" w:rsidP="007E420D">
            <w:pPr>
              <w:rPr>
                <w:rFonts w:ascii="Arial" w:hAnsi="Arial" w:cs="Arial"/>
                <w:sz w:val="20"/>
              </w:rPr>
            </w:pPr>
            <w:r w:rsidRPr="00581BCA">
              <w:rPr>
                <w:rFonts w:ascii="Arial" w:hAnsi="Arial" w:cs="Arial"/>
                <w:sz w:val="20"/>
              </w:rPr>
              <w:t>NCT00896779</w:t>
            </w:r>
          </w:p>
        </w:tc>
        <w:tc>
          <w:tcPr>
            <w:tcW w:w="1079" w:type="pct"/>
            <w:tcBorders>
              <w:bottom w:val="single" w:sz="4" w:space="0" w:color="auto"/>
            </w:tcBorders>
            <w:noWrap/>
            <w:vAlign w:val="center"/>
          </w:tcPr>
          <w:p w14:paraId="1E4A18DC" w14:textId="77777777" w:rsidR="008530EA" w:rsidRPr="00581BCA" w:rsidRDefault="008530EA" w:rsidP="007E420D">
            <w:pPr>
              <w:rPr>
                <w:rFonts w:ascii="Arial" w:hAnsi="Arial" w:cs="Arial"/>
                <w:sz w:val="20"/>
              </w:rPr>
            </w:pPr>
            <w:r w:rsidRPr="00581BCA">
              <w:rPr>
                <w:rFonts w:ascii="Arial" w:hAnsi="Arial" w:cs="Arial"/>
                <w:sz w:val="20"/>
              </w:rPr>
              <w:t>US</w:t>
            </w:r>
          </w:p>
        </w:tc>
        <w:tc>
          <w:tcPr>
            <w:tcW w:w="558" w:type="pct"/>
            <w:tcBorders>
              <w:bottom w:val="single" w:sz="4" w:space="0" w:color="auto"/>
            </w:tcBorders>
            <w:noWrap/>
            <w:vAlign w:val="center"/>
          </w:tcPr>
          <w:p w14:paraId="1BA862A7"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tcBorders>
              <w:bottom w:val="single" w:sz="4" w:space="0" w:color="auto"/>
            </w:tcBorders>
            <w:noWrap/>
            <w:vAlign w:val="center"/>
          </w:tcPr>
          <w:p w14:paraId="25DD5306" w14:textId="77777777" w:rsidR="008530EA" w:rsidRPr="00581BCA" w:rsidRDefault="008530EA" w:rsidP="007E420D">
            <w:pPr>
              <w:rPr>
                <w:rFonts w:ascii="Arial" w:hAnsi="Arial" w:cs="Arial"/>
                <w:sz w:val="20"/>
              </w:rPr>
            </w:pPr>
            <w:r w:rsidRPr="00581BCA">
              <w:rPr>
                <w:rFonts w:ascii="Arial" w:hAnsi="Arial" w:cs="Arial"/>
                <w:sz w:val="20"/>
              </w:rPr>
              <w:t>Oct 2009-Sep 2013</w:t>
            </w:r>
          </w:p>
        </w:tc>
        <w:tc>
          <w:tcPr>
            <w:tcW w:w="416" w:type="pct"/>
            <w:tcBorders>
              <w:bottom w:val="single" w:sz="4" w:space="0" w:color="auto"/>
            </w:tcBorders>
            <w:noWrap/>
            <w:vAlign w:val="center"/>
          </w:tcPr>
          <w:p w14:paraId="36C6C30E" w14:textId="77777777" w:rsidR="008530EA" w:rsidRPr="00581BCA" w:rsidRDefault="008530EA" w:rsidP="007E420D">
            <w:pPr>
              <w:rPr>
                <w:rFonts w:ascii="Arial" w:hAnsi="Arial" w:cs="Arial"/>
                <w:sz w:val="20"/>
              </w:rPr>
            </w:pPr>
            <w:r w:rsidRPr="00581BCA">
              <w:rPr>
                <w:rFonts w:ascii="Arial" w:hAnsi="Arial" w:cs="Arial"/>
                <w:sz w:val="20"/>
              </w:rPr>
              <w:t>NR</w:t>
            </w:r>
          </w:p>
        </w:tc>
        <w:tc>
          <w:tcPr>
            <w:tcW w:w="380" w:type="pct"/>
            <w:tcBorders>
              <w:bottom w:val="single" w:sz="4" w:space="0" w:color="auto"/>
            </w:tcBorders>
            <w:noWrap/>
            <w:vAlign w:val="center"/>
          </w:tcPr>
          <w:p w14:paraId="0235BA92" w14:textId="77777777" w:rsidR="008530EA" w:rsidRPr="00581BCA" w:rsidRDefault="008530EA" w:rsidP="007E420D">
            <w:pPr>
              <w:rPr>
                <w:rFonts w:ascii="Arial" w:hAnsi="Arial" w:cs="Arial"/>
                <w:sz w:val="20"/>
              </w:rPr>
            </w:pPr>
            <w:r w:rsidRPr="00581BCA">
              <w:rPr>
                <w:rFonts w:ascii="Arial" w:hAnsi="Arial" w:cs="Arial"/>
                <w:sz w:val="20"/>
              </w:rPr>
              <w:t>20</w:t>
            </w:r>
          </w:p>
        </w:tc>
        <w:tc>
          <w:tcPr>
            <w:tcW w:w="414" w:type="pct"/>
            <w:tcBorders>
              <w:bottom w:val="single" w:sz="4" w:space="0" w:color="auto"/>
            </w:tcBorders>
            <w:noWrap/>
            <w:vAlign w:val="center"/>
          </w:tcPr>
          <w:p w14:paraId="62431548" w14:textId="77777777" w:rsidR="008530EA" w:rsidRPr="00581BCA" w:rsidRDefault="008530EA" w:rsidP="007E420D">
            <w:pPr>
              <w:rPr>
                <w:rFonts w:ascii="Arial" w:hAnsi="Arial" w:cs="Arial"/>
                <w:sz w:val="20"/>
              </w:rPr>
            </w:pPr>
            <w:r w:rsidRPr="00581BCA">
              <w:rPr>
                <w:rFonts w:ascii="Arial" w:hAnsi="Arial" w:cs="Arial"/>
                <w:sz w:val="20"/>
              </w:rPr>
              <w:t>13</w:t>
            </w:r>
          </w:p>
        </w:tc>
      </w:tr>
      <w:tr w:rsidR="004A5897" w:rsidRPr="00581BCA" w14:paraId="1F98374A" w14:textId="77777777" w:rsidTr="004A5897">
        <w:trPr>
          <w:trHeight w:val="300"/>
        </w:trPr>
        <w:tc>
          <w:tcPr>
            <w:tcW w:w="553" w:type="pct"/>
            <w:noWrap/>
            <w:vAlign w:val="center"/>
            <w:hideMark/>
          </w:tcPr>
          <w:p w14:paraId="046A7A98" w14:textId="04596F4C" w:rsidR="008530EA" w:rsidRPr="00581BCA" w:rsidRDefault="008530EA" w:rsidP="008F1896">
            <w:pPr>
              <w:rPr>
                <w:rFonts w:ascii="Arial" w:hAnsi="Arial" w:cs="Arial"/>
                <w:sz w:val="20"/>
              </w:rPr>
            </w:pPr>
            <w:r w:rsidRPr="00581BCA">
              <w:rPr>
                <w:rFonts w:ascii="Arial" w:hAnsi="Arial" w:cs="Arial"/>
                <w:sz w:val="20"/>
              </w:rPr>
              <w:t>NR, 2016</w:t>
            </w:r>
            <w:r w:rsidRPr="00581BCA">
              <w:rPr>
                <w:rFonts w:ascii="Arial" w:hAnsi="Arial" w:cs="Arial"/>
                <w:sz w:val="20"/>
              </w:rPr>
              <w:fldChar w:fldCharType="begin"/>
            </w:r>
            <w:r w:rsidR="008F1896">
              <w:rPr>
                <w:rFonts w:ascii="Arial" w:hAnsi="Arial" w:cs="Arial"/>
                <w:sz w:val="20"/>
              </w:rPr>
              <w:instrText xml:space="preserve"> ADDIN EN.CITE &lt;EndNote&gt;&lt;Cite&gt;&lt;Year&gt;2016&lt;/Year&gt;&lt;RecNum&gt;10&lt;/RecNum&gt;&lt;DisplayText&gt;[70]&lt;/DisplayText&gt;&lt;record&gt;&lt;rec-number&gt;10&lt;/rec-number&gt;&lt;foreign-keys&gt;&lt;key app="EN" db-id="vzfx5rp2f29paxe90v4xverharexxdprrwwp" timestamp="1495730096"&gt;10&lt;/key&gt;&lt;key app="ENWeb" db-id=""&gt;0&lt;/key&gt;&lt;/foreign-keys&gt;&lt;ref-type name="Journal Article"&gt;17&lt;/ref-type&gt;&lt;contributors&gt;&lt;/contributors&gt;&lt;titles&gt;&lt;title&gt;VEGF Trap-Eye: Investigation of Efficacy and Safety in Chinese Subjects With Wet AMD (Age-Related Macular Degeneration). (2016). Retrieved from https://clinicaltrials.gov/ (Identification No. NCT01482910)&lt;/title&gt;&lt;/titles&gt;&lt;dates&gt;&lt;year&gt;2016&lt;/year&gt;&lt;/dates&gt;&lt;urls&gt;&lt;/urls&gt;&lt;/record&gt;&lt;/Cite&gt;&lt;/EndNote&gt;</w:instrText>
            </w:r>
            <w:r w:rsidRPr="00581BCA">
              <w:rPr>
                <w:rFonts w:ascii="Arial" w:hAnsi="Arial" w:cs="Arial"/>
                <w:sz w:val="20"/>
              </w:rPr>
              <w:fldChar w:fldCharType="separate"/>
            </w:r>
            <w:r w:rsidR="008F1896">
              <w:rPr>
                <w:rFonts w:ascii="Arial" w:hAnsi="Arial" w:cs="Arial"/>
                <w:noProof/>
                <w:sz w:val="20"/>
              </w:rPr>
              <w:t>[70]</w:t>
            </w:r>
            <w:r w:rsidRPr="00581BCA">
              <w:rPr>
                <w:rFonts w:ascii="Arial" w:hAnsi="Arial" w:cs="Arial"/>
                <w:sz w:val="20"/>
              </w:rPr>
              <w:fldChar w:fldCharType="end"/>
            </w:r>
          </w:p>
        </w:tc>
        <w:tc>
          <w:tcPr>
            <w:tcW w:w="556" w:type="pct"/>
            <w:noWrap/>
            <w:vAlign w:val="center"/>
            <w:hideMark/>
          </w:tcPr>
          <w:p w14:paraId="03EDC8A7" w14:textId="77777777" w:rsidR="008530EA" w:rsidRPr="00581BCA" w:rsidRDefault="008530EA" w:rsidP="00E6173E">
            <w:pPr>
              <w:rPr>
                <w:rFonts w:ascii="Arial" w:hAnsi="Arial" w:cs="Arial"/>
                <w:sz w:val="20"/>
              </w:rPr>
            </w:pPr>
            <w:r w:rsidRPr="00581BCA">
              <w:rPr>
                <w:rFonts w:ascii="Arial" w:hAnsi="Arial" w:cs="Arial"/>
                <w:sz w:val="20"/>
              </w:rPr>
              <w:t>NR</w:t>
            </w:r>
          </w:p>
        </w:tc>
        <w:tc>
          <w:tcPr>
            <w:tcW w:w="558" w:type="pct"/>
            <w:noWrap/>
            <w:vAlign w:val="center"/>
            <w:hideMark/>
          </w:tcPr>
          <w:p w14:paraId="54376152" w14:textId="77777777" w:rsidR="008530EA" w:rsidRPr="00581BCA" w:rsidRDefault="008530EA" w:rsidP="00E6173E">
            <w:pPr>
              <w:rPr>
                <w:rFonts w:ascii="Arial" w:hAnsi="Arial" w:cs="Arial"/>
                <w:sz w:val="20"/>
              </w:rPr>
            </w:pPr>
            <w:r w:rsidRPr="00581BCA">
              <w:rPr>
                <w:rFonts w:ascii="Arial" w:hAnsi="Arial" w:cs="Arial"/>
                <w:sz w:val="20"/>
              </w:rPr>
              <w:t>NCT01482910</w:t>
            </w:r>
          </w:p>
        </w:tc>
        <w:tc>
          <w:tcPr>
            <w:tcW w:w="1079" w:type="pct"/>
            <w:noWrap/>
            <w:vAlign w:val="center"/>
            <w:hideMark/>
          </w:tcPr>
          <w:p w14:paraId="6B9D5889" w14:textId="77777777" w:rsidR="008530EA" w:rsidRPr="00581BCA" w:rsidRDefault="008530EA" w:rsidP="00E6173E">
            <w:pPr>
              <w:rPr>
                <w:rFonts w:ascii="Arial" w:hAnsi="Arial" w:cs="Arial"/>
                <w:sz w:val="20"/>
              </w:rPr>
            </w:pPr>
            <w:r w:rsidRPr="00581BCA">
              <w:rPr>
                <w:rFonts w:ascii="Arial" w:hAnsi="Arial" w:cs="Arial"/>
                <w:sz w:val="20"/>
              </w:rPr>
              <w:t>China</w:t>
            </w:r>
          </w:p>
        </w:tc>
        <w:tc>
          <w:tcPr>
            <w:tcW w:w="558" w:type="pct"/>
            <w:noWrap/>
            <w:vAlign w:val="center"/>
            <w:hideMark/>
          </w:tcPr>
          <w:p w14:paraId="0E5A6021" w14:textId="77777777" w:rsidR="008530EA" w:rsidRPr="00581BCA" w:rsidRDefault="008530EA" w:rsidP="00E6173E">
            <w:pPr>
              <w:rPr>
                <w:rFonts w:ascii="Arial" w:hAnsi="Arial" w:cs="Arial"/>
                <w:sz w:val="20"/>
              </w:rPr>
            </w:pPr>
            <w:r w:rsidRPr="00581BCA">
              <w:rPr>
                <w:rFonts w:ascii="Arial" w:hAnsi="Arial" w:cs="Arial"/>
                <w:sz w:val="20"/>
              </w:rPr>
              <w:t>Parallel RCT</w:t>
            </w:r>
          </w:p>
        </w:tc>
        <w:tc>
          <w:tcPr>
            <w:tcW w:w="486" w:type="pct"/>
            <w:noWrap/>
            <w:vAlign w:val="center"/>
            <w:hideMark/>
          </w:tcPr>
          <w:p w14:paraId="3C269C18" w14:textId="77777777" w:rsidR="008530EA" w:rsidRPr="00581BCA" w:rsidRDefault="008530EA" w:rsidP="00E6173E">
            <w:pPr>
              <w:rPr>
                <w:rFonts w:ascii="Arial" w:hAnsi="Arial" w:cs="Arial"/>
                <w:sz w:val="20"/>
              </w:rPr>
            </w:pPr>
            <w:r w:rsidRPr="00581BCA">
              <w:rPr>
                <w:rFonts w:ascii="Arial" w:hAnsi="Arial" w:cs="Arial"/>
                <w:sz w:val="20"/>
              </w:rPr>
              <w:t>2011-2014</w:t>
            </w:r>
          </w:p>
        </w:tc>
        <w:tc>
          <w:tcPr>
            <w:tcW w:w="416" w:type="pct"/>
            <w:noWrap/>
            <w:vAlign w:val="center"/>
            <w:hideMark/>
          </w:tcPr>
          <w:p w14:paraId="303F10D9" w14:textId="77777777" w:rsidR="008530EA" w:rsidRPr="00581BCA" w:rsidRDefault="008530EA" w:rsidP="00E6173E">
            <w:pPr>
              <w:rPr>
                <w:rFonts w:ascii="Arial" w:hAnsi="Arial" w:cs="Arial"/>
                <w:sz w:val="20"/>
              </w:rPr>
            </w:pPr>
            <w:r w:rsidRPr="00581BCA">
              <w:rPr>
                <w:rFonts w:ascii="Arial" w:hAnsi="Arial" w:cs="Arial"/>
                <w:sz w:val="20"/>
              </w:rPr>
              <w:t>MULTI</w:t>
            </w:r>
          </w:p>
        </w:tc>
        <w:tc>
          <w:tcPr>
            <w:tcW w:w="380" w:type="pct"/>
            <w:noWrap/>
            <w:vAlign w:val="center"/>
            <w:hideMark/>
          </w:tcPr>
          <w:p w14:paraId="7E761D49" w14:textId="77777777" w:rsidR="008530EA" w:rsidRPr="00581BCA" w:rsidRDefault="008530EA" w:rsidP="00E6173E">
            <w:pPr>
              <w:rPr>
                <w:rFonts w:ascii="Arial" w:hAnsi="Arial" w:cs="Arial"/>
                <w:sz w:val="20"/>
              </w:rPr>
            </w:pPr>
            <w:r w:rsidRPr="00581BCA">
              <w:rPr>
                <w:rFonts w:ascii="Arial" w:hAnsi="Arial" w:cs="Arial"/>
                <w:sz w:val="20"/>
              </w:rPr>
              <w:t>304</w:t>
            </w:r>
          </w:p>
        </w:tc>
        <w:tc>
          <w:tcPr>
            <w:tcW w:w="414" w:type="pct"/>
            <w:noWrap/>
            <w:vAlign w:val="center"/>
            <w:hideMark/>
          </w:tcPr>
          <w:p w14:paraId="144E6C2A" w14:textId="77777777" w:rsidR="008530EA" w:rsidRPr="00581BCA" w:rsidRDefault="008530EA" w:rsidP="00E6173E">
            <w:pPr>
              <w:rPr>
                <w:rFonts w:ascii="Arial" w:hAnsi="Arial" w:cs="Arial"/>
                <w:sz w:val="20"/>
              </w:rPr>
            </w:pPr>
            <w:r w:rsidRPr="00581BCA">
              <w:rPr>
                <w:rFonts w:ascii="Arial" w:hAnsi="Arial" w:cs="Arial"/>
                <w:sz w:val="20"/>
              </w:rPr>
              <w:t>11</w:t>
            </w:r>
          </w:p>
        </w:tc>
      </w:tr>
      <w:tr w:rsidR="004A5897" w:rsidRPr="00581BCA" w14:paraId="3033C692" w14:textId="77777777" w:rsidTr="004A5897">
        <w:trPr>
          <w:trHeight w:val="300"/>
        </w:trPr>
        <w:tc>
          <w:tcPr>
            <w:tcW w:w="553" w:type="pct"/>
            <w:tcBorders>
              <w:top w:val="single" w:sz="4" w:space="0" w:color="auto"/>
            </w:tcBorders>
            <w:noWrap/>
            <w:vAlign w:val="center"/>
          </w:tcPr>
          <w:p w14:paraId="334285D7" w14:textId="6FDFCF69" w:rsidR="008530EA" w:rsidRPr="00581BCA" w:rsidRDefault="008530EA" w:rsidP="008F1896">
            <w:pPr>
              <w:rPr>
                <w:rFonts w:ascii="Arial" w:hAnsi="Arial" w:cs="Arial"/>
                <w:sz w:val="20"/>
              </w:rPr>
            </w:pPr>
            <w:r w:rsidRPr="00581BCA">
              <w:rPr>
                <w:rFonts w:ascii="Arial" w:hAnsi="Arial" w:cs="Arial"/>
                <w:sz w:val="20"/>
              </w:rPr>
              <w:t>NR, 2017</w:t>
            </w:r>
            <w:r w:rsidRPr="00581BCA">
              <w:rPr>
                <w:rFonts w:ascii="Arial" w:hAnsi="Arial" w:cs="Arial"/>
                <w:sz w:val="20"/>
              </w:rPr>
              <w:fldChar w:fldCharType="begin"/>
            </w:r>
            <w:r w:rsidR="008F1896">
              <w:rPr>
                <w:rFonts w:ascii="Arial" w:hAnsi="Arial" w:cs="Arial"/>
                <w:sz w:val="20"/>
              </w:rPr>
              <w:instrText xml:space="preserve"> ADDIN EN.CITE &lt;EndNote&gt;&lt;Cite&gt;&lt;RecNum&gt;60&lt;/RecNum&gt;&lt;DisplayText&gt;[71]&lt;/DisplayText&gt;&lt;record&gt;&lt;rec-number&gt;60&lt;/rec-number&gt;&lt;foreign-keys&gt;&lt;key app="EN" db-id="szdswrd5wt9svkeptavvf55csfsa5vt0esew" timestamp="1474299718"&gt;60&lt;/key&gt;&lt;/foreign-keys&gt;&lt;ref-type name="Journal Article"&gt;17&lt;/ref-type&gt;&lt;contributors&gt;&lt;authors&gt;&lt;author&gt;Jiang, H. L.&lt;/author&gt;&lt;author&gt;Han, X. W.&lt;/author&gt;&lt;author&gt;Zhang, S. Q.&lt;/author&gt;&lt;author&gt;Fang, X. L.&lt;/author&gt;&lt;author&gt;Zhao, B. J.&lt;/author&gt;&lt;/authors&gt;&lt;/contributors&gt;&lt;titles&gt;&lt;title&gt;Efficacy of intravitreal ranibizumab injection combined with macular grid photocoagulation for diabetic macular edema&lt;/title&gt;&lt;secondary-title&gt;International Journal of Ophthalmology&lt;/secondary-title&gt;&lt;alt-title&gt;Int J Ophthalmol&lt;/alt-title&gt;&lt;/titles&gt;&lt;pages&gt;1253-56&lt;/pages&gt;&lt;volume&gt;14&lt;/volume&gt;&lt;number&gt;7&lt;/number&gt;&lt;reprint-edition&gt;IN FILE&lt;/reprint-edition&gt;&lt;dates&gt;&lt;year&gt;2015&lt;/year&gt;&lt;/dates&gt;&lt;isbn&gt;1672-5123 (Print)&lt;/isbn&gt;&lt;urls&gt;&lt;/urls&gt;&lt;/record&gt;&lt;/Cite&gt;&lt;/EndNote&gt;</w:instrText>
            </w:r>
            <w:r w:rsidRPr="00581BCA">
              <w:rPr>
                <w:rFonts w:ascii="Arial" w:hAnsi="Arial" w:cs="Arial"/>
                <w:sz w:val="20"/>
              </w:rPr>
              <w:fldChar w:fldCharType="separate"/>
            </w:r>
            <w:r w:rsidR="008F1896">
              <w:rPr>
                <w:rFonts w:ascii="Arial" w:hAnsi="Arial" w:cs="Arial"/>
                <w:noProof/>
                <w:sz w:val="20"/>
              </w:rPr>
              <w:t>[71]</w:t>
            </w:r>
            <w:r w:rsidRPr="00581BCA">
              <w:rPr>
                <w:rFonts w:ascii="Arial" w:hAnsi="Arial" w:cs="Arial"/>
                <w:sz w:val="20"/>
              </w:rPr>
              <w:fldChar w:fldCharType="end"/>
            </w:r>
          </w:p>
        </w:tc>
        <w:tc>
          <w:tcPr>
            <w:tcW w:w="556" w:type="pct"/>
            <w:tcBorders>
              <w:top w:val="single" w:sz="4" w:space="0" w:color="auto"/>
            </w:tcBorders>
            <w:noWrap/>
            <w:vAlign w:val="center"/>
          </w:tcPr>
          <w:p w14:paraId="1A155A08" w14:textId="77777777" w:rsidR="008530EA" w:rsidRPr="00581BCA" w:rsidRDefault="008530EA" w:rsidP="007E420D">
            <w:pPr>
              <w:rPr>
                <w:rFonts w:ascii="Arial" w:hAnsi="Arial" w:cs="Arial"/>
                <w:sz w:val="20"/>
              </w:rPr>
            </w:pPr>
            <w:r w:rsidRPr="00581BCA">
              <w:rPr>
                <w:rFonts w:ascii="Arial" w:hAnsi="Arial" w:cs="Arial"/>
                <w:sz w:val="20"/>
              </w:rPr>
              <w:t>TREND</w:t>
            </w:r>
          </w:p>
        </w:tc>
        <w:tc>
          <w:tcPr>
            <w:tcW w:w="558" w:type="pct"/>
            <w:tcBorders>
              <w:top w:val="single" w:sz="4" w:space="0" w:color="auto"/>
            </w:tcBorders>
            <w:noWrap/>
            <w:vAlign w:val="center"/>
          </w:tcPr>
          <w:p w14:paraId="402B9EFA" w14:textId="77777777" w:rsidR="008530EA" w:rsidRPr="00581BCA" w:rsidRDefault="008530EA" w:rsidP="007E420D">
            <w:pPr>
              <w:rPr>
                <w:rFonts w:ascii="Arial" w:hAnsi="Arial" w:cs="Arial"/>
                <w:sz w:val="20"/>
              </w:rPr>
            </w:pPr>
            <w:r w:rsidRPr="00581BCA">
              <w:rPr>
                <w:rFonts w:ascii="Arial" w:hAnsi="Arial" w:cs="Arial"/>
                <w:sz w:val="20"/>
              </w:rPr>
              <w:t>NCT01948830</w:t>
            </w:r>
          </w:p>
        </w:tc>
        <w:tc>
          <w:tcPr>
            <w:tcW w:w="1079" w:type="pct"/>
            <w:tcBorders>
              <w:top w:val="single" w:sz="4" w:space="0" w:color="auto"/>
            </w:tcBorders>
            <w:noWrap/>
            <w:vAlign w:val="center"/>
          </w:tcPr>
          <w:p w14:paraId="647EADE4" w14:textId="77777777" w:rsidR="008530EA" w:rsidRPr="00581BCA" w:rsidRDefault="008530EA" w:rsidP="007E420D">
            <w:pPr>
              <w:rPr>
                <w:rFonts w:ascii="Arial" w:hAnsi="Arial" w:cs="Arial"/>
                <w:sz w:val="20"/>
              </w:rPr>
            </w:pPr>
            <w:r w:rsidRPr="00581BCA">
              <w:rPr>
                <w:rFonts w:ascii="Arial" w:hAnsi="Arial" w:cs="Arial"/>
                <w:sz w:val="20"/>
              </w:rPr>
              <w:t>US</w:t>
            </w:r>
          </w:p>
        </w:tc>
        <w:tc>
          <w:tcPr>
            <w:tcW w:w="558" w:type="pct"/>
            <w:tcBorders>
              <w:top w:val="single" w:sz="4" w:space="0" w:color="auto"/>
            </w:tcBorders>
            <w:noWrap/>
            <w:vAlign w:val="center"/>
          </w:tcPr>
          <w:p w14:paraId="6AE1F232"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tcBorders>
              <w:top w:val="single" w:sz="4" w:space="0" w:color="auto"/>
            </w:tcBorders>
            <w:noWrap/>
            <w:vAlign w:val="center"/>
          </w:tcPr>
          <w:p w14:paraId="7915575B" w14:textId="77777777" w:rsidR="008530EA" w:rsidRPr="00581BCA" w:rsidRDefault="008530EA" w:rsidP="007E420D">
            <w:pPr>
              <w:rPr>
                <w:rFonts w:ascii="Arial" w:hAnsi="Arial" w:cs="Arial"/>
                <w:sz w:val="20"/>
              </w:rPr>
            </w:pPr>
            <w:r w:rsidRPr="00581BCA">
              <w:rPr>
                <w:rFonts w:ascii="Arial" w:hAnsi="Arial" w:cs="Arial"/>
                <w:sz w:val="20"/>
              </w:rPr>
              <w:t>Dec 2013-Nov 2015</w:t>
            </w:r>
          </w:p>
        </w:tc>
        <w:tc>
          <w:tcPr>
            <w:tcW w:w="416" w:type="pct"/>
            <w:tcBorders>
              <w:top w:val="single" w:sz="4" w:space="0" w:color="auto"/>
            </w:tcBorders>
            <w:noWrap/>
            <w:vAlign w:val="center"/>
          </w:tcPr>
          <w:p w14:paraId="42C52D2D"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tcBorders>
              <w:top w:val="single" w:sz="4" w:space="0" w:color="auto"/>
            </w:tcBorders>
            <w:noWrap/>
            <w:vAlign w:val="center"/>
          </w:tcPr>
          <w:p w14:paraId="2162FF93" w14:textId="77777777" w:rsidR="008530EA" w:rsidRPr="00581BCA" w:rsidRDefault="008530EA" w:rsidP="007E420D">
            <w:pPr>
              <w:rPr>
                <w:rFonts w:ascii="Arial" w:hAnsi="Arial" w:cs="Arial"/>
                <w:sz w:val="20"/>
              </w:rPr>
            </w:pPr>
            <w:r w:rsidRPr="00581BCA">
              <w:rPr>
                <w:rFonts w:ascii="Arial" w:hAnsi="Arial" w:cs="Arial"/>
                <w:sz w:val="20"/>
              </w:rPr>
              <w:t>650</w:t>
            </w:r>
          </w:p>
        </w:tc>
        <w:tc>
          <w:tcPr>
            <w:tcW w:w="414" w:type="pct"/>
            <w:tcBorders>
              <w:top w:val="single" w:sz="4" w:space="0" w:color="auto"/>
            </w:tcBorders>
            <w:noWrap/>
            <w:vAlign w:val="center"/>
          </w:tcPr>
          <w:p w14:paraId="6DF37747"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1EF156C9" w14:textId="77777777" w:rsidTr="004A5897">
        <w:trPr>
          <w:trHeight w:val="300"/>
        </w:trPr>
        <w:tc>
          <w:tcPr>
            <w:tcW w:w="553" w:type="pct"/>
            <w:noWrap/>
            <w:vAlign w:val="center"/>
            <w:hideMark/>
          </w:tcPr>
          <w:p w14:paraId="67C9ED9A" w14:textId="033CDB0B" w:rsidR="008530EA" w:rsidRPr="00581BCA" w:rsidRDefault="008530EA" w:rsidP="008F1896">
            <w:pPr>
              <w:rPr>
                <w:rFonts w:ascii="Arial" w:hAnsi="Arial" w:cs="Arial"/>
                <w:sz w:val="20"/>
              </w:rPr>
            </w:pPr>
            <w:r w:rsidRPr="00581BCA">
              <w:rPr>
                <w:rFonts w:ascii="Arial" w:hAnsi="Arial" w:cs="Arial"/>
                <w:sz w:val="20"/>
              </w:rPr>
              <w:t>Parodi, 2012</w:t>
            </w:r>
            <w:r w:rsidRPr="00581BCA">
              <w:rPr>
                <w:rFonts w:ascii="Arial" w:hAnsi="Arial" w:cs="Arial"/>
                <w:sz w:val="20"/>
              </w:rPr>
              <w:fldChar w:fldCharType="begin">
                <w:fldData xml:space="preserve">PEVuZE5vdGU+PENpdGU+PEF1dGhvcj5QYXJvZGk8L0F1dGhvcj48WWVhcj4yMDEyPC9ZZWFyPjxS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PEVuZE5vdGU+PENpdGU+PEF1dGhvcj5QYXJvZGk8L0F1dGhvcj48WWVhcj4yMDEyPC9ZZWFyPjxS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[72]</w:t>
            </w:r>
            <w:r w:rsidRPr="00581BCA">
              <w:rPr>
                <w:rFonts w:ascii="Arial" w:hAnsi="Arial" w:cs="Arial"/>
                <w:sz w:val="20"/>
              </w:rPr>
              <w:fldChar w:fldCharType="end"/>
            </w:r>
          </w:p>
        </w:tc>
        <w:tc>
          <w:tcPr>
            <w:tcW w:w="556" w:type="pct"/>
            <w:noWrap/>
            <w:vAlign w:val="center"/>
            <w:hideMark/>
          </w:tcPr>
          <w:p w14:paraId="48AD165F"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hideMark/>
          </w:tcPr>
          <w:p w14:paraId="334003CB" w14:textId="77777777" w:rsidR="008530EA" w:rsidRPr="00581BCA" w:rsidRDefault="008530EA" w:rsidP="007E420D">
            <w:pPr>
              <w:rPr>
                <w:rFonts w:ascii="Arial" w:hAnsi="Arial" w:cs="Arial"/>
                <w:sz w:val="20"/>
              </w:rPr>
            </w:pPr>
            <w:r w:rsidRPr="00581BCA">
              <w:rPr>
                <w:rFonts w:ascii="Arial" w:hAnsi="Arial" w:cs="Arial"/>
                <w:sz w:val="20"/>
              </w:rPr>
              <w:t>NCT01327222</w:t>
            </w:r>
          </w:p>
        </w:tc>
        <w:tc>
          <w:tcPr>
            <w:tcW w:w="1079" w:type="pct"/>
            <w:noWrap/>
            <w:vAlign w:val="center"/>
            <w:hideMark/>
          </w:tcPr>
          <w:p w14:paraId="39DE4EF3" w14:textId="77777777" w:rsidR="008530EA" w:rsidRPr="00581BCA" w:rsidRDefault="008530EA" w:rsidP="007E420D">
            <w:pPr>
              <w:rPr>
                <w:rFonts w:ascii="Arial" w:hAnsi="Arial" w:cs="Arial"/>
                <w:sz w:val="20"/>
              </w:rPr>
            </w:pPr>
            <w:r w:rsidRPr="00581BCA">
              <w:rPr>
                <w:rFonts w:ascii="Arial" w:hAnsi="Arial" w:cs="Arial"/>
                <w:sz w:val="20"/>
              </w:rPr>
              <w:t>Italy</w:t>
            </w:r>
          </w:p>
        </w:tc>
        <w:tc>
          <w:tcPr>
            <w:tcW w:w="558" w:type="pct"/>
            <w:noWrap/>
            <w:vAlign w:val="center"/>
            <w:hideMark/>
          </w:tcPr>
          <w:p w14:paraId="20878FB4"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0BA0B48D" w14:textId="77777777" w:rsidR="008530EA" w:rsidRPr="00581BCA" w:rsidRDefault="008530EA" w:rsidP="007E420D">
            <w:pPr>
              <w:rPr>
                <w:rFonts w:ascii="Arial" w:hAnsi="Arial" w:cs="Arial"/>
                <w:sz w:val="20"/>
              </w:rPr>
            </w:pPr>
            <w:r w:rsidRPr="00581BCA">
              <w:rPr>
                <w:rFonts w:ascii="Arial" w:hAnsi="Arial" w:cs="Arial"/>
                <w:sz w:val="20"/>
              </w:rPr>
              <w:t>NR</w:t>
            </w:r>
          </w:p>
        </w:tc>
        <w:tc>
          <w:tcPr>
            <w:tcW w:w="416" w:type="pct"/>
            <w:noWrap/>
            <w:vAlign w:val="center"/>
            <w:hideMark/>
          </w:tcPr>
          <w:p w14:paraId="2F3B35A1" w14:textId="77777777" w:rsidR="008530EA" w:rsidRPr="00581BCA" w:rsidRDefault="008530EA" w:rsidP="007E420D">
            <w:pPr>
              <w:rPr>
                <w:rFonts w:ascii="Arial" w:hAnsi="Arial" w:cs="Arial"/>
                <w:sz w:val="20"/>
              </w:rPr>
            </w:pPr>
            <w:r w:rsidRPr="00581BCA">
              <w:rPr>
                <w:rFonts w:ascii="Arial" w:hAnsi="Arial" w:cs="Arial"/>
                <w:sz w:val="20"/>
              </w:rPr>
              <w:t>SINGLE</w:t>
            </w:r>
          </w:p>
        </w:tc>
        <w:tc>
          <w:tcPr>
            <w:tcW w:w="380" w:type="pct"/>
            <w:noWrap/>
            <w:vAlign w:val="center"/>
            <w:hideMark/>
          </w:tcPr>
          <w:p w14:paraId="0D852201" w14:textId="77777777" w:rsidR="008530EA" w:rsidRPr="00581BCA" w:rsidRDefault="008530EA" w:rsidP="007E420D">
            <w:pPr>
              <w:rPr>
                <w:rFonts w:ascii="Arial" w:hAnsi="Arial" w:cs="Arial"/>
                <w:sz w:val="20"/>
              </w:rPr>
            </w:pPr>
            <w:r w:rsidRPr="00581BCA">
              <w:rPr>
                <w:rFonts w:ascii="Arial" w:hAnsi="Arial" w:cs="Arial"/>
                <w:sz w:val="20"/>
              </w:rPr>
              <w:t>21</w:t>
            </w:r>
          </w:p>
        </w:tc>
        <w:tc>
          <w:tcPr>
            <w:tcW w:w="414" w:type="pct"/>
            <w:noWrap/>
            <w:vAlign w:val="center"/>
            <w:hideMark/>
          </w:tcPr>
          <w:p w14:paraId="477642E6" w14:textId="77777777" w:rsidR="008530EA" w:rsidRPr="00581BCA" w:rsidRDefault="008530EA" w:rsidP="007E420D">
            <w:pPr>
              <w:rPr>
                <w:rFonts w:ascii="Arial" w:hAnsi="Arial" w:cs="Arial"/>
                <w:sz w:val="20"/>
              </w:rPr>
            </w:pPr>
            <w:r w:rsidRPr="00581BCA">
              <w:rPr>
                <w:rFonts w:ascii="Arial" w:hAnsi="Arial" w:cs="Arial"/>
                <w:sz w:val="20"/>
              </w:rPr>
              <w:t>6</w:t>
            </w:r>
          </w:p>
        </w:tc>
      </w:tr>
      <w:tr w:rsidR="004A5897" w:rsidRPr="00581BCA" w14:paraId="1A05302D" w14:textId="77777777" w:rsidTr="004A5897">
        <w:trPr>
          <w:trHeight w:val="315"/>
        </w:trPr>
        <w:tc>
          <w:tcPr>
            <w:tcW w:w="553" w:type="pct"/>
            <w:noWrap/>
            <w:vAlign w:val="center"/>
            <w:hideMark/>
          </w:tcPr>
          <w:p w14:paraId="791C2F8D" w14:textId="1608682E" w:rsidR="008530EA" w:rsidRPr="00581BCA" w:rsidRDefault="008530EA" w:rsidP="008F1896">
            <w:pPr>
              <w:rPr>
                <w:rFonts w:ascii="Arial" w:hAnsi="Arial" w:cs="Arial"/>
                <w:sz w:val="20"/>
              </w:rPr>
            </w:pPr>
            <w:r w:rsidRPr="00581BCA">
              <w:rPr>
                <w:rFonts w:ascii="Arial" w:hAnsi="Arial" w:cs="Arial"/>
                <w:sz w:val="20"/>
              </w:rPr>
              <w:t>Piermarocchi, 2008</w:t>
            </w:r>
            <w:r w:rsidRPr="00581BCA">
              <w:rPr>
                <w:rFonts w:ascii="Arial" w:hAnsi="Arial" w:cs="Arial"/>
                <w:sz w:val="20"/>
              </w:rPr>
              <w:fldChar w:fldCharType="begin">
                <w:fldData xml:space="preserve">PEVuZE5vdGU+PENpdGU+PEF1dGhvcj5QaWVybWFyb2NjaGk8L0F1dGhvcj48WWVhcj4yMDA4PC9Z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PEVuZE5vdGU+PENpdGU+PEF1dGhvcj5QaWVybWFyb2NjaGk8L0F1dGhvcj48WWVhcj4yMDA4PC9Z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[73]</w:t>
            </w:r>
            <w:r w:rsidRPr="00581BCA">
              <w:rPr>
                <w:rFonts w:ascii="Arial" w:hAnsi="Arial" w:cs="Arial"/>
                <w:sz w:val="20"/>
              </w:rPr>
              <w:fldChar w:fldCharType="end"/>
            </w:r>
          </w:p>
        </w:tc>
        <w:tc>
          <w:tcPr>
            <w:tcW w:w="556" w:type="pct"/>
            <w:noWrap/>
            <w:vAlign w:val="center"/>
            <w:hideMark/>
          </w:tcPr>
          <w:p w14:paraId="49593B65"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hideMark/>
          </w:tcPr>
          <w:p w14:paraId="7F485F3D" w14:textId="77777777" w:rsidR="008530EA" w:rsidRPr="00581BCA" w:rsidRDefault="008530EA" w:rsidP="007E420D">
            <w:pPr>
              <w:rPr>
                <w:rFonts w:ascii="Arial" w:hAnsi="Arial" w:cs="Arial"/>
                <w:sz w:val="20"/>
              </w:rPr>
            </w:pPr>
            <w:r w:rsidRPr="00581BCA">
              <w:rPr>
                <w:rFonts w:ascii="Arial" w:hAnsi="Arial" w:cs="Arial"/>
                <w:sz w:val="20"/>
              </w:rPr>
              <w:t>NR</w:t>
            </w:r>
          </w:p>
        </w:tc>
        <w:tc>
          <w:tcPr>
            <w:tcW w:w="1079" w:type="pct"/>
            <w:noWrap/>
            <w:vAlign w:val="center"/>
            <w:hideMark/>
          </w:tcPr>
          <w:p w14:paraId="167AA74A" w14:textId="77777777" w:rsidR="008530EA" w:rsidRPr="00581BCA" w:rsidRDefault="008530EA" w:rsidP="007E420D">
            <w:pPr>
              <w:rPr>
                <w:rFonts w:ascii="Arial" w:hAnsi="Arial" w:cs="Arial"/>
                <w:sz w:val="20"/>
              </w:rPr>
            </w:pPr>
            <w:r w:rsidRPr="00581BCA">
              <w:rPr>
                <w:rFonts w:ascii="Arial" w:hAnsi="Arial" w:cs="Arial"/>
                <w:sz w:val="20"/>
              </w:rPr>
              <w:t>Italy</w:t>
            </w:r>
          </w:p>
        </w:tc>
        <w:tc>
          <w:tcPr>
            <w:tcW w:w="558" w:type="pct"/>
            <w:noWrap/>
            <w:vAlign w:val="center"/>
            <w:hideMark/>
          </w:tcPr>
          <w:p w14:paraId="7A708C95"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4ACE3401" w14:textId="77777777" w:rsidR="008530EA" w:rsidRPr="00581BCA" w:rsidRDefault="008530EA" w:rsidP="007E420D">
            <w:pPr>
              <w:rPr>
                <w:rFonts w:ascii="Arial" w:hAnsi="Arial" w:cs="Arial"/>
                <w:sz w:val="20"/>
              </w:rPr>
            </w:pPr>
            <w:r w:rsidRPr="00581BCA">
              <w:rPr>
                <w:rFonts w:ascii="Arial" w:hAnsi="Arial" w:cs="Arial"/>
                <w:sz w:val="20"/>
              </w:rPr>
              <w:t>NR</w:t>
            </w:r>
          </w:p>
        </w:tc>
        <w:tc>
          <w:tcPr>
            <w:tcW w:w="416" w:type="pct"/>
            <w:noWrap/>
            <w:vAlign w:val="center"/>
            <w:hideMark/>
          </w:tcPr>
          <w:p w14:paraId="63ADD836" w14:textId="77777777" w:rsidR="008530EA" w:rsidRPr="00581BCA" w:rsidRDefault="008530EA" w:rsidP="007E420D">
            <w:pPr>
              <w:rPr>
                <w:rFonts w:ascii="Arial" w:hAnsi="Arial" w:cs="Arial"/>
                <w:sz w:val="20"/>
              </w:rPr>
            </w:pPr>
            <w:r w:rsidRPr="00581BCA">
              <w:rPr>
                <w:rFonts w:ascii="Arial" w:hAnsi="Arial" w:cs="Arial"/>
                <w:sz w:val="20"/>
              </w:rPr>
              <w:t>SINGLE</w:t>
            </w:r>
          </w:p>
        </w:tc>
        <w:tc>
          <w:tcPr>
            <w:tcW w:w="380" w:type="pct"/>
            <w:noWrap/>
            <w:vAlign w:val="center"/>
            <w:hideMark/>
          </w:tcPr>
          <w:p w14:paraId="1F4C8542" w14:textId="77777777" w:rsidR="008530EA" w:rsidRPr="00581BCA" w:rsidRDefault="008530EA" w:rsidP="007E420D">
            <w:pPr>
              <w:rPr>
                <w:rFonts w:ascii="Arial" w:hAnsi="Arial" w:cs="Arial"/>
                <w:sz w:val="20"/>
              </w:rPr>
            </w:pPr>
            <w:r w:rsidRPr="00581BCA">
              <w:rPr>
                <w:rFonts w:ascii="Arial" w:hAnsi="Arial" w:cs="Arial"/>
                <w:sz w:val="20"/>
              </w:rPr>
              <w:t>84</w:t>
            </w:r>
          </w:p>
        </w:tc>
        <w:tc>
          <w:tcPr>
            <w:tcW w:w="414" w:type="pct"/>
            <w:noWrap/>
            <w:vAlign w:val="center"/>
            <w:hideMark/>
          </w:tcPr>
          <w:p w14:paraId="55A0EF32" w14:textId="77777777" w:rsidR="008530EA" w:rsidRPr="00581BCA" w:rsidRDefault="008530EA" w:rsidP="007E420D">
            <w:pPr>
              <w:rPr>
                <w:rFonts w:ascii="Arial" w:hAnsi="Arial" w:cs="Arial"/>
                <w:sz w:val="20"/>
              </w:rPr>
            </w:pPr>
            <w:r w:rsidRPr="00581BCA">
              <w:rPr>
                <w:rFonts w:ascii="Arial" w:hAnsi="Arial" w:cs="Arial"/>
                <w:sz w:val="20"/>
              </w:rPr>
              <w:t>24</w:t>
            </w:r>
          </w:p>
        </w:tc>
      </w:tr>
      <w:tr w:rsidR="004A5897" w:rsidRPr="00581BCA" w14:paraId="26253863" w14:textId="77777777" w:rsidTr="004A5897">
        <w:trPr>
          <w:trHeight w:val="300"/>
        </w:trPr>
        <w:tc>
          <w:tcPr>
            <w:tcW w:w="553" w:type="pct"/>
            <w:noWrap/>
            <w:vAlign w:val="center"/>
            <w:hideMark/>
          </w:tcPr>
          <w:p w14:paraId="685C981D" w14:textId="1C9D72E3" w:rsidR="008530EA" w:rsidRPr="00581BCA" w:rsidRDefault="008530EA" w:rsidP="008F1896">
            <w:pPr>
              <w:rPr>
                <w:rFonts w:ascii="Arial" w:hAnsi="Arial" w:cs="Arial"/>
                <w:sz w:val="20"/>
              </w:rPr>
            </w:pPr>
            <w:r w:rsidRPr="00581BCA">
              <w:rPr>
                <w:rFonts w:ascii="Arial" w:hAnsi="Arial" w:cs="Arial"/>
                <w:sz w:val="20"/>
              </w:rPr>
              <w:t>Piri, 2014</w:t>
            </w:r>
            <w:r w:rsidRPr="00581BCA">
              <w:rPr>
                <w:rFonts w:ascii="Arial" w:hAnsi="Arial" w:cs="Arial"/>
                <w:sz w:val="20"/>
              </w:rPr>
              <w:fldChar w:fldCharType="begin">
                <w:fldData xml:space="preserve">PEVuZE5vdGU+PENpdGU+PEF1dGhvcj5QaXJpPC9BdXRob3I+PFllYXI+MjAxNDwvWWVhcj48UmVj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==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PEVuZE5vdGU+PENpdGU+PEF1dGhvcj5QaXJpPC9BdXRob3I+PFllYXI+MjAxNDwvWWVhcj48UmVj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==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[74]</w:t>
            </w:r>
            <w:r w:rsidRPr="00581BCA">
              <w:rPr>
                <w:rFonts w:ascii="Arial" w:hAnsi="Arial" w:cs="Arial"/>
                <w:sz w:val="20"/>
              </w:rPr>
              <w:fldChar w:fldCharType="end"/>
            </w:r>
          </w:p>
        </w:tc>
        <w:tc>
          <w:tcPr>
            <w:tcW w:w="556" w:type="pct"/>
            <w:noWrap/>
            <w:vAlign w:val="center"/>
            <w:hideMark/>
          </w:tcPr>
          <w:p w14:paraId="4344789C"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hideMark/>
          </w:tcPr>
          <w:p w14:paraId="34D3DDFA" w14:textId="77777777" w:rsidR="008530EA" w:rsidRPr="00581BCA" w:rsidRDefault="008530EA" w:rsidP="007E420D">
            <w:pPr>
              <w:rPr>
                <w:rFonts w:ascii="Arial" w:hAnsi="Arial" w:cs="Arial"/>
                <w:sz w:val="20"/>
              </w:rPr>
            </w:pPr>
            <w:r w:rsidRPr="00581BCA">
              <w:rPr>
                <w:rFonts w:ascii="Arial" w:hAnsi="Arial" w:cs="Arial"/>
                <w:sz w:val="20"/>
              </w:rPr>
              <w:t>NCT00370539</w:t>
            </w:r>
          </w:p>
        </w:tc>
        <w:tc>
          <w:tcPr>
            <w:tcW w:w="1079" w:type="pct"/>
            <w:noWrap/>
            <w:vAlign w:val="center"/>
            <w:hideMark/>
          </w:tcPr>
          <w:p w14:paraId="3EF7897A" w14:textId="77777777" w:rsidR="008530EA" w:rsidRPr="00581BCA" w:rsidRDefault="008530EA" w:rsidP="007E420D">
            <w:pPr>
              <w:rPr>
                <w:rFonts w:ascii="Arial" w:hAnsi="Arial" w:cs="Arial"/>
                <w:sz w:val="20"/>
              </w:rPr>
            </w:pPr>
            <w:r w:rsidRPr="00581BCA">
              <w:rPr>
                <w:rFonts w:ascii="Arial" w:hAnsi="Arial" w:cs="Arial"/>
                <w:sz w:val="20"/>
              </w:rPr>
              <w:t>Iran</w:t>
            </w:r>
          </w:p>
        </w:tc>
        <w:tc>
          <w:tcPr>
            <w:tcW w:w="558" w:type="pct"/>
            <w:noWrap/>
            <w:vAlign w:val="center"/>
            <w:hideMark/>
          </w:tcPr>
          <w:p w14:paraId="3961D600"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795B9F2E" w14:textId="77777777" w:rsidR="008530EA" w:rsidRPr="00581BCA" w:rsidRDefault="008530EA" w:rsidP="007E420D">
            <w:pPr>
              <w:rPr>
                <w:rFonts w:ascii="Arial" w:hAnsi="Arial" w:cs="Arial"/>
                <w:sz w:val="20"/>
              </w:rPr>
            </w:pPr>
            <w:r w:rsidRPr="00581BCA">
              <w:rPr>
                <w:rFonts w:ascii="Arial" w:hAnsi="Arial" w:cs="Arial"/>
                <w:sz w:val="20"/>
              </w:rPr>
              <w:t>NR</w:t>
            </w:r>
          </w:p>
        </w:tc>
        <w:tc>
          <w:tcPr>
            <w:tcW w:w="416" w:type="pct"/>
            <w:noWrap/>
            <w:vAlign w:val="center"/>
            <w:hideMark/>
          </w:tcPr>
          <w:p w14:paraId="4AF6981A"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713608F7" w14:textId="77777777" w:rsidR="008530EA" w:rsidRPr="00581BCA" w:rsidRDefault="008530EA" w:rsidP="007E420D">
            <w:pPr>
              <w:rPr>
                <w:rFonts w:ascii="Arial" w:hAnsi="Arial" w:cs="Arial"/>
                <w:sz w:val="20"/>
              </w:rPr>
            </w:pPr>
            <w:r w:rsidRPr="00581BCA">
              <w:rPr>
                <w:rFonts w:ascii="Arial" w:hAnsi="Arial" w:cs="Arial"/>
                <w:sz w:val="20"/>
              </w:rPr>
              <w:t>84</w:t>
            </w:r>
          </w:p>
        </w:tc>
        <w:tc>
          <w:tcPr>
            <w:tcW w:w="414" w:type="pct"/>
            <w:noWrap/>
            <w:vAlign w:val="center"/>
            <w:hideMark/>
          </w:tcPr>
          <w:p w14:paraId="4102DEAC"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7B5DE118" w14:textId="77777777" w:rsidTr="004A5897">
        <w:trPr>
          <w:trHeight w:val="315"/>
        </w:trPr>
        <w:tc>
          <w:tcPr>
            <w:tcW w:w="553" w:type="pct"/>
            <w:noWrap/>
            <w:vAlign w:val="center"/>
            <w:hideMark/>
          </w:tcPr>
          <w:p w14:paraId="45C81B61" w14:textId="0119D876" w:rsidR="008530EA" w:rsidRPr="00581BCA" w:rsidRDefault="008530EA" w:rsidP="008F1896">
            <w:pPr>
              <w:rPr>
                <w:rFonts w:ascii="Arial" w:hAnsi="Arial" w:cs="Arial"/>
                <w:sz w:val="20"/>
              </w:rPr>
            </w:pPr>
            <w:r w:rsidRPr="00581BCA">
              <w:rPr>
                <w:rFonts w:ascii="Arial" w:hAnsi="Arial" w:cs="Arial"/>
                <w:sz w:val="20"/>
              </w:rPr>
              <w:t>Potter, 2010</w:t>
            </w:r>
            <w:r w:rsidRPr="00581BCA">
              <w:rPr>
                <w:rFonts w:ascii="Arial" w:hAnsi="Arial" w:cs="Arial"/>
                <w:sz w:val="20"/>
              </w:rPr>
              <w:fldChar w:fldCharType="begin">
                <w:fldData xml:space="preserve">PEVuZE5vdGU+PENpdGU+PEF1dGhvcj5Qb3R0ZXI8L0F1dGhvcj48WWVhcj4yMDEwPC9ZZWFyPjxS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PEVuZE5vdGU+PENpdGU+PEF1dGhvcj5Qb3R0ZXI8L0F1dGhvcj48WWVhcj4yMDEwPC9ZZWFyPjxS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[75]</w:t>
            </w:r>
            <w:r w:rsidRPr="00581BCA">
              <w:rPr>
                <w:rFonts w:ascii="Arial" w:hAnsi="Arial" w:cs="Arial"/>
                <w:sz w:val="20"/>
              </w:rPr>
              <w:fldChar w:fldCharType="end"/>
            </w:r>
          </w:p>
        </w:tc>
        <w:tc>
          <w:tcPr>
            <w:tcW w:w="556" w:type="pct"/>
            <w:noWrap/>
            <w:vAlign w:val="center"/>
            <w:hideMark/>
          </w:tcPr>
          <w:p w14:paraId="28CF2D95" w14:textId="77777777" w:rsidR="008530EA" w:rsidRPr="00581BCA" w:rsidRDefault="008530EA" w:rsidP="007E420D">
            <w:pPr>
              <w:rPr>
                <w:rFonts w:ascii="Arial" w:hAnsi="Arial" w:cs="Arial"/>
                <w:sz w:val="20"/>
              </w:rPr>
            </w:pPr>
            <w:r w:rsidRPr="00581BCA">
              <w:rPr>
                <w:rFonts w:ascii="Arial" w:hAnsi="Arial" w:cs="Arial"/>
                <w:sz w:val="20"/>
              </w:rPr>
              <w:t>VIA</w:t>
            </w:r>
          </w:p>
        </w:tc>
        <w:tc>
          <w:tcPr>
            <w:tcW w:w="558" w:type="pct"/>
            <w:noWrap/>
            <w:vAlign w:val="center"/>
            <w:hideMark/>
          </w:tcPr>
          <w:p w14:paraId="2F1482B3" w14:textId="77777777" w:rsidR="008530EA" w:rsidRPr="00581BCA" w:rsidRDefault="008530EA" w:rsidP="007E420D">
            <w:pPr>
              <w:rPr>
                <w:rFonts w:ascii="Arial" w:hAnsi="Arial" w:cs="Arial"/>
                <w:sz w:val="20"/>
              </w:rPr>
            </w:pPr>
            <w:r w:rsidRPr="00581BCA">
              <w:rPr>
                <w:rFonts w:ascii="Arial" w:hAnsi="Arial" w:cs="Arial"/>
                <w:sz w:val="20"/>
              </w:rPr>
              <w:t>NR</w:t>
            </w:r>
          </w:p>
        </w:tc>
        <w:tc>
          <w:tcPr>
            <w:tcW w:w="1079" w:type="pct"/>
            <w:noWrap/>
            <w:vAlign w:val="center"/>
            <w:hideMark/>
          </w:tcPr>
          <w:p w14:paraId="40E6D123" w14:textId="77777777" w:rsidR="008530EA" w:rsidRPr="00581BCA" w:rsidRDefault="008530EA" w:rsidP="007E420D">
            <w:pPr>
              <w:rPr>
                <w:rFonts w:ascii="Arial" w:hAnsi="Arial" w:cs="Arial"/>
                <w:sz w:val="20"/>
              </w:rPr>
            </w:pPr>
            <w:r w:rsidRPr="00581BCA">
              <w:rPr>
                <w:rFonts w:ascii="Arial" w:hAnsi="Arial" w:cs="Arial"/>
                <w:sz w:val="20"/>
              </w:rPr>
              <w:t>Canada</w:t>
            </w:r>
          </w:p>
        </w:tc>
        <w:tc>
          <w:tcPr>
            <w:tcW w:w="558" w:type="pct"/>
            <w:noWrap/>
            <w:vAlign w:val="center"/>
            <w:hideMark/>
          </w:tcPr>
          <w:p w14:paraId="71F209D2"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6D6FC2E2" w14:textId="2F7DA3A7" w:rsidR="008530EA" w:rsidRPr="00581BCA" w:rsidRDefault="00070660" w:rsidP="007E420D">
            <w:pPr>
              <w:rPr>
                <w:rFonts w:ascii="Arial" w:hAnsi="Arial" w:cs="Arial"/>
                <w:sz w:val="20"/>
              </w:rPr>
            </w:pPr>
            <w:r w:rsidRPr="00581BCA">
              <w:rPr>
                <w:rFonts w:ascii="Arial" w:hAnsi="Arial" w:cs="Arial"/>
                <w:sz w:val="20"/>
              </w:rPr>
              <w:t>Aug</w:t>
            </w:r>
            <w:r w:rsidR="008530EA" w:rsidRPr="00581BCA">
              <w:rPr>
                <w:rFonts w:ascii="Arial" w:hAnsi="Arial" w:cs="Arial"/>
                <w:sz w:val="20"/>
              </w:rPr>
              <w:t xml:space="preserve"> 2006 - Jun 2007</w:t>
            </w:r>
          </w:p>
        </w:tc>
        <w:tc>
          <w:tcPr>
            <w:tcW w:w="416" w:type="pct"/>
            <w:noWrap/>
            <w:vAlign w:val="center"/>
            <w:hideMark/>
          </w:tcPr>
          <w:p w14:paraId="73945335" w14:textId="77777777" w:rsidR="008530EA" w:rsidRPr="00581BCA" w:rsidRDefault="008530EA" w:rsidP="007E420D">
            <w:pPr>
              <w:rPr>
                <w:rFonts w:ascii="Arial" w:hAnsi="Arial" w:cs="Arial"/>
                <w:sz w:val="20"/>
              </w:rPr>
            </w:pPr>
            <w:r w:rsidRPr="00581BCA">
              <w:rPr>
                <w:rFonts w:ascii="Arial" w:hAnsi="Arial" w:cs="Arial"/>
                <w:sz w:val="20"/>
              </w:rPr>
              <w:t>SINGLE</w:t>
            </w:r>
          </w:p>
        </w:tc>
        <w:tc>
          <w:tcPr>
            <w:tcW w:w="380" w:type="pct"/>
            <w:noWrap/>
            <w:vAlign w:val="center"/>
            <w:hideMark/>
          </w:tcPr>
          <w:p w14:paraId="1C4902E1" w14:textId="77777777" w:rsidR="008530EA" w:rsidRPr="00581BCA" w:rsidRDefault="008530EA" w:rsidP="007E420D">
            <w:pPr>
              <w:rPr>
                <w:rFonts w:ascii="Arial" w:hAnsi="Arial" w:cs="Arial"/>
                <w:sz w:val="20"/>
              </w:rPr>
            </w:pPr>
            <w:r w:rsidRPr="00581BCA">
              <w:rPr>
                <w:rFonts w:ascii="Arial" w:hAnsi="Arial" w:cs="Arial"/>
                <w:sz w:val="20"/>
              </w:rPr>
              <w:t>36</w:t>
            </w:r>
          </w:p>
        </w:tc>
        <w:tc>
          <w:tcPr>
            <w:tcW w:w="414" w:type="pct"/>
            <w:noWrap/>
            <w:vAlign w:val="center"/>
            <w:hideMark/>
          </w:tcPr>
          <w:p w14:paraId="3800377F" w14:textId="77777777" w:rsidR="008530EA" w:rsidRPr="00581BCA" w:rsidRDefault="008530EA" w:rsidP="007E420D">
            <w:pPr>
              <w:rPr>
                <w:rFonts w:ascii="Arial" w:hAnsi="Arial" w:cs="Arial"/>
                <w:sz w:val="20"/>
              </w:rPr>
            </w:pPr>
            <w:r w:rsidRPr="00581BCA">
              <w:rPr>
                <w:rFonts w:ascii="Arial" w:hAnsi="Arial" w:cs="Arial"/>
                <w:sz w:val="20"/>
              </w:rPr>
              <w:t>6</w:t>
            </w:r>
          </w:p>
        </w:tc>
      </w:tr>
      <w:tr w:rsidR="004A5897" w:rsidRPr="00581BCA" w14:paraId="3D1B4CE5" w14:textId="77777777" w:rsidTr="004A5897">
        <w:trPr>
          <w:trHeight w:val="315"/>
        </w:trPr>
        <w:tc>
          <w:tcPr>
            <w:tcW w:w="553" w:type="pct"/>
            <w:noWrap/>
            <w:vAlign w:val="center"/>
            <w:hideMark/>
          </w:tcPr>
          <w:p w14:paraId="70525F39" w14:textId="757FB6B7" w:rsidR="008530EA" w:rsidRPr="00581BCA" w:rsidRDefault="008530EA" w:rsidP="008F1896">
            <w:pPr>
              <w:rPr>
                <w:rFonts w:ascii="Arial" w:hAnsi="Arial" w:cs="Arial"/>
                <w:sz w:val="20"/>
              </w:rPr>
            </w:pPr>
            <w:r w:rsidRPr="00581BCA">
              <w:rPr>
                <w:rFonts w:ascii="Arial" w:hAnsi="Arial" w:cs="Arial"/>
                <w:sz w:val="20"/>
              </w:rPr>
              <w:t>Ranchod, 2013</w:t>
            </w:r>
            <w:r w:rsidRPr="00581BCA">
              <w:rPr>
                <w:rFonts w:ascii="Arial" w:hAnsi="Arial" w:cs="Arial"/>
                <w:sz w:val="20"/>
              </w:rPr>
              <w:fldChar w:fldCharType="begin">
                <w:fldData xml:space="preserve">PEVuZE5vdGU+PENpdGU+PEF1dGhvcj5SYW5jaG9kPC9BdXRob3I+PFllYXI+MjAxMzwvWWVhcj48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PEVuZE5vdGU+PENpdGU+PEF1dGhvcj5SYW5jaG9kPC9BdXRob3I+PFllYXI+MjAxMzwvWWVhcj48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[76]</w:t>
            </w:r>
            <w:r w:rsidRPr="00581BCA">
              <w:rPr>
                <w:rFonts w:ascii="Arial" w:hAnsi="Arial" w:cs="Arial"/>
                <w:sz w:val="20"/>
              </w:rPr>
              <w:fldChar w:fldCharType="end"/>
            </w:r>
          </w:p>
        </w:tc>
        <w:tc>
          <w:tcPr>
            <w:tcW w:w="556" w:type="pct"/>
            <w:noWrap/>
            <w:vAlign w:val="center"/>
            <w:hideMark/>
          </w:tcPr>
          <w:p w14:paraId="231BF782" w14:textId="77777777" w:rsidR="008530EA" w:rsidRPr="00581BCA" w:rsidRDefault="008530EA" w:rsidP="007E420D">
            <w:pPr>
              <w:rPr>
                <w:rFonts w:ascii="Arial" w:hAnsi="Arial" w:cs="Arial"/>
                <w:sz w:val="20"/>
              </w:rPr>
            </w:pPr>
            <w:r w:rsidRPr="00581BCA">
              <w:rPr>
                <w:rFonts w:ascii="Arial" w:hAnsi="Arial" w:cs="Arial"/>
                <w:sz w:val="20"/>
              </w:rPr>
              <w:t>LUCEDEX</w:t>
            </w:r>
          </w:p>
        </w:tc>
        <w:tc>
          <w:tcPr>
            <w:tcW w:w="558" w:type="pct"/>
            <w:noWrap/>
            <w:vAlign w:val="center"/>
            <w:hideMark/>
          </w:tcPr>
          <w:p w14:paraId="02F2FBFD" w14:textId="77777777" w:rsidR="008530EA" w:rsidRPr="00581BCA" w:rsidRDefault="008530EA" w:rsidP="007E420D">
            <w:pPr>
              <w:rPr>
                <w:rFonts w:ascii="Arial" w:hAnsi="Arial" w:cs="Arial"/>
                <w:sz w:val="20"/>
              </w:rPr>
            </w:pPr>
            <w:r w:rsidRPr="00581BCA">
              <w:rPr>
                <w:rFonts w:ascii="Arial" w:hAnsi="Arial" w:cs="Arial"/>
                <w:sz w:val="20"/>
              </w:rPr>
              <w:t>NCT00793923</w:t>
            </w:r>
          </w:p>
        </w:tc>
        <w:tc>
          <w:tcPr>
            <w:tcW w:w="1079" w:type="pct"/>
            <w:noWrap/>
            <w:vAlign w:val="center"/>
            <w:hideMark/>
          </w:tcPr>
          <w:p w14:paraId="3EB9D082" w14:textId="77777777" w:rsidR="008530EA" w:rsidRPr="00581BCA" w:rsidRDefault="008530EA" w:rsidP="007E420D">
            <w:pPr>
              <w:rPr>
                <w:rFonts w:ascii="Arial" w:hAnsi="Arial" w:cs="Arial"/>
                <w:sz w:val="20"/>
              </w:rPr>
            </w:pPr>
            <w:r w:rsidRPr="00581BCA">
              <w:rPr>
                <w:rFonts w:ascii="Arial" w:hAnsi="Arial" w:cs="Arial"/>
                <w:sz w:val="20"/>
              </w:rPr>
              <w:t>United States</w:t>
            </w:r>
          </w:p>
        </w:tc>
        <w:tc>
          <w:tcPr>
            <w:tcW w:w="558" w:type="pct"/>
            <w:noWrap/>
            <w:vAlign w:val="center"/>
            <w:hideMark/>
          </w:tcPr>
          <w:p w14:paraId="7980DC86"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5F98F498" w14:textId="77777777" w:rsidR="008530EA" w:rsidRPr="00581BCA" w:rsidRDefault="008530EA" w:rsidP="007E420D">
            <w:pPr>
              <w:rPr>
                <w:rFonts w:ascii="Arial" w:hAnsi="Arial" w:cs="Arial"/>
                <w:sz w:val="20"/>
              </w:rPr>
            </w:pPr>
            <w:r w:rsidRPr="00581BCA">
              <w:rPr>
                <w:rFonts w:ascii="Arial" w:hAnsi="Arial" w:cs="Arial"/>
                <w:sz w:val="20"/>
              </w:rPr>
              <w:t>Jan 2008 - Dec 2012</w:t>
            </w:r>
          </w:p>
        </w:tc>
        <w:tc>
          <w:tcPr>
            <w:tcW w:w="416" w:type="pct"/>
            <w:noWrap/>
            <w:vAlign w:val="center"/>
            <w:hideMark/>
          </w:tcPr>
          <w:p w14:paraId="09EC4510" w14:textId="77777777" w:rsidR="008530EA" w:rsidRPr="00581BCA" w:rsidRDefault="008530EA" w:rsidP="007E420D">
            <w:pPr>
              <w:rPr>
                <w:rFonts w:ascii="Arial" w:hAnsi="Arial" w:cs="Arial"/>
                <w:sz w:val="20"/>
              </w:rPr>
            </w:pPr>
            <w:r w:rsidRPr="00581BCA">
              <w:rPr>
                <w:rFonts w:ascii="Arial" w:hAnsi="Arial" w:cs="Arial"/>
                <w:sz w:val="20"/>
              </w:rPr>
              <w:t>SINGLE</w:t>
            </w:r>
          </w:p>
        </w:tc>
        <w:tc>
          <w:tcPr>
            <w:tcW w:w="380" w:type="pct"/>
            <w:noWrap/>
            <w:vAlign w:val="center"/>
            <w:hideMark/>
          </w:tcPr>
          <w:p w14:paraId="4822221F" w14:textId="77777777" w:rsidR="008530EA" w:rsidRPr="00581BCA" w:rsidRDefault="008530EA" w:rsidP="007E420D">
            <w:pPr>
              <w:rPr>
                <w:rFonts w:ascii="Arial" w:hAnsi="Arial" w:cs="Arial"/>
                <w:sz w:val="20"/>
              </w:rPr>
            </w:pPr>
            <w:r w:rsidRPr="00581BCA">
              <w:rPr>
                <w:rFonts w:ascii="Arial" w:hAnsi="Arial" w:cs="Arial"/>
                <w:sz w:val="20"/>
              </w:rPr>
              <w:t>40</w:t>
            </w:r>
          </w:p>
        </w:tc>
        <w:tc>
          <w:tcPr>
            <w:tcW w:w="414" w:type="pct"/>
            <w:noWrap/>
            <w:vAlign w:val="center"/>
            <w:hideMark/>
          </w:tcPr>
          <w:p w14:paraId="6083D8A6"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23DDD823" w14:textId="77777777" w:rsidTr="004A5897">
        <w:trPr>
          <w:trHeight w:val="315"/>
        </w:trPr>
        <w:tc>
          <w:tcPr>
            <w:tcW w:w="553" w:type="pct"/>
            <w:noWrap/>
            <w:vAlign w:val="center"/>
            <w:hideMark/>
          </w:tcPr>
          <w:p w14:paraId="4F00E7E4" w14:textId="59D84F15" w:rsidR="008530EA" w:rsidRPr="00581BCA" w:rsidRDefault="008530EA" w:rsidP="008F1896">
            <w:pPr>
              <w:rPr>
                <w:rFonts w:ascii="Arial" w:hAnsi="Arial" w:cs="Arial"/>
                <w:sz w:val="20"/>
              </w:rPr>
            </w:pPr>
            <w:r w:rsidRPr="00581BCA">
              <w:rPr>
                <w:rFonts w:ascii="Arial" w:hAnsi="Arial" w:cs="Arial"/>
                <w:sz w:val="20"/>
              </w:rPr>
              <w:t>Regillo, 2008</w:t>
            </w:r>
            <w:r w:rsidRPr="00581BCA">
              <w:rPr>
                <w:rFonts w:ascii="Arial" w:hAnsi="Arial" w:cs="Arial"/>
                <w:sz w:val="20"/>
              </w:rPr>
              <w:fldChar w:fldCharType="begin">
                <w:fldData xml:space="preserve">PEVuZE5vdGU+PENpdGU+PEF1dGhvcj5SZWdpbGxvPC9BdXRob3I+PFllYXI+MjAwODwvWWVhcj48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PEVuZE5vdGU+PENpdGU+PEF1dGhvcj5SZWdpbGxvPC9BdXRob3I+PFllYXI+MjAwODwvWWVhcj48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[77]</w:t>
            </w:r>
            <w:r w:rsidRPr="00581BCA">
              <w:rPr>
                <w:rFonts w:ascii="Arial" w:hAnsi="Arial" w:cs="Arial"/>
                <w:sz w:val="20"/>
              </w:rPr>
              <w:fldChar w:fldCharType="end"/>
            </w:r>
          </w:p>
        </w:tc>
        <w:tc>
          <w:tcPr>
            <w:tcW w:w="556" w:type="pct"/>
            <w:noWrap/>
            <w:vAlign w:val="center"/>
            <w:hideMark/>
          </w:tcPr>
          <w:p w14:paraId="70CCF6B5" w14:textId="77777777" w:rsidR="008530EA" w:rsidRPr="00581BCA" w:rsidRDefault="008530EA" w:rsidP="007E420D">
            <w:pPr>
              <w:rPr>
                <w:rFonts w:ascii="Arial" w:hAnsi="Arial" w:cs="Arial"/>
                <w:sz w:val="20"/>
              </w:rPr>
            </w:pPr>
            <w:r w:rsidRPr="00581BCA">
              <w:rPr>
                <w:rFonts w:ascii="Arial" w:hAnsi="Arial" w:cs="Arial"/>
                <w:sz w:val="20"/>
              </w:rPr>
              <w:t>PIER</w:t>
            </w:r>
          </w:p>
        </w:tc>
        <w:tc>
          <w:tcPr>
            <w:tcW w:w="558" w:type="pct"/>
            <w:noWrap/>
            <w:vAlign w:val="center"/>
            <w:hideMark/>
          </w:tcPr>
          <w:p w14:paraId="022178A4" w14:textId="77777777" w:rsidR="008530EA" w:rsidRPr="00581BCA" w:rsidRDefault="008530EA" w:rsidP="007E420D">
            <w:pPr>
              <w:rPr>
                <w:rFonts w:ascii="Arial" w:hAnsi="Arial" w:cs="Arial"/>
                <w:sz w:val="20"/>
              </w:rPr>
            </w:pPr>
            <w:r w:rsidRPr="00581BCA">
              <w:rPr>
                <w:rFonts w:ascii="Arial" w:hAnsi="Arial" w:cs="Arial"/>
                <w:sz w:val="20"/>
              </w:rPr>
              <w:t>NCT00090623</w:t>
            </w:r>
          </w:p>
        </w:tc>
        <w:tc>
          <w:tcPr>
            <w:tcW w:w="1079" w:type="pct"/>
            <w:noWrap/>
            <w:vAlign w:val="center"/>
            <w:hideMark/>
          </w:tcPr>
          <w:p w14:paraId="591DDADB" w14:textId="77777777" w:rsidR="008530EA" w:rsidRPr="00581BCA" w:rsidRDefault="008530EA" w:rsidP="007E420D">
            <w:pPr>
              <w:rPr>
                <w:rFonts w:ascii="Arial" w:hAnsi="Arial" w:cs="Arial"/>
                <w:sz w:val="20"/>
              </w:rPr>
            </w:pPr>
            <w:r w:rsidRPr="00581BCA">
              <w:rPr>
                <w:rFonts w:ascii="Arial" w:hAnsi="Arial" w:cs="Arial"/>
                <w:sz w:val="20"/>
              </w:rPr>
              <w:t>United States</w:t>
            </w:r>
          </w:p>
        </w:tc>
        <w:tc>
          <w:tcPr>
            <w:tcW w:w="558" w:type="pct"/>
            <w:noWrap/>
            <w:vAlign w:val="center"/>
            <w:hideMark/>
          </w:tcPr>
          <w:p w14:paraId="6961F500"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6E00F1FD" w14:textId="77777777" w:rsidR="008530EA" w:rsidRPr="00581BCA" w:rsidRDefault="008530EA" w:rsidP="007E420D">
            <w:pPr>
              <w:rPr>
                <w:rFonts w:ascii="Arial" w:hAnsi="Arial" w:cs="Arial"/>
                <w:sz w:val="20"/>
              </w:rPr>
            </w:pPr>
            <w:r w:rsidRPr="00581BCA">
              <w:rPr>
                <w:rFonts w:ascii="Arial" w:hAnsi="Arial" w:cs="Arial"/>
                <w:sz w:val="20"/>
              </w:rPr>
              <w:t>2004-2007</w:t>
            </w:r>
          </w:p>
        </w:tc>
        <w:tc>
          <w:tcPr>
            <w:tcW w:w="416" w:type="pct"/>
            <w:noWrap/>
            <w:vAlign w:val="center"/>
            <w:hideMark/>
          </w:tcPr>
          <w:p w14:paraId="355073D1"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6A77EAF8" w14:textId="77777777" w:rsidR="008530EA" w:rsidRPr="00581BCA" w:rsidRDefault="008530EA" w:rsidP="007E420D">
            <w:pPr>
              <w:rPr>
                <w:rFonts w:ascii="Arial" w:hAnsi="Arial" w:cs="Arial"/>
                <w:sz w:val="20"/>
              </w:rPr>
            </w:pPr>
            <w:r w:rsidRPr="00581BCA">
              <w:rPr>
                <w:rFonts w:ascii="Arial" w:hAnsi="Arial" w:cs="Arial"/>
                <w:sz w:val="20"/>
              </w:rPr>
              <w:t>184</w:t>
            </w:r>
          </w:p>
        </w:tc>
        <w:tc>
          <w:tcPr>
            <w:tcW w:w="414" w:type="pct"/>
            <w:noWrap/>
            <w:vAlign w:val="center"/>
            <w:hideMark/>
          </w:tcPr>
          <w:p w14:paraId="157E2854" w14:textId="77777777" w:rsidR="008530EA" w:rsidRPr="00581BCA" w:rsidRDefault="008530EA" w:rsidP="007E420D">
            <w:pPr>
              <w:rPr>
                <w:rFonts w:ascii="Arial" w:hAnsi="Arial" w:cs="Arial"/>
                <w:sz w:val="20"/>
              </w:rPr>
            </w:pPr>
            <w:r w:rsidRPr="00581BCA">
              <w:rPr>
                <w:rFonts w:ascii="Arial" w:hAnsi="Arial" w:cs="Arial"/>
                <w:sz w:val="20"/>
              </w:rPr>
              <w:t>24</w:t>
            </w:r>
          </w:p>
        </w:tc>
      </w:tr>
      <w:tr w:rsidR="004A5897" w:rsidRPr="00581BCA" w14:paraId="2BDB1CF8" w14:textId="77777777" w:rsidTr="004A5897">
        <w:trPr>
          <w:trHeight w:val="300"/>
        </w:trPr>
        <w:tc>
          <w:tcPr>
            <w:tcW w:w="553" w:type="pct"/>
            <w:noWrap/>
            <w:vAlign w:val="center"/>
          </w:tcPr>
          <w:p w14:paraId="3816DE57" w14:textId="51D6A362" w:rsidR="008530EA" w:rsidRPr="00581BCA" w:rsidRDefault="008530EA" w:rsidP="008F1896">
            <w:pPr>
              <w:rPr>
                <w:rFonts w:ascii="Arial" w:hAnsi="Arial" w:cs="Arial"/>
                <w:sz w:val="20"/>
              </w:rPr>
            </w:pPr>
            <w:r w:rsidRPr="00581BCA">
              <w:rPr>
                <w:rFonts w:ascii="Arial" w:hAnsi="Arial" w:cs="Arial"/>
                <w:sz w:val="20"/>
              </w:rPr>
              <w:t>Rezar-Dreindl, 2016</w:t>
            </w:r>
            <w:r w:rsidRPr="00581BCA">
              <w:rPr>
                <w:rFonts w:ascii="Arial" w:hAnsi="Arial" w:cs="Arial"/>
                <w:sz w:val="20"/>
              </w:rPr>
              <w:fldChar w:fldCharType="begin"/>
            </w:r>
            <w:r w:rsidR="008F1896">
              <w:rPr>
                <w:rFonts w:ascii="Arial" w:hAnsi="Arial" w:cs="Arial"/>
                <w:sz w:val="20"/>
              </w:rPr>
              <w:instrText xml:space="preserve"> ADDIN EN.CITE &lt;EndNote&gt;&lt;Cite&gt;&lt;Author&gt;Rezar-Dreindl&lt;/Author&gt;&lt;Year&gt;2017&lt;/Year&gt;&lt;RecNum&gt;59&lt;/RecNum&gt;&lt;DisplayText&gt;[78]&lt;/DisplayText&gt;&lt;record&gt;&lt;rec-number&gt;59&lt;/rec-number&gt;&lt;foreign-keys&gt;&lt;key app="EN" db-id="vzfx5rp2f29paxe90v4xverharexxdprrwwp" timestamp="1495730096"&gt;59&lt;/key&gt;&lt;key app="ENWeb" db-id=""&gt;0&lt;/key&gt;&lt;/foreign-keys&gt;&lt;ref-type name="Journal Article"&gt;17&lt;/ref-type&gt;&lt;contributors&gt;&lt;authors&gt;&lt;author&gt;Rezar-Dreindl, S.&lt;/author&gt;&lt;author&gt;Eibenberger, K.&lt;/author&gt;&lt;author&gt;Buehl, W.&lt;/author&gt;&lt;author&gt;Georgopoulos, M.&lt;/author&gt;&lt;author&gt;Weigert, G.&lt;/author&gt;&lt;author&gt;Krall, C.&lt;/author&gt;&lt;author&gt;Dunavoelgyi, R.&lt;/author&gt;&lt;author&gt;Schmidt-Erfurth, U.&lt;/author&gt;&lt;author&gt;Sacu, S.&lt;/author&gt;&lt;/authors&gt;&lt;/contributors&gt;&lt;auth-address&gt;*Department of Ophthalmology, Medical University of Vienna, Vienna, Austria; and daggerDepartment of Medical Statistics, Medical University of Vienna, Vienna, Austria.&lt;/auth-address&gt;&lt;titles&gt;&lt;title&gt;ROLE OF ADDITIONAL DEXAMETHASONE FOR THE MANAGEMENT OF PERSISTENT OR RECURRENT NEOVASCULAR AGE-RELATED MACULAR DEGENERATION UNDER RANIBIZUMAB TREATMENT&lt;/title&gt;&lt;secondary-title&gt;Retina&lt;/secondary-title&gt;&lt;alt-title&gt;Retina (Philadelphia, Pa.)&lt;/alt-title&gt;&lt;/titles&gt;&lt;periodical&gt;&lt;full-title&gt;Retina&lt;/full-title&gt;&lt;abbr-1&gt;Retina (Philadelphia, Pa.)&lt;/abbr-1&gt;&lt;/periodical&gt;&lt;alt-periodical&gt;&lt;full-title&gt;Retina&lt;/full-title&gt;&lt;abbr-1&gt;Retina (Philadelphia, Pa.)&lt;/abbr-1&gt;&lt;/alt-periodical&gt;&lt;pages&gt;962-970&lt;/pages&gt;&lt;volume&gt;37&lt;/volume&gt;&lt;number&gt;5&lt;/number&gt;&lt;edition&gt;2016/08/31&lt;/edition&gt;&lt;dates&gt;&lt;year&gt;2017&lt;/year&gt;&lt;pub-dates&gt;&lt;date&gt;May&lt;/date&gt;&lt;/pub-dates&gt;&lt;/dates&gt;&lt;isbn&gt;0275-004x&lt;/isbn&gt;&lt;accession-num&gt;27575409&lt;/accession-num&gt;&lt;urls&gt;&lt;/urls&gt;&lt;electronic-resource-num&gt;10.1097/iae.0000000000001264&lt;/electronic-resource-num&gt;&lt;remote-database-provider&gt;NLM&lt;/remote-database-provider&gt;&lt;language&gt;eng&lt;/language&gt;&lt;/record&gt;&lt;/Cite&gt;&lt;/EndNote&gt;</w:instrText>
            </w:r>
            <w:r w:rsidRPr="00581BCA">
              <w:rPr>
                <w:rFonts w:ascii="Arial" w:hAnsi="Arial" w:cs="Arial"/>
                <w:sz w:val="20"/>
              </w:rPr>
              <w:fldChar w:fldCharType="separate"/>
            </w:r>
            <w:r w:rsidR="008F1896">
              <w:rPr>
                <w:rFonts w:ascii="Arial" w:hAnsi="Arial" w:cs="Arial"/>
                <w:noProof/>
                <w:sz w:val="20"/>
              </w:rPr>
              <w:t>[78]</w:t>
            </w:r>
            <w:r w:rsidRPr="00581BCA">
              <w:rPr>
                <w:rFonts w:ascii="Arial" w:hAnsi="Arial" w:cs="Arial"/>
                <w:sz w:val="20"/>
              </w:rPr>
              <w:fldChar w:fldCharType="end"/>
            </w:r>
          </w:p>
        </w:tc>
        <w:tc>
          <w:tcPr>
            <w:tcW w:w="556" w:type="pct"/>
            <w:noWrap/>
            <w:vAlign w:val="center"/>
          </w:tcPr>
          <w:p w14:paraId="605C7630"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tcPr>
          <w:p w14:paraId="562EED52" w14:textId="77777777" w:rsidR="008530EA" w:rsidRPr="00581BCA" w:rsidRDefault="008530EA" w:rsidP="007E420D">
            <w:pPr>
              <w:rPr>
                <w:rFonts w:ascii="Arial" w:hAnsi="Arial" w:cs="Arial"/>
                <w:sz w:val="20"/>
              </w:rPr>
            </w:pPr>
            <w:r w:rsidRPr="00581BCA">
              <w:rPr>
                <w:rFonts w:ascii="Arial" w:hAnsi="Arial" w:cs="Arial"/>
                <w:sz w:val="20"/>
              </w:rPr>
              <w:t>NCT01162746</w:t>
            </w:r>
          </w:p>
        </w:tc>
        <w:tc>
          <w:tcPr>
            <w:tcW w:w="1079" w:type="pct"/>
            <w:noWrap/>
            <w:vAlign w:val="center"/>
          </w:tcPr>
          <w:p w14:paraId="6153537B" w14:textId="77777777" w:rsidR="008530EA" w:rsidRPr="00581BCA" w:rsidRDefault="008530EA" w:rsidP="007E420D">
            <w:pPr>
              <w:rPr>
                <w:rFonts w:ascii="Arial" w:hAnsi="Arial" w:cs="Arial"/>
                <w:sz w:val="20"/>
              </w:rPr>
            </w:pPr>
            <w:r w:rsidRPr="00581BCA">
              <w:rPr>
                <w:rFonts w:ascii="Arial" w:hAnsi="Arial" w:cs="Arial"/>
                <w:sz w:val="20"/>
              </w:rPr>
              <w:t>Austria</w:t>
            </w:r>
          </w:p>
        </w:tc>
        <w:tc>
          <w:tcPr>
            <w:tcW w:w="558" w:type="pct"/>
            <w:noWrap/>
            <w:vAlign w:val="center"/>
          </w:tcPr>
          <w:p w14:paraId="54B676B7"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tcPr>
          <w:p w14:paraId="76F52CEF" w14:textId="40094ADD" w:rsidR="008530EA" w:rsidRPr="00581BCA" w:rsidRDefault="00070660" w:rsidP="00070660">
            <w:pPr>
              <w:rPr>
                <w:rFonts w:ascii="Arial" w:hAnsi="Arial" w:cs="Arial"/>
                <w:sz w:val="20"/>
              </w:rPr>
            </w:pPr>
            <w:r w:rsidRPr="00581BCA">
              <w:rPr>
                <w:rFonts w:ascii="Arial" w:hAnsi="Arial" w:cs="Arial"/>
                <w:sz w:val="20"/>
              </w:rPr>
              <w:t xml:space="preserve">Oct </w:t>
            </w:r>
            <w:r w:rsidR="008530EA" w:rsidRPr="00581BCA">
              <w:rPr>
                <w:rFonts w:ascii="Arial" w:hAnsi="Arial" w:cs="Arial"/>
                <w:sz w:val="20"/>
              </w:rPr>
              <w:t>2011-Dec 2015</w:t>
            </w:r>
          </w:p>
        </w:tc>
        <w:tc>
          <w:tcPr>
            <w:tcW w:w="416" w:type="pct"/>
            <w:noWrap/>
            <w:vAlign w:val="center"/>
          </w:tcPr>
          <w:p w14:paraId="36C9C097" w14:textId="77777777" w:rsidR="008530EA" w:rsidRPr="00581BCA" w:rsidRDefault="008530EA" w:rsidP="007E420D">
            <w:pPr>
              <w:rPr>
                <w:rFonts w:ascii="Arial" w:hAnsi="Arial" w:cs="Arial"/>
                <w:sz w:val="20"/>
              </w:rPr>
            </w:pPr>
            <w:r w:rsidRPr="00581BCA">
              <w:rPr>
                <w:rFonts w:ascii="Arial" w:hAnsi="Arial" w:cs="Arial"/>
                <w:sz w:val="20"/>
              </w:rPr>
              <w:t>SINGLE</w:t>
            </w:r>
          </w:p>
        </w:tc>
        <w:tc>
          <w:tcPr>
            <w:tcW w:w="380" w:type="pct"/>
            <w:noWrap/>
            <w:vAlign w:val="center"/>
          </w:tcPr>
          <w:p w14:paraId="74EE2CC1" w14:textId="77777777" w:rsidR="008530EA" w:rsidRPr="00581BCA" w:rsidRDefault="008530EA" w:rsidP="007E420D">
            <w:pPr>
              <w:rPr>
                <w:rFonts w:ascii="Arial" w:hAnsi="Arial" w:cs="Arial"/>
                <w:sz w:val="20"/>
              </w:rPr>
            </w:pPr>
            <w:r w:rsidRPr="00581BCA">
              <w:rPr>
                <w:rFonts w:ascii="Arial" w:hAnsi="Arial" w:cs="Arial"/>
                <w:sz w:val="20"/>
              </w:rPr>
              <w:t>40</w:t>
            </w:r>
          </w:p>
        </w:tc>
        <w:tc>
          <w:tcPr>
            <w:tcW w:w="414" w:type="pct"/>
            <w:noWrap/>
            <w:vAlign w:val="center"/>
          </w:tcPr>
          <w:p w14:paraId="7037E863"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2631B1C7" w14:textId="77777777" w:rsidTr="004A5897">
        <w:trPr>
          <w:trHeight w:val="315"/>
        </w:trPr>
        <w:tc>
          <w:tcPr>
            <w:tcW w:w="553" w:type="pct"/>
            <w:noWrap/>
            <w:vAlign w:val="center"/>
            <w:hideMark/>
          </w:tcPr>
          <w:p w14:paraId="7ED63D41" w14:textId="0AE8CD26" w:rsidR="008530EA" w:rsidRPr="00581BCA" w:rsidRDefault="008530EA" w:rsidP="008F1896">
            <w:pPr>
              <w:rPr>
                <w:rFonts w:ascii="Arial" w:hAnsi="Arial" w:cs="Arial"/>
                <w:sz w:val="20"/>
              </w:rPr>
            </w:pPr>
            <w:r w:rsidRPr="00581BCA">
              <w:rPr>
                <w:rFonts w:ascii="Arial" w:hAnsi="Arial" w:cs="Arial"/>
                <w:sz w:val="20"/>
              </w:rPr>
              <w:t>Riazi-Esfahani, 2008</w:t>
            </w:r>
            <w:r w:rsidRPr="00581BCA">
              <w:rPr>
                <w:rFonts w:ascii="Arial" w:hAnsi="Arial" w:cs="Arial"/>
                <w:sz w:val="20"/>
              </w:rPr>
              <w:fldChar w:fldCharType="begin"/>
            </w:r>
            <w:r w:rsidR="008F1896">
              <w:rPr>
                <w:rFonts w:ascii="Arial" w:hAnsi="Arial" w:cs="Arial"/>
                <w:sz w:val="20"/>
              </w:rPr>
              <w:instrText xml:space="preserve"> ADDIN EN.CITE &lt;EndNote&gt;&lt;Cite&gt;&lt;Author&gt;Riazi-Esfahani&lt;/Author&gt;&lt;Year&gt;2008&lt;/Year&gt;&lt;RecNum&gt;67&lt;/RecNum&gt;&lt;DisplayText&gt;[79]&lt;/DisplayText&gt;&lt;record&gt;&lt;rec-number&gt;67&lt;/rec-number&gt;&lt;foreign-keys&gt;&lt;key app="EN" db-id="vzfx5rp2f29paxe90v4xverharexxdprrwwp" timestamp="1495730096"&gt;67&lt;/key&gt;&lt;key app="ENWeb" db-id=""&gt;0&lt;/key&gt;&lt;/foreign-keys&gt;&lt;ref-type name="Journal Article"&gt;17&lt;/ref-type&gt;&lt;contributors&gt;&lt;authors&gt;&lt;author&gt;Riazi-Esfahani, M.&lt;/author&gt;&lt;author&gt;Ahmadieh, H.&lt;/author&gt;&lt;author&gt;Faghihi, H.&lt;/author&gt;&lt;author&gt;Piri, N.&lt;/author&gt;&lt;author&gt;Taei, R.&lt;/author&gt;&lt;author&gt;Karkhaneh, R.&lt;/author&gt;&lt;author&gt;Alami-Harandi, Z.&lt;/author&gt;&lt;author&gt;Lashay, A.&lt;/author&gt;&lt;author&gt;Mirshahi, A.&lt;/author&gt;&lt;author&gt;Nili-Ahmadabadi, M.&lt;/author&gt;&lt;author&gt;Soheilian, M.&lt;/author&gt;&lt;author&gt;Sanagou, M.&lt;/author&gt;&lt;/authors&gt;&lt;/contributors&gt;&lt;auth-address&gt;Eye Research Center, Farabi Hospital, Tehran Medical University, Tehran, Iran.&lt;/auth-address&gt;&lt;titles&gt;&lt;title&gt;Intravitreal Bevacizumab versus Combined Bevacizumab and Triamcinolone Acetonide for Neovascular Age-Related Macular Degeneration&lt;/title&gt;&lt;secondary-title&gt;J Ophthalmic Vis Res&lt;/secondary-title&gt;&lt;alt-title&gt;Journal of ophthalmic &amp;amp; vision research&lt;/alt-title&gt;&lt;/titles&gt;&lt;pages&gt;95-101&lt;/pages&gt;&lt;volume&gt;3&lt;/volume&gt;&lt;number&gt;2&lt;/number&gt;&lt;edition&gt;2008/04/01&lt;/edition&gt;&lt;dates&gt;&lt;year&gt;2008&lt;/year&gt;&lt;pub-dates&gt;&lt;date&gt;Apr&lt;/date&gt;&lt;/pub-dates&gt;&lt;/dates&gt;&lt;isbn&gt;2008-2010 (Print)&amp;#xD;2008-322x&lt;/isbn&gt;&lt;accession-num&gt;23479530&lt;/accession-num&gt;&lt;urls&gt;&lt;/urls&gt;&lt;custom2&gt;PMC3589227&lt;/custom2&gt;&lt;remote-database-provider&gt;NLM&lt;/remote-database-provider&gt;&lt;language&gt;Eng&lt;/language&gt;&lt;/record&gt;&lt;/Cite&gt;&lt;/EndNote&gt;</w:instrText>
            </w:r>
            <w:r w:rsidRPr="00581BCA">
              <w:rPr>
                <w:rFonts w:ascii="Arial" w:hAnsi="Arial" w:cs="Arial"/>
                <w:sz w:val="20"/>
              </w:rPr>
              <w:fldChar w:fldCharType="separate"/>
            </w:r>
            <w:r w:rsidR="008F1896">
              <w:rPr>
                <w:rFonts w:ascii="Arial" w:hAnsi="Arial" w:cs="Arial"/>
                <w:noProof/>
                <w:sz w:val="20"/>
              </w:rPr>
              <w:t>[79]</w:t>
            </w:r>
            <w:r w:rsidRPr="00581BCA">
              <w:rPr>
                <w:rFonts w:ascii="Arial" w:hAnsi="Arial" w:cs="Arial"/>
                <w:sz w:val="20"/>
              </w:rPr>
              <w:fldChar w:fldCharType="end"/>
            </w:r>
          </w:p>
        </w:tc>
        <w:tc>
          <w:tcPr>
            <w:tcW w:w="556" w:type="pct"/>
            <w:noWrap/>
            <w:vAlign w:val="center"/>
            <w:hideMark/>
          </w:tcPr>
          <w:p w14:paraId="7BF8D115"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hideMark/>
          </w:tcPr>
          <w:p w14:paraId="137A172E" w14:textId="77777777" w:rsidR="008530EA" w:rsidRPr="00581BCA" w:rsidRDefault="008530EA" w:rsidP="007E420D">
            <w:pPr>
              <w:rPr>
                <w:rFonts w:ascii="Arial" w:hAnsi="Arial" w:cs="Arial"/>
                <w:sz w:val="20"/>
              </w:rPr>
            </w:pPr>
            <w:r w:rsidRPr="00581BCA">
              <w:rPr>
                <w:rFonts w:ascii="Arial" w:hAnsi="Arial" w:cs="Arial"/>
                <w:sz w:val="20"/>
              </w:rPr>
              <w:t>NR</w:t>
            </w:r>
          </w:p>
        </w:tc>
        <w:tc>
          <w:tcPr>
            <w:tcW w:w="1079" w:type="pct"/>
            <w:noWrap/>
            <w:vAlign w:val="center"/>
            <w:hideMark/>
          </w:tcPr>
          <w:p w14:paraId="4DD7FFA0" w14:textId="77777777" w:rsidR="008530EA" w:rsidRPr="00581BCA" w:rsidRDefault="008530EA" w:rsidP="007E420D">
            <w:pPr>
              <w:rPr>
                <w:rFonts w:ascii="Arial" w:hAnsi="Arial" w:cs="Arial"/>
                <w:sz w:val="20"/>
              </w:rPr>
            </w:pPr>
            <w:r w:rsidRPr="00581BCA">
              <w:rPr>
                <w:rFonts w:ascii="Arial" w:hAnsi="Arial" w:cs="Arial"/>
                <w:sz w:val="20"/>
              </w:rPr>
              <w:t>Iran</w:t>
            </w:r>
          </w:p>
        </w:tc>
        <w:tc>
          <w:tcPr>
            <w:tcW w:w="558" w:type="pct"/>
            <w:noWrap/>
            <w:vAlign w:val="center"/>
            <w:hideMark/>
          </w:tcPr>
          <w:p w14:paraId="727674A3"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45659769" w14:textId="60BDC4C7" w:rsidR="008530EA" w:rsidRPr="00581BCA" w:rsidRDefault="00070660" w:rsidP="007E420D">
            <w:pPr>
              <w:rPr>
                <w:rFonts w:ascii="Arial" w:hAnsi="Arial" w:cs="Arial"/>
                <w:sz w:val="20"/>
              </w:rPr>
            </w:pPr>
            <w:r w:rsidRPr="00581BCA">
              <w:rPr>
                <w:rFonts w:ascii="Arial" w:hAnsi="Arial" w:cs="Arial"/>
                <w:sz w:val="20"/>
              </w:rPr>
              <w:t>Dec. 2005 to Apr</w:t>
            </w:r>
            <w:r w:rsidR="008530EA" w:rsidRPr="00581BCA">
              <w:rPr>
                <w:rFonts w:ascii="Arial" w:hAnsi="Arial" w:cs="Arial"/>
                <w:sz w:val="20"/>
              </w:rPr>
              <w:t xml:space="preserve"> 2006</w:t>
            </w:r>
          </w:p>
        </w:tc>
        <w:tc>
          <w:tcPr>
            <w:tcW w:w="416" w:type="pct"/>
            <w:noWrap/>
            <w:vAlign w:val="center"/>
            <w:hideMark/>
          </w:tcPr>
          <w:p w14:paraId="656E7D45"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5AC8B002" w14:textId="77777777" w:rsidR="008530EA" w:rsidRPr="00581BCA" w:rsidRDefault="008530EA" w:rsidP="007E420D">
            <w:pPr>
              <w:rPr>
                <w:rFonts w:ascii="Arial" w:hAnsi="Arial" w:cs="Arial"/>
                <w:sz w:val="20"/>
              </w:rPr>
            </w:pPr>
            <w:r w:rsidRPr="00581BCA">
              <w:rPr>
                <w:rFonts w:ascii="Arial" w:hAnsi="Arial" w:cs="Arial"/>
                <w:sz w:val="20"/>
              </w:rPr>
              <w:t>104</w:t>
            </w:r>
          </w:p>
        </w:tc>
        <w:tc>
          <w:tcPr>
            <w:tcW w:w="414" w:type="pct"/>
            <w:noWrap/>
            <w:vAlign w:val="center"/>
            <w:hideMark/>
          </w:tcPr>
          <w:p w14:paraId="601524CD" w14:textId="77777777" w:rsidR="008530EA" w:rsidRPr="00581BCA" w:rsidRDefault="008530EA" w:rsidP="007E420D">
            <w:pPr>
              <w:rPr>
                <w:rFonts w:ascii="Arial" w:hAnsi="Arial" w:cs="Arial"/>
                <w:sz w:val="20"/>
              </w:rPr>
            </w:pPr>
            <w:r w:rsidRPr="00581BCA">
              <w:rPr>
                <w:rFonts w:ascii="Arial" w:hAnsi="Arial" w:cs="Arial"/>
                <w:sz w:val="20"/>
              </w:rPr>
              <w:t>1.4</w:t>
            </w:r>
          </w:p>
        </w:tc>
      </w:tr>
      <w:tr w:rsidR="004A5897" w:rsidRPr="00581BCA" w14:paraId="20F2F6BC" w14:textId="77777777" w:rsidTr="004A5897">
        <w:trPr>
          <w:trHeight w:val="300"/>
        </w:trPr>
        <w:tc>
          <w:tcPr>
            <w:tcW w:w="553" w:type="pct"/>
            <w:noWrap/>
            <w:vAlign w:val="center"/>
            <w:hideMark/>
          </w:tcPr>
          <w:p w14:paraId="085E7AF6" w14:textId="51B3409E" w:rsidR="008530EA" w:rsidRPr="00581BCA" w:rsidRDefault="008530EA" w:rsidP="008F1896">
            <w:pPr>
              <w:rPr>
                <w:rFonts w:ascii="Arial" w:hAnsi="Arial" w:cs="Arial"/>
                <w:sz w:val="20"/>
              </w:rPr>
            </w:pPr>
            <w:r w:rsidRPr="00581BCA">
              <w:rPr>
                <w:rFonts w:ascii="Arial" w:hAnsi="Arial" w:cs="Arial"/>
                <w:sz w:val="20"/>
              </w:rPr>
              <w:t>Rosenfeld, 2006a</w:t>
            </w:r>
            <w:r w:rsidRPr="00581BCA">
              <w:rPr>
                <w:rFonts w:ascii="Arial" w:hAnsi="Arial" w:cs="Arial"/>
                <w:sz w:val="20"/>
              </w:rPr>
              <w:fldChar w:fldCharType="begin">
                <w:fldData xml:space="preserve">PEVuZE5vdGU+PENpdGU+PEF1dGhvcj5Sb3NlbmZlbGQ8L0F1dGhvcj48WWVhcj4yMDA2PC9ZZWFy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PEVuZE5vdGU+PENpdGU+PEF1dGhvcj5Sb3NlbmZlbGQ8L0F1dGhvcj48WWVhcj4yMDA2PC9ZZWFy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[80]</w:t>
            </w:r>
            <w:r w:rsidRPr="00581BCA">
              <w:rPr>
                <w:rFonts w:ascii="Arial" w:hAnsi="Arial" w:cs="Arial"/>
                <w:sz w:val="20"/>
              </w:rPr>
              <w:fldChar w:fldCharType="end"/>
            </w:r>
            <w:r w:rsidRPr="00581BCA">
              <w:rPr>
                <w:rFonts w:ascii="Arial" w:hAnsi="Arial" w:cs="Arial"/>
                <w:sz w:val="20"/>
              </w:rPr>
              <w:t xml:space="preserve"> [CR: Chang, 2007</w:t>
            </w:r>
            <w:r w:rsidRPr="00581BCA">
              <w:rPr>
                <w:rFonts w:ascii="Arial" w:hAnsi="Arial" w:cs="Arial"/>
                <w:sz w:val="20"/>
              </w:rPr>
              <w:fldChar w:fldCharType="begin">
                <w:fldData xml:space="preserve">PEVuZE5vdGU+PENpdGU+PEF1dGhvcj5DaGFuZzwvQXV0aG9yPjxZZWFyPjIwMDc8L1llYXI+PFJl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PEVuZE5vdGU+PENpdGU+PEF1dGhvcj5DaGFuZzwvQXV0aG9yPjxZZWFyPjIwMDc8L1llYXI+PFJl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[81]</w:t>
            </w:r>
            <w:r w:rsidRPr="00581BCA">
              <w:rPr>
                <w:rFonts w:ascii="Arial" w:hAnsi="Arial" w:cs="Arial"/>
                <w:sz w:val="20"/>
              </w:rPr>
              <w:fldChar w:fldCharType="end"/>
            </w:r>
            <w:r w:rsidRPr="00581BCA">
              <w:rPr>
                <w:rFonts w:ascii="Arial" w:hAnsi="Arial" w:cs="Arial"/>
                <w:sz w:val="20"/>
              </w:rPr>
              <w:t>]</w:t>
            </w:r>
          </w:p>
        </w:tc>
        <w:tc>
          <w:tcPr>
            <w:tcW w:w="556" w:type="pct"/>
            <w:noWrap/>
            <w:vAlign w:val="center"/>
            <w:hideMark/>
          </w:tcPr>
          <w:p w14:paraId="2B9FEA30" w14:textId="54489762" w:rsidR="008530EA" w:rsidRPr="00581BCA" w:rsidRDefault="009A1119" w:rsidP="007E420D">
            <w:pPr>
              <w:rPr>
                <w:rFonts w:ascii="Arial" w:hAnsi="Arial" w:cs="Arial"/>
                <w:sz w:val="20"/>
              </w:rPr>
            </w:pPr>
            <w:r w:rsidRPr="00581BCA">
              <w:rPr>
                <w:rFonts w:ascii="Arial" w:hAnsi="Arial" w:cs="Arial"/>
                <w:sz w:val="20"/>
              </w:rPr>
              <w:t>MARINA</w:t>
            </w:r>
          </w:p>
        </w:tc>
        <w:tc>
          <w:tcPr>
            <w:tcW w:w="558" w:type="pct"/>
            <w:noWrap/>
            <w:vAlign w:val="center"/>
            <w:hideMark/>
          </w:tcPr>
          <w:p w14:paraId="30E7FD78" w14:textId="77777777" w:rsidR="008530EA" w:rsidRPr="00581BCA" w:rsidRDefault="008530EA" w:rsidP="007E420D">
            <w:pPr>
              <w:rPr>
                <w:rFonts w:ascii="Arial" w:hAnsi="Arial" w:cs="Arial"/>
                <w:sz w:val="20"/>
              </w:rPr>
            </w:pPr>
            <w:r w:rsidRPr="00581BCA">
              <w:rPr>
                <w:rFonts w:ascii="Arial" w:hAnsi="Arial" w:cs="Arial"/>
                <w:sz w:val="20"/>
              </w:rPr>
              <w:t>NCT00056836</w:t>
            </w:r>
          </w:p>
        </w:tc>
        <w:tc>
          <w:tcPr>
            <w:tcW w:w="1079" w:type="pct"/>
            <w:noWrap/>
            <w:vAlign w:val="center"/>
            <w:hideMark/>
          </w:tcPr>
          <w:p w14:paraId="4EF3A9C1" w14:textId="77777777" w:rsidR="008530EA" w:rsidRPr="00581BCA" w:rsidRDefault="008530EA" w:rsidP="007E420D">
            <w:pPr>
              <w:rPr>
                <w:rFonts w:ascii="Arial" w:hAnsi="Arial" w:cs="Arial"/>
                <w:sz w:val="20"/>
              </w:rPr>
            </w:pPr>
            <w:r w:rsidRPr="00581BCA">
              <w:rPr>
                <w:rFonts w:ascii="Arial" w:hAnsi="Arial" w:cs="Arial"/>
                <w:sz w:val="20"/>
              </w:rPr>
              <w:t>United States</w:t>
            </w:r>
          </w:p>
        </w:tc>
        <w:tc>
          <w:tcPr>
            <w:tcW w:w="558" w:type="pct"/>
            <w:noWrap/>
            <w:vAlign w:val="center"/>
            <w:hideMark/>
          </w:tcPr>
          <w:p w14:paraId="74C41DB0"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22B3DB35" w14:textId="77777777" w:rsidR="008530EA" w:rsidRPr="00581BCA" w:rsidRDefault="008530EA" w:rsidP="007E420D">
            <w:pPr>
              <w:rPr>
                <w:rFonts w:ascii="Arial" w:hAnsi="Arial" w:cs="Arial"/>
                <w:sz w:val="20"/>
              </w:rPr>
            </w:pPr>
            <w:r w:rsidRPr="00581BCA">
              <w:rPr>
                <w:rFonts w:ascii="Arial" w:hAnsi="Arial" w:cs="Arial"/>
                <w:sz w:val="20"/>
              </w:rPr>
              <w:t>2003-2005</w:t>
            </w:r>
          </w:p>
        </w:tc>
        <w:tc>
          <w:tcPr>
            <w:tcW w:w="416" w:type="pct"/>
            <w:noWrap/>
            <w:vAlign w:val="center"/>
            <w:hideMark/>
          </w:tcPr>
          <w:p w14:paraId="68ED33E1"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6EEC1E58" w14:textId="77777777" w:rsidR="008530EA" w:rsidRPr="00581BCA" w:rsidRDefault="008530EA" w:rsidP="007E420D">
            <w:pPr>
              <w:rPr>
                <w:rFonts w:ascii="Arial" w:hAnsi="Arial" w:cs="Arial"/>
                <w:sz w:val="20"/>
              </w:rPr>
            </w:pPr>
            <w:r w:rsidRPr="00581BCA">
              <w:rPr>
                <w:rFonts w:ascii="Arial" w:hAnsi="Arial" w:cs="Arial"/>
                <w:sz w:val="20"/>
              </w:rPr>
              <w:t>716</w:t>
            </w:r>
          </w:p>
        </w:tc>
        <w:tc>
          <w:tcPr>
            <w:tcW w:w="414" w:type="pct"/>
            <w:noWrap/>
            <w:vAlign w:val="center"/>
            <w:hideMark/>
          </w:tcPr>
          <w:p w14:paraId="73550D7A" w14:textId="77777777" w:rsidR="008530EA" w:rsidRPr="00581BCA" w:rsidRDefault="008530EA" w:rsidP="007E420D">
            <w:pPr>
              <w:rPr>
                <w:rFonts w:ascii="Arial" w:hAnsi="Arial" w:cs="Arial"/>
                <w:sz w:val="20"/>
              </w:rPr>
            </w:pPr>
            <w:r w:rsidRPr="00581BCA">
              <w:rPr>
                <w:rFonts w:ascii="Arial" w:hAnsi="Arial" w:cs="Arial"/>
                <w:sz w:val="20"/>
              </w:rPr>
              <w:t>24</w:t>
            </w:r>
          </w:p>
        </w:tc>
      </w:tr>
      <w:tr w:rsidR="004A5897" w:rsidRPr="00581BCA" w14:paraId="7CA8893D" w14:textId="77777777" w:rsidTr="004A5897">
        <w:trPr>
          <w:trHeight w:val="300"/>
        </w:trPr>
        <w:tc>
          <w:tcPr>
            <w:tcW w:w="553" w:type="pct"/>
            <w:noWrap/>
            <w:vAlign w:val="center"/>
            <w:hideMark/>
          </w:tcPr>
          <w:p w14:paraId="5621FCB3" w14:textId="4BC7E68B" w:rsidR="008530EA" w:rsidRPr="00581BCA" w:rsidRDefault="008530EA" w:rsidP="008F1896">
            <w:pPr>
              <w:rPr>
                <w:rFonts w:ascii="Arial" w:hAnsi="Arial" w:cs="Arial"/>
                <w:sz w:val="20"/>
              </w:rPr>
            </w:pPr>
            <w:r w:rsidRPr="00581BCA">
              <w:rPr>
                <w:rFonts w:ascii="Arial" w:hAnsi="Arial" w:cs="Arial"/>
                <w:sz w:val="20"/>
              </w:rPr>
              <w:t>Rosenfeld, 2006b</w:t>
            </w:r>
            <w:r w:rsidRPr="00581BCA">
              <w:rPr>
                <w:rFonts w:ascii="Arial" w:hAnsi="Arial" w:cs="Arial"/>
                <w:sz w:val="20"/>
              </w:rPr>
              <w:fldChar w:fldCharType="begin">
                <w:fldData xml:space="preserve">PEVuZE5vdGU+PENpdGU+PEF1dGhvcj5Sb3NlbmZlbGQ8L0F1dGhvcj48WWVhcj4yMDA2PC9ZZWFy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=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PEVuZE5vdGU+PENpdGU+PEF1dGhvcj5Sb3NlbmZlbGQ8L0F1dGhvcj48WWVhcj4yMDA2PC9ZZWFy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=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[82]</w:t>
            </w:r>
            <w:r w:rsidRPr="00581BCA">
              <w:rPr>
                <w:rFonts w:ascii="Arial" w:hAnsi="Arial" w:cs="Arial"/>
                <w:sz w:val="20"/>
              </w:rPr>
              <w:fldChar w:fldCharType="end"/>
            </w:r>
          </w:p>
        </w:tc>
        <w:tc>
          <w:tcPr>
            <w:tcW w:w="556" w:type="pct"/>
            <w:noWrap/>
            <w:vAlign w:val="center"/>
            <w:hideMark/>
          </w:tcPr>
          <w:p w14:paraId="70E83FE8"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hideMark/>
          </w:tcPr>
          <w:p w14:paraId="18E8A22B" w14:textId="77777777" w:rsidR="008530EA" w:rsidRPr="00581BCA" w:rsidRDefault="008530EA" w:rsidP="007E420D">
            <w:pPr>
              <w:rPr>
                <w:rFonts w:ascii="Arial" w:hAnsi="Arial" w:cs="Arial"/>
                <w:sz w:val="20"/>
              </w:rPr>
            </w:pPr>
            <w:r w:rsidRPr="00581BCA">
              <w:rPr>
                <w:rFonts w:ascii="Arial" w:hAnsi="Arial" w:cs="Arial"/>
                <w:sz w:val="20"/>
              </w:rPr>
              <w:t>NR</w:t>
            </w:r>
          </w:p>
        </w:tc>
        <w:tc>
          <w:tcPr>
            <w:tcW w:w="1079" w:type="pct"/>
            <w:noWrap/>
            <w:vAlign w:val="center"/>
            <w:hideMark/>
          </w:tcPr>
          <w:p w14:paraId="2FA1FAE7" w14:textId="77777777" w:rsidR="008530EA" w:rsidRPr="00581BCA" w:rsidRDefault="008530EA" w:rsidP="007E420D">
            <w:pPr>
              <w:rPr>
                <w:rFonts w:ascii="Arial" w:hAnsi="Arial" w:cs="Arial"/>
                <w:sz w:val="20"/>
              </w:rPr>
            </w:pPr>
            <w:r w:rsidRPr="00581BCA">
              <w:rPr>
                <w:rFonts w:ascii="Arial" w:hAnsi="Arial" w:cs="Arial"/>
                <w:sz w:val="20"/>
              </w:rPr>
              <w:t>United States</w:t>
            </w:r>
          </w:p>
        </w:tc>
        <w:tc>
          <w:tcPr>
            <w:tcW w:w="558" w:type="pct"/>
            <w:noWrap/>
            <w:vAlign w:val="center"/>
            <w:hideMark/>
          </w:tcPr>
          <w:p w14:paraId="74233AFE"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069B22A1" w14:textId="77777777" w:rsidR="008530EA" w:rsidRPr="00581BCA" w:rsidRDefault="008530EA" w:rsidP="007E420D">
            <w:pPr>
              <w:rPr>
                <w:rFonts w:ascii="Arial" w:hAnsi="Arial" w:cs="Arial"/>
                <w:sz w:val="20"/>
              </w:rPr>
            </w:pPr>
            <w:r w:rsidRPr="00581BCA">
              <w:rPr>
                <w:rFonts w:ascii="Arial" w:hAnsi="Arial" w:cs="Arial"/>
                <w:sz w:val="20"/>
              </w:rPr>
              <w:t>Mar 2002 - Oct 2003</w:t>
            </w:r>
          </w:p>
        </w:tc>
        <w:tc>
          <w:tcPr>
            <w:tcW w:w="416" w:type="pct"/>
            <w:noWrap/>
            <w:vAlign w:val="center"/>
            <w:hideMark/>
          </w:tcPr>
          <w:p w14:paraId="088C33D0"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05AC6452" w14:textId="77777777" w:rsidR="008530EA" w:rsidRPr="00581BCA" w:rsidRDefault="008530EA" w:rsidP="007E420D">
            <w:pPr>
              <w:rPr>
                <w:rFonts w:ascii="Arial" w:hAnsi="Arial" w:cs="Arial"/>
                <w:sz w:val="20"/>
              </w:rPr>
            </w:pPr>
            <w:r w:rsidRPr="00581BCA">
              <w:rPr>
                <w:rFonts w:ascii="Arial" w:hAnsi="Arial" w:cs="Arial"/>
                <w:sz w:val="20"/>
              </w:rPr>
              <w:t>32</w:t>
            </w:r>
          </w:p>
        </w:tc>
        <w:tc>
          <w:tcPr>
            <w:tcW w:w="414" w:type="pct"/>
            <w:noWrap/>
            <w:vAlign w:val="center"/>
            <w:hideMark/>
          </w:tcPr>
          <w:p w14:paraId="41914248" w14:textId="77777777" w:rsidR="008530EA" w:rsidRPr="00581BCA" w:rsidRDefault="008530EA" w:rsidP="007E420D">
            <w:pPr>
              <w:rPr>
                <w:rFonts w:ascii="Arial" w:hAnsi="Arial" w:cs="Arial"/>
                <w:sz w:val="20"/>
              </w:rPr>
            </w:pPr>
            <w:r w:rsidRPr="00581BCA">
              <w:rPr>
                <w:rFonts w:ascii="Arial" w:hAnsi="Arial" w:cs="Arial"/>
                <w:sz w:val="20"/>
              </w:rPr>
              <w:t>4.6</w:t>
            </w:r>
          </w:p>
        </w:tc>
      </w:tr>
      <w:tr w:rsidR="004A5897" w:rsidRPr="00581BCA" w14:paraId="1B1F35CD" w14:textId="77777777" w:rsidTr="004A5897">
        <w:trPr>
          <w:trHeight w:val="300"/>
        </w:trPr>
        <w:tc>
          <w:tcPr>
            <w:tcW w:w="553" w:type="pct"/>
            <w:noWrap/>
            <w:vAlign w:val="center"/>
            <w:hideMark/>
          </w:tcPr>
          <w:p w14:paraId="3CEE4973" w14:textId="4B2694DB" w:rsidR="008530EA" w:rsidRPr="00581BCA" w:rsidRDefault="008530EA" w:rsidP="008F1896">
            <w:pPr>
              <w:rPr>
                <w:rFonts w:ascii="Arial" w:hAnsi="Arial" w:cs="Arial"/>
                <w:sz w:val="20"/>
              </w:rPr>
            </w:pPr>
            <w:r w:rsidRPr="00581BCA">
              <w:rPr>
                <w:rFonts w:ascii="Arial" w:hAnsi="Arial" w:cs="Arial"/>
                <w:sz w:val="20"/>
              </w:rPr>
              <w:t>Rosenfeld, 2007</w:t>
            </w:r>
            <w:r w:rsidRPr="00581BCA">
              <w:rPr>
                <w:rFonts w:ascii="Arial" w:hAnsi="Arial" w:cs="Arial"/>
                <w:sz w:val="20"/>
              </w:rPr>
              <w:fldChar w:fldCharType="begin">
                <w:fldData xml:space="preserve">PEVuZE5vdGU+PENpdGU+PEF1dGhvcj5Sb3NlbmZlbGQ8L0F1dGhvcj48WWVhcj4yMDA3PC9ZZWFy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PEVuZE5vdGU+PENpdGU+PEF1dGhvcj5Sb3NlbmZlbGQ8L0F1dGhvcj48WWVhcj4yMDA3PC9ZZWFy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[83]</w:t>
            </w:r>
            <w:r w:rsidRPr="00581BCA">
              <w:rPr>
                <w:rFonts w:ascii="Arial" w:hAnsi="Arial" w:cs="Arial"/>
                <w:sz w:val="20"/>
              </w:rPr>
              <w:fldChar w:fldCharType="end"/>
            </w:r>
          </w:p>
        </w:tc>
        <w:tc>
          <w:tcPr>
            <w:tcW w:w="556" w:type="pct"/>
            <w:noWrap/>
            <w:vAlign w:val="center"/>
            <w:hideMark/>
          </w:tcPr>
          <w:p w14:paraId="1C84A14A" w14:textId="77777777" w:rsidR="008530EA" w:rsidRPr="00581BCA" w:rsidRDefault="008530EA" w:rsidP="007E420D">
            <w:pPr>
              <w:rPr>
                <w:rFonts w:ascii="Arial" w:hAnsi="Arial" w:cs="Arial"/>
                <w:sz w:val="20"/>
              </w:rPr>
            </w:pPr>
            <w:r w:rsidRPr="00581BCA">
              <w:rPr>
                <w:rFonts w:ascii="Arial" w:hAnsi="Arial" w:cs="Arial"/>
                <w:sz w:val="20"/>
              </w:rPr>
              <w:t>VALIO</w:t>
            </w:r>
          </w:p>
        </w:tc>
        <w:tc>
          <w:tcPr>
            <w:tcW w:w="558" w:type="pct"/>
            <w:noWrap/>
            <w:vAlign w:val="center"/>
            <w:hideMark/>
          </w:tcPr>
          <w:p w14:paraId="272C4590" w14:textId="77777777" w:rsidR="008530EA" w:rsidRPr="00581BCA" w:rsidRDefault="008530EA" w:rsidP="007E420D">
            <w:pPr>
              <w:rPr>
                <w:rFonts w:ascii="Arial" w:hAnsi="Arial" w:cs="Arial"/>
                <w:sz w:val="20"/>
              </w:rPr>
            </w:pPr>
            <w:r w:rsidRPr="00581BCA">
              <w:rPr>
                <w:rFonts w:ascii="Arial" w:hAnsi="Arial" w:cs="Arial"/>
                <w:sz w:val="20"/>
              </w:rPr>
              <w:t>NR</w:t>
            </w:r>
          </w:p>
        </w:tc>
        <w:tc>
          <w:tcPr>
            <w:tcW w:w="1079" w:type="pct"/>
            <w:noWrap/>
            <w:vAlign w:val="center"/>
            <w:hideMark/>
          </w:tcPr>
          <w:p w14:paraId="68756932" w14:textId="77777777" w:rsidR="008530EA" w:rsidRPr="00581BCA" w:rsidRDefault="008530EA" w:rsidP="007E420D">
            <w:pPr>
              <w:rPr>
                <w:rFonts w:ascii="Arial" w:hAnsi="Arial" w:cs="Arial"/>
                <w:sz w:val="20"/>
              </w:rPr>
            </w:pPr>
            <w:r w:rsidRPr="00581BCA">
              <w:rPr>
                <w:rFonts w:ascii="Arial" w:hAnsi="Arial" w:cs="Arial"/>
                <w:sz w:val="20"/>
              </w:rPr>
              <w:t>United States</w:t>
            </w:r>
          </w:p>
        </w:tc>
        <w:tc>
          <w:tcPr>
            <w:tcW w:w="558" w:type="pct"/>
            <w:noWrap/>
            <w:vAlign w:val="center"/>
            <w:hideMark/>
          </w:tcPr>
          <w:p w14:paraId="7B5192BB"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0376FB89" w14:textId="77777777" w:rsidR="008530EA" w:rsidRPr="00581BCA" w:rsidRDefault="008530EA" w:rsidP="007E420D">
            <w:pPr>
              <w:rPr>
                <w:rFonts w:ascii="Arial" w:hAnsi="Arial" w:cs="Arial"/>
                <w:sz w:val="20"/>
              </w:rPr>
            </w:pPr>
            <w:r w:rsidRPr="00581BCA">
              <w:rPr>
                <w:rFonts w:ascii="Arial" w:hAnsi="Arial" w:cs="Arial"/>
                <w:sz w:val="20"/>
              </w:rPr>
              <w:t>Dec 2001 - Aug 2002</w:t>
            </w:r>
          </w:p>
        </w:tc>
        <w:tc>
          <w:tcPr>
            <w:tcW w:w="416" w:type="pct"/>
            <w:noWrap/>
            <w:vAlign w:val="center"/>
            <w:hideMark/>
          </w:tcPr>
          <w:p w14:paraId="069C63F5"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38B34F6C" w14:textId="77777777" w:rsidR="008530EA" w:rsidRPr="00581BCA" w:rsidRDefault="008530EA" w:rsidP="007E420D">
            <w:pPr>
              <w:rPr>
                <w:rFonts w:ascii="Arial" w:hAnsi="Arial" w:cs="Arial"/>
                <w:sz w:val="20"/>
              </w:rPr>
            </w:pPr>
            <w:r w:rsidRPr="00581BCA">
              <w:rPr>
                <w:rFonts w:ascii="Arial" w:hAnsi="Arial" w:cs="Arial"/>
                <w:sz w:val="20"/>
              </w:rPr>
              <w:t>60</w:t>
            </w:r>
          </w:p>
        </w:tc>
        <w:tc>
          <w:tcPr>
            <w:tcW w:w="414" w:type="pct"/>
            <w:noWrap/>
            <w:vAlign w:val="center"/>
            <w:hideMark/>
          </w:tcPr>
          <w:p w14:paraId="51FABC86"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1CA11497" w14:textId="77777777" w:rsidTr="004A5897">
        <w:trPr>
          <w:trHeight w:val="300"/>
        </w:trPr>
        <w:tc>
          <w:tcPr>
            <w:tcW w:w="553" w:type="pct"/>
            <w:noWrap/>
            <w:vAlign w:val="center"/>
            <w:hideMark/>
          </w:tcPr>
          <w:p w14:paraId="4E74A130" w14:textId="339ED3FA" w:rsidR="008530EA" w:rsidRPr="00581BCA" w:rsidRDefault="008530EA" w:rsidP="008F1896">
            <w:pPr>
              <w:rPr>
                <w:rFonts w:ascii="Arial" w:hAnsi="Arial" w:cs="Arial"/>
                <w:sz w:val="20"/>
              </w:rPr>
            </w:pPr>
            <w:r w:rsidRPr="00581BCA">
              <w:rPr>
                <w:rFonts w:ascii="Arial" w:hAnsi="Arial" w:cs="Arial"/>
                <w:sz w:val="20"/>
              </w:rPr>
              <w:lastRenderedPageBreak/>
              <w:t>Sacu, 2008</w:t>
            </w:r>
            <w:r w:rsidRPr="00581BCA">
              <w:rPr>
                <w:rFonts w:ascii="Arial" w:hAnsi="Arial" w:cs="Arial"/>
                <w:sz w:val="20"/>
              </w:rPr>
              <w:fldChar w:fldCharType="begin">
                <w:fldData xml:space="preserve">PEVuZE5vdGU+PENpdGU+PEF1dGhvcj5TYWN1PC9BdXRob3I+PFllYXI+MjAwODwvWWVhcj48UmVj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PEVuZE5vdGU+PENpdGU+PEF1dGhvcj5TYWN1PC9BdXRob3I+PFllYXI+MjAwODwvWWVhcj48UmVj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[84]</w:t>
            </w:r>
            <w:r w:rsidRPr="00581BCA">
              <w:rPr>
                <w:rFonts w:ascii="Arial" w:hAnsi="Arial" w:cs="Arial"/>
                <w:sz w:val="20"/>
              </w:rPr>
              <w:fldChar w:fldCharType="end"/>
            </w:r>
          </w:p>
        </w:tc>
        <w:tc>
          <w:tcPr>
            <w:tcW w:w="556" w:type="pct"/>
            <w:noWrap/>
            <w:vAlign w:val="center"/>
            <w:hideMark/>
          </w:tcPr>
          <w:p w14:paraId="6B588B6C"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hideMark/>
          </w:tcPr>
          <w:p w14:paraId="3EE99809" w14:textId="77777777" w:rsidR="008530EA" w:rsidRPr="00581BCA" w:rsidRDefault="008530EA" w:rsidP="007E420D">
            <w:pPr>
              <w:rPr>
                <w:rFonts w:ascii="Arial" w:hAnsi="Arial" w:cs="Arial"/>
                <w:sz w:val="20"/>
              </w:rPr>
            </w:pPr>
            <w:r w:rsidRPr="00581BCA">
              <w:rPr>
                <w:rFonts w:ascii="Arial" w:hAnsi="Arial" w:cs="Arial"/>
                <w:sz w:val="20"/>
              </w:rPr>
              <w:t>EudraCT No.: 2005-000776-41</w:t>
            </w:r>
          </w:p>
        </w:tc>
        <w:tc>
          <w:tcPr>
            <w:tcW w:w="1079" w:type="pct"/>
            <w:noWrap/>
            <w:vAlign w:val="center"/>
            <w:hideMark/>
          </w:tcPr>
          <w:p w14:paraId="227A5708" w14:textId="77777777" w:rsidR="008530EA" w:rsidRPr="00581BCA" w:rsidRDefault="008530EA" w:rsidP="007E420D">
            <w:pPr>
              <w:rPr>
                <w:rFonts w:ascii="Arial" w:hAnsi="Arial" w:cs="Arial"/>
                <w:sz w:val="20"/>
              </w:rPr>
            </w:pPr>
            <w:r w:rsidRPr="00581BCA">
              <w:rPr>
                <w:rFonts w:ascii="Arial" w:hAnsi="Arial" w:cs="Arial"/>
                <w:sz w:val="20"/>
              </w:rPr>
              <w:t>Austria</w:t>
            </w:r>
          </w:p>
        </w:tc>
        <w:tc>
          <w:tcPr>
            <w:tcW w:w="558" w:type="pct"/>
            <w:noWrap/>
            <w:vAlign w:val="center"/>
            <w:hideMark/>
          </w:tcPr>
          <w:p w14:paraId="4A698581"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4D337729" w14:textId="77777777" w:rsidR="008530EA" w:rsidRPr="00581BCA" w:rsidRDefault="008530EA" w:rsidP="007E420D">
            <w:pPr>
              <w:rPr>
                <w:rFonts w:ascii="Arial" w:hAnsi="Arial" w:cs="Arial"/>
                <w:sz w:val="20"/>
              </w:rPr>
            </w:pPr>
            <w:r w:rsidRPr="00581BCA">
              <w:rPr>
                <w:rFonts w:ascii="Arial" w:hAnsi="Arial" w:cs="Arial"/>
                <w:sz w:val="20"/>
              </w:rPr>
              <w:t>NR</w:t>
            </w:r>
          </w:p>
        </w:tc>
        <w:tc>
          <w:tcPr>
            <w:tcW w:w="416" w:type="pct"/>
            <w:noWrap/>
            <w:vAlign w:val="center"/>
            <w:hideMark/>
          </w:tcPr>
          <w:p w14:paraId="4A6F3CCE" w14:textId="77777777" w:rsidR="008530EA" w:rsidRPr="00581BCA" w:rsidRDefault="008530EA" w:rsidP="007E420D">
            <w:pPr>
              <w:rPr>
                <w:rFonts w:ascii="Arial" w:hAnsi="Arial" w:cs="Arial"/>
                <w:sz w:val="20"/>
              </w:rPr>
            </w:pPr>
            <w:r w:rsidRPr="00581BCA">
              <w:rPr>
                <w:rFonts w:ascii="Arial" w:hAnsi="Arial" w:cs="Arial"/>
                <w:sz w:val="20"/>
              </w:rPr>
              <w:t>SINGLE</w:t>
            </w:r>
          </w:p>
        </w:tc>
        <w:tc>
          <w:tcPr>
            <w:tcW w:w="380" w:type="pct"/>
            <w:noWrap/>
            <w:vAlign w:val="center"/>
            <w:hideMark/>
          </w:tcPr>
          <w:p w14:paraId="287C8DAB" w14:textId="77777777" w:rsidR="008530EA" w:rsidRPr="00581BCA" w:rsidRDefault="008530EA" w:rsidP="007E420D">
            <w:pPr>
              <w:rPr>
                <w:rFonts w:ascii="Arial" w:hAnsi="Arial" w:cs="Arial"/>
                <w:sz w:val="20"/>
              </w:rPr>
            </w:pPr>
            <w:r w:rsidRPr="00581BCA">
              <w:rPr>
                <w:rFonts w:ascii="Arial" w:hAnsi="Arial" w:cs="Arial"/>
                <w:sz w:val="20"/>
              </w:rPr>
              <w:t>40</w:t>
            </w:r>
          </w:p>
        </w:tc>
        <w:tc>
          <w:tcPr>
            <w:tcW w:w="414" w:type="pct"/>
            <w:noWrap/>
            <w:vAlign w:val="center"/>
            <w:hideMark/>
          </w:tcPr>
          <w:p w14:paraId="4D53A300" w14:textId="77777777" w:rsidR="008530EA" w:rsidRPr="00581BCA" w:rsidRDefault="008530EA" w:rsidP="007E420D">
            <w:pPr>
              <w:rPr>
                <w:rFonts w:ascii="Arial" w:hAnsi="Arial" w:cs="Arial"/>
                <w:sz w:val="20"/>
              </w:rPr>
            </w:pPr>
            <w:r w:rsidRPr="00581BCA">
              <w:rPr>
                <w:rFonts w:ascii="Arial" w:hAnsi="Arial" w:cs="Arial"/>
                <w:sz w:val="20"/>
              </w:rPr>
              <w:t>2.8</w:t>
            </w:r>
          </w:p>
        </w:tc>
      </w:tr>
      <w:tr w:rsidR="004A5897" w:rsidRPr="00581BCA" w14:paraId="7702730C" w14:textId="77777777" w:rsidTr="004A5897">
        <w:trPr>
          <w:trHeight w:val="300"/>
        </w:trPr>
        <w:tc>
          <w:tcPr>
            <w:tcW w:w="553" w:type="pct"/>
            <w:noWrap/>
            <w:vAlign w:val="center"/>
          </w:tcPr>
          <w:p w14:paraId="06E32F38" w14:textId="36DACD43" w:rsidR="008530EA" w:rsidRPr="00581BCA" w:rsidRDefault="008530EA" w:rsidP="008F1896">
            <w:pPr>
              <w:rPr>
                <w:rFonts w:ascii="Arial" w:hAnsi="Arial" w:cs="Arial"/>
                <w:sz w:val="20"/>
              </w:rPr>
            </w:pPr>
            <w:r w:rsidRPr="00581BCA">
              <w:rPr>
                <w:rFonts w:ascii="Arial" w:hAnsi="Arial" w:cs="Arial"/>
                <w:sz w:val="20"/>
              </w:rPr>
              <w:t>Schauwvlieghe, 2016</w:t>
            </w:r>
            <w:r w:rsidRPr="00581BCA">
              <w:rPr>
                <w:rFonts w:ascii="Arial" w:hAnsi="Arial" w:cs="Arial"/>
                <w:sz w:val="20"/>
              </w:rPr>
              <w:fldChar w:fldCharType="begin">
                <w:fldData xml:space="preserve">PEVuZE5vdGU+PENpdGU+PEF1dGhvcj5TY2hhdXd2bGllZ2hlPC9BdXRob3I+PFllYXI+MjAxNjwv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PEVuZE5vdGU+PENpdGU+PEF1dGhvcj5TY2hhdXd2bGllZ2hlPC9BdXRob3I+PFllYXI+MjAxNjwv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[85]</w:t>
            </w:r>
            <w:r w:rsidRPr="00581BCA">
              <w:rPr>
                <w:rFonts w:ascii="Arial" w:hAnsi="Arial" w:cs="Arial"/>
                <w:sz w:val="20"/>
              </w:rPr>
              <w:fldChar w:fldCharType="end"/>
            </w:r>
          </w:p>
        </w:tc>
        <w:tc>
          <w:tcPr>
            <w:tcW w:w="556" w:type="pct"/>
            <w:noWrap/>
            <w:vAlign w:val="center"/>
          </w:tcPr>
          <w:p w14:paraId="549731F0" w14:textId="77777777" w:rsidR="008530EA" w:rsidRPr="00581BCA" w:rsidRDefault="008530EA" w:rsidP="007E420D">
            <w:pPr>
              <w:rPr>
                <w:rFonts w:ascii="Arial" w:hAnsi="Arial" w:cs="Arial"/>
                <w:sz w:val="20"/>
              </w:rPr>
            </w:pPr>
            <w:r w:rsidRPr="00581BCA">
              <w:rPr>
                <w:rFonts w:ascii="Arial" w:hAnsi="Arial" w:cs="Arial"/>
                <w:sz w:val="20"/>
              </w:rPr>
              <w:t>BRAMD</w:t>
            </w:r>
          </w:p>
        </w:tc>
        <w:tc>
          <w:tcPr>
            <w:tcW w:w="558" w:type="pct"/>
            <w:noWrap/>
            <w:vAlign w:val="center"/>
          </w:tcPr>
          <w:p w14:paraId="47639FAD" w14:textId="77777777" w:rsidR="008530EA" w:rsidRPr="00581BCA" w:rsidRDefault="008530EA" w:rsidP="007E420D">
            <w:pPr>
              <w:rPr>
                <w:rFonts w:ascii="Arial" w:hAnsi="Arial" w:cs="Arial"/>
                <w:sz w:val="20"/>
              </w:rPr>
            </w:pPr>
            <w:r w:rsidRPr="00581BCA">
              <w:rPr>
                <w:rFonts w:ascii="Arial" w:hAnsi="Arial" w:cs="Arial"/>
                <w:sz w:val="20"/>
              </w:rPr>
              <w:t>Netherlands Trial Register: NTR1704</w:t>
            </w:r>
          </w:p>
        </w:tc>
        <w:tc>
          <w:tcPr>
            <w:tcW w:w="1079" w:type="pct"/>
            <w:noWrap/>
            <w:vAlign w:val="center"/>
          </w:tcPr>
          <w:p w14:paraId="53F1815E" w14:textId="77777777" w:rsidR="008530EA" w:rsidRPr="00581BCA" w:rsidRDefault="008530EA" w:rsidP="007E420D">
            <w:pPr>
              <w:rPr>
                <w:rFonts w:ascii="Arial" w:hAnsi="Arial" w:cs="Arial"/>
                <w:sz w:val="20"/>
              </w:rPr>
            </w:pPr>
            <w:r w:rsidRPr="00581BCA">
              <w:rPr>
                <w:rFonts w:ascii="Arial" w:hAnsi="Arial" w:cs="Arial"/>
                <w:sz w:val="20"/>
              </w:rPr>
              <w:t>Netherlands</w:t>
            </w:r>
          </w:p>
        </w:tc>
        <w:tc>
          <w:tcPr>
            <w:tcW w:w="558" w:type="pct"/>
            <w:noWrap/>
            <w:vAlign w:val="center"/>
          </w:tcPr>
          <w:p w14:paraId="72FCE4F6"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tcPr>
          <w:p w14:paraId="6AE8AE32" w14:textId="77777777" w:rsidR="008530EA" w:rsidRPr="00581BCA" w:rsidRDefault="008530EA" w:rsidP="007E420D">
            <w:pPr>
              <w:rPr>
                <w:rFonts w:ascii="Arial" w:hAnsi="Arial" w:cs="Arial"/>
                <w:sz w:val="20"/>
              </w:rPr>
            </w:pPr>
            <w:r w:rsidRPr="00581BCA">
              <w:rPr>
                <w:rFonts w:ascii="Arial" w:hAnsi="Arial" w:cs="Arial"/>
                <w:sz w:val="20"/>
              </w:rPr>
              <w:t>Jan 2009 - Dec 2011</w:t>
            </w:r>
          </w:p>
        </w:tc>
        <w:tc>
          <w:tcPr>
            <w:tcW w:w="416" w:type="pct"/>
            <w:noWrap/>
            <w:vAlign w:val="center"/>
          </w:tcPr>
          <w:p w14:paraId="7B6FA587"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tcPr>
          <w:p w14:paraId="052E2581" w14:textId="77777777" w:rsidR="008530EA" w:rsidRPr="00581BCA" w:rsidRDefault="008530EA" w:rsidP="007E420D">
            <w:pPr>
              <w:rPr>
                <w:rFonts w:ascii="Arial" w:hAnsi="Arial" w:cs="Arial"/>
                <w:sz w:val="20"/>
              </w:rPr>
            </w:pPr>
            <w:r w:rsidRPr="00581BCA">
              <w:rPr>
                <w:rFonts w:ascii="Arial" w:hAnsi="Arial" w:cs="Arial"/>
                <w:sz w:val="20"/>
              </w:rPr>
              <w:t>332</w:t>
            </w:r>
          </w:p>
        </w:tc>
        <w:tc>
          <w:tcPr>
            <w:tcW w:w="414" w:type="pct"/>
            <w:noWrap/>
            <w:vAlign w:val="center"/>
          </w:tcPr>
          <w:p w14:paraId="56618A46"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15B170F8" w14:textId="77777777" w:rsidTr="004A5897">
        <w:trPr>
          <w:trHeight w:val="300"/>
        </w:trPr>
        <w:tc>
          <w:tcPr>
            <w:tcW w:w="553" w:type="pct"/>
            <w:noWrap/>
            <w:vAlign w:val="center"/>
            <w:hideMark/>
          </w:tcPr>
          <w:p w14:paraId="2CF46033" w14:textId="226A1D5D" w:rsidR="008530EA" w:rsidRPr="00581BCA" w:rsidRDefault="008530EA" w:rsidP="008F1896">
            <w:pPr>
              <w:rPr>
                <w:rFonts w:ascii="Arial" w:hAnsi="Arial" w:cs="Arial"/>
                <w:sz w:val="20"/>
              </w:rPr>
            </w:pPr>
            <w:r w:rsidRPr="00581BCA">
              <w:rPr>
                <w:rFonts w:ascii="Arial" w:hAnsi="Arial" w:cs="Arial"/>
                <w:sz w:val="20"/>
              </w:rPr>
              <w:t>Schmidt-Erfurth, 2008</w:t>
            </w:r>
            <w:r w:rsidRPr="00581BCA">
              <w:rPr>
                <w:rFonts w:ascii="Arial" w:hAnsi="Arial" w:cs="Arial"/>
                <w:sz w:val="20"/>
              </w:rPr>
              <w:fldChar w:fldCharType="begin"/>
            </w:r>
            <w:r w:rsidR="008F1896">
              <w:rPr>
                <w:rFonts w:ascii="Arial" w:hAnsi="Arial" w:cs="Arial"/>
                <w:sz w:val="20"/>
              </w:rPr>
              <w:instrText xml:space="preserve"> ADDIN EN.CITE &lt;EndNote&gt;&lt;Cite&gt;&lt;Author&gt;Schmidt-Erfurth&lt;/Author&gt;&lt;Year&gt;2008&lt;/Year&gt;&lt;RecNum&gt;74&lt;/RecNum&gt;&lt;DisplayText&gt;[86]&lt;/DisplayText&gt;&lt;record&gt;&lt;rec-number&gt;74&lt;/rec-number&gt;&lt;foreign-keys&gt;&lt;key app="EN" db-id="vzfx5rp2f29paxe90v4xverharexxdprrwwp" timestamp="1495730096"&gt;74&lt;/key&gt;&lt;key app="ENWeb" db-id=""&gt;0&lt;/key&gt;&lt;/foreign-keys&gt;&lt;ref-type name="Journal Article"&gt;17&lt;/ref-type&gt;&lt;contributors&gt;&lt;authors&gt;&lt;author&gt;Schmidt-Erfurth, U.&lt;/author&gt;&lt;author&gt;Sacu, S.&lt;/author&gt;&lt;/authors&gt;&lt;/contributors&gt;&lt;auth-address&gt;Department of Ophthalmology, Medical University of Vienna, Vienna, Austria.&lt;/auth-address&gt;&lt;titles&gt;&lt;title&gt;Randomized multicenter trial of more intense and standard early verteporfin treatment of neovascular age-related macular degeneration&lt;/title&gt;&lt;secondary-title&gt;Ophthalmology&lt;/secondary-title&gt;&lt;alt-title&gt;Ophthalmology&lt;/alt-title&gt;&lt;/titles&gt;&lt;periodical&gt;&lt;full-title&gt;Ophthalmology&lt;/full-title&gt;&lt;/periodical&gt;&lt;alt-periodical&gt;&lt;full-title&gt;Ophthalmology&lt;/full-title&gt;&lt;/alt-periodical&gt;&lt;pages&gt;134-40&lt;/pages&gt;&lt;volume&gt;115&lt;/volume&gt;&lt;number&gt;1&lt;/number&gt;&lt;edition&gt;2008/01/02&lt;/edition&gt;&lt;keywords&gt;&lt;keyword&gt;Choroidal Neovascularization/diagnosis/*drug therapy/etiology&lt;/keyword&gt;&lt;keyword&gt;Fluorescein Angiography&lt;/keyword&gt;&lt;keyword&gt;Follow-Up Studies&lt;/keyword&gt;&lt;keyword&gt;Humans&lt;/keyword&gt;&lt;keyword&gt;Macular Degeneration/complications/diagnosis/*drug therapy&lt;/keyword&gt;&lt;keyword&gt;*Photochemotherapy&lt;/keyword&gt;&lt;keyword&gt;Photosensitizing Agents/*administration &amp;amp; dosage/adverse effects&lt;/keyword&gt;&lt;keyword&gt;Porphyrins/*administration &amp;amp; dosage/adverse effects&lt;/keyword&gt;&lt;keyword&gt;Prospective Studies&lt;/keyword&gt;&lt;keyword&gt;Retreatment&lt;/keyword&gt;&lt;keyword&gt;Treatment Outcome&lt;/keyword&gt;&lt;keyword&gt;Visual Acuity&lt;/keyword&gt;&lt;/keywords&gt;&lt;dates&gt;&lt;year&gt;2008&lt;/year&gt;&lt;pub-dates&gt;&lt;date&gt;Jan&lt;/date&gt;&lt;/pub-dates&gt;&lt;/dates&gt;&lt;isbn&gt;0161-6420&lt;/isbn&gt;&lt;accession-num&gt;18166408&lt;/accession-num&gt;&lt;urls&gt;&lt;/urls&gt;&lt;electronic-resource-num&gt;10.1016/j.ophtha.2007.02.033&lt;/electronic-resource-num&gt;&lt;remote-database-provider&gt;NLM&lt;/remote-database-provider&gt;&lt;language&gt;Eng&lt;/language&gt;&lt;/record&gt;&lt;/Cite&gt;&lt;/EndNote&gt;</w:instrText>
            </w:r>
            <w:r w:rsidRPr="00581BCA">
              <w:rPr>
                <w:rFonts w:ascii="Arial" w:hAnsi="Arial" w:cs="Arial"/>
                <w:sz w:val="20"/>
              </w:rPr>
              <w:fldChar w:fldCharType="separate"/>
            </w:r>
            <w:r w:rsidR="008F1896">
              <w:rPr>
                <w:rFonts w:ascii="Arial" w:hAnsi="Arial" w:cs="Arial"/>
                <w:noProof/>
                <w:sz w:val="20"/>
              </w:rPr>
              <w:t>[86]</w:t>
            </w:r>
            <w:r w:rsidRPr="00581BCA">
              <w:rPr>
                <w:rFonts w:ascii="Arial" w:hAnsi="Arial" w:cs="Arial"/>
                <w:sz w:val="20"/>
              </w:rPr>
              <w:fldChar w:fldCharType="end"/>
            </w:r>
          </w:p>
        </w:tc>
        <w:tc>
          <w:tcPr>
            <w:tcW w:w="556" w:type="pct"/>
            <w:noWrap/>
            <w:vAlign w:val="center"/>
            <w:hideMark/>
          </w:tcPr>
          <w:p w14:paraId="361B60FD" w14:textId="77777777" w:rsidR="008530EA" w:rsidRPr="00581BCA" w:rsidRDefault="008530EA" w:rsidP="007E420D">
            <w:pPr>
              <w:rPr>
                <w:rFonts w:ascii="Arial" w:hAnsi="Arial" w:cs="Arial"/>
                <w:sz w:val="20"/>
              </w:rPr>
            </w:pPr>
            <w:r w:rsidRPr="00581BCA">
              <w:rPr>
                <w:rFonts w:ascii="Arial" w:hAnsi="Arial" w:cs="Arial"/>
                <w:sz w:val="20"/>
              </w:rPr>
              <w:t>the Early Retreatment Study Group</w:t>
            </w:r>
          </w:p>
        </w:tc>
        <w:tc>
          <w:tcPr>
            <w:tcW w:w="558" w:type="pct"/>
            <w:noWrap/>
            <w:vAlign w:val="center"/>
            <w:hideMark/>
          </w:tcPr>
          <w:p w14:paraId="5364A94B" w14:textId="77777777" w:rsidR="008530EA" w:rsidRPr="00581BCA" w:rsidRDefault="008530EA" w:rsidP="007E420D">
            <w:pPr>
              <w:rPr>
                <w:rFonts w:ascii="Arial" w:hAnsi="Arial" w:cs="Arial"/>
                <w:sz w:val="20"/>
              </w:rPr>
            </w:pPr>
            <w:r w:rsidRPr="00581BCA">
              <w:rPr>
                <w:rFonts w:ascii="Arial" w:hAnsi="Arial" w:cs="Arial"/>
                <w:sz w:val="20"/>
              </w:rPr>
              <w:t>NR</w:t>
            </w:r>
          </w:p>
        </w:tc>
        <w:tc>
          <w:tcPr>
            <w:tcW w:w="1079" w:type="pct"/>
            <w:noWrap/>
            <w:vAlign w:val="center"/>
            <w:hideMark/>
          </w:tcPr>
          <w:p w14:paraId="57BF84DA" w14:textId="77777777" w:rsidR="008530EA" w:rsidRPr="00581BCA" w:rsidRDefault="008530EA" w:rsidP="007E420D">
            <w:pPr>
              <w:rPr>
                <w:rFonts w:ascii="Arial" w:hAnsi="Arial" w:cs="Arial"/>
                <w:sz w:val="20"/>
              </w:rPr>
            </w:pPr>
            <w:r w:rsidRPr="00581BCA">
              <w:rPr>
                <w:rFonts w:ascii="Arial" w:hAnsi="Arial" w:cs="Arial"/>
                <w:sz w:val="20"/>
              </w:rPr>
              <w:t>Austria</w:t>
            </w:r>
          </w:p>
        </w:tc>
        <w:tc>
          <w:tcPr>
            <w:tcW w:w="558" w:type="pct"/>
            <w:noWrap/>
            <w:vAlign w:val="center"/>
            <w:hideMark/>
          </w:tcPr>
          <w:p w14:paraId="69587A88"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02619D5C" w14:textId="77777777" w:rsidR="008530EA" w:rsidRPr="00581BCA" w:rsidRDefault="008530EA" w:rsidP="007E420D">
            <w:pPr>
              <w:rPr>
                <w:rFonts w:ascii="Arial" w:hAnsi="Arial" w:cs="Arial"/>
                <w:sz w:val="20"/>
              </w:rPr>
            </w:pPr>
            <w:r w:rsidRPr="00581BCA">
              <w:rPr>
                <w:rFonts w:ascii="Arial" w:hAnsi="Arial" w:cs="Arial"/>
                <w:sz w:val="20"/>
              </w:rPr>
              <w:t>Aug 2000 and May 2002</w:t>
            </w:r>
          </w:p>
        </w:tc>
        <w:tc>
          <w:tcPr>
            <w:tcW w:w="416" w:type="pct"/>
            <w:noWrap/>
            <w:vAlign w:val="center"/>
            <w:hideMark/>
          </w:tcPr>
          <w:p w14:paraId="75DE7FC0"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73D7E4D5" w14:textId="77777777" w:rsidR="008530EA" w:rsidRPr="00581BCA" w:rsidRDefault="008530EA" w:rsidP="007E420D">
            <w:pPr>
              <w:rPr>
                <w:rFonts w:ascii="Arial" w:hAnsi="Arial" w:cs="Arial"/>
                <w:sz w:val="20"/>
              </w:rPr>
            </w:pPr>
            <w:r w:rsidRPr="00581BCA">
              <w:rPr>
                <w:rFonts w:ascii="Arial" w:hAnsi="Arial" w:cs="Arial"/>
                <w:sz w:val="20"/>
              </w:rPr>
              <w:t>203</w:t>
            </w:r>
          </w:p>
        </w:tc>
        <w:tc>
          <w:tcPr>
            <w:tcW w:w="414" w:type="pct"/>
            <w:noWrap/>
            <w:vAlign w:val="center"/>
            <w:hideMark/>
          </w:tcPr>
          <w:p w14:paraId="3C72A85B" w14:textId="77777777" w:rsidR="008530EA" w:rsidRPr="00581BCA" w:rsidRDefault="008530EA" w:rsidP="007E420D">
            <w:pPr>
              <w:rPr>
                <w:rFonts w:ascii="Arial" w:hAnsi="Arial" w:cs="Arial"/>
                <w:sz w:val="20"/>
              </w:rPr>
            </w:pPr>
            <w:r w:rsidRPr="00581BCA">
              <w:rPr>
                <w:rFonts w:ascii="Arial" w:hAnsi="Arial" w:cs="Arial"/>
                <w:sz w:val="20"/>
              </w:rPr>
              <w:t>24</w:t>
            </w:r>
          </w:p>
        </w:tc>
      </w:tr>
      <w:tr w:rsidR="004A5897" w:rsidRPr="00581BCA" w14:paraId="4464BC34" w14:textId="77777777" w:rsidTr="004A5897">
        <w:trPr>
          <w:trHeight w:val="300"/>
        </w:trPr>
        <w:tc>
          <w:tcPr>
            <w:tcW w:w="553" w:type="pct"/>
            <w:noWrap/>
            <w:vAlign w:val="center"/>
            <w:hideMark/>
          </w:tcPr>
          <w:p w14:paraId="7DC3AC8A" w14:textId="57374C44" w:rsidR="008530EA" w:rsidRPr="00581BCA" w:rsidRDefault="008530EA" w:rsidP="008F1896">
            <w:pPr>
              <w:rPr>
                <w:rFonts w:ascii="Arial" w:hAnsi="Arial" w:cs="Arial"/>
                <w:sz w:val="20"/>
              </w:rPr>
            </w:pPr>
            <w:r w:rsidRPr="00581BCA">
              <w:rPr>
                <w:rFonts w:ascii="Arial" w:hAnsi="Arial" w:cs="Arial"/>
                <w:sz w:val="20"/>
              </w:rPr>
              <w:t>Schmidt-Erfurth, 2011</w:t>
            </w:r>
            <w:r w:rsidRPr="00581BCA">
              <w:rPr>
                <w:rFonts w:ascii="Arial" w:hAnsi="Arial" w:cs="Arial"/>
                <w:sz w:val="20"/>
              </w:rPr>
              <w:fldChar w:fldCharType="begin">
                <w:fldData xml:space="preserve">PEVuZE5vdGU+PENpdGU+PEF1dGhvcj5TY2htaWR0LUVyZnVydGg8L0F1dGhvcj48WWVhcj4yMDEx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PEVuZE5vdGU+PENpdGU+PEF1dGhvcj5TY2htaWR0LUVyZnVydGg8L0F1dGhvcj48WWVhcj4yMDEx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[87]</w:t>
            </w:r>
            <w:r w:rsidRPr="00581BCA">
              <w:rPr>
                <w:rFonts w:ascii="Arial" w:hAnsi="Arial" w:cs="Arial"/>
                <w:sz w:val="20"/>
              </w:rPr>
              <w:fldChar w:fldCharType="end"/>
            </w:r>
          </w:p>
        </w:tc>
        <w:tc>
          <w:tcPr>
            <w:tcW w:w="556" w:type="pct"/>
            <w:noWrap/>
            <w:vAlign w:val="center"/>
            <w:hideMark/>
          </w:tcPr>
          <w:p w14:paraId="56BF2E28" w14:textId="77777777" w:rsidR="008530EA" w:rsidRPr="00581BCA" w:rsidRDefault="008530EA" w:rsidP="007E420D">
            <w:pPr>
              <w:rPr>
                <w:rFonts w:ascii="Arial" w:hAnsi="Arial" w:cs="Arial"/>
                <w:sz w:val="20"/>
              </w:rPr>
            </w:pPr>
            <w:r w:rsidRPr="00581BCA">
              <w:rPr>
                <w:rFonts w:ascii="Arial" w:hAnsi="Arial" w:cs="Arial"/>
                <w:sz w:val="20"/>
              </w:rPr>
              <w:t>the EXCITE study</w:t>
            </w:r>
          </w:p>
        </w:tc>
        <w:tc>
          <w:tcPr>
            <w:tcW w:w="558" w:type="pct"/>
            <w:noWrap/>
            <w:vAlign w:val="center"/>
            <w:hideMark/>
          </w:tcPr>
          <w:p w14:paraId="7F5A9051" w14:textId="77777777" w:rsidR="008530EA" w:rsidRPr="00581BCA" w:rsidRDefault="008530EA" w:rsidP="007E420D">
            <w:pPr>
              <w:rPr>
                <w:rFonts w:ascii="Arial" w:hAnsi="Arial" w:cs="Arial"/>
                <w:sz w:val="20"/>
              </w:rPr>
            </w:pPr>
            <w:r w:rsidRPr="00581BCA">
              <w:rPr>
                <w:rFonts w:ascii="Arial" w:hAnsi="Arial" w:cs="Arial"/>
                <w:sz w:val="20"/>
              </w:rPr>
              <w:t>NCT00275821</w:t>
            </w:r>
          </w:p>
        </w:tc>
        <w:tc>
          <w:tcPr>
            <w:tcW w:w="1079" w:type="pct"/>
            <w:noWrap/>
            <w:vAlign w:val="center"/>
            <w:hideMark/>
          </w:tcPr>
          <w:p w14:paraId="505F60D2" w14:textId="77777777" w:rsidR="008530EA" w:rsidRPr="00581BCA" w:rsidRDefault="008530EA" w:rsidP="007E420D">
            <w:pPr>
              <w:rPr>
                <w:rFonts w:ascii="Arial" w:hAnsi="Arial" w:cs="Arial"/>
                <w:sz w:val="20"/>
              </w:rPr>
            </w:pPr>
            <w:r w:rsidRPr="00581BCA">
              <w:rPr>
                <w:rFonts w:ascii="Arial" w:hAnsi="Arial" w:cs="Arial"/>
                <w:sz w:val="20"/>
              </w:rPr>
              <w:t>Austria</w:t>
            </w:r>
          </w:p>
        </w:tc>
        <w:tc>
          <w:tcPr>
            <w:tcW w:w="558" w:type="pct"/>
            <w:noWrap/>
            <w:vAlign w:val="center"/>
            <w:hideMark/>
          </w:tcPr>
          <w:p w14:paraId="7612399E"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343960BB" w14:textId="77777777" w:rsidR="008530EA" w:rsidRPr="00581BCA" w:rsidRDefault="008530EA" w:rsidP="007E420D">
            <w:pPr>
              <w:rPr>
                <w:rFonts w:ascii="Arial" w:hAnsi="Arial" w:cs="Arial"/>
                <w:sz w:val="20"/>
              </w:rPr>
            </w:pPr>
            <w:r w:rsidRPr="00581BCA">
              <w:rPr>
                <w:rFonts w:ascii="Arial" w:hAnsi="Arial" w:cs="Arial"/>
                <w:sz w:val="20"/>
              </w:rPr>
              <w:t>2005-2008</w:t>
            </w:r>
          </w:p>
        </w:tc>
        <w:tc>
          <w:tcPr>
            <w:tcW w:w="416" w:type="pct"/>
            <w:noWrap/>
            <w:vAlign w:val="center"/>
            <w:hideMark/>
          </w:tcPr>
          <w:p w14:paraId="1840A2DA"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hideMark/>
          </w:tcPr>
          <w:p w14:paraId="02B45286" w14:textId="77777777" w:rsidR="008530EA" w:rsidRPr="00581BCA" w:rsidRDefault="008530EA" w:rsidP="007E420D">
            <w:pPr>
              <w:rPr>
                <w:rFonts w:ascii="Arial" w:hAnsi="Arial" w:cs="Arial"/>
                <w:sz w:val="20"/>
              </w:rPr>
            </w:pPr>
            <w:r w:rsidRPr="00581BCA">
              <w:rPr>
                <w:rFonts w:ascii="Arial" w:hAnsi="Arial" w:cs="Arial"/>
                <w:sz w:val="20"/>
              </w:rPr>
              <w:t>353</w:t>
            </w:r>
          </w:p>
        </w:tc>
        <w:tc>
          <w:tcPr>
            <w:tcW w:w="414" w:type="pct"/>
            <w:noWrap/>
            <w:vAlign w:val="center"/>
            <w:hideMark/>
          </w:tcPr>
          <w:p w14:paraId="5ACEA38A"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25F7147D" w14:textId="77777777" w:rsidTr="004A5897">
        <w:trPr>
          <w:trHeight w:val="300"/>
        </w:trPr>
        <w:tc>
          <w:tcPr>
            <w:tcW w:w="553" w:type="pct"/>
            <w:noWrap/>
            <w:vAlign w:val="center"/>
            <w:hideMark/>
          </w:tcPr>
          <w:p w14:paraId="55F87DB8" w14:textId="35532CD9" w:rsidR="008530EA" w:rsidRPr="00581BCA" w:rsidRDefault="008530EA" w:rsidP="008F1896">
            <w:pPr>
              <w:rPr>
                <w:rFonts w:ascii="Arial" w:hAnsi="Arial" w:cs="Arial"/>
                <w:sz w:val="20"/>
              </w:rPr>
            </w:pPr>
            <w:r w:rsidRPr="00581BCA">
              <w:rPr>
                <w:rFonts w:ascii="Arial" w:hAnsi="Arial" w:cs="Arial"/>
                <w:sz w:val="20"/>
              </w:rPr>
              <w:t>Scholler, 2014</w:t>
            </w:r>
            <w:r w:rsidRPr="00581BCA">
              <w:rPr>
                <w:rFonts w:ascii="Arial" w:hAnsi="Arial" w:cs="Arial"/>
                <w:sz w:val="20"/>
              </w:rPr>
              <w:fldChar w:fldCharType="begin">
                <w:fldData xml:space="preserve">PEVuZE5vdGU+PENpdGU+PEF1dGhvcj5TY2hvbGxlcjwvQXV0aG9yPjxZZWFyPjIwMTQ8L1llYXI+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PEVuZE5vdGU+PENpdGU+PEF1dGhvcj5TY2hvbGxlcjwvQXV0aG9yPjxZZWFyPjIwMTQ8L1llYXI+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[88]</w:t>
            </w:r>
            <w:r w:rsidRPr="00581BCA">
              <w:rPr>
                <w:rFonts w:ascii="Arial" w:hAnsi="Arial" w:cs="Arial"/>
                <w:sz w:val="20"/>
              </w:rPr>
              <w:fldChar w:fldCharType="end"/>
            </w:r>
          </w:p>
        </w:tc>
        <w:tc>
          <w:tcPr>
            <w:tcW w:w="556" w:type="pct"/>
            <w:noWrap/>
            <w:vAlign w:val="center"/>
            <w:hideMark/>
          </w:tcPr>
          <w:p w14:paraId="38FBE365"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hideMark/>
          </w:tcPr>
          <w:p w14:paraId="324F7495" w14:textId="77777777" w:rsidR="008530EA" w:rsidRPr="00581BCA" w:rsidRDefault="008530EA" w:rsidP="007E420D">
            <w:pPr>
              <w:rPr>
                <w:rFonts w:ascii="Arial" w:hAnsi="Arial" w:cs="Arial"/>
                <w:sz w:val="20"/>
              </w:rPr>
            </w:pPr>
            <w:r w:rsidRPr="00581BCA">
              <w:rPr>
                <w:rFonts w:ascii="Arial" w:hAnsi="Arial" w:cs="Arial"/>
                <w:sz w:val="20"/>
              </w:rPr>
              <w:t>EK-07-192-1007/ EudraCT Nr. 2007-005157-33).</w:t>
            </w:r>
          </w:p>
        </w:tc>
        <w:tc>
          <w:tcPr>
            <w:tcW w:w="1079" w:type="pct"/>
            <w:noWrap/>
            <w:vAlign w:val="center"/>
            <w:hideMark/>
          </w:tcPr>
          <w:p w14:paraId="2D383845" w14:textId="77777777" w:rsidR="008530EA" w:rsidRPr="00581BCA" w:rsidRDefault="008530EA" w:rsidP="007E420D">
            <w:pPr>
              <w:rPr>
                <w:rFonts w:ascii="Arial" w:hAnsi="Arial" w:cs="Arial"/>
                <w:sz w:val="20"/>
              </w:rPr>
            </w:pPr>
            <w:r w:rsidRPr="00581BCA">
              <w:rPr>
                <w:rFonts w:ascii="Arial" w:hAnsi="Arial" w:cs="Arial"/>
                <w:sz w:val="20"/>
              </w:rPr>
              <w:t>Austria</w:t>
            </w:r>
          </w:p>
        </w:tc>
        <w:tc>
          <w:tcPr>
            <w:tcW w:w="558" w:type="pct"/>
            <w:noWrap/>
            <w:vAlign w:val="center"/>
            <w:hideMark/>
          </w:tcPr>
          <w:p w14:paraId="60D3751F"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hideMark/>
          </w:tcPr>
          <w:p w14:paraId="2B412019" w14:textId="77777777" w:rsidR="008530EA" w:rsidRPr="00581BCA" w:rsidRDefault="008530EA" w:rsidP="007E420D">
            <w:pPr>
              <w:rPr>
                <w:rFonts w:ascii="Arial" w:hAnsi="Arial" w:cs="Arial"/>
                <w:sz w:val="20"/>
              </w:rPr>
            </w:pPr>
            <w:r w:rsidRPr="00581BCA">
              <w:rPr>
                <w:rFonts w:ascii="Arial" w:hAnsi="Arial" w:cs="Arial"/>
                <w:sz w:val="20"/>
              </w:rPr>
              <w:t>2008 - 2011</w:t>
            </w:r>
          </w:p>
        </w:tc>
        <w:tc>
          <w:tcPr>
            <w:tcW w:w="416" w:type="pct"/>
            <w:noWrap/>
            <w:vAlign w:val="center"/>
            <w:hideMark/>
          </w:tcPr>
          <w:p w14:paraId="7C791FE4" w14:textId="77777777" w:rsidR="008530EA" w:rsidRPr="00581BCA" w:rsidRDefault="008530EA" w:rsidP="007E420D">
            <w:pPr>
              <w:rPr>
                <w:rFonts w:ascii="Arial" w:hAnsi="Arial" w:cs="Arial"/>
                <w:sz w:val="20"/>
              </w:rPr>
            </w:pPr>
            <w:r w:rsidRPr="00581BCA">
              <w:rPr>
                <w:rFonts w:ascii="Arial" w:hAnsi="Arial" w:cs="Arial"/>
                <w:sz w:val="20"/>
              </w:rPr>
              <w:t>SINGLE</w:t>
            </w:r>
          </w:p>
        </w:tc>
        <w:tc>
          <w:tcPr>
            <w:tcW w:w="380" w:type="pct"/>
            <w:noWrap/>
            <w:vAlign w:val="center"/>
            <w:hideMark/>
          </w:tcPr>
          <w:p w14:paraId="4DC9729A" w14:textId="77777777" w:rsidR="008530EA" w:rsidRPr="00581BCA" w:rsidRDefault="008530EA" w:rsidP="007E420D">
            <w:pPr>
              <w:rPr>
                <w:rFonts w:ascii="Arial" w:hAnsi="Arial" w:cs="Arial"/>
                <w:sz w:val="20"/>
              </w:rPr>
            </w:pPr>
            <w:r w:rsidRPr="00581BCA">
              <w:rPr>
                <w:rFonts w:ascii="Arial" w:hAnsi="Arial" w:cs="Arial"/>
                <w:sz w:val="20"/>
              </w:rPr>
              <w:t>55</w:t>
            </w:r>
          </w:p>
        </w:tc>
        <w:tc>
          <w:tcPr>
            <w:tcW w:w="414" w:type="pct"/>
            <w:noWrap/>
            <w:vAlign w:val="center"/>
            <w:hideMark/>
          </w:tcPr>
          <w:p w14:paraId="443E52B0"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581BCA" w14:paraId="309949DD" w14:textId="77777777" w:rsidTr="004A5897">
        <w:trPr>
          <w:trHeight w:val="300"/>
        </w:trPr>
        <w:tc>
          <w:tcPr>
            <w:tcW w:w="553" w:type="pct"/>
            <w:noWrap/>
            <w:vAlign w:val="center"/>
          </w:tcPr>
          <w:p w14:paraId="465FACBD" w14:textId="04F44D01" w:rsidR="008530EA" w:rsidRPr="00581BCA" w:rsidRDefault="008530EA" w:rsidP="008F1896">
            <w:pPr>
              <w:rPr>
                <w:rFonts w:ascii="Arial" w:hAnsi="Arial" w:cs="Arial"/>
                <w:sz w:val="20"/>
              </w:rPr>
            </w:pPr>
            <w:r w:rsidRPr="00581BCA">
              <w:rPr>
                <w:rFonts w:ascii="Arial" w:hAnsi="Arial" w:cs="Arial"/>
                <w:sz w:val="20"/>
              </w:rPr>
              <w:t>Semeraro, 2015</w:t>
            </w:r>
            <w:r w:rsidRPr="00581BCA">
              <w:rPr>
                <w:rFonts w:ascii="Arial" w:hAnsi="Arial" w:cs="Arial"/>
                <w:sz w:val="20"/>
              </w:rPr>
              <w:fldChar w:fldCharType="begin">
                <w:fldData xml:space="preserve">PEVuZE5vdGU+PENpdGU+PEF1dGhvcj5TZW1lcmFybzwvQXV0aG9yPjxZZWFyPjIwMTU8L1llYXI+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PEVuZE5vdGU+PENpdGU+PEF1dGhvcj5TZW1lcmFybzwvQXV0aG9yPjxZZWFyPjIwMTU8L1llYXI+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581BCA">
              <w:rPr>
                <w:rFonts w:ascii="Arial" w:hAnsi="Arial" w:cs="Arial"/>
                <w:sz w:val="20"/>
              </w:rPr>
            </w:r>
            <w:r w:rsidRPr="00581BCA">
              <w:rPr>
                <w:rFonts w:ascii="Arial" w:hAnsi="Arial" w:cs="Arial"/>
                <w:sz w:val="20"/>
              </w:rPr>
              <w:fldChar w:fldCharType="separate"/>
            </w:r>
            <w:r w:rsidR="008F1896">
              <w:rPr>
                <w:rFonts w:ascii="Arial" w:hAnsi="Arial" w:cs="Arial"/>
                <w:noProof/>
                <w:sz w:val="20"/>
              </w:rPr>
              <w:t>[89]</w:t>
            </w:r>
            <w:r w:rsidRPr="00581BCA">
              <w:rPr>
                <w:rFonts w:ascii="Arial" w:hAnsi="Arial" w:cs="Arial"/>
                <w:sz w:val="20"/>
              </w:rPr>
              <w:fldChar w:fldCharType="end"/>
            </w:r>
          </w:p>
        </w:tc>
        <w:tc>
          <w:tcPr>
            <w:tcW w:w="556" w:type="pct"/>
            <w:noWrap/>
            <w:vAlign w:val="center"/>
          </w:tcPr>
          <w:p w14:paraId="5F72A3B4" w14:textId="77777777" w:rsidR="008530EA" w:rsidRPr="00581BCA" w:rsidRDefault="008530EA" w:rsidP="007E420D">
            <w:pPr>
              <w:rPr>
                <w:rFonts w:ascii="Arial" w:hAnsi="Arial" w:cs="Arial"/>
                <w:sz w:val="20"/>
              </w:rPr>
            </w:pPr>
            <w:r w:rsidRPr="00581BCA">
              <w:rPr>
                <w:rFonts w:ascii="Arial" w:hAnsi="Arial" w:cs="Arial"/>
                <w:sz w:val="20"/>
              </w:rPr>
              <w:t>NR</w:t>
            </w:r>
          </w:p>
        </w:tc>
        <w:tc>
          <w:tcPr>
            <w:tcW w:w="558" w:type="pct"/>
            <w:noWrap/>
            <w:vAlign w:val="center"/>
          </w:tcPr>
          <w:p w14:paraId="4BFF1073" w14:textId="77777777" w:rsidR="008530EA" w:rsidRPr="00581BCA" w:rsidRDefault="008530EA" w:rsidP="007E420D">
            <w:pPr>
              <w:rPr>
                <w:rFonts w:ascii="Arial" w:hAnsi="Arial" w:cs="Arial"/>
                <w:sz w:val="20"/>
              </w:rPr>
            </w:pPr>
            <w:r w:rsidRPr="00581BCA">
              <w:rPr>
                <w:rFonts w:ascii="Arial" w:hAnsi="Arial" w:cs="Arial"/>
                <w:sz w:val="20"/>
              </w:rPr>
              <w:t>NR</w:t>
            </w:r>
          </w:p>
        </w:tc>
        <w:tc>
          <w:tcPr>
            <w:tcW w:w="1079" w:type="pct"/>
            <w:noWrap/>
            <w:vAlign w:val="center"/>
          </w:tcPr>
          <w:p w14:paraId="1326E060" w14:textId="77777777" w:rsidR="008530EA" w:rsidRPr="00581BCA" w:rsidRDefault="008530EA" w:rsidP="007E420D">
            <w:pPr>
              <w:rPr>
                <w:rFonts w:ascii="Arial" w:hAnsi="Arial" w:cs="Arial"/>
                <w:sz w:val="20"/>
              </w:rPr>
            </w:pPr>
            <w:r w:rsidRPr="00581BCA">
              <w:rPr>
                <w:rFonts w:ascii="Arial" w:hAnsi="Arial" w:cs="Arial"/>
                <w:sz w:val="20"/>
              </w:rPr>
              <w:t>Italy</w:t>
            </w:r>
          </w:p>
        </w:tc>
        <w:tc>
          <w:tcPr>
            <w:tcW w:w="558" w:type="pct"/>
            <w:noWrap/>
            <w:vAlign w:val="center"/>
          </w:tcPr>
          <w:p w14:paraId="557A791F" w14:textId="77777777" w:rsidR="008530EA" w:rsidRPr="00581BCA" w:rsidRDefault="008530EA" w:rsidP="007E420D">
            <w:pPr>
              <w:rPr>
                <w:rFonts w:ascii="Arial" w:hAnsi="Arial" w:cs="Arial"/>
                <w:sz w:val="20"/>
              </w:rPr>
            </w:pPr>
            <w:r w:rsidRPr="00581BCA">
              <w:rPr>
                <w:rFonts w:ascii="Arial" w:hAnsi="Arial" w:cs="Arial"/>
                <w:sz w:val="20"/>
              </w:rPr>
              <w:t>Parallel RCT</w:t>
            </w:r>
          </w:p>
        </w:tc>
        <w:tc>
          <w:tcPr>
            <w:tcW w:w="486" w:type="pct"/>
            <w:noWrap/>
            <w:vAlign w:val="center"/>
          </w:tcPr>
          <w:p w14:paraId="56858795" w14:textId="77777777" w:rsidR="008530EA" w:rsidRPr="00581BCA" w:rsidRDefault="008530EA" w:rsidP="007E420D">
            <w:pPr>
              <w:rPr>
                <w:rFonts w:ascii="Arial" w:hAnsi="Arial" w:cs="Arial"/>
                <w:sz w:val="20"/>
              </w:rPr>
            </w:pPr>
            <w:r w:rsidRPr="00581BCA">
              <w:rPr>
                <w:rFonts w:ascii="Arial" w:hAnsi="Arial" w:cs="Arial"/>
                <w:sz w:val="20"/>
              </w:rPr>
              <w:t>NR</w:t>
            </w:r>
          </w:p>
        </w:tc>
        <w:tc>
          <w:tcPr>
            <w:tcW w:w="416" w:type="pct"/>
            <w:noWrap/>
            <w:vAlign w:val="center"/>
          </w:tcPr>
          <w:p w14:paraId="5BAF397E" w14:textId="77777777" w:rsidR="008530EA" w:rsidRPr="00581BCA" w:rsidRDefault="008530EA" w:rsidP="007E420D">
            <w:pPr>
              <w:rPr>
                <w:rFonts w:ascii="Arial" w:hAnsi="Arial" w:cs="Arial"/>
                <w:sz w:val="20"/>
              </w:rPr>
            </w:pPr>
            <w:r w:rsidRPr="00581BCA">
              <w:rPr>
                <w:rFonts w:ascii="Arial" w:hAnsi="Arial" w:cs="Arial"/>
                <w:sz w:val="20"/>
              </w:rPr>
              <w:t>MULTI</w:t>
            </w:r>
          </w:p>
        </w:tc>
        <w:tc>
          <w:tcPr>
            <w:tcW w:w="380" w:type="pct"/>
            <w:noWrap/>
            <w:vAlign w:val="center"/>
          </w:tcPr>
          <w:p w14:paraId="6C3D72DC" w14:textId="77777777" w:rsidR="008530EA" w:rsidRPr="00581BCA" w:rsidRDefault="008530EA" w:rsidP="007E420D">
            <w:pPr>
              <w:rPr>
                <w:rFonts w:ascii="Arial" w:hAnsi="Arial" w:cs="Arial"/>
                <w:sz w:val="20"/>
              </w:rPr>
            </w:pPr>
            <w:r w:rsidRPr="00581BCA">
              <w:rPr>
                <w:rFonts w:ascii="Arial" w:hAnsi="Arial" w:cs="Arial"/>
                <w:sz w:val="20"/>
              </w:rPr>
              <w:t>75</w:t>
            </w:r>
          </w:p>
        </w:tc>
        <w:tc>
          <w:tcPr>
            <w:tcW w:w="414" w:type="pct"/>
            <w:noWrap/>
            <w:vAlign w:val="center"/>
          </w:tcPr>
          <w:p w14:paraId="0C6C44D5" w14:textId="77777777" w:rsidR="008530EA" w:rsidRPr="00581BCA" w:rsidRDefault="008530EA" w:rsidP="007E420D">
            <w:pPr>
              <w:rPr>
                <w:rFonts w:ascii="Arial" w:hAnsi="Arial" w:cs="Arial"/>
                <w:sz w:val="20"/>
              </w:rPr>
            </w:pPr>
            <w:r w:rsidRPr="00581BCA">
              <w:rPr>
                <w:rFonts w:ascii="Arial" w:hAnsi="Arial" w:cs="Arial"/>
                <w:sz w:val="20"/>
              </w:rPr>
              <w:t>12</w:t>
            </w:r>
          </w:p>
        </w:tc>
      </w:tr>
      <w:tr w:rsidR="004A5897" w:rsidRPr="004A5897" w14:paraId="3AE5D26F" w14:textId="77777777" w:rsidTr="004A5897">
        <w:trPr>
          <w:trHeight w:val="300"/>
        </w:trPr>
        <w:tc>
          <w:tcPr>
            <w:tcW w:w="553" w:type="pct"/>
            <w:noWrap/>
            <w:vAlign w:val="center"/>
          </w:tcPr>
          <w:p w14:paraId="3EAA0F84" w14:textId="7586045F" w:rsidR="004A5897" w:rsidRPr="00581BCA" w:rsidRDefault="004A5897" w:rsidP="008F1896">
            <w:pPr>
              <w:rPr>
                <w:rFonts w:ascii="Arial" w:hAnsi="Arial" w:cs="Arial"/>
                <w:sz w:val="20"/>
              </w:rPr>
            </w:pPr>
            <w:r w:rsidRPr="00581BCA">
              <w:rPr>
                <w:rFonts w:ascii="Arial" w:hAnsi="Arial" w:cs="Arial"/>
                <w:sz w:val="20"/>
              </w:rPr>
              <w:t>Silva, 2018</w:t>
            </w:r>
            <w:r w:rsidR="00A512C4">
              <w:rPr>
                <w:rFonts w:ascii="Arial" w:hAnsi="Arial" w:cs="Arial"/>
                <w:sz w:val="20"/>
              </w:rPr>
              <w:fldChar w:fldCharType="begin"/>
            </w:r>
            <w:r w:rsidR="008F1896">
              <w:rPr>
                <w:rFonts w:ascii="Arial" w:hAnsi="Arial" w:cs="Arial"/>
                <w:sz w:val="20"/>
              </w:rPr>
              <w:instrText xml:space="preserve"> ADDIN EN.CITE &lt;EndNote&gt;&lt;Cite&gt;&lt;Author&gt;Silva&lt;/Author&gt;&lt;Year&gt;2018&lt;/Year&gt;&lt;RecNum&gt;141&lt;/RecNum&gt;&lt;DisplayText&gt;[90]&lt;/DisplayText&gt;&lt;record&gt;&lt;rec-number&gt;141&lt;/rec-number&gt;&lt;foreign-keys&gt;&lt;key app="EN" db-id="vzfx5rp2f29paxe90v4xverharexxdprrwwp" timestamp="1610140896"&gt;141&lt;/key&gt;&lt;/foreign-keys&gt;&lt;ref-type name="Journal Article"&gt;17&lt;/ref-type&gt;&lt;contributors&gt;&lt;authors&gt;&lt;author&gt;Silva, Rufino&lt;/author&gt;&lt;author&gt;Berta, András&lt;/author&gt;&lt;author&gt;Larsen, Michael&lt;/author&gt;&lt;author&gt;Macfadden, Wayne&lt;/author&gt;&lt;author&gt;Feller, Chrystel&lt;/author&gt;&lt;author&gt;Monés, Jordi&lt;/author&gt;&lt;/authors&gt;&lt;/contributors&gt;&lt;titles&gt;&lt;title&gt;Treat-and-Extend versus Monthly Regimen in Neovascular Age-Related Macular Degeneration: Results with Ranibizumab from the TREND Study&lt;/title&gt;&lt;secondary-title&gt;Ophthalmology&lt;/secondary-title&gt;&lt;/titles&gt;&lt;periodical&gt;&lt;full-title&gt;Ophthalmology&lt;/full-title&gt;&lt;/periodical&gt;&lt;pages&gt;57-65&lt;/pages&gt;&lt;volume&gt;125&lt;/volume&gt;&lt;number&gt;1&lt;/number&gt;&lt;dates&gt;&lt;year&gt;2018&lt;/year&gt;&lt;pub-dates&gt;&lt;date&gt;2018/01/01/&lt;/date&gt;&lt;/pub-dates&gt;&lt;/dates&gt;&lt;isbn&gt;0161-6420&lt;/isbn&gt;&lt;urls&gt;&lt;related-urls&gt;&lt;url&gt;http://www.sciencedirect.com/science/article/pii/S0161642017310254&lt;/url&gt;&lt;/related-urls&gt;&lt;/urls&gt;&lt;electronic-resource-num&gt;https://doi.org/10.1016/j.ophtha.2017.07.014&lt;/electronic-resource-num&gt;&lt;/record&gt;&lt;/Cite&gt;&lt;/EndNote&gt;</w:instrText>
            </w:r>
            <w:r w:rsidR="00A512C4">
              <w:rPr>
                <w:rFonts w:ascii="Arial" w:hAnsi="Arial" w:cs="Arial"/>
                <w:sz w:val="20"/>
              </w:rPr>
              <w:fldChar w:fldCharType="separate"/>
            </w:r>
            <w:r w:rsidR="008F1896">
              <w:rPr>
                <w:rFonts w:ascii="Arial" w:hAnsi="Arial" w:cs="Arial"/>
                <w:noProof/>
                <w:sz w:val="20"/>
              </w:rPr>
              <w:t>[90]</w:t>
            </w:r>
            <w:r w:rsidR="00A512C4">
              <w:rPr>
                <w:rFonts w:ascii="Arial" w:hAnsi="Arial" w:cs="Arial"/>
                <w:sz w:val="20"/>
              </w:rPr>
              <w:fldChar w:fldCharType="end"/>
            </w:r>
          </w:p>
        </w:tc>
        <w:tc>
          <w:tcPr>
            <w:tcW w:w="556" w:type="pct"/>
            <w:noWrap/>
            <w:vAlign w:val="bottom"/>
          </w:tcPr>
          <w:p w14:paraId="1D220236" w14:textId="3CB359E5" w:rsidR="004A5897" w:rsidRPr="00581BCA" w:rsidRDefault="004A5897" w:rsidP="004A5897">
            <w:pPr>
              <w:rPr>
                <w:rFonts w:ascii="Arial" w:hAnsi="Arial" w:cs="Arial"/>
                <w:sz w:val="20"/>
              </w:rPr>
            </w:pPr>
            <w:r w:rsidRPr="00581BCA">
              <w:rPr>
                <w:rFonts w:ascii="Arial" w:hAnsi="Arial" w:cs="Arial"/>
                <w:color w:val="000000"/>
                <w:sz w:val="20"/>
              </w:rPr>
              <w:t>TREND</w:t>
            </w:r>
          </w:p>
        </w:tc>
        <w:tc>
          <w:tcPr>
            <w:tcW w:w="558" w:type="pct"/>
            <w:noWrap/>
            <w:vAlign w:val="bottom"/>
          </w:tcPr>
          <w:p w14:paraId="3CBBA17E" w14:textId="478C7D55" w:rsidR="004A5897" w:rsidRPr="00581BCA" w:rsidRDefault="004A5897" w:rsidP="004A5897">
            <w:pPr>
              <w:rPr>
                <w:rFonts w:ascii="Arial" w:hAnsi="Arial" w:cs="Arial"/>
                <w:sz w:val="20"/>
              </w:rPr>
            </w:pPr>
            <w:r w:rsidRPr="00581BCA">
              <w:rPr>
                <w:rFonts w:ascii="Arial" w:hAnsi="Arial" w:cs="Arial"/>
                <w:color w:val="000000"/>
                <w:sz w:val="20"/>
              </w:rPr>
              <w:t>NCT01948830</w:t>
            </w:r>
          </w:p>
        </w:tc>
        <w:tc>
          <w:tcPr>
            <w:tcW w:w="1079" w:type="pct"/>
            <w:noWrap/>
            <w:vAlign w:val="bottom"/>
          </w:tcPr>
          <w:p w14:paraId="052F2A61" w14:textId="73B1093B" w:rsidR="004A5897" w:rsidRPr="00581BCA" w:rsidRDefault="004A5897" w:rsidP="004A5897">
            <w:pPr>
              <w:rPr>
                <w:rFonts w:ascii="Arial" w:hAnsi="Arial" w:cs="Arial"/>
                <w:sz w:val="20"/>
              </w:rPr>
            </w:pPr>
            <w:r w:rsidRPr="00581BCA">
              <w:rPr>
                <w:rFonts w:ascii="Arial" w:hAnsi="Arial" w:cs="Arial"/>
                <w:color w:val="000000"/>
                <w:sz w:val="20"/>
              </w:rPr>
              <w:t>Belgium, Croatia, Denmark, Egypt, Germany, Hungary, India, Israel, Italy, Korea, Portugal, Russia, Slovakia, Slovenia, Spain, Switzerland, Turkey, UK</w:t>
            </w:r>
          </w:p>
        </w:tc>
        <w:tc>
          <w:tcPr>
            <w:tcW w:w="558" w:type="pct"/>
            <w:noWrap/>
            <w:vAlign w:val="bottom"/>
          </w:tcPr>
          <w:p w14:paraId="7D798947" w14:textId="69BC1717" w:rsidR="004A5897" w:rsidRPr="00581BCA" w:rsidRDefault="004A5897" w:rsidP="004A5897">
            <w:pPr>
              <w:rPr>
                <w:rFonts w:ascii="Arial" w:hAnsi="Arial" w:cs="Arial"/>
                <w:sz w:val="20"/>
              </w:rPr>
            </w:pPr>
            <w:r w:rsidRPr="00581BCA">
              <w:rPr>
                <w:rFonts w:ascii="Arial" w:hAnsi="Arial" w:cs="Arial"/>
                <w:color w:val="000000"/>
                <w:sz w:val="20"/>
              </w:rPr>
              <w:t>Parallel RCT</w:t>
            </w:r>
          </w:p>
        </w:tc>
        <w:tc>
          <w:tcPr>
            <w:tcW w:w="486" w:type="pct"/>
            <w:noWrap/>
            <w:vAlign w:val="bottom"/>
          </w:tcPr>
          <w:p w14:paraId="3A9451EB" w14:textId="6FCEB487" w:rsidR="004A5897" w:rsidRPr="00581BCA" w:rsidRDefault="004A5897" w:rsidP="004A5897">
            <w:pPr>
              <w:rPr>
                <w:rFonts w:ascii="Arial" w:hAnsi="Arial" w:cs="Arial"/>
                <w:sz w:val="20"/>
              </w:rPr>
            </w:pPr>
            <w:r w:rsidRPr="00581BCA">
              <w:rPr>
                <w:rFonts w:ascii="Arial" w:hAnsi="Arial" w:cs="Arial"/>
                <w:color w:val="000000"/>
                <w:sz w:val="20"/>
              </w:rPr>
              <w:t>2013-2015</w:t>
            </w:r>
          </w:p>
        </w:tc>
        <w:tc>
          <w:tcPr>
            <w:tcW w:w="416" w:type="pct"/>
            <w:noWrap/>
            <w:vAlign w:val="bottom"/>
          </w:tcPr>
          <w:p w14:paraId="67177837" w14:textId="67F0A3D0" w:rsidR="004A5897" w:rsidRPr="00581BCA" w:rsidRDefault="004A5897" w:rsidP="004A5897">
            <w:pPr>
              <w:rPr>
                <w:rFonts w:ascii="Arial" w:hAnsi="Arial" w:cs="Arial"/>
                <w:sz w:val="20"/>
              </w:rPr>
            </w:pPr>
            <w:r w:rsidRPr="00581BCA">
              <w:rPr>
                <w:rFonts w:ascii="Arial" w:hAnsi="Arial" w:cs="Arial"/>
                <w:color w:val="000000"/>
                <w:sz w:val="20"/>
              </w:rPr>
              <w:t>MULTI</w:t>
            </w:r>
          </w:p>
        </w:tc>
        <w:tc>
          <w:tcPr>
            <w:tcW w:w="380" w:type="pct"/>
            <w:noWrap/>
            <w:vAlign w:val="bottom"/>
          </w:tcPr>
          <w:p w14:paraId="0A6BB9A4" w14:textId="15C95DAC" w:rsidR="004A5897" w:rsidRPr="00581BCA" w:rsidRDefault="004A5897" w:rsidP="004A5897">
            <w:pPr>
              <w:rPr>
                <w:rFonts w:ascii="Arial" w:hAnsi="Arial" w:cs="Arial"/>
                <w:sz w:val="20"/>
              </w:rPr>
            </w:pPr>
            <w:r w:rsidRPr="00581BCA">
              <w:rPr>
                <w:rFonts w:ascii="Arial" w:hAnsi="Arial" w:cs="Arial"/>
                <w:color w:val="000000"/>
                <w:sz w:val="20"/>
              </w:rPr>
              <w:t>650</w:t>
            </w:r>
          </w:p>
        </w:tc>
        <w:tc>
          <w:tcPr>
            <w:tcW w:w="414" w:type="pct"/>
            <w:noWrap/>
            <w:vAlign w:val="bottom"/>
          </w:tcPr>
          <w:p w14:paraId="61BD6C04" w14:textId="691B53AB" w:rsidR="004A5897" w:rsidRPr="004A5897" w:rsidRDefault="004A5897" w:rsidP="004A5897">
            <w:pPr>
              <w:rPr>
                <w:rFonts w:ascii="Arial" w:hAnsi="Arial" w:cs="Arial"/>
                <w:sz w:val="20"/>
              </w:rPr>
            </w:pPr>
            <w:r w:rsidRPr="00581BCA">
              <w:rPr>
                <w:rFonts w:ascii="Arial" w:hAnsi="Arial" w:cs="Arial"/>
                <w:color w:val="000000"/>
                <w:sz w:val="20"/>
              </w:rPr>
              <w:t>12</w:t>
            </w:r>
          </w:p>
        </w:tc>
      </w:tr>
      <w:tr w:rsidR="004A5897" w:rsidRPr="004A5897" w14:paraId="2EA7174D" w14:textId="77777777" w:rsidTr="004A5897">
        <w:trPr>
          <w:trHeight w:val="300"/>
        </w:trPr>
        <w:tc>
          <w:tcPr>
            <w:tcW w:w="553" w:type="pct"/>
            <w:noWrap/>
            <w:vAlign w:val="center"/>
            <w:hideMark/>
          </w:tcPr>
          <w:p w14:paraId="17C5A6F2" w14:textId="17190E5C" w:rsidR="008530EA" w:rsidRPr="004A5897" w:rsidRDefault="008530EA" w:rsidP="008F1896">
            <w:pPr>
              <w:rPr>
                <w:rFonts w:ascii="Arial" w:hAnsi="Arial" w:cs="Arial"/>
                <w:sz w:val="20"/>
              </w:rPr>
            </w:pPr>
            <w:r w:rsidRPr="004A5897">
              <w:rPr>
                <w:rFonts w:ascii="Arial" w:hAnsi="Arial" w:cs="Arial"/>
                <w:sz w:val="20"/>
              </w:rPr>
              <w:t>Subramanian, 2010</w:t>
            </w:r>
            <w:r w:rsidRPr="004A5897">
              <w:rPr>
                <w:rFonts w:ascii="Arial" w:hAnsi="Arial" w:cs="Arial"/>
                <w:sz w:val="20"/>
              </w:rPr>
              <w:fldChar w:fldCharType="begin">
                <w:fldData xml:space="preserve">PEVuZE5vdGU+PENpdGU+PEF1dGhvcj5TdWJyYW1hbmlhbjwvQXV0aG9yPjxZZWFyPjIwMTA8L1ll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PEVuZE5vdGU+PENpdGU+PEF1dGhvcj5TdWJyYW1hbmlhbjwvQXV0aG9yPjxZZWFyPjIwMTA8L1ll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4A5897">
              <w:rPr>
                <w:rFonts w:ascii="Arial" w:hAnsi="Arial" w:cs="Arial"/>
                <w:sz w:val="20"/>
              </w:rPr>
            </w:r>
            <w:r w:rsidRPr="004A5897">
              <w:rPr>
                <w:rFonts w:ascii="Arial" w:hAnsi="Arial" w:cs="Arial"/>
                <w:sz w:val="20"/>
              </w:rPr>
              <w:fldChar w:fldCharType="separate"/>
            </w:r>
            <w:r w:rsidR="008F1896">
              <w:rPr>
                <w:rFonts w:ascii="Arial" w:hAnsi="Arial" w:cs="Arial"/>
                <w:noProof/>
                <w:sz w:val="20"/>
              </w:rPr>
              <w:t>[91]</w:t>
            </w:r>
            <w:r w:rsidRPr="004A5897">
              <w:rPr>
                <w:rFonts w:ascii="Arial" w:hAnsi="Arial" w:cs="Arial"/>
                <w:sz w:val="20"/>
              </w:rPr>
              <w:fldChar w:fldCharType="end"/>
            </w:r>
          </w:p>
        </w:tc>
        <w:tc>
          <w:tcPr>
            <w:tcW w:w="556" w:type="pct"/>
            <w:noWrap/>
            <w:vAlign w:val="center"/>
            <w:hideMark/>
          </w:tcPr>
          <w:p w14:paraId="14A2598C" w14:textId="77777777" w:rsidR="008530EA" w:rsidRPr="004A5897" w:rsidRDefault="008530EA" w:rsidP="007E420D">
            <w:pPr>
              <w:rPr>
                <w:rFonts w:ascii="Arial" w:hAnsi="Arial" w:cs="Arial"/>
                <w:sz w:val="20"/>
              </w:rPr>
            </w:pPr>
            <w:r w:rsidRPr="004A5897">
              <w:rPr>
                <w:rFonts w:ascii="Arial" w:hAnsi="Arial" w:cs="Arial"/>
                <w:sz w:val="20"/>
              </w:rPr>
              <w:t>NR</w:t>
            </w:r>
          </w:p>
        </w:tc>
        <w:tc>
          <w:tcPr>
            <w:tcW w:w="558" w:type="pct"/>
            <w:noWrap/>
            <w:vAlign w:val="center"/>
            <w:hideMark/>
          </w:tcPr>
          <w:p w14:paraId="33521C36" w14:textId="77777777" w:rsidR="008530EA" w:rsidRPr="004A5897" w:rsidRDefault="008530EA" w:rsidP="007E420D">
            <w:pPr>
              <w:rPr>
                <w:rFonts w:ascii="Arial" w:hAnsi="Arial" w:cs="Arial"/>
                <w:sz w:val="20"/>
              </w:rPr>
            </w:pPr>
            <w:r w:rsidRPr="004A5897">
              <w:rPr>
                <w:rFonts w:ascii="Arial" w:hAnsi="Arial" w:cs="Arial"/>
                <w:sz w:val="20"/>
              </w:rPr>
              <w:t>ISRCTN73359806</w:t>
            </w:r>
          </w:p>
        </w:tc>
        <w:tc>
          <w:tcPr>
            <w:tcW w:w="1079" w:type="pct"/>
            <w:noWrap/>
            <w:vAlign w:val="center"/>
            <w:hideMark/>
          </w:tcPr>
          <w:p w14:paraId="701120FA" w14:textId="77777777" w:rsidR="008530EA" w:rsidRPr="004A5897" w:rsidRDefault="008530EA" w:rsidP="007E420D">
            <w:pPr>
              <w:rPr>
                <w:rFonts w:ascii="Arial" w:hAnsi="Arial" w:cs="Arial"/>
                <w:sz w:val="20"/>
              </w:rPr>
            </w:pPr>
            <w:r w:rsidRPr="004A5897">
              <w:rPr>
                <w:rFonts w:ascii="Arial" w:hAnsi="Arial" w:cs="Arial"/>
                <w:sz w:val="20"/>
              </w:rPr>
              <w:t>United States</w:t>
            </w:r>
          </w:p>
        </w:tc>
        <w:tc>
          <w:tcPr>
            <w:tcW w:w="558" w:type="pct"/>
            <w:noWrap/>
            <w:vAlign w:val="center"/>
            <w:hideMark/>
          </w:tcPr>
          <w:p w14:paraId="5C2AFD19" w14:textId="77777777" w:rsidR="008530EA" w:rsidRPr="004A5897" w:rsidRDefault="008530EA" w:rsidP="007E420D">
            <w:pPr>
              <w:rPr>
                <w:rFonts w:ascii="Arial" w:hAnsi="Arial" w:cs="Arial"/>
                <w:sz w:val="20"/>
              </w:rPr>
            </w:pPr>
            <w:r w:rsidRPr="004A5897">
              <w:rPr>
                <w:rFonts w:ascii="Arial" w:hAnsi="Arial" w:cs="Arial"/>
                <w:sz w:val="20"/>
              </w:rPr>
              <w:t>Parallel RCT</w:t>
            </w:r>
          </w:p>
        </w:tc>
        <w:tc>
          <w:tcPr>
            <w:tcW w:w="486" w:type="pct"/>
            <w:noWrap/>
            <w:vAlign w:val="center"/>
            <w:hideMark/>
          </w:tcPr>
          <w:p w14:paraId="783C7FAC" w14:textId="77777777" w:rsidR="008530EA" w:rsidRPr="004A5897" w:rsidRDefault="008530EA" w:rsidP="007E420D">
            <w:pPr>
              <w:rPr>
                <w:rFonts w:ascii="Arial" w:hAnsi="Arial" w:cs="Arial"/>
                <w:sz w:val="20"/>
              </w:rPr>
            </w:pPr>
            <w:r w:rsidRPr="004A5897">
              <w:rPr>
                <w:rFonts w:ascii="Arial" w:hAnsi="Arial" w:cs="Arial"/>
                <w:sz w:val="20"/>
              </w:rPr>
              <w:t>2007-2009</w:t>
            </w:r>
          </w:p>
        </w:tc>
        <w:tc>
          <w:tcPr>
            <w:tcW w:w="416" w:type="pct"/>
            <w:noWrap/>
            <w:vAlign w:val="center"/>
            <w:hideMark/>
          </w:tcPr>
          <w:p w14:paraId="43FAD049" w14:textId="77777777" w:rsidR="008530EA" w:rsidRPr="004A5897" w:rsidRDefault="008530EA" w:rsidP="007E420D">
            <w:pPr>
              <w:rPr>
                <w:rFonts w:ascii="Arial" w:hAnsi="Arial" w:cs="Arial"/>
                <w:sz w:val="20"/>
              </w:rPr>
            </w:pPr>
            <w:r w:rsidRPr="004A5897">
              <w:rPr>
                <w:rFonts w:ascii="Arial" w:hAnsi="Arial" w:cs="Arial"/>
                <w:sz w:val="20"/>
              </w:rPr>
              <w:t>SINGLE</w:t>
            </w:r>
          </w:p>
        </w:tc>
        <w:tc>
          <w:tcPr>
            <w:tcW w:w="380" w:type="pct"/>
            <w:noWrap/>
            <w:vAlign w:val="center"/>
            <w:hideMark/>
          </w:tcPr>
          <w:p w14:paraId="08156274" w14:textId="77777777" w:rsidR="008530EA" w:rsidRPr="004A5897" w:rsidRDefault="008530EA" w:rsidP="007E420D">
            <w:pPr>
              <w:rPr>
                <w:rFonts w:ascii="Arial" w:hAnsi="Arial" w:cs="Arial"/>
                <w:sz w:val="20"/>
              </w:rPr>
            </w:pPr>
            <w:r w:rsidRPr="004A5897">
              <w:rPr>
                <w:rFonts w:ascii="Arial" w:hAnsi="Arial" w:cs="Arial"/>
                <w:sz w:val="20"/>
              </w:rPr>
              <w:t>28</w:t>
            </w:r>
          </w:p>
        </w:tc>
        <w:tc>
          <w:tcPr>
            <w:tcW w:w="414" w:type="pct"/>
            <w:noWrap/>
            <w:vAlign w:val="center"/>
            <w:hideMark/>
          </w:tcPr>
          <w:p w14:paraId="376EBF21" w14:textId="77777777" w:rsidR="008530EA" w:rsidRPr="004A5897" w:rsidRDefault="008530EA" w:rsidP="007E420D">
            <w:pPr>
              <w:rPr>
                <w:rFonts w:ascii="Arial" w:hAnsi="Arial" w:cs="Arial"/>
                <w:sz w:val="20"/>
              </w:rPr>
            </w:pPr>
            <w:r w:rsidRPr="004A5897">
              <w:rPr>
                <w:rFonts w:ascii="Arial" w:hAnsi="Arial" w:cs="Arial"/>
                <w:sz w:val="20"/>
              </w:rPr>
              <w:t>12</w:t>
            </w:r>
          </w:p>
        </w:tc>
      </w:tr>
      <w:tr w:rsidR="004A5897" w:rsidRPr="004A5897" w14:paraId="52D4D65E" w14:textId="77777777" w:rsidTr="004A5897">
        <w:trPr>
          <w:trHeight w:val="300"/>
        </w:trPr>
        <w:tc>
          <w:tcPr>
            <w:tcW w:w="553" w:type="pct"/>
            <w:noWrap/>
            <w:vAlign w:val="center"/>
            <w:hideMark/>
          </w:tcPr>
          <w:p w14:paraId="3678F3A9" w14:textId="4DB23ED3" w:rsidR="008530EA" w:rsidRPr="004A5897" w:rsidRDefault="008530EA" w:rsidP="008F1896">
            <w:pPr>
              <w:rPr>
                <w:rFonts w:ascii="Arial" w:hAnsi="Arial" w:cs="Arial"/>
                <w:sz w:val="20"/>
              </w:rPr>
            </w:pPr>
            <w:r w:rsidRPr="004A5897">
              <w:rPr>
                <w:rFonts w:ascii="Arial" w:hAnsi="Arial" w:cs="Arial"/>
                <w:sz w:val="20"/>
              </w:rPr>
              <w:t>Tano, 2010</w:t>
            </w:r>
            <w:r w:rsidRPr="004A5897">
              <w:rPr>
                <w:rFonts w:ascii="Arial" w:hAnsi="Arial" w:cs="Arial"/>
                <w:sz w:val="20"/>
              </w:rPr>
              <w:fldChar w:fldCharType="begin">
                <w:fldData xml:space="preserve">PEVuZE5vdGU+PENpdGU+PEF1dGhvcj5UYW5vPC9BdXRob3I+PFllYXI+MjAxMDwvWWVhcj48UmVj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PEVuZE5vdGU+PENpdGU+PEF1dGhvcj5UYW5vPC9BdXRob3I+PFllYXI+MjAxMDwvWWVhcj48UmVj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4A5897">
              <w:rPr>
                <w:rFonts w:ascii="Arial" w:hAnsi="Arial" w:cs="Arial"/>
                <w:sz w:val="20"/>
              </w:rPr>
            </w:r>
            <w:r w:rsidRPr="004A5897">
              <w:rPr>
                <w:rFonts w:ascii="Arial" w:hAnsi="Arial" w:cs="Arial"/>
                <w:sz w:val="20"/>
              </w:rPr>
              <w:fldChar w:fldCharType="separate"/>
            </w:r>
            <w:r w:rsidR="008F1896">
              <w:rPr>
                <w:rFonts w:ascii="Arial" w:hAnsi="Arial" w:cs="Arial"/>
                <w:noProof/>
                <w:sz w:val="20"/>
              </w:rPr>
              <w:t>[92]</w:t>
            </w:r>
            <w:r w:rsidRPr="004A5897">
              <w:rPr>
                <w:rFonts w:ascii="Arial" w:hAnsi="Arial" w:cs="Arial"/>
                <w:sz w:val="20"/>
              </w:rPr>
              <w:fldChar w:fldCharType="end"/>
            </w:r>
          </w:p>
        </w:tc>
        <w:tc>
          <w:tcPr>
            <w:tcW w:w="556" w:type="pct"/>
            <w:noWrap/>
            <w:vAlign w:val="center"/>
            <w:hideMark/>
          </w:tcPr>
          <w:p w14:paraId="59286612" w14:textId="77777777" w:rsidR="008530EA" w:rsidRPr="004A5897" w:rsidRDefault="008530EA" w:rsidP="007E420D">
            <w:pPr>
              <w:rPr>
                <w:rFonts w:ascii="Arial" w:hAnsi="Arial" w:cs="Arial"/>
                <w:sz w:val="20"/>
              </w:rPr>
            </w:pPr>
            <w:r w:rsidRPr="004A5897">
              <w:rPr>
                <w:rFonts w:ascii="Arial" w:hAnsi="Arial" w:cs="Arial"/>
                <w:sz w:val="20"/>
              </w:rPr>
              <w:t>EXTEND-I</w:t>
            </w:r>
          </w:p>
        </w:tc>
        <w:tc>
          <w:tcPr>
            <w:tcW w:w="558" w:type="pct"/>
            <w:noWrap/>
            <w:vAlign w:val="center"/>
            <w:hideMark/>
          </w:tcPr>
          <w:p w14:paraId="7DE0ABE8" w14:textId="77777777" w:rsidR="008530EA" w:rsidRPr="004A5897" w:rsidRDefault="008530EA" w:rsidP="007E420D">
            <w:pPr>
              <w:rPr>
                <w:rFonts w:ascii="Arial" w:hAnsi="Arial" w:cs="Arial"/>
                <w:sz w:val="20"/>
              </w:rPr>
            </w:pPr>
            <w:r w:rsidRPr="004A5897">
              <w:rPr>
                <w:rFonts w:ascii="Arial" w:hAnsi="Arial" w:cs="Arial"/>
                <w:sz w:val="20"/>
              </w:rPr>
              <w:t>NR</w:t>
            </w:r>
          </w:p>
        </w:tc>
        <w:tc>
          <w:tcPr>
            <w:tcW w:w="1079" w:type="pct"/>
            <w:noWrap/>
            <w:vAlign w:val="center"/>
            <w:hideMark/>
          </w:tcPr>
          <w:p w14:paraId="2F2FEEA6" w14:textId="77777777" w:rsidR="008530EA" w:rsidRPr="004A5897" w:rsidRDefault="008530EA" w:rsidP="007E420D">
            <w:pPr>
              <w:rPr>
                <w:rFonts w:ascii="Arial" w:hAnsi="Arial" w:cs="Arial"/>
                <w:sz w:val="20"/>
              </w:rPr>
            </w:pPr>
            <w:r w:rsidRPr="004A5897">
              <w:rPr>
                <w:rFonts w:ascii="Arial" w:hAnsi="Arial" w:cs="Arial"/>
                <w:sz w:val="20"/>
              </w:rPr>
              <w:t>Japan</w:t>
            </w:r>
          </w:p>
        </w:tc>
        <w:tc>
          <w:tcPr>
            <w:tcW w:w="558" w:type="pct"/>
            <w:noWrap/>
            <w:vAlign w:val="center"/>
            <w:hideMark/>
          </w:tcPr>
          <w:p w14:paraId="5CE32A73" w14:textId="77777777" w:rsidR="008530EA" w:rsidRPr="004A5897" w:rsidRDefault="008530EA" w:rsidP="007E420D">
            <w:pPr>
              <w:rPr>
                <w:rFonts w:ascii="Arial" w:hAnsi="Arial" w:cs="Arial"/>
                <w:sz w:val="20"/>
              </w:rPr>
            </w:pPr>
            <w:r w:rsidRPr="004A5897">
              <w:rPr>
                <w:rFonts w:ascii="Arial" w:hAnsi="Arial" w:cs="Arial"/>
                <w:sz w:val="20"/>
              </w:rPr>
              <w:t>Parallel RCT</w:t>
            </w:r>
          </w:p>
        </w:tc>
        <w:tc>
          <w:tcPr>
            <w:tcW w:w="486" w:type="pct"/>
            <w:noWrap/>
            <w:vAlign w:val="center"/>
            <w:hideMark/>
          </w:tcPr>
          <w:p w14:paraId="11E056F2" w14:textId="77777777" w:rsidR="008530EA" w:rsidRPr="004A5897" w:rsidRDefault="008530EA" w:rsidP="007E420D">
            <w:pPr>
              <w:rPr>
                <w:rFonts w:ascii="Arial" w:hAnsi="Arial" w:cs="Arial"/>
                <w:sz w:val="20"/>
              </w:rPr>
            </w:pPr>
            <w:r w:rsidRPr="004A5897">
              <w:rPr>
                <w:rFonts w:ascii="Arial" w:hAnsi="Arial" w:cs="Arial"/>
                <w:sz w:val="20"/>
              </w:rPr>
              <w:t>NR</w:t>
            </w:r>
          </w:p>
        </w:tc>
        <w:tc>
          <w:tcPr>
            <w:tcW w:w="416" w:type="pct"/>
            <w:noWrap/>
            <w:vAlign w:val="center"/>
            <w:hideMark/>
          </w:tcPr>
          <w:p w14:paraId="66743B3B" w14:textId="77777777" w:rsidR="008530EA" w:rsidRPr="004A5897" w:rsidRDefault="008530EA" w:rsidP="007E420D">
            <w:pPr>
              <w:rPr>
                <w:rFonts w:ascii="Arial" w:hAnsi="Arial" w:cs="Arial"/>
                <w:sz w:val="20"/>
              </w:rPr>
            </w:pPr>
            <w:r w:rsidRPr="004A5897">
              <w:rPr>
                <w:rFonts w:ascii="Arial" w:hAnsi="Arial" w:cs="Arial"/>
                <w:sz w:val="20"/>
              </w:rPr>
              <w:t>MULTI</w:t>
            </w:r>
          </w:p>
        </w:tc>
        <w:tc>
          <w:tcPr>
            <w:tcW w:w="380" w:type="pct"/>
            <w:noWrap/>
            <w:vAlign w:val="center"/>
            <w:hideMark/>
          </w:tcPr>
          <w:p w14:paraId="141144EA" w14:textId="77777777" w:rsidR="008530EA" w:rsidRPr="004A5897" w:rsidRDefault="008530EA" w:rsidP="007E420D">
            <w:pPr>
              <w:rPr>
                <w:rFonts w:ascii="Arial" w:hAnsi="Arial" w:cs="Arial"/>
                <w:sz w:val="20"/>
              </w:rPr>
            </w:pPr>
            <w:r w:rsidRPr="004A5897">
              <w:rPr>
                <w:rFonts w:ascii="Arial" w:hAnsi="Arial" w:cs="Arial"/>
                <w:sz w:val="20"/>
              </w:rPr>
              <w:t>76</w:t>
            </w:r>
          </w:p>
        </w:tc>
        <w:tc>
          <w:tcPr>
            <w:tcW w:w="414" w:type="pct"/>
            <w:noWrap/>
            <w:vAlign w:val="center"/>
            <w:hideMark/>
          </w:tcPr>
          <w:p w14:paraId="758D8FDC" w14:textId="77777777" w:rsidR="008530EA" w:rsidRPr="004A5897" w:rsidRDefault="008530EA" w:rsidP="007E420D">
            <w:pPr>
              <w:rPr>
                <w:rFonts w:ascii="Arial" w:hAnsi="Arial" w:cs="Arial"/>
                <w:sz w:val="20"/>
              </w:rPr>
            </w:pPr>
            <w:r w:rsidRPr="004A5897">
              <w:rPr>
                <w:rFonts w:ascii="Arial" w:hAnsi="Arial" w:cs="Arial"/>
                <w:sz w:val="20"/>
              </w:rPr>
              <w:t>12</w:t>
            </w:r>
          </w:p>
        </w:tc>
      </w:tr>
      <w:tr w:rsidR="004A5897" w:rsidRPr="004A5897" w14:paraId="2C082058" w14:textId="77777777" w:rsidTr="004A5897">
        <w:trPr>
          <w:trHeight w:val="300"/>
        </w:trPr>
        <w:tc>
          <w:tcPr>
            <w:tcW w:w="553" w:type="pct"/>
            <w:noWrap/>
            <w:vAlign w:val="center"/>
            <w:hideMark/>
          </w:tcPr>
          <w:p w14:paraId="4B473549" w14:textId="2C88F2ED" w:rsidR="008530EA" w:rsidRPr="004A5897" w:rsidRDefault="008530EA" w:rsidP="008F1896">
            <w:pPr>
              <w:rPr>
                <w:rFonts w:ascii="Arial" w:hAnsi="Arial" w:cs="Arial"/>
                <w:sz w:val="20"/>
              </w:rPr>
            </w:pPr>
            <w:r w:rsidRPr="004A5897">
              <w:rPr>
                <w:rFonts w:ascii="Arial" w:hAnsi="Arial" w:cs="Arial"/>
                <w:sz w:val="20"/>
              </w:rPr>
              <w:t>Vallance, 2010</w:t>
            </w:r>
            <w:r w:rsidRPr="004A5897">
              <w:rPr>
                <w:rFonts w:ascii="Arial" w:hAnsi="Arial" w:cs="Arial"/>
                <w:sz w:val="20"/>
              </w:rPr>
              <w:fldChar w:fldCharType="begin">
                <w:fldData xml:space="preserve">PEVuZE5vdGU+PENpdGU+PEF1dGhvcj5WYWxsYW5jZTwvQXV0aG9yPjxZZWFyPjIwMTA8L1llYXI+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PEVuZE5vdGU+PENpdGU+PEF1dGhvcj5WYWxsYW5jZTwvQXV0aG9yPjxZZWFyPjIwMTA8L1llYXI+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4A5897">
              <w:rPr>
                <w:rFonts w:ascii="Arial" w:hAnsi="Arial" w:cs="Arial"/>
                <w:sz w:val="20"/>
              </w:rPr>
            </w:r>
            <w:r w:rsidRPr="004A5897">
              <w:rPr>
                <w:rFonts w:ascii="Arial" w:hAnsi="Arial" w:cs="Arial"/>
                <w:sz w:val="20"/>
              </w:rPr>
              <w:fldChar w:fldCharType="separate"/>
            </w:r>
            <w:r w:rsidR="008F1896">
              <w:rPr>
                <w:rFonts w:ascii="Arial" w:hAnsi="Arial" w:cs="Arial"/>
                <w:noProof/>
                <w:sz w:val="20"/>
              </w:rPr>
              <w:t>[93]</w:t>
            </w:r>
            <w:r w:rsidRPr="004A5897">
              <w:rPr>
                <w:rFonts w:ascii="Arial" w:hAnsi="Arial" w:cs="Arial"/>
                <w:sz w:val="20"/>
              </w:rPr>
              <w:fldChar w:fldCharType="end"/>
            </w:r>
          </w:p>
        </w:tc>
        <w:tc>
          <w:tcPr>
            <w:tcW w:w="556" w:type="pct"/>
            <w:noWrap/>
            <w:vAlign w:val="center"/>
            <w:hideMark/>
          </w:tcPr>
          <w:p w14:paraId="05D40B10" w14:textId="77777777" w:rsidR="008530EA" w:rsidRPr="004A5897" w:rsidRDefault="008530EA" w:rsidP="007E420D">
            <w:pPr>
              <w:rPr>
                <w:rFonts w:ascii="Arial" w:hAnsi="Arial" w:cs="Arial"/>
                <w:sz w:val="20"/>
              </w:rPr>
            </w:pPr>
            <w:r w:rsidRPr="004A5897">
              <w:rPr>
                <w:rFonts w:ascii="Arial" w:hAnsi="Arial" w:cs="Arial"/>
                <w:sz w:val="20"/>
              </w:rPr>
              <w:t>NR</w:t>
            </w:r>
          </w:p>
        </w:tc>
        <w:tc>
          <w:tcPr>
            <w:tcW w:w="558" w:type="pct"/>
            <w:noWrap/>
            <w:vAlign w:val="center"/>
            <w:hideMark/>
          </w:tcPr>
          <w:p w14:paraId="32B91A9D" w14:textId="77777777" w:rsidR="008530EA" w:rsidRPr="004A5897" w:rsidRDefault="008530EA" w:rsidP="007E420D">
            <w:pPr>
              <w:rPr>
                <w:rFonts w:ascii="Arial" w:hAnsi="Arial" w:cs="Arial"/>
                <w:sz w:val="20"/>
              </w:rPr>
            </w:pPr>
            <w:r w:rsidRPr="004A5897">
              <w:rPr>
                <w:rFonts w:ascii="Arial" w:hAnsi="Arial" w:cs="Arial"/>
                <w:sz w:val="20"/>
              </w:rPr>
              <w:t>ISRCTN42639823</w:t>
            </w:r>
          </w:p>
        </w:tc>
        <w:tc>
          <w:tcPr>
            <w:tcW w:w="1079" w:type="pct"/>
            <w:noWrap/>
            <w:vAlign w:val="center"/>
            <w:hideMark/>
          </w:tcPr>
          <w:p w14:paraId="023EBC8D" w14:textId="77777777" w:rsidR="008530EA" w:rsidRPr="004A5897" w:rsidRDefault="008530EA" w:rsidP="007E420D">
            <w:pPr>
              <w:rPr>
                <w:rFonts w:ascii="Arial" w:hAnsi="Arial" w:cs="Arial"/>
                <w:sz w:val="20"/>
              </w:rPr>
            </w:pPr>
            <w:r w:rsidRPr="004A5897">
              <w:rPr>
                <w:rFonts w:ascii="Arial" w:hAnsi="Arial" w:cs="Arial"/>
                <w:sz w:val="20"/>
              </w:rPr>
              <w:t>United Kingdom</w:t>
            </w:r>
          </w:p>
        </w:tc>
        <w:tc>
          <w:tcPr>
            <w:tcW w:w="558" w:type="pct"/>
            <w:noWrap/>
            <w:vAlign w:val="center"/>
            <w:hideMark/>
          </w:tcPr>
          <w:p w14:paraId="3BD41396" w14:textId="77777777" w:rsidR="008530EA" w:rsidRPr="004A5897" w:rsidRDefault="008530EA" w:rsidP="007E420D">
            <w:pPr>
              <w:rPr>
                <w:rFonts w:ascii="Arial" w:hAnsi="Arial" w:cs="Arial"/>
                <w:sz w:val="20"/>
              </w:rPr>
            </w:pPr>
            <w:r w:rsidRPr="004A5897">
              <w:rPr>
                <w:rFonts w:ascii="Arial" w:hAnsi="Arial" w:cs="Arial"/>
                <w:sz w:val="20"/>
              </w:rPr>
              <w:t>Parallel RCT</w:t>
            </w:r>
          </w:p>
        </w:tc>
        <w:tc>
          <w:tcPr>
            <w:tcW w:w="486" w:type="pct"/>
            <w:noWrap/>
            <w:vAlign w:val="center"/>
            <w:hideMark/>
          </w:tcPr>
          <w:p w14:paraId="52003B55" w14:textId="77777777" w:rsidR="008530EA" w:rsidRPr="004A5897" w:rsidRDefault="008530EA" w:rsidP="007E420D">
            <w:pPr>
              <w:rPr>
                <w:rFonts w:ascii="Arial" w:hAnsi="Arial" w:cs="Arial"/>
                <w:sz w:val="20"/>
              </w:rPr>
            </w:pPr>
            <w:r w:rsidRPr="004A5897">
              <w:rPr>
                <w:rFonts w:ascii="Arial" w:hAnsi="Arial" w:cs="Arial"/>
                <w:sz w:val="20"/>
              </w:rPr>
              <w:t>2007-2009</w:t>
            </w:r>
          </w:p>
        </w:tc>
        <w:tc>
          <w:tcPr>
            <w:tcW w:w="416" w:type="pct"/>
            <w:noWrap/>
            <w:vAlign w:val="center"/>
            <w:hideMark/>
          </w:tcPr>
          <w:p w14:paraId="6DF1148D" w14:textId="77777777" w:rsidR="008530EA" w:rsidRPr="004A5897" w:rsidRDefault="008530EA" w:rsidP="007E420D">
            <w:pPr>
              <w:rPr>
                <w:rFonts w:ascii="Arial" w:hAnsi="Arial" w:cs="Arial"/>
                <w:sz w:val="20"/>
              </w:rPr>
            </w:pPr>
            <w:r w:rsidRPr="004A5897">
              <w:rPr>
                <w:rFonts w:ascii="Arial" w:hAnsi="Arial" w:cs="Arial"/>
                <w:sz w:val="20"/>
              </w:rPr>
              <w:t>SINGLE</w:t>
            </w:r>
          </w:p>
        </w:tc>
        <w:tc>
          <w:tcPr>
            <w:tcW w:w="380" w:type="pct"/>
            <w:noWrap/>
            <w:vAlign w:val="center"/>
            <w:hideMark/>
          </w:tcPr>
          <w:p w14:paraId="54AE5BE8" w14:textId="77777777" w:rsidR="008530EA" w:rsidRPr="004A5897" w:rsidRDefault="008530EA" w:rsidP="007E420D">
            <w:pPr>
              <w:rPr>
                <w:rFonts w:ascii="Arial" w:hAnsi="Arial" w:cs="Arial"/>
                <w:sz w:val="20"/>
              </w:rPr>
            </w:pPr>
            <w:r w:rsidRPr="004A5897">
              <w:rPr>
                <w:rFonts w:ascii="Arial" w:hAnsi="Arial" w:cs="Arial"/>
                <w:sz w:val="20"/>
              </w:rPr>
              <w:t>18</w:t>
            </w:r>
          </w:p>
        </w:tc>
        <w:tc>
          <w:tcPr>
            <w:tcW w:w="414" w:type="pct"/>
            <w:noWrap/>
            <w:vAlign w:val="center"/>
            <w:hideMark/>
          </w:tcPr>
          <w:p w14:paraId="4008C8B2" w14:textId="77777777" w:rsidR="008530EA" w:rsidRPr="004A5897" w:rsidRDefault="008530EA" w:rsidP="007E420D">
            <w:pPr>
              <w:rPr>
                <w:rFonts w:ascii="Arial" w:hAnsi="Arial" w:cs="Arial"/>
                <w:sz w:val="20"/>
              </w:rPr>
            </w:pPr>
            <w:r w:rsidRPr="004A5897">
              <w:rPr>
                <w:rFonts w:ascii="Arial" w:hAnsi="Arial" w:cs="Arial"/>
                <w:sz w:val="20"/>
              </w:rPr>
              <w:t>12</w:t>
            </w:r>
          </w:p>
        </w:tc>
      </w:tr>
      <w:tr w:rsidR="004A5897" w:rsidRPr="004A5897" w14:paraId="7B2B6011" w14:textId="77777777" w:rsidTr="004A5897">
        <w:trPr>
          <w:trHeight w:val="300"/>
        </w:trPr>
        <w:tc>
          <w:tcPr>
            <w:tcW w:w="553" w:type="pct"/>
            <w:noWrap/>
            <w:vAlign w:val="center"/>
            <w:hideMark/>
          </w:tcPr>
          <w:p w14:paraId="05905F0E" w14:textId="3C9C6E4D" w:rsidR="008530EA" w:rsidRPr="004A5897" w:rsidRDefault="008530EA" w:rsidP="008F1896">
            <w:pPr>
              <w:rPr>
                <w:rFonts w:ascii="Arial" w:hAnsi="Arial" w:cs="Arial"/>
                <w:sz w:val="20"/>
              </w:rPr>
            </w:pPr>
            <w:r w:rsidRPr="004A5897">
              <w:rPr>
                <w:rFonts w:ascii="Arial" w:hAnsi="Arial" w:cs="Arial"/>
                <w:sz w:val="20"/>
              </w:rPr>
              <w:t>Weingessel, 2015</w:t>
            </w:r>
            <w:r w:rsidRPr="004A5897">
              <w:rPr>
                <w:rFonts w:ascii="Arial" w:hAnsi="Arial" w:cs="Arial"/>
                <w:sz w:val="20"/>
              </w:rPr>
              <w:fldChar w:fldCharType="begin"/>
            </w:r>
            <w:r w:rsidR="008F1896">
              <w:rPr>
                <w:rFonts w:ascii="Arial" w:hAnsi="Arial" w:cs="Arial"/>
                <w:sz w:val="20"/>
              </w:rPr>
              <w:instrText xml:space="preserve"> ADDIN EN.CITE &lt;EndNote&gt;&lt;Cite&gt;&lt;Author&gt;Weingessel&lt;/Author&gt;&lt;Year&gt;2016&lt;/Year&gt;&lt;RecNum&gt;81&lt;/RecNum&gt;&lt;DisplayText&gt;[94]&lt;/DisplayText&gt;&lt;record&gt;&lt;rec-number&gt;81&lt;/rec-number&gt;&lt;foreign-keys&gt;&lt;key app="EN" db-id="vzfx5rp2f29paxe90v4xverharexxdprrwwp" timestamp="1495730097"&gt;81&lt;/key&gt;&lt;key app="ENWeb" db-id=""&gt;0&lt;/key&gt;&lt;/foreign-keys&gt;&lt;ref-type name="Journal Article"&gt;17&lt;/ref-type&gt;&lt;contributors&gt;&lt;authors&gt;&lt;author&gt;Weingessel, B.&lt;/author&gt;&lt;author&gt;Mihaltz, K.&lt;/author&gt;&lt;author&gt;Vecsei-Marlovits, P. V.&lt;/author&gt;&lt;/authors&gt;&lt;/contributors&gt;&lt;auth-address&gt;Department of Ophthalmology, Hietzing Hospital, Wolkersbergenstrasse 1, 1130, Vienna, Austria.&amp;#xD;Karl Landsteiner Institute of Process Optimization and QM in Cataract Surgery, Wolkersbergenstrasse 1, 1130, Vienna, Austria.&amp;#xD;Department of Ophthalmology, Hietzing Hospital, Wolkersbergenstrasse 1, 1130, Vienna, Austria. kata.mihaltz@wienkav.at.&lt;/auth-address&gt;&lt;titles&gt;&lt;title&gt;Predictors of 1-year visual outcome in OCT analysis comparing ranibizumab monotherapy versus combination therapy with PDT in exsudative age-related macular degeneration&lt;/title&gt;&lt;secondary-title&gt;Wien Klin Wochenschr&lt;/secondary-title&gt;&lt;alt-title&gt;Wiener klinische Wochenschrift&lt;/alt-title&gt;&lt;/titles&gt;&lt;pages&gt;560-5&lt;/pages&gt;&lt;volume&gt;128&lt;/volume&gt;&lt;number&gt;15-16&lt;/number&gt;&lt;edition&gt;2015/03/20&lt;/edition&gt;&lt;keywords&gt;&lt;keyword&gt;Age-related macular degeneration&lt;/keyword&gt;&lt;keyword&gt;Combination therapy&lt;/keyword&gt;&lt;keyword&gt;Oct&lt;/keyword&gt;&lt;keyword&gt;Pdt&lt;/keyword&gt;&lt;keyword&gt;Ranibizumab&lt;/keyword&gt;&lt;keyword&gt;Visual outcome&lt;/keyword&gt;&lt;/keywords&gt;&lt;dates&gt;&lt;year&gt;2016&lt;/year&gt;&lt;pub-dates&gt;&lt;date&gt;Aug&lt;/date&gt;&lt;/pub-dates&gt;&lt;/dates&gt;&lt;isbn&gt;0043-5325&lt;/isbn&gt;&lt;accession-num&gt;25787216&lt;/accession-num&gt;&lt;urls&gt;&lt;/urls&gt;&lt;electronic-resource-num&gt;10.1007/s00508-015-0772-0&lt;/electronic-resource-num&gt;&lt;remote-database-provider&gt;NLM&lt;/remote-database-provider&gt;&lt;language&gt;Eng&lt;/language&gt;&lt;/record&gt;&lt;/Cite&gt;&lt;/EndNote&gt;</w:instrText>
            </w:r>
            <w:r w:rsidRPr="004A5897">
              <w:rPr>
                <w:rFonts w:ascii="Arial" w:hAnsi="Arial" w:cs="Arial"/>
                <w:sz w:val="20"/>
              </w:rPr>
              <w:fldChar w:fldCharType="separate"/>
            </w:r>
            <w:r w:rsidR="008F1896">
              <w:rPr>
                <w:rFonts w:ascii="Arial" w:hAnsi="Arial" w:cs="Arial"/>
                <w:noProof/>
                <w:sz w:val="20"/>
              </w:rPr>
              <w:t>[94]</w:t>
            </w:r>
            <w:r w:rsidRPr="004A5897">
              <w:rPr>
                <w:rFonts w:ascii="Arial" w:hAnsi="Arial" w:cs="Arial"/>
                <w:sz w:val="20"/>
              </w:rPr>
              <w:fldChar w:fldCharType="end"/>
            </w:r>
          </w:p>
        </w:tc>
        <w:tc>
          <w:tcPr>
            <w:tcW w:w="556" w:type="pct"/>
            <w:noWrap/>
            <w:vAlign w:val="center"/>
            <w:hideMark/>
          </w:tcPr>
          <w:p w14:paraId="0E9B4287" w14:textId="77777777" w:rsidR="008530EA" w:rsidRPr="004A5897" w:rsidRDefault="008530EA" w:rsidP="007E420D">
            <w:pPr>
              <w:rPr>
                <w:rFonts w:ascii="Arial" w:hAnsi="Arial" w:cs="Arial"/>
                <w:sz w:val="20"/>
              </w:rPr>
            </w:pPr>
            <w:r w:rsidRPr="004A5897">
              <w:rPr>
                <w:rFonts w:ascii="Arial" w:hAnsi="Arial" w:cs="Arial"/>
                <w:sz w:val="20"/>
              </w:rPr>
              <w:t>NR</w:t>
            </w:r>
          </w:p>
        </w:tc>
        <w:tc>
          <w:tcPr>
            <w:tcW w:w="558" w:type="pct"/>
            <w:noWrap/>
            <w:vAlign w:val="center"/>
            <w:hideMark/>
          </w:tcPr>
          <w:p w14:paraId="7553EF7C" w14:textId="77777777" w:rsidR="008530EA" w:rsidRPr="004A5897" w:rsidRDefault="008530EA" w:rsidP="007E420D">
            <w:pPr>
              <w:rPr>
                <w:rFonts w:ascii="Arial" w:hAnsi="Arial" w:cs="Arial"/>
                <w:sz w:val="20"/>
              </w:rPr>
            </w:pPr>
            <w:r w:rsidRPr="004A5897">
              <w:rPr>
                <w:rFonts w:ascii="Arial" w:hAnsi="Arial" w:cs="Arial"/>
                <w:sz w:val="20"/>
              </w:rPr>
              <w:t>NR</w:t>
            </w:r>
          </w:p>
        </w:tc>
        <w:tc>
          <w:tcPr>
            <w:tcW w:w="1079" w:type="pct"/>
            <w:noWrap/>
            <w:vAlign w:val="center"/>
            <w:hideMark/>
          </w:tcPr>
          <w:p w14:paraId="30175BF6" w14:textId="77777777" w:rsidR="008530EA" w:rsidRPr="004A5897" w:rsidRDefault="008530EA" w:rsidP="007E420D">
            <w:pPr>
              <w:rPr>
                <w:rFonts w:ascii="Arial" w:hAnsi="Arial" w:cs="Arial"/>
                <w:sz w:val="20"/>
              </w:rPr>
            </w:pPr>
            <w:r w:rsidRPr="004A5897">
              <w:rPr>
                <w:rFonts w:ascii="Arial" w:hAnsi="Arial" w:cs="Arial"/>
                <w:sz w:val="20"/>
              </w:rPr>
              <w:t>Austria</w:t>
            </w:r>
          </w:p>
        </w:tc>
        <w:tc>
          <w:tcPr>
            <w:tcW w:w="558" w:type="pct"/>
            <w:noWrap/>
            <w:vAlign w:val="center"/>
            <w:hideMark/>
          </w:tcPr>
          <w:p w14:paraId="0B2FC636" w14:textId="77777777" w:rsidR="008530EA" w:rsidRPr="004A5897" w:rsidRDefault="008530EA" w:rsidP="007E420D">
            <w:pPr>
              <w:rPr>
                <w:rFonts w:ascii="Arial" w:hAnsi="Arial" w:cs="Arial"/>
                <w:sz w:val="20"/>
              </w:rPr>
            </w:pPr>
            <w:r w:rsidRPr="004A5897">
              <w:rPr>
                <w:rFonts w:ascii="Arial" w:hAnsi="Arial" w:cs="Arial"/>
                <w:sz w:val="20"/>
              </w:rPr>
              <w:t>Parallel RCT</w:t>
            </w:r>
          </w:p>
        </w:tc>
        <w:tc>
          <w:tcPr>
            <w:tcW w:w="486" w:type="pct"/>
            <w:noWrap/>
            <w:vAlign w:val="center"/>
            <w:hideMark/>
          </w:tcPr>
          <w:p w14:paraId="42D3B0ED" w14:textId="77777777" w:rsidR="008530EA" w:rsidRPr="004A5897" w:rsidRDefault="008530EA" w:rsidP="007E420D">
            <w:pPr>
              <w:rPr>
                <w:rFonts w:ascii="Arial" w:hAnsi="Arial" w:cs="Arial"/>
                <w:sz w:val="20"/>
              </w:rPr>
            </w:pPr>
            <w:r w:rsidRPr="004A5897">
              <w:rPr>
                <w:rFonts w:ascii="Arial" w:hAnsi="Arial" w:cs="Arial"/>
                <w:sz w:val="20"/>
              </w:rPr>
              <w:t>NR</w:t>
            </w:r>
          </w:p>
        </w:tc>
        <w:tc>
          <w:tcPr>
            <w:tcW w:w="416" w:type="pct"/>
            <w:noWrap/>
            <w:vAlign w:val="center"/>
            <w:hideMark/>
          </w:tcPr>
          <w:p w14:paraId="4E374D7D" w14:textId="77777777" w:rsidR="008530EA" w:rsidRPr="004A5897" w:rsidRDefault="008530EA" w:rsidP="007E420D">
            <w:pPr>
              <w:rPr>
                <w:rFonts w:ascii="Arial" w:hAnsi="Arial" w:cs="Arial"/>
                <w:sz w:val="20"/>
              </w:rPr>
            </w:pPr>
            <w:r w:rsidRPr="004A5897">
              <w:rPr>
                <w:rFonts w:ascii="Arial" w:hAnsi="Arial" w:cs="Arial"/>
                <w:sz w:val="20"/>
              </w:rPr>
              <w:t>SINGLE</w:t>
            </w:r>
          </w:p>
        </w:tc>
        <w:tc>
          <w:tcPr>
            <w:tcW w:w="380" w:type="pct"/>
            <w:noWrap/>
            <w:vAlign w:val="center"/>
            <w:hideMark/>
          </w:tcPr>
          <w:p w14:paraId="3AA482A3" w14:textId="77777777" w:rsidR="008530EA" w:rsidRPr="004A5897" w:rsidRDefault="008530EA" w:rsidP="007E420D">
            <w:pPr>
              <w:rPr>
                <w:rFonts w:ascii="Arial" w:hAnsi="Arial" w:cs="Arial"/>
                <w:sz w:val="20"/>
              </w:rPr>
            </w:pPr>
            <w:r w:rsidRPr="004A5897">
              <w:rPr>
                <w:rFonts w:ascii="Arial" w:hAnsi="Arial" w:cs="Arial"/>
                <w:sz w:val="20"/>
              </w:rPr>
              <w:t>34</w:t>
            </w:r>
          </w:p>
        </w:tc>
        <w:tc>
          <w:tcPr>
            <w:tcW w:w="414" w:type="pct"/>
            <w:noWrap/>
            <w:vAlign w:val="center"/>
            <w:hideMark/>
          </w:tcPr>
          <w:p w14:paraId="543472F7" w14:textId="77777777" w:rsidR="008530EA" w:rsidRPr="004A5897" w:rsidRDefault="008530EA" w:rsidP="007E420D">
            <w:pPr>
              <w:rPr>
                <w:rFonts w:ascii="Arial" w:hAnsi="Arial" w:cs="Arial"/>
                <w:sz w:val="20"/>
              </w:rPr>
            </w:pPr>
            <w:r w:rsidRPr="004A5897">
              <w:rPr>
                <w:rFonts w:ascii="Arial" w:hAnsi="Arial" w:cs="Arial"/>
                <w:sz w:val="20"/>
              </w:rPr>
              <w:t>12</w:t>
            </w:r>
          </w:p>
        </w:tc>
      </w:tr>
      <w:tr w:rsidR="004A5897" w:rsidRPr="004A5897" w14:paraId="00F74CAE" w14:textId="77777777" w:rsidTr="004A5897">
        <w:trPr>
          <w:trHeight w:val="300"/>
        </w:trPr>
        <w:tc>
          <w:tcPr>
            <w:tcW w:w="553" w:type="pct"/>
            <w:noWrap/>
            <w:vAlign w:val="center"/>
            <w:hideMark/>
          </w:tcPr>
          <w:p w14:paraId="1A85CAD5" w14:textId="7E482CF6" w:rsidR="008530EA" w:rsidRPr="004A5897" w:rsidRDefault="008530EA" w:rsidP="008F1896">
            <w:pPr>
              <w:rPr>
                <w:rFonts w:ascii="Arial" w:hAnsi="Arial" w:cs="Arial"/>
                <w:sz w:val="20"/>
              </w:rPr>
            </w:pPr>
            <w:r w:rsidRPr="004A5897">
              <w:rPr>
                <w:rFonts w:ascii="Arial" w:hAnsi="Arial" w:cs="Arial"/>
                <w:sz w:val="20"/>
              </w:rPr>
              <w:t>Williams, 2012</w:t>
            </w:r>
            <w:r w:rsidRPr="004A5897">
              <w:rPr>
                <w:rFonts w:ascii="Arial" w:hAnsi="Arial" w:cs="Arial"/>
                <w:sz w:val="20"/>
              </w:rPr>
              <w:fldChar w:fldCharType="begin"/>
            </w:r>
            <w:r w:rsidR="008F1896">
              <w:rPr>
                <w:rFonts w:ascii="Arial" w:hAnsi="Arial" w:cs="Arial"/>
                <w:sz w:val="20"/>
              </w:rPr>
              <w:instrText xml:space="preserve"> ADDIN EN.CITE &lt;EndNote&gt;&lt;Cite&gt;&lt;Author&gt;Williams&lt;/Author&gt;&lt;Year&gt;2012&lt;/Year&gt;&lt;RecNum&gt;82&lt;/RecNum&gt;&lt;DisplayText&gt;[95]&lt;/DisplayText&gt;&lt;record&gt;&lt;rec-number&gt;82&lt;/rec-number&gt;&lt;foreign-keys&gt;&lt;key app="EN" db-id="vzfx5rp2f29paxe90v4xverharexxdprrwwp" timestamp="1495730097"&gt;82&lt;/key&gt;&lt;key app="ENWeb" db-id=""&gt;0&lt;/key&gt;&lt;/foreign-keys&gt;&lt;ref-type name="Journal Article"&gt;17&lt;/ref-type&gt;&lt;contributors&gt;&lt;authors&gt;&lt;author&gt;Williams, P. D.&lt;/author&gt;&lt;author&gt;Callanan, D.&lt;/author&gt;&lt;author&gt;Solley, W.&lt;/author&gt;&lt;author&gt;Avery, R. L.&lt;/author&gt;&lt;author&gt;Pieramici, D. J.&lt;/author&gt;&lt;author&gt;Aaberg, T.&lt;/author&gt;&lt;/authors&gt;&lt;/contributors&gt;&lt;auth-address&gt;Texas Retina Associates, Dallas, TX.&lt;/auth-address&gt;&lt;titles&gt;&lt;title&gt;A prospective pilot study comparing combined intravitreal ranibizumab and half-fluence photodynamic therapy with ranibizumab monotherapy in the treatment of neovascular age-related macular degeneration&lt;/title&gt;&lt;secondary-title&gt;Clin Ophthalmol&lt;/secondary-title&gt;&lt;alt-title&gt;Clinical ophthalmology (Auckland, N.Z.)&lt;/alt-title&gt;&lt;/titles&gt;&lt;pages&gt;1519-25&lt;/pages&gt;&lt;volume&gt;6&lt;/volume&gt;&lt;edition&gt;2012/10/12&lt;/edition&gt;&lt;keywords&gt;&lt;keyword&gt;anti-vegf&lt;/keyword&gt;&lt;keyword&gt;choroidal neovascularization&lt;/keyword&gt;&lt;keyword&gt;macular degeneration&lt;/keyword&gt;&lt;keyword&gt;photodynamic therapy&lt;/keyword&gt;&lt;keyword&gt;ranibizumab&lt;/keyword&gt;&lt;keyword&gt;verteporfin&lt;/keyword&gt;&lt;/keywords&gt;&lt;dates&gt;&lt;year&gt;2012&lt;/year&gt;&lt;/dates&gt;&lt;isbn&gt;1177-5467&lt;/isbn&gt;&lt;accession-num&gt;23055673&lt;/accession-num&gt;&lt;urls&gt;&lt;/urls&gt;&lt;custom2&gt;PMC3460704&lt;/custom2&gt;&lt;electronic-resource-num&gt;10.2147/opth.s31010&lt;/electronic-resource-num&gt;&lt;remote-database-provider&gt;NLM&lt;/remote-database-provider&gt;&lt;language&gt;Eng&lt;/language&gt;&lt;/record&gt;&lt;/Cite&gt;&lt;/EndNote&gt;</w:instrText>
            </w:r>
            <w:r w:rsidRPr="004A5897">
              <w:rPr>
                <w:rFonts w:ascii="Arial" w:hAnsi="Arial" w:cs="Arial"/>
                <w:sz w:val="20"/>
              </w:rPr>
              <w:fldChar w:fldCharType="separate"/>
            </w:r>
            <w:r w:rsidR="008F1896">
              <w:rPr>
                <w:rFonts w:ascii="Arial" w:hAnsi="Arial" w:cs="Arial"/>
                <w:noProof/>
                <w:sz w:val="20"/>
              </w:rPr>
              <w:t>[95]</w:t>
            </w:r>
            <w:r w:rsidRPr="004A5897">
              <w:rPr>
                <w:rFonts w:ascii="Arial" w:hAnsi="Arial" w:cs="Arial"/>
                <w:sz w:val="20"/>
              </w:rPr>
              <w:fldChar w:fldCharType="end"/>
            </w:r>
          </w:p>
        </w:tc>
        <w:tc>
          <w:tcPr>
            <w:tcW w:w="556" w:type="pct"/>
            <w:noWrap/>
            <w:vAlign w:val="center"/>
            <w:hideMark/>
          </w:tcPr>
          <w:p w14:paraId="19C303A1" w14:textId="77777777" w:rsidR="008530EA" w:rsidRPr="004A5897" w:rsidRDefault="008530EA" w:rsidP="007E420D">
            <w:pPr>
              <w:rPr>
                <w:rFonts w:ascii="Arial" w:hAnsi="Arial" w:cs="Arial"/>
                <w:sz w:val="20"/>
              </w:rPr>
            </w:pPr>
            <w:r w:rsidRPr="004A5897">
              <w:rPr>
                <w:rFonts w:ascii="Arial" w:hAnsi="Arial" w:cs="Arial"/>
                <w:sz w:val="20"/>
              </w:rPr>
              <w:t>NR</w:t>
            </w:r>
          </w:p>
        </w:tc>
        <w:tc>
          <w:tcPr>
            <w:tcW w:w="558" w:type="pct"/>
            <w:noWrap/>
            <w:vAlign w:val="center"/>
            <w:hideMark/>
          </w:tcPr>
          <w:p w14:paraId="696EFE71" w14:textId="77777777" w:rsidR="008530EA" w:rsidRPr="004A5897" w:rsidRDefault="008530EA" w:rsidP="007E420D">
            <w:pPr>
              <w:rPr>
                <w:rFonts w:ascii="Arial" w:hAnsi="Arial" w:cs="Arial"/>
                <w:sz w:val="20"/>
              </w:rPr>
            </w:pPr>
            <w:r w:rsidRPr="004A5897">
              <w:rPr>
                <w:rFonts w:ascii="Arial" w:hAnsi="Arial" w:cs="Arial"/>
                <w:sz w:val="20"/>
              </w:rPr>
              <w:t>NR</w:t>
            </w:r>
          </w:p>
        </w:tc>
        <w:tc>
          <w:tcPr>
            <w:tcW w:w="1079" w:type="pct"/>
            <w:noWrap/>
            <w:vAlign w:val="center"/>
            <w:hideMark/>
          </w:tcPr>
          <w:p w14:paraId="622435C7" w14:textId="77777777" w:rsidR="008530EA" w:rsidRPr="004A5897" w:rsidRDefault="008530EA" w:rsidP="007E420D">
            <w:pPr>
              <w:rPr>
                <w:rFonts w:ascii="Arial" w:hAnsi="Arial" w:cs="Arial"/>
                <w:sz w:val="20"/>
              </w:rPr>
            </w:pPr>
            <w:r w:rsidRPr="004A5897">
              <w:rPr>
                <w:rFonts w:ascii="Arial" w:hAnsi="Arial" w:cs="Arial"/>
                <w:sz w:val="20"/>
              </w:rPr>
              <w:t>United States</w:t>
            </w:r>
          </w:p>
        </w:tc>
        <w:tc>
          <w:tcPr>
            <w:tcW w:w="558" w:type="pct"/>
            <w:noWrap/>
            <w:vAlign w:val="center"/>
            <w:hideMark/>
          </w:tcPr>
          <w:p w14:paraId="222FEF62" w14:textId="77777777" w:rsidR="008530EA" w:rsidRPr="004A5897" w:rsidRDefault="008530EA" w:rsidP="007E420D">
            <w:pPr>
              <w:rPr>
                <w:rFonts w:ascii="Arial" w:hAnsi="Arial" w:cs="Arial"/>
                <w:sz w:val="20"/>
              </w:rPr>
            </w:pPr>
            <w:r w:rsidRPr="004A5897">
              <w:rPr>
                <w:rFonts w:ascii="Arial" w:hAnsi="Arial" w:cs="Arial"/>
                <w:sz w:val="20"/>
              </w:rPr>
              <w:t>Parallel RCT</w:t>
            </w:r>
          </w:p>
        </w:tc>
        <w:tc>
          <w:tcPr>
            <w:tcW w:w="486" w:type="pct"/>
            <w:noWrap/>
            <w:vAlign w:val="center"/>
            <w:hideMark/>
          </w:tcPr>
          <w:p w14:paraId="23FF3F25" w14:textId="77777777" w:rsidR="008530EA" w:rsidRPr="004A5897" w:rsidRDefault="008530EA" w:rsidP="007E420D">
            <w:pPr>
              <w:rPr>
                <w:rFonts w:ascii="Arial" w:hAnsi="Arial" w:cs="Arial"/>
                <w:sz w:val="20"/>
              </w:rPr>
            </w:pPr>
            <w:r w:rsidRPr="004A5897">
              <w:rPr>
                <w:rFonts w:ascii="Arial" w:hAnsi="Arial" w:cs="Arial"/>
                <w:sz w:val="20"/>
              </w:rPr>
              <w:t>NR</w:t>
            </w:r>
          </w:p>
        </w:tc>
        <w:tc>
          <w:tcPr>
            <w:tcW w:w="416" w:type="pct"/>
            <w:noWrap/>
            <w:vAlign w:val="center"/>
            <w:hideMark/>
          </w:tcPr>
          <w:p w14:paraId="12263F4B" w14:textId="77777777" w:rsidR="008530EA" w:rsidRPr="004A5897" w:rsidRDefault="008530EA" w:rsidP="007E420D">
            <w:pPr>
              <w:rPr>
                <w:rFonts w:ascii="Arial" w:hAnsi="Arial" w:cs="Arial"/>
                <w:sz w:val="20"/>
              </w:rPr>
            </w:pPr>
            <w:r w:rsidRPr="004A5897">
              <w:rPr>
                <w:rFonts w:ascii="Arial" w:hAnsi="Arial" w:cs="Arial"/>
                <w:sz w:val="20"/>
              </w:rPr>
              <w:t>MULTI</w:t>
            </w:r>
          </w:p>
        </w:tc>
        <w:tc>
          <w:tcPr>
            <w:tcW w:w="380" w:type="pct"/>
            <w:noWrap/>
            <w:vAlign w:val="center"/>
            <w:hideMark/>
          </w:tcPr>
          <w:p w14:paraId="6056D358" w14:textId="77777777" w:rsidR="008530EA" w:rsidRPr="004A5897" w:rsidRDefault="008530EA" w:rsidP="007E420D">
            <w:pPr>
              <w:rPr>
                <w:rFonts w:ascii="Arial" w:hAnsi="Arial" w:cs="Arial"/>
                <w:sz w:val="20"/>
              </w:rPr>
            </w:pPr>
            <w:r w:rsidRPr="004A5897">
              <w:rPr>
                <w:rFonts w:ascii="Arial" w:hAnsi="Arial" w:cs="Arial"/>
                <w:sz w:val="20"/>
              </w:rPr>
              <w:t>60</w:t>
            </w:r>
          </w:p>
        </w:tc>
        <w:tc>
          <w:tcPr>
            <w:tcW w:w="414" w:type="pct"/>
            <w:noWrap/>
            <w:vAlign w:val="center"/>
            <w:hideMark/>
          </w:tcPr>
          <w:p w14:paraId="7DF6D286" w14:textId="77777777" w:rsidR="008530EA" w:rsidRPr="004A5897" w:rsidRDefault="008530EA" w:rsidP="007E420D">
            <w:pPr>
              <w:rPr>
                <w:rFonts w:ascii="Arial" w:hAnsi="Arial" w:cs="Arial"/>
                <w:sz w:val="20"/>
              </w:rPr>
            </w:pPr>
            <w:r w:rsidRPr="004A5897">
              <w:rPr>
                <w:rFonts w:ascii="Arial" w:hAnsi="Arial" w:cs="Arial"/>
                <w:sz w:val="20"/>
              </w:rPr>
              <w:t>12</w:t>
            </w:r>
          </w:p>
        </w:tc>
      </w:tr>
      <w:tr w:rsidR="004A5897" w:rsidRPr="004A5897" w14:paraId="6966E058" w14:textId="77777777" w:rsidTr="004A5897">
        <w:trPr>
          <w:trHeight w:val="300"/>
        </w:trPr>
        <w:tc>
          <w:tcPr>
            <w:tcW w:w="553" w:type="pct"/>
            <w:noWrap/>
            <w:vAlign w:val="center"/>
            <w:hideMark/>
          </w:tcPr>
          <w:p w14:paraId="40E262E4" w14:textId="7BCC3689" w:rsidR="008530EA" w:rsidRPr="004A5897" w:rsidRDefault="008530EA" w:rsidP="008F1896">
            <w:pPr>
              <w:rPr>
                <w:rFonts w:ascii="Arial" w:hAnsi="Arial" w:cs="Arial"/>
                <w:sz w:val="20"/>
              </w:rPr>
            </w:pPr>
            <w:r w:rsidRPr="004A5897">
              <w:rPr>
                <w:rFonts w:ascii="Arial" w:hAnsi="Arial" w:cs="Arial"/>
                <w:sz w:val="20"/>
              </w:rPr>
              <w:lastRenderedPageBreak/>
              <w:t>Wykoff, 2015</w:t>
            </w:r>
            <w:r w:rsidRPr="004A5897">
              <w:rPr>
                <w:rFonts w:ascii="Arial" w:hAnsi="Arial" w:cs="Arial"/>
                <w:sz w:val="20"/>
              </w:rPr>
              <w:fldChar w:fldCharType="begin">
                <w:fldData xml:space="preserve">PEVuZE5vdGU+PENpdGU+PEF1dGhvcj5XeWtvZmY8L0F1dGhvcj48WWVhcj4yMDE1PC9ZZWFyPjxS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PEVuZE5vdGU+PENpdGU+PEF1dGhvcj5XeWtvZmY8L0F1dGhvcj48WWVhcj4yMDE1PC9ZZWFyPjxS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Pr="004A5897">
              <w:rPr>
                <w:rFonts w:ascii="Arial" w:hAnsi="Arial" w:cs="Arial"/>
                <w:sz w:val="20"/>
              </w:rPr>
            </w:r>
            <w:r w:rsidRPr="004A5897">
              <w:rPr>
                <w:rFonts w:ascii="Arial" w:hAnsi="Arial" w:cs="Arial"/>
                <w:sz w:val="20"/>
              </w:rPr>
              <w:fldChar w:fldCharType="separate"/>
            </w:r>
            <w:r w:rsidR="008F1896">
              <w:rPr>
                <w:rFonts w:ascii="Arial" w:hAnsi="Arial" w:cs="Arial"/>
                <w:noProof/>
                <w:sz w:val="20"/>
              </w:rPr>
              <w:t>[96]</w:t>
            </w:r>
            <w:r w:rsidRPr="004A5897">
              <w:rPr>
                <w:rFonts w:ascii="Arial" w:hAnsi="Arial" w:cs="Arial"/>
                <w:sz w:val="20"/>
              </w:rPr>
              <w:fldChar w:fldCharType="end"/>
            </w:r>
          </w:p>
        </w:tc>
        <w:tc>
          <w:tcPr>
            <w:tcW w:w="556" w:type="pct"/>
            <w:noWrap/>
            <w:vAlign w:val="center"/>
            <w:hideMark/>
          </w:tcPr>
          <w:p w14:paraId="47F8903E" w14:textId="77777777" w:rsidR="008530EA" w:rsidRPr="004A5897" w:rsidRDefault="008530EA" w:rsidP="007E420D">
            <w:pPr>
              <w:rPr>
                <w:rFonts w:ascii="Arial" w:hAnsi="Arial" w:cs="Arial"/>
                <w:sz w:val="20"/>
              </w:rPr>
            </w:pPr>
            <w:r w:rsidRPr="004A5897">
              <w:rPr>
                <w:rFonts w:ascii="Arial" w:hAnsi="Arial" w:cs="Arial"/>
                <w:sz w:val="20"/>
              </w:rPr>
              <w:t>TREX-AMD</w:t>
            </w:r>
          </w:p>
        </w:tc>
        <w:tc>
          <w:tcPr>
            <w:tcW w:w="558" w:type="pct"/>
            <w:noWrap/>
            <w:vAlign w:val="center"/>
          </w:tcPr>
          <w:p w14:paraId="25C280BA" w14:textId="77777777" w:rsidR="008530EA" w:rsidRPr="004A5897" w:rsidRDefault="008530EA" w:rsidP="007E420D">
            <w:pPr>
              <w:rPr>
                <w:rFonts w:ascii="Arial" w:hAnsi="Arial" w:cs="Arial"/>
                <w:sz w:val="20"/>
              </w:rPr>
            </w:pPr>
            <w:r w:rsidRPr="004A5897">
              <w:rPr>
                <w:rFonts w:ascii="Arial" w:hAnsi="Arial" w:cs="Arial"/>
                <w:sz w:val="20"/>
              </w:rPr>
              <w:t>NCT01748292</w:t>
            </w:r>
          </w:p>
        </w:tc>
        <w:tc>
          <w:tcPr>
            <w:tcW w:w="1079" w:type="pct"/>
            <w:noWrap/>
            <w:vAlign w:val="center"/>
          </w:tcPr>
          <w:p w14:paraId="31D1301F" w14:textId="77777777" w:rsidR="008530EA" w:rsidRPr="004A5897" w:rsidRDefault="008530EA" w:rsidP="007E420D">
            <w:pPr>
              <w:rPr>
                <w:rFonts w:ascii="Arial" w:hAnsi="Arial" w:cs="Arial"/>
                <w:sz w:val="20"/>
              </w:rPr>
            </w:pPr>
            <w:r w:rsidRPr="004A5897">
              <w:rPr>
                <w:rFonts w:ascii="Arial" w:hAnsi="Arial" w:cs="Arial"/>
                <w:sz w:val="20"/>
              </w:rPr>
              <w:t>United States</w:t>
            </w:r>
          </w:p>
        </w:tc>
        <w:tc>
          <w:tcPr>
            <w:tcW w:w="558" w:type="pct"/>
            <w:noWrap/>
            <w:vAlign w:val="center"/>
          </w:tcPr>
          <w:p w14:paraId="412FD2DA" w14:textId="77777777" w:rsidR="008530EA" w:rsidRPr="004A5897" w:rsidRDefault="008530EA" w:rsidP="007E420D">
            <w:pPr>
              <w:rPr>
                <w:rFonts w:ascii="Arial" w:hAnsi="Arial" w:cs="Arial"/>
                <w:sz w:val="20"/>
              </w:rPr>
            </w:pPr>
            <w:r w:rsidRPr="004A5897">
              <w:rPr>
                <w:rFonts w:ascii="Arial" w:hAnsi="Arial" w:cs="Arial"/>
                <w:sz w:val="20"/>
              </w:rPr>
              <w:t>Parallel RCT</w:t>
            </w:r>
          </w:p>
        </w:tc>
        <w:tc>
          <w:tcPr>
            <w:tcW w:w="486" w:type="pct"/>
            <w:noWrap/>
            <w:vAlign w:val="center"/>
          </w:tcPr>
          <w:p w14:paraId="62B8DADF" w14:textId="77777777" w:rsidR="008530EA" w:rsidRPr="004A5897" w:rsidRDefault="008530EA" w:rsidP="007E420D">
            <w:pPr>
              <w:rPr>
                <w:rFonts w:ascii="Arial" w:hAnsi="Arial" w:cs="Arial"/>
                <w:sz w:val="20"/>
              </w:rPr>
            </w:pPr>
            <w:r w:rsidRPr="004A5897">
              <w:rPr>
                <w:rFonts w:ascii="Arial" w:hAnsi="Arial" w:cs="Arial"/>
                <w:sz w:val="20"/>
              </w:rPr>
              <w:t>2012-2017</w:t>
            </w:r>
          </w:p>
        </w:tc>
        <w:tc>
          <w:tcPr>
            <w:tcW w:w="416" w:type="pct"/>
            <w:noWrap/>
            <w:vAlign w:val="center"/>
          </w:tcPr>
          <w:p w14:paraId="68B18981" w14:textId="77777777" w:rsidR="008530EA" w:rsidRPr="004A5897" w:rsidRDefault="008530EA" w:rsidP="007E420D">
            <w:pPr>
              <w:rPr>
                <w:rFonts w:ascii="Arial" w:hAnsi="Arial" w:cs="Arial"/>
                <w:sz w:val="20"/>
              </w:rPr>
            </w:pPr>
            <w:r w:rsidRPr="004A5897">
              <w:rPr>
                <w:rFonts w:ascii="Arial" w:hAnsi="Arial" w:cs="Arial"/>
                <w:sz w:val="20"/>
              </w:rPr>
              <w:t>MULTI</w:t>
            </w:r>
          </w:p>
        </w:tc>
        <w:tc>
          <w:tcPr>
            <w:tcW w:w="380" w:type="pct"/>
            <w:noWrap/>
            <w:vAlign w:val="center"/>
          </w:tcPr>
          <w:p w14:paraId="7DF51AA9" w14:textId="77777777" w:rsidR="008530EA" w:rsidRPr="004A5897" w:rsidRDefault="008530EA" w:rsidP="007E420D">
            <w:pPr>
              <w:rPr>
                <w:rFonts w:ascii="Arial" w:hAnsi="Arial" w:cs="Arial"/>
                <w:sz w:val="20"/>
              </w:rPr>
            </w:pPr>
            <w:r w:rsidRPr="004A5897">
              <w:rPr>
                <w:rFonts w:ascii="Arial" w:hAnsi="Arial" w:cs="Arial"/>
                <w:sz w:val="20"/>
              </w:rPr>
              <w:t>60</w:t>
            </w:r>
          </w:p>
        </w:tc>
        <w:tc>
          <w:tcPr>
            <w:tcW w:w="414" w:type="pct"/>
            <w:noWrap/>
            <w:vAlign w:val="center"/>
            <w:hideMark/>
          </w:tcPr>
          <w:p w14:paraId="3F0CCED0" w14:textId="77777777" w:rsidR="008530EA" w:rsidRPr="004A5897" w:rsidRDefault="008530EA" w:rsidP="007E420D">
            <w:pPr>
              <w:rPr>
                <w:rFonts w:ascii="Arial" w:hAnsi="Arial" w:cs="Arial"/>
                <w:sz w:val="20"/>
              </w:rPr>
            </w:pPr>
            <w:r w:rsidRPr="004A5897">
              <w:rPr>
                <w:rFonts w:ascii="Arial" w:hAnsi="Arial" w:cs="Arial"/>
                <w:sz w:val="20"/>
              </w:rPr>
              <w:t>12</w:t>
            </w:r>
          </w:p>
        </w:tc>
      </w:tr>
    </w:tbl>
    <w:p w14:paraId="2DB2309E" w14:textId="7A0ED94E" w:rsidR="005C0818" w:rsidRPr="00070660" w:rsidRDefault="005C0818" w:rsidP="00AD3DA3">
      <w:pPr>
        <w:spacing w:after="0" w:line="240" w:lineRule="auto"/>
        <w:rPr>
          <w:rFonts w:ascii="Arial" w:hAnsi="Arial" w:cs="Arial"/>
          <w:sz w:val="16"/>
          <w:szCs w:val="16"/>
        </w:rPr>
      </w:pPr>
      <w:r w:rsidRPr="00070660">
        <w:rPr>
          <w:rFonts w:ascii="Arial" w:hAnsi="Arial" w:cs="Arial"/>
          <w:b/>
          <w:sz w:val="16"/>
          <w:szCs w:val="16"/>
        </w:rPr>
        <w:t>Abbreviations:</w:t>
      </w:r>
      <w:r w:rsidR="00E54939" w:rsidRPr="00070660">
        <w:rPr>
          <w:rFonts w:ascii="Arial" w:hAnsi="Arial" w:cs="Arial"/>
          <w:sz w:val="16"/>
          <w:szCs w:val="16"/>
        </w:rPr>
        <w:t xml:space="preserve"> NR,</w:t>
      </w:r>
      <w:r w:rsidRPr="00070660">
        <w:rPr>
          <w:rFonts w:ascii="Arial" w:hAnsi="Arial" w:cs="Arial"/>
          <w:sz w:val="16"/>
          <w:szCs w:val="16"/>
        </w:rPr>
        <w:t xml:space="preserve"> not reported;</w:t>
      </w:r>
      <w:r w:rsidR="00E54939" w:rsidRPr="00070660">
        <w:rPr>
          <w:rFonts w:ascii="Arial" w:hAnsi="Arial" w:cs="Arial"/>
          <w:sz w:val="16"/>
          <w:szCs w:val="16"/>
        </w:rPr>
        <w:t xml:space="preserve"> RCT,</w:t>
      </w:r>
      <w:r w:rsidR="004A6AF6" w:rsidRPr="00070660">
        <w:rPr>
          <w:rFonts w:ascii="Arial" w:hAnsi="Arial" w:cs="Arial"/>
          <w:sz w:val="16"/>
          <w:szCs w:val="16"/>
        </w:rPr>
        <w:t xml:space="preserve"> randomized controlled trial</w:t>
      </w:r>
    </w:p>
    <w:p w14:paraId="26B36D90" w14:textId="7BD3272F" w:rsidR="0058356C" w:rsidRPr="00070660" w:rsidRDefault="0058356C" w:rsidP="00AD3DA3">
      <w:pPr>
        <w:spacing w:after="0" w:line="240" w:lineRule="auto"/>
        <w:rPr>
          <w:rFonts w:ascii="Arial" w:hAnsi="Arial" w:cs="Arial"/>
          <w:sz w:val="16"/>
          <w:szCs w:val="16"/>
        </w:rPr>
      </w:pPr>
      <w:r w:rsidRPr="00070660">
        <w:rPr>
          <w:rFonts w:ascii="Arial" w:hAnsi="Arial" w:cs="Arial"/>
          <w:sz w:val="16"/>
          <w:szCs w:val="16"/>
        </w:rPr>
        <w:t>* this study was a cluster RCT, all other included studies were parallel RCTs</w:t>
      </w:r>
    </w:p>
    <w:p w14:paraId="17500083" w14:textId="77777777" w:rsidR="00244C84" w:rsidRPr="00070660" w:rsidRDefault="00244C84" w:rsidP="004B69C5">
      <w:pPr>
        <w:spacing w:after="0" w:line="240" w:lineRule="auto"/>
        <w:rPr>
          <w:rFonts w:ascii="Arial" w:hAnsi="Arial" w:cs="Arial"/>
          <w:sz w:val="16"/>
          <w:szCs w:val="16"/>
        </w:rPr>
        <w:sectPr w:rsidR="00244C84" w:rsidRPr="00070660" w:rsidSect="00343544">
          <w:pgSz w:w="15840" w:h="12240" w:orient="landscape"/>
          <w:pgMar w:top="1440" w:right="1440" w:bottom="1440" w:left="1440" w:header="720" w:footer="720" w:gutter="0"/>
          <w:cols w:space="720"/>
          <w:docGrid w:linePitch="360"/>
        </w:sectPr>
      </w:pPr>
    </w:p>
    <w:p w14:paraId="2C97CDAF" w14:textId="0C3D699E" w:rsidR="006F7BAC" w:rsidRPr="00070660" w:rsidRDefault="00D347F1" w:rsidP="00A766C6">
      <w:pPr>
        <w:pStyle w:val="Heading1"/>
        <w:rPr>
          <w:rFonts w:ascii="Arial" w:hAnsi="Arial" w:cs="Arial"/>
        </w:rPr>
      </w:pPr>
      <w:bookmarkStart w:id="6" w:name="_Toc85186214"/>
      <w:r w:rsidRPr="00070660">
        <w:rPr>
          <w:rFonts w:ascii="Arial" w:hAnsi="Arial" w:cs="Arial"/>
        </w:rPr>
        <w:lastRenderedPageBreak/>
        <w:t>e</w:t>
      </w:r>
      <w:r w:rsidR="007975C1" w:rsidRPr="00070660">
        <w:rPr>
          <w:rFonts w:ascii="Arial" w:hAnsi="Arial" w:cs="Arial"/>
        </w:rPr>
        <w:t>Table</w:t>
      </w:r>
      <w:r w:rsidRPr="00070660">
        <w:rPr>
          <w:rFonts w:ascii="Arial" w:hAnsi="Arial" w:cs="Arial"/>
        </w:rPr>
        <w:t xml:space="preserve"> 3</w:t>
      </w:r>
      <w:r w:rsidR="00A766C6" w:rsidRPr="00070660">
        <w:rPr>
          <w:rFonts w:ascii="Arial" w:hAnsi="Arial" w:cs="Arial"/>
        </w:rPr>
        <w:t xml:space="preserve">: </w:t>
      </w:r>
      <w:r w:rsidR="009C29B9" w:rsidRPr="00070660">
        <w:rPr>
          <w:rFonts w:ascii="Arial" w:hAnsi="Arial" w:cs="Arial"/>
        </w:rPr>
        <w:t>Patient C</w:t>
      </w:r>
      <w:r w:rsidR="006F7BAC" w:rsidRPr="00070660">
        <w:rPr>
          <w:rFonts w:ascii="Arial" w:hAnsi="Arial" w:cs="Arial"/>
        </w:rPr>
        <w:t>haracteristics</w:t>
      </w:r>
      <w:bookmarkEnd w:id="6"/>
    </w:p>
    <w:tbl>
      <w:tblPr>
        <w:tblW w:w="4757" w:type="pct"/>
        <w:tblLayout w:type="fixed"/>
        <w:tblLook w:val="04A0" w:firstRow="1" w:lastRow="0" w:firstColumn="1" w:lastColumn="0" w:noHBand="0" w:noVBand="1"/>
      </w:tblPr>
      <w:tblGrid>
        <w:gridCol w:w="3241"/>
        <w:gridCol w:w="1169"/>
        <w:gridCol w:w="1351"/>
        <w:gridCol w:w="1260"/>
        <w:gridCol w:w="1800"/>
        <w:gridCol w:w="1169"/>
        <w:gridCol w:w="2340"/>
      </w:tblGrid>
      <w:tr w:rsidR="0029249E" w:rsidRPr="00070660" w14:paraId="7D7494F2" w14:textId="77777777" w:rsidTr="0029249E">
        <w:trPr>
          <w:trHeight w:val="1080"/>
          <w:tblHeader/>
        </w:trPr>
        <w:tc>
          <w:tcPr>
            <w:tcW w:w="1314" w:type="pct"/>
            <w:tcBorders>
              <w:top w:val="single" w:sz="12" w:space="0" w:color="auto"/>
              <w:left w:val="nil"/>
              <w:bottom w:val="single" w:sz="12" w:space="0" w:color="auto"/>
              <w:right w:val="nil"/>
            </w:tcBorders>
            <w:shd w:val="clear" w:color="auto" w:fill="auto"/>
            <w:hideMark/>
          </w:tcPr>
          <w:p w14:paraId="0D6F9AAD" w14:textId="77777777" w:rsidR="00D611BA" w:rsidRPr="00070660" w:rsidRDefault="00D611BA" w:rsidP="0029249E">
            <w:pPr>
              <w:spacing w:after="0" w:line="240" w:lineRule="auto"/>
              <w:jc w:val="center"/>
              <w:rPr>
                <w:rFonts w:ascii="Arial" w:eastAsia="Times New Roman" w:hAnsi="Arial" w:cs="Arial"/>
                <w:b/>
                <w:bCs/>
                <w:color w:val="000000"/>
                <w:sz w:val="20"/>
              </w:rPr>
            </w:pPr>
            <w:r w:rsidRPr="00070660">
              <w:rPr>
                <w:rFonts w:ascii="Arial" w:eastAsia="Times New Roman" w:hAnsi="Arial" w:cs="Arial"/>
                <w:b/>
                <w:bCs/>
                <w:color w:val="000000"/>
                <w:sz w:val="20"/>
              </w:rPr>
              <w:t>Author, Year</w:t>
            </w:r>
          </w:p>
        </w:tc>
        <w:tc>
          <w:tcPr>
            <w:tcW w:w="474" w:type="pct"/>
            <w:tcBorders>
              <w:top w:val="single" w:sz="12" w:space="0" w:color="auto"/>
              <w:left w:val="nil"/>
              <w:bottom w:val="single" w:sz="12" w:space="0" w:color="auto"/>
              <w:right w:val="nil"/>
            </w:tcBorders>
            <w:shd w:val="clear" w:color="auto" w:fill="auto"/>
            <w:hideMark/>
          </w:tcPr>
          <w:p w14:paraId="0D8D8DC2" w14:textId="77777777" w:rsidR="00D611BA" w:rsidRPr="00070660" w:rsidRDefault="00D611BA" w:rsidP="0029249E">
            <w:pPr>
              <w:spacing w:after="0" w:line="240" w:lineRule="auto"/>
              <w:jc w:val="center"/>
              <w:rPr>
                <w:rFonts w:ascii="Arial" w:eastAsia="Times New Roman" w:hAnsi="Arial" w:cs="Arial"/>
                <w:b/>
                <w:bCs/>
                <w:color w:val="000000"/>
                <w:sz w:val="20"/>
              </w:rPr>
            </w:pPr>
            <w:r w:rsidRPr="00070660">
              <w:rPr>
                <w:rFonts w:ascii="Arial" w:eastAsia="Times New Roman" w:hAnsi="Arial" w:cs="Arial"/>
                <w:b/>
                <w:bCs/>
                <w:color w:val="000000"/>
                <w:sz w:val="20"/>
              </w:rPr>
              <w:t># of eyes</w:t>
            </w:r>
          </w:p>
        </w:tc>
        <w:tc>
          <w:tcPr>
            <w:tcW w:w="548" w:type="pct"/>
            <w:tcBorders>
              <w:top w:val="single" w:sz="12" w:space="0" w:color="auto"/>
              <w:left w:val="nil"/>
              <w:bottom w:val="single" w:sz="12" w:space="0" w:color="auto"/>
              <w:right w:val="nil"/>
            </w:tcBorders>
            <w:shd w:val="clear" w:color="auto" w:fill="auto"/>
            <w:hideMark/>
          </w:tcPr>
          <w:p w14:paraId="0A83F3B7" w14:textId="77777777" w:rsidR="00D611BA" w:rsidRPr="00070660" w:rsidRDefault="00D611BA" w:rsidP="0029249E">
            <w:pPr>
              <w:spacing w:after="0" w:line="240" w:lineRule="auto"/>
              <w:jc w:val="center"/>
              <w:rPr>
                <w:rFonts w:ascii="Arial" w:eastAsia="Times New Roman" w:hAnsi="Arial" w:cs="Arial"/>
                <w:b/>
                <w:bCs/>
                <w:color w:val="000000"/>
                <w:sz w:val="20"/>
              </w:rPr>
            </w:pPr>
            <w:r w:rsidRPr="00070660">
              <w:rPr>
                <w:rFonts w:ascii="Arial" w:eastAsia="Times New Roman" w:hAnsi="Arial" w:cs="Arial"/>
                <w:b/>
                <w:bCs/>
                <w:color w:val="000000"/>
                <w:sz w:val="20"/>
              </w:rPr>
              <w:t>Overall mean age</w:t>
            </w:r>
          </w:p>
        </w:tc>
        <w:tc>
          <w:tcPr>
            <w:tcW w:w="511" w:type="pct"/>
            <w:tcBorders>
              <w:top w:val="single" w:sz="12" w:space="0" w:color="auto"/>
              <w:left w:val="nil"/>
              <w:bottom w:val="single" w:sz="12" w:space="0" w:color="auto"/>
              <w:right w:val="nil"/>
            </w:tcBorders>
            <w:shd w:val="clear" w:color="auto" w:fill="auto"/>
            <w:hideMark/>
          </w:tcPr>
          <w:p w14:paraId="03297BB7" w14:textId="77777777" w:rsidR="00D611BA" w:rsidRPr="00070660" w:rsidRDefault="00D611BA" w:rsidP="0029249E">
            <w:pPr>
              <w:spacing w:after="0" w:line="240" w:lineRule="auto"/>
              <w:jc w:val="center"/>
              <w:rPr>
                <w:rFonts w:ascii="Arial" w:eastAsia="Times New Roman" w:hAnsi="Arial" w:cs="Arial"/>
                <w:b/>
                <w:bCs/>
                <w:color w:val="000000"/>
                <w:sz w:val="20"/>
              </w:rPr>
            </w:pPr>
            <w:r w:rsidRPr="00070660">
              <w:rPr>
                <w:rFonts w:ascii="Arial" w:eastAsia="Times New Roman" w:hAnsi="Arial" w:cs="Arial"/>
                <w:b/>
                <w:bCs/>
                <w:color w:val="000000"/>
                <w:sz w:val="20"/>
              </w:rPr>
              <w:t>Overall mean age variance type</w:t>
            </w:r>
          </w:p>
        </w:tc>
        <w:tc>
          <w:tcPr>
            <w:tcW w:w="730" w:type="pct"/>
            <w:tcBorders>
              <w:top w:val="single" w:sz="12" w:space="0" w:color="auto"/>
              <w:left w:val="nil"/>
              <w:bottom w:val="single" w:sz="12" w:space="0" w:color="auto"/>
              <w:right w:val="nil"/>
            </w:tcBorders>
            <w:shd w:val="clear" w:color="auto" w:fill="auto"/>
            <w:hideMark/>
          </w:tcPr>
          <w:p w14:paraId="697BD2DA" w14:textId="77777777" w:rsidR="00D611BA" w:rsidRPr="00070660" w:rsidRDefault="00D611BA" w:rsidP="0029249E">
            <w:pPr>
              <w:spacing w:after="0" w:line="240" w:lineRule="auto"/>
              <w:jc w:val="center"/>
              <w:rPr>
                <w:rFonts w:ascii="Arial" w:eastAsia="Times New Roman" w:hAnsi="Arial" w:cs="Arial"/>
                <w:b/>
                <w:bCs/>
                <w:color w:val="000000"/>
                <w:sz w:val="20"/>
              </w:rPr>
            </w:pPr>
            <w:r w:rsidRPr="00070660">
              <w:rPr>
                <w:rFonts w:ascii="Arial" w:eastAsia="Times New Roman" w:hAnsi="Arial" w:cs="Arial"/>
                <w:b/>
                <w:bCs/>
                <w:color w:val="000000"/>
                <w:sz w:val="20"/>
              </w:rPr>
              <w:t>Overall mean age variance value</w:t>
            </w:r>
          </w:p>
        </w:tc>
        <w:tc>
          <w:tcPr>
            <w:tcW w:w="474" w:type="pct"/>
            <w:tcBorders>
              <w:top w:val="single" w:sz="12" w:space="0" w:color="auto"/>
              <w:left w:val="nil"/>
              <w:bottom w:val="single" w:sz="12" w:space="0" w:color="auto"/>
              <w:right w:val="nil"/>
            </w:tcBorders>
            <w:shd w:val="clear" w:color="auto" w:fill="auto"/>
            <w:hideMark/>
          </w:tcPr>
          <w:p w14:paraId="19BF7C84" w14:textId="77777777" w:rsidR="00D611BA" w:rsidRPr="00070660" w:rsidRDefault="00D611BA" w:rsidP="0029249E">
            <w:pPr>
              <w:spacing w:after="0" w:line="240" w:lineRule="auto"/>
              <w:jc w:val="center"/>
              <w:rPr>
                <w:rFonts w:ascii="Arial" w:eastAsia="Times New Roman" w:hAnsi="Arial" w:cs="Arial"/>
                <w:b/>
                <w:bCs/>
                <w:color w:val="000000"/>
                <w:sz w:val="20"/>
              </w:rPr>
            </w:pPr>
            <w:r w:rsidRPr="00070660">
              <w:rPr>
                <w:rFonts w:ascii="Arial" w:eastAsia="Times New Roman" w:hAnsi="Arial" w:cs="Arial"/>
                <w:b/>
                <w:bCs/>
                <w:color w:val="000000"/>
                <w:sz w:val="20"/>
              </w:rPr>
              <w:t>% female</w:t>
            </w:r>
          </w:p>
        </w:tc>
        <w:tc>
          <w:tcPr>
            <w:tcW w:w="949" w:type="pct"/>
            <w:tcBorders>
              <w:top w:val="single" w:sz="12" w:space="0" w:color="auto"/>
              <w:left w:val="nil"/>
              <w:bottom w:val="single" w:sz="12" w:space="0" w:color="auto"/>
            </w:tcBorders>
            <w:shd w:val="clear" w:color="auto" w:fill="auto"/>
            <w:hideMark/>
          </w:tcPr>
          <w:p w14:paraId="2B2D21C0" w14:textId="77777777" w:rsidR="00D611BA" w:rsidRPr="00070660" w:rsidRDefault="00D611BA" w:rsidP="0029249E">
            <w:pPr>
              <w:spacing w:after="0" w:line="240" w:lineRule="auto"/>
              <w:jc w:val="center"/>
              <w:rPr>
                <w:rFonts w:ascii="Arial" w:eastAsia="Times New Roman" w:hAnsi="Arial" w:cs="Arial"/>
                <w:b/>
                <w:bCs/>
                <w:color w:val="000000"/>
                <w:sz w:val="20"/>
              </w:rPr>
            </w:pPr>
            <w:r w:rsidRPr="00070660">
              <w:rPr>
                <w:rFonts w:ascii="Arial" w:eastAsia="Times New Roman" w:hAnsi="Arial" w:cs="Arial"/>
                <w:b/>
                <w:bCs/>
                <w:color w:val="000000"/>
                <w:sz w:val="20"/>
              </w:rPr>
              <w:t>Lens status of patients</w:t>
            </w:r>
          </w:p>
        </w:tc>
      </w:tr>
      <w:tr w:rsidR="0029249E" w:rsidRPr="00070660" w14:paraId="2EBFDC43" w14:textId="77777777" w:rsidTr="0029249E">
        <w:trPr>
          <w:trHeight w:val="255"/>
        </w:trPr>
        <w:tc>
          <w:tcPr>
            <w:tcW w:w="1314" w:type="pct"/>
            <w:tcBorders>
              <w:top w:val="nil"/>
              <w:left w:val="nil"/>
              <w:bottom w:val="single" w:sz="8" w:space="0" w:color="auto"/>
              <w:right w:val="nil"/>
            </w:tcBorders>
            <w:shd w:val="clear" w:color="auto" w:fill="auto"/>
            <w:noWrap/>
            <w:vAlign w:val="center"/>
            <w:hideMark/>
          </w:tcPr>
          <w:p w14:paraId="490C41F5" w14:textId="7505E4F7" w:rsidR="00D611BA" w:rsidRPr="00070660" w:rsidRDefault="00D611BA" w:rsidP="008F1896">
            <w:pPr>
              <w:spacing w:after="0" w:line="240" w:lineRule="auto"/>
              <w:jc w:val="center"/>
              <w:rPr>
                <w:rFonts w:ascii="Arial" w:eastAsia="Times New Roman" w:hAnsi="Arial" w:cs="Arial"/>
                <w:bCs/>
                <w:color w:val="000000"/>
                <w:sz w:val="20"/>
                <w:szCs w:val="20"/>
              </w:rPr>
            </w:pPr>
            <w:r w:rsidRPr="00070660">
              <w:rPr>
                <w:rFonts w:ascii="Arial" w:eastAsia="Times New Roman" w:hAnsi="Arial" w:cs="Arial"/>
                <w:bCs/>
                <w:color w:val="000000"/>
                <w:sz w:val="20"/>
                <w:szCs w:val="20"/>
              </w:rPr>
              <w:t>Ahmadieh 2011</w:t>
            </w:r>
            <w:r w:rsidRPr="00070660">
              <w:rPr>
                <w:rFonts w:ascii="Arial" w:eastAsia="Times New Roman" w:hAnsi="Arial" w:cs="Arial"/>
                <w:bCs/>
                <w:color w:val="000000"/>
                <w:sz w:val="20"/>
                <w:szCs w:val="20"/>
              </w:rPr>
              <w:fldChar w:fldCharType="begin">
                <w:fldData xml:space="preserve">PEVuZE5vdGU+PENpdGU+PEF1dGhvcj5BaG1hZGllaDwvQXV0aG9yPjxZZWFyPjIwMTE8L1llYXI+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PEVuZE5vdGU+PENpdGU+PEF1dGhvcj5BaG1hZGllaDwvQXV0aG9yPjxZZWFyPjIwMTE8L1llYXI+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070660">
              <w:rPr>
                <w:rFonts w:ascii="Arial" w:eastAsia="Times New Roman" w:hAnsi="Arial" w:cs="Arial"/>
                <w:bCs/>
                <w:color w:val="000000"/>
                <w:sz w:val="20"/>
                <w:szCs w:val="20"/>
              </w:rPr>
            </w:r>
            <w:r w:rsidRPr="00070660">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[4]</w:t>
            </w:r>
            <w:r w:rsidRPr="00070660">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764B2A3E"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115</w:t>
            </w:r>
          </w:p>
        </w:tc>
        <w:tc>
          <w:tcPr>
            <w:tcW w:w="548" w:type="pct"/>
            <w:tcBorders>
              <w:top w:val="nil"/>
              <w:left w:val="nil"/>
              <w:bottom w:val="single" w:sz="8" w:space="0" w:color="auto"/>
              <w:right w:val="nil"/>
            </w:tcBorders>
            <w:shd w:val="clear" w:color="auto" w:fill="auto"/>
            <w:noWrap/>
            <w:vAlign w:val="center"/>
            <w:hideMark/>
          </w:tcPr>
          <w:p w14:paraId="3CA08F59"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71.40</w:t>
            </w:r>
          </w:p>
        </w:tc>
        <w:tc>
          <w:tcPr>
            <w:tcW w:w="511" w:type="pct"/>
            <w:tcBorders>
              <w:top w:val="nil"/>
              <w:left w:val="nil"/>
              <w:bottom w:val="single" w:sz="8" w:space="0" w:color="auto"/>
              <w:right w:val="nil"/>
            </w:tcBorders>
            <w:shd w:val="clear" w:color="auto" w:fill="auto"/>
            <w:noWrap/>
            <w:vAlign w:val="center"/>
            <w:hideMark/>
          </w:tcPr>
          <w:p w14:paraId="76A828B6"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2C2ED716"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7.60</w:t>
            </w:r>
          </w:p>
        </w:tc>
        <w:tc>
          <w:tcPr>
            <w:tcW w:w="474" w:type="pct"/>
            <w:tcBorders>
              <w:top w:val="nil"/>
              <w:left w:val="nil"/>
              <w:bottom w:val="single" w:sz="8" w:space="0" w:color="auto"/>
              <w:right w:val="nil"/>
            </w:tcBorders>
            <w:shd w:val="clear" w:color="auto" w:fill="auto"/>
            <w:noWrap/>
            <w:vAlign w:val="center"/>
            <w:hideMark/>
          </w:tcPr>
          <w:p w14:paraId="4BF43656"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60.00</w:t>
            </w:r>
          </w:p>
        </w:tc>
        <w:tc>
          <w:tcPr>
            <w:tcW w:w="949" w:type="pct"/>
            <w:tcBorders>
              <w:top w:val="nil"/>
              <w:left w:val="nil"/>
              <w:bottom w:val="single" w:sz="8" w:space="0" w:color="auto"/>
            </w:tcBorders>
            <w:shd w:val="clear" w:color="auto" w:fill="auto"/>
            <w:noWrap/>
            <w:vAlign w:val="center"/>
            <w:hideMark/>
          </w:tcPr>
          <w:p w14:paraId="301B9F6D"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pseudophakic</w:t>
            </w:r>
          </w:p>
        </w:tc>
      </w:tr>
      <w:tr w:rsidR="0029249E" w:rsidRPr="00070660" w14:paraId="10705838" w14:textId="77777777" w:rsidTr="0029249E">
        <w:trPr>
          <w:trHeight w:val="240"/>
        </w:trPr>
        <w:tc>
          <w:tcPr>
            <w:tcW w:w="1314" w:type="pct"/>
            <w:tcBorders>
              <w:top w:val="nil"/>
              <w:left w:val="nil"/>
              <w:bottom w:val="single" w:sz="8" w:space="0" w:color="auto"/>
              <w:right w:val="nil"/>
            </w:tcBorders>
            <w:shd w:val="clear" w:color="auto" w:fill="auto"/>
            <w:noWrap/>
            <w:vAlign w:val="center"/>
          </w:tcPr>
          <w:p w14:paraId="77165BD1" w14:textId="3652A989" w:rsidR="00D611BA" w:rsidRPr="00581BCA" w:rsidRDefault="00D611BA" w:rsidP="008F1896">
            <w:pPr>
              <w:spacing w:after="0" w:line="240" w:lineRule="auto"/>
              <w:jc w:val="center"/>
              <w:rPr>
                <w:rFonts w:ascii="Arial" w:eastAsia="Times New Roman" w:hAnsi="Arial" w:cs="Arial"/>
                <w:bCs/>
                <w:color w:val="000000"/>
                <w:sz w:val="20"/>
                <w:szCs w:val="20"/>
              </w:rPr>
            </w:pPr>
            <w:r w:rsidRPr="00581BCA">
              <w:rPr>
                <w:rFonts w:ascii="Arial" w:hAnsi="Arial" w:cs="Arial"/>
                <w:sz w:val="20"/>
              </w:rPr>
              <w:t>Amarakoon, 2019</w:t>
            </w:r>
            <w:r w:rsidR="005F0360">
              <w:rPr>
                <w:rFonts w:ascii="Arial" w:hAnsi="Arial" w:cs="Arial"/>
                <w:sz w:val="20"/>
              </w:rPr>
              <w:fldChar w:fldCharType="begin">
                <w:fldData xml:space="preserve">PEVuZE5vdGU+PENpdGU+PEF1dGhvcj5BbWFyYWtvb248L0F1dGhvcj48WWVhcj4yMDE5PC9ZZWFy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PEVuZE5vdGU+PENpdGU+PEF1dGhvcj5BbWFyYWtvb248L0F1dGhvcj48WWVhcj4yMDE5PC9ZZWFy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005F0360">
              <w:rPr>
                <w:rFonts w:ascii="Arial" w:hAnsi="Arial" w:cs="Arial"/>
                <w:sz w:val="20"/>
              </w:rPr>
            </w:r>
            <w:r w:rsidR="005F0360">
              <w:rPr>
                <w:rFonts w:ascii="Arial" w:hAnsi="Arial" w:cs="Arial"/>
                <w:sz w:val="20"/>
              </w:rPr>
              <w:fldChar w:fldCharType="separate"/>
            </w:r>
            <w:r w:rsidR="008F1896">
              <w:rPr>
                <w:rFonts w:ascii="Arial" w:hAnsi="Arial" w:cs="Arial"/>
                <w:noProof/>
                <w:sz w:val="20"/>
              </w:rPr>
              <w:t>[5]</w:t>
            </w:r>
            <w:r w:rsidR="005F0360">
              <w:rPr>
                <w:rFonts w:ascii="Arial" w:hAnsi="Arial" w:cs="Arial"/>
                <w:sz w:val="20"/>
              </w:rPr>
              <w:fldChar w:fldCharType="end"/>
            </w:r>
          </w:p>
        </w:tc>
        <w:tc>
          <w:tcPr>
            <w:tcW w:w="474" w:type="pct"/>
            <w:tcBorders>
              <w:top w:val="nil"/>
              <w:left w:val="nil"/>
              <w:bottom w:val="single" w:sz="8" w:space="0" w:color="auto"/>
              <w:right w:val="nil"/>
            </w:tcBorders>
            <w:shd w:val="clear" w:color="auto" w:fill="auto"/>
            <w:noWrap/>
            <w:vAlign w:val="bottom"/>
          </w:tcPr>
          <w:p w14:paraId="2FCD604E" w14:textId="1A263E18" w:rsidR="00D611BA" w:rsidRPr="00070660" w:rsidRDefault="00D611BA" w:rsidP="0029249E">
            <w:pPr>
              <w:spacing w:after="0" w:line="240" w:lineRule="auto"/>
              <w:jc w:val="center"/>
              <w:rPr>
                <w:rFonts w:ascii="Arial" w:eastAsia="Times New Roman" w:hAnsi="Arial" w:cs="Arial"/>
                <w:color w:val="000000"/>
                <w:sz w:val="20"/>
                <w:szCs w:val="20"/>
              </w:rPr>
            </w:pPr>
            <w:r>
              <w:rPr>
                <w:rFonts w:ascii="Calibri" w:hAnsi="Calibri"/>
                <w:color w:val="000000"/>
              </w:rPr>
              <w:t>120</w:t>
            </w:r>
          </w:p>
        </w:tc>
        <w:tc>
          <w:tcPr>
            <w:tcW w:w="548" w:type="pct"/>
            <w:tcBorders>
              <w:top w:val="nil"/>
              <w:left w:val="nil"/>
              <w:bottom w:val="single" w:sz="8" w:space="0" w:color="auto"/>
              <w:right w:val="nil"/>
            </w:tcBorders>
            <w:shd w:val="clear" w:color="auto" w:fill="auto"/>
            <w:noWrap/>
            <w:vAlign w:val="bottom"/>
          </w:tcPr>
          <w:p w14:paraId="74F46214" w14:textId="4828E227" w:rsidR="00D611BA" w:rsidRPr="00070660" w:rsidRDefault="00D611BA" w:rsidP="0029249E">
            <w:pPr>
              <w:spacing w:after="0" w:line="240" w:lineRule="auto"/>
              <w:jc w:val="center"/>
              <w:rPr>
                <w:rFonts w:ascii="Arial" w:eastAsia="Times New Roman" w:hAnsi="Arial" w:cs="Arial"/>
                <w:color w:val="000000"/>
                <w:sz w:val="20"/>
                <w:szCs w:val="20"/>
              </w:rPr>
            </w:pPr>
            <w:r>
              <w:rPr>
                <w:rFonts w:ascii="Calibri" w:hAnsi="Calibri"/>
                <w:color w:val="000000"/>
              </w:rPr>
              <w:t>NR</w:t>
            </w:r>
          </w:p>
        </w:tc>
        <w:tc>
          <w:tcPr>
            <w:tcW w:w="511" w:type="pct"/>
            <w:tcBorders>
              <w:top w:val="nil"/>
              <w:left w:val="nil"/>
              <w:bottom w:val="single" w:sz="8" w:space="0" w:color="auto"/>
              <w:right w:val="nil"/>
            </w:tcBorders>
            <w:shd w:val="clear" w:color="auto" w:fill="auto"/>
            <w:noWrap/>
            <w:vAlign w:val="bottom"/>
          </w:tcPr>
          <w:p w14:paraId="5E639FFC" w14:textId="6378DE4A" w:rsidR="00D611BA" w:rsidRPr="00070660" w:rsidRDefault="00D611BA" w:rsidP="0029249E">
            <w:pPr>
              <w:spacing w:after="0" w:line="240" w:lineRule="auto"/>
              <w:jc w:val="center"/>
              <w:rPr>
                <w:rFonts w:ascii="Arial" w:eastAsia="Times New Roman" w:hAnsi="Arial" w:cs="Arial"/>
                <w:color w:val="000000"/>
                <w:sz w:val="20"/>
                <w:szCs w:val="20"/>
              </w:rPr>
            </w:pPr>
            <w:r>
              <w:rPr>
                <w:rFonts w:ascii="Calibri" w:hAnsi="Calibri"/>
                <w:color w:val="000000"/>
              </w:rPr>
              <w:t>NR</w:t>
            </w:r>
          </w:p>
        </w:tc>
        <w:tc>
          <w:tcPr>
            <w:tcW w:w="730" w:type="pct"/>
            <w:tcBorders>
              <w:top w:val="nil"/>
              <w:left w:val="nil"/>
              <w:bottom w:val="single" w:sz="8" w:space="0" w:color="auto"/>
              <w:right w:val="nil"/>
            </w:tcBorders>
            <w:shd w:val="clear" w:color="auto" w:fill="auto"/>
            <w:noWrap/>
            <w:vAlign w:val="bottom"/>
          </w:tcPr>
          <w:p w14:paraId="2EFD772A" w14:textId="2EF49AD8" w:rsidR="00D611BA" w:rsidRPr="00070660" w:rsidRDefault="00D611BA" w:rsidP="0029249E">
            <w:pPr>
              <w:spacing w:after="0" w:line="240" w:lineRule="auto"/>
              <w:jc w:val="center"/>
              <w:rPr>
                <w:rFonts w:ascii="Arial" w:eastAsia="Times New Roman" w:hAnsi="Arial" w:cs="Arial"/>
                <w:color w:val="000000"/>
                <w:sz w:val="20"/>
                <w:szCs w:val="20"/>
              </w:rPr>
            </w:pPr>
            <w:r>
              <w:rPr>
                <w:rFonts w:ascii="Calibri" w:hAnsi="Calibri"/>
                <w:color w:val="000000"/>
              </w:rPr>
              <w:t>NR</w:t>
            </w:r>
          </w:p>
        </w:tc>
        <w:tc>
          <w:tcPr>
            <w:tcW w:w="474" w:type="pct"/>
            <w:tcBorders>
              <w:top w:val="nil"/>
              <w:left w:val="nil"/>
              <w:bottom w:val="single" w:sz="8" w:space="0" w:color="auto"/>
              <w:right w:val="nil"/>
            </w:tcBorders>
            <w:shd w:val="clear" w:color="auto" w:fill="auto"/>
            <w:noWrap/>
            <w:vAlign w:val="center"/>
          </w:tcPr>
          <w:p w14:paraId="4CD16052" w14:textId="3DD271D2" w:rsidR="00D611BA" w:rsidRPr="00D611BA" w:rsidRDefault="00D611BA" w:rsidP="0029249E">
            <w:pPr>
              <w:jc w:val="center"/>
              <w:rPr>
                <w:rFonts w:ascii="Calibri" w:hAnsi="Calibri"/>
                <w:color w:val="000000"/>
              </w:rPr>
            </w:pPr>
            <w:r>
              <w:rPr>
                <w:rFonts w:ascii="Calibri" w:hAnsi="Calibri"/>
                <w:color w:val="000000"/>
              </w:rPr>
              <w:t>61.6</w:t>
            </w:r>
          </w:p>
        </w:tc>
        <w:tc>
          <w:tcPr>
            <w:tcW w:w="949" w:type="pct"/>
            <w:tcBorders>
              <w:top w:val="nil"/>
              <w:left w:val="nil"/>
              <w:bottom w:val="single" w:sz="8" w:space="0" w:color="auto"/>
            </w:tcBorders>
            <w:shd w:val="clear" w:color="auto" w:fill="auto"/>
            <w:noWrap/>
            <w:vAlign w:val="center"/>
          </w:tcPr>
          <w:p w14:paraId="53D794B2" w14:textId="10F82DF4" w:rsidR="00D611BA" w:rsidRPr="00D611BA" w:rsidRDefault="00D611BA" w:rsidP="0029249E">
            <w:pPr>
              <w:jc w:val="center"/>
              <w:rPr>
                <w:rFonts w:ascii="Calibri" w:hAnsi="Calibri"/>
                <w:color w:val="000000"/>
              </w:rPr>
            </w:pPr>
            <w:r>
              <w:rPr>
                <w:rFonts w:ascii="Calibri" w:hAnsi="Calibri"/>
                <w:color w:val="000000"/>
              </w:rPr>
              <w:t>NR</w:t>
            </w:r>
          </w:p>
        </w:tc>
      </w:tr>
      <w:tr w:rsidR="0029249E" w:rsidRPr="00070660" w14:paraId="54B682A1"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541E9F79" w14:textId="1038A44F" w:rsidR="00D611BA" w:rsidRPr="00581BCA" w:rsidRDefault="00D611BA"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Arias  2006</w:t>
            </w:r>
            <w:r w:rsidRPr="00581BCA">
              <w:rPr>
                <w:rFonts w:ascii="Arial" w:eastAsia="Times New Roman" w:hAnsi="Arial" w:cs="Arial"/>
                <w:bCs/>
                <w:color w:val="000000"/>
                <w:sz w:val="20"/>
                <w:szCs w:val="20"/>
              </w:rPr>
              <w:fldChar w:fldCharType="begin">
                <w:fldData xml:space="preserve">PEVuZE5vdGU+PENpdGU+PEF1dGhvcj5BcmlhczwvQXV0aG9yPjxZZWFyPjIwMDY8L1llYXI+PFJl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PEVuZE5vdGU+PENpdGU+PEF1dGhvcj5BcmlhczwvQXV0aG9yPjxZZWFyPjIwMDY8L1llYXI+PFJl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[6]</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35D8B834"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61</w:t>
            </w:r>
          </w:p>
        </w:tc>
        <w:tc>
          <w:tcPr>
            <w:tcW w:w="548" w:type="pct"/>
            <w:tcBorders>
              <w:top w:val="nil"/>
              <w:left w:val="nil"/>
              <w:bottom w:val="single" w:sz="8" w:space="0" w:color="auto"/>
              <w:right w:val="nil"/>
            </w:tcBorders>
            <w:shd w:val="clear" w:color="auto" w:fill="auto"/>
            <w:noWrap/>
            <w:vAlign w:val="center"/>
            <w:hideMark/>
          </w:tcPr>
          <w:p w14:paraId="561F7529"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0FDE90AC"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730" w:type="pct"/>
            <w:tcBorders>
              <w:top w:val="nil"/>
              <w:left w:val="nil"/>
              <w:bottom w:val="single" w:sz="8" w:space="0" w:color="auto"/>
              <w:right w:val="nil"/>
            </w:tcBorders>
            <w:shd w:val="clear" w:color="auto" w:fill="auto"/>
            <w:noWrap/>
            <w:vAlign w:val="center"/>
            <w:hideMark/>
          </w:tcPr>
          <w:p w14:paraId="6860C3BD"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317FF93E"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50.82</w:t>
            </w:r>
          </w:p>
        </w:tc>
        <w:tc>
          <w:tcPr>
            <w:tcW w:w="949" w:type="pct"/>
            <w:tcBorders>
              <w:top w:val="nil"/>
              <w:left w:val="nil"/>
              <w:bottom w:val="single" w:sz="8" w:space="0" w:color="auto"/>
            </w:tcBorders>
            <w:shd w:val="clear" w:color="auto" w:fill="auto"/>
            <w:noWrap/>
            <w:vAlign w:val="center"/>
            <w:hideMark/>
          </w:tcPr>
          <w:p w14:paraId="6DB50610" w14:textId="0AFDFBD6"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mixture of phakic/ pseudophakic/ cataract</w:t>
            </w:r>
          </w:p>
        </w:tc>
      </w:tr>
      <w:tr w:rsidR="0029249E" w:rsidRPr="00070660" w14:paraId="1B0897BD"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37A4A141" w14:textId="6F879CC6" w:rsidR="00D611BA" w:rsidRPr="00581BCA" w:rsidRDefault="00D611BA"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Arnold 2001</w:t>
            </w:r>
            <w:r w:rsidRPr="00581BCA">
              <w:rPr>
                <w:rFonts w:ascii="Arial" w:eastAsia="Times New Roman" w:hAnsi="Arial" w:cs="Arial"/>
                <w:bCs/>
                <w:color w:val="000000"/>
                <w:sz w:val="20"/>
                <w:szCs w:val="20"/>
              </w:rPr>
              <w:fldChar w:fldCharType="begin">
                <w:fldData xml:space="preserve">PEVuZE5vdGU+PENpdGU+PEF1dGhvcj5WZXJ0ZXBvcmZpbiBJbiBQaG90b2R5bmFtaWMgVGhlcmFw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PEVuZE5vdGU+PENpdGU+PEF1dGhvcj5WZXJ0ZXBvcmZpbiBJbiBQaG90b2R5bmFtaWMgVGhlcmFw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[7]</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41CAFA87"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339</w:t>
            </w:r>
          </w:p>
        </w:tc>
        <w:tc>
          <w:tcPr>
            <w:tcW w:w="548" w:type="pct"/>
            <w:tcBorders>
              <w:top w:val="nil"/>
              <w:left w:val="nil"/>
              <w:bottom w:val="single" w:sz="8" w:space="0" w:color="auto"/>
              <w:right w:val="nil"/>
            </w:tcBorders>
            <w:shd w:val="clear" w:color="auto" w:fill="auto"/>
            <w:noWrap/>
            <w:vAlign w:val="center"/>
            <w:hideMark/>
          </w:tcPr>
          <w:p w14:paraId="22F9E490"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67C221C8"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730" w:type="pct"/>
            <w:tcBorders>
              <w:top w:val="nil"/>
              <w:left w:val="nil"/>
              <w:bottom w:val="single" w:sz="8" w:space="0" w:color="auto"/>
              <w:right w:val="nil"/>
            </w:tcBorders>
            <w:shd w:val="clear" w:color="auto" w:fill="auto"/>
            <w:noWrap/>
            <w:vAlign w:val="center"/>
            <w:hideMark/>
          </w:tcPr>
          <w:p w14:paraId="1D96DBB6"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51A01F0D"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60.00</w:t>
            </w:r>
          </w:p>
        </w:tc>
        <w:tc>
          <w:tcPr>
            <w:tcW w:w="949" w:type="pct"/>
            <w:tcBorders>
              <w:top w:val="nil"/>
              <w:left w:val="nil"/>
              <w:bottom w:val="single" w:sz="8" w:space="0" w:color="auto"/>
            </w:tcBorders>
            <w:shd w:val="clear" w:color="auto" w:fill="auto"/>
            <w:noWrap/>
            <w:vAlign w:val="center"/>
            <w:hideMark/>
          </w:tcPr>
          <w:p w14:paraId="6B2C3C0C"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29249E" w:rsidRPr="00070660" w14:paraId="331730A0"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4EA01923" w14:textId="2F5AC5F8" w:rsidR="00D611BA" w:rsidRPr="00581BCA" w:rsidRDefault="00D611BA"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Azab 2005</w:t>
            </w:r>
            <w:r w:rsidRPr="00581BCA">
              <w:rPr>
                <w:rFonts w:ascii="Arial" w:eastAsia="Times New Roman" w:hAnsi="Arial" w:cs="Arial"/>
                <w:bCs/>
                <w:color w:val="000000"/>
                <w:sz w:val="20"/>
                <w:szCs w:val="20"/>
              </w:rPr>
              <w:fldChar w:fldCharType="begin">
                <w:fldData xml:space="preserve">PEVuZE5vdGU+PENpdGU+PEF1dGhvcj5BemFiPC9BdXRob3I+PFllYXI+MjAwNTwvWWVhcj48UmVj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PEVuZE5vdGU+PENpdGU+PEF1dGhvcj5BemFiPC9BdXRob3I+PFllYXI+MjAwNTwvWWVhcj48UmVj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[8]</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6EF1442E"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117</w:t>
            </w:r>
          </w:p>
        </w:tc>
        <w:tc>
          <w:tcPr>
            <w:tcW w:w="548" w:type="pct"/>
            <w:tcBorders>
              <w:top w:val="nil"/>
              <w:left w:val="nil"/>
              <w:bottom w:val="single" w:sz="8" w:space="0" w:color="auto"/>
              <w:right w:val="nil"/>
            </w:tcBorders>
            <w:shd w:val="clear" w:color="auto" w:fill="auto"/>
            <w:noWrap/>
            <w:vAlign w:val="center"/>
            <w:hideMark/>
          </w:tcPr>
          <w:p w14:paraId="38D18B34"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59D61258"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730" w:type="pct"/>
            <w:tcBorders>
              <w:top w:val="nil"/>
              <w:left w:val="nil"/>
              <w:bottom w:val="single" w:sz="8" w:space="0" w:color="auto"/>
              <w:right w:val="nil"/>
            </w:tcBorders>
            <w:shd w:val="clear" w:color="auto" w:fill="auto"/>
            <w:noWrap/>
            <w:vAlign w:val="center"/>
            <w:hideMark/>
          </w:tcPr>
          <w:p w14:paraId="048AAC9D"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48748434"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64.00</w:t>
            </w:r>
          </w:p>
        </w:tc>
        <w:tc>
          <w:tcPr>
            <w:tcW w:w="949" w:type="pct"/>
            <w:tcBorders>
              <w:top w:val="nil"/>
              <w:left w:val="nil"/>
              <w:bottom w:val="single" w:sz="8" w:space="0" w:color="auto"/>
            </w:tcBorders>
            <w:shd w:val="clear" w:color="auto" w:fill="auto"/>
            <w:noWrap/>
            <w:vAlign w:val="center"/>
            <w:hideMark/>
          </w:tcPr>
          <w:p w14:paraId="6786A28F"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29249E" w:rsidRPr="00070660" w14:paraId="0AD423BF"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791C1CD3" w14:textId="538FA104" w:rsidR="00D611BA" w:rsidRPr="00581BCA" w:rsidRDefault="00D611BA"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Barikian 2015</w:t>
            </w:r>
            <w:r w:rsidRPr="00581BCA">
              <w:rPr>
                <w:rFonts w:ascii="Arial" w:eastAsia="Times New Roman" w:hAnsi="Arial" w:cs="Arial"/>
                <w:bCs/>
                <w:color w:val="000000"/>
                <w:sz w:val="20"/>
                <w:szCs w:val="20"/>
              </w:rPr>
              <w:fldChar w:fldCharType="begin">
                <w:fldData xml:space="preserve">PEVuZE5vdGU+PENpdGU+PEF1dGhvcj5CYXJpa2lhbjwvQXV0aG9yPjxZZWFyPjIwMTU8L1llYXI+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==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PEVuZE5vdGU+PENpdGU+PEF1dGhvcj5CYXJpa2lhbjwvQXV0aG9yPjxZZWFyPjIwMTU8L1llYXI+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==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[9]</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468ABCB1"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90</w:t>
            </w:r>
          </w:p>
        </w:tc>
        <w:tc>
          <w:tcPr>
            <w:tcW w:w="548" w:type="pct"/>
            <w:tcBorders>
              <w:top w:val="nil"/>
              <w:left w:val="nil"/>
              <w:bottom w:val="single" w:sz="8" w:space="0" w:color="auto"/>
              <w:right w:val="nil"/>
            </w:tcBorders>
            <w:shd w:val="clear" w:color="auto" w:fill="auto"/>
            <w:noWrap/>
            <w:vAlign w:val="center"/>
            <w:hideMark/>
          </w:tcPr>
          <w:p w14:paraId="5375BDAC"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76.70</w:t>
            </w:r>
          </w:p>
        </w:tc>
        <w:tc>
          <w:tcPr>
            <w:tcW w:w="511" w:type="pct"/>
            <w:tcBorders>
              <w:top w:val="nil"/>
              <w:left w:val="nil"/>
              <w:bottom w:val="single" w:sz="8" w:space="0" w:color="auto"/>
              <w:right w:val="nil"/>
            </w:tcBorders>
            <w:shd w:val="clear" w:color="auto" w:fill="auto"/>
            <w:noWrap/>
            <w:vAlign w:val="center"/>
            <w:hideMark/>
          </w:tcPr>
          <w:p w14:paraId="66FA547C"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range</w:t>
            </w:r>
          </w:p>
        </w:tc>
        <w:tc>
          <w:tcPr>
            <w:tcW w:w="730" w:type="pct"/>
            <w:tcBorders>
              <w:top w:val="nil"/>
              <w:left w:val="nil"/>
              <w:bottom w:val="single" w:sz="8" w:space="0" w:color="auto"/>
              <w:right w:val="nil"/>
            </w:tcBorders>
            <w:shd w:val="clear" w:color="auto" w:fill="auto"/>
            <w:noWrap/>
            <w:vAlign w:val="center"/>
            <w:hideMark/>
          </w:tcPr>
          <w:p w14:paraId="2C88138E"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56.00-90.00</w:t>
            </w:r>
          </w:p>
        </w:tc>
        <w:tc>
          <w:tcPr>
            <w:tcW w:w="474" w:type="pct"/>
            <w:tcBorders>
              <w:top w:val="nil"/>
              <w:left w:val="nil"/>
              <w:bottom w:val="single" w:sz="8" w:space="0" w:color="auto"/>
              <w:right w:val="nil"/>
            </w:tcBorders>
            <w:shd w:val="clear" w:color="auto" w:fill="auto"/>
            <w:noWrap/>
            <w:vAlign w:val="center"/>
            <w:hideMark/>
          </w:tcPr>
          <w:p w14:paraId="5724B4F3"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45.56</w:t>
            </w:r>
          </w:p>
        </w:tc>
        <w:tc>
          <w:tcPr>
            <w:tcW w:w="949" w:type="pct"/>
            <w:tcBorders>
              <w:top w:val="nil"/>
              <w:left w:val="nil"/>
              <w:bottom w:val="single" w:sz="8" w:space="0" w:color="auto"/>
            </w:tcBorders>
            <w:shd w:val="clear" w:color="auto" w:fill="auto"/>
            <w:noWrap/>
            <w:vAlign w:val="center"/>
            <w:hideMark/>
          </w:tcPr>
          <w:p w14:paraId="76ADF670"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29249E" w:rsidRPr="00070660" w14:paraId="5CA7F499"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57AEEA5A" w14:textId="50518F32" w:rsidR="00D611BA" w:rsidRPr="00581BCA" w:rsidRDefault="00D611BA"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Bashshur 2007</w:t>
            </w:r>
            <w:r w:rsidRPr="00581BCA">
              <w:rPr>
                <w:rFonts w:ascii="Arial" w:eastAsia="Times New Roman" w:hAnsi="Arial" w:cs="Arial"/>
                <w:bCs/>
                <w:color w:val="000000"/>
                <w:sz w:val="20"/>
                <w:szCs w:val="20"/>
              </w:rPr>
              <w:fldChar w:fldCharType="begin">
                <w:fldData xml:space="preserve">PEVuZE5vdGU+PENpdGU+PEF1dGhvcj5CYXNoc2h1cjwvQXV0aG9yPjxZZWFyPjIwMDc8L1llYXI+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PEVuZE5vdGU+PENpdGU+PEF1dGhvcj5CYXNoc2h1cjwvQXV0aG9yPjxZZWFyPjIwMDc8L1llYXI+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[10]</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6C615F6D"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64</w:t>
            </w:r>
          </w:p>
        </w:tc>
        <w:tc>
          <w:tcPr>
            <w:tcW w:w="548" w:type="pct"/>
            <w:tcBorders>
              <w:top w:val="nil"/>
              <w:left w:val="nil"/>
              <w:bottom w:val="single" w:sz="8" w:space="0" w:color="auto"/>
              <w:right w:val="nil"/>
            </w:tcBorders>
            <w:shd w:val="clear" w:color="auto" w:fill="auto"/>
            <w:noWrap/>
            <w:vAlign w:val="center"/>
            <w:hideMark/>
          </w:tcPr>
          <w:p w14:paraId="6E96C58A"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29254362"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730" w:type="pct"/>
            <w:tcBorders>
              <w:top w:val="nil"/>
              <w:left w:val="nil"/>
              <w:bottom w:val="single" w:sz="8" w:space="0" w:color="auto"/>
              <w:right w:val="nil"/>
            </w:tcBorders>
            <w:shd w:val="clear" w:color="auto" w:fill="auto"/>
            <w:noWrap/>
            <w:vAlign w:val="center"/>
            <w:hideMark/>
          </w:tcPr>
          <w:p w14:paraId="1596D102"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15C979EC"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50.00</w:t>
            </w:r>
          </w:p>
        </w:tc>
        <w:tc>
          <w:tcPr>
            <w:tcW w:w="949" w:type="pct"/>
            <w:tcBorders>
              <w:top w:val="nil"/>
              <w:left w:val="nil"/>
              <w:bottom w:val="single" w:sz="8" w:space="0" w:color="auto"/>
            </w:tcBorders>
            <w:shd w:val="clear" w:color="auto" w:fill="auto"/>
            <w:noWrap/>
            <w:vAlign w:val="center"/>
            <w:hideMark/>
          </w:tcPr>
          <w:p w14:paraId="23B7C908"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29249E" w:rsidRPr="00070660" w14:paraId="1218337E"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2C3368D2" w14:textId="26F7522D" w:rsidR="00D611BA" w:rsidRPr="00581BCA" w:rsidRDefault="00D611BA"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Berg 2015</w:t>
            </w:r>
            <w:r w:rsidRPr="00581BCA">
              <w:rPr>
                <w:rFonts w:ascii="Arial" w:eastAsia="Times New Roman" w:hAnsi="Arial" w:cs="Arial"/>
                <w:bCs/>
                <w:color w:val="000000"/>
                <w:sz w:val="20"/>
                <w:szCs w:val="20"/>
              </w:rPr>
              <w:fldChar w:fldCharType="begin">
                <w:fldData xml:space="preserve">PEVuZE5vdGU+PENpdGU+PEF1dGhvcj5CZXJnPC9BdXRob3I+PFllYXI+MjAxNTwvWWVhcj48UmVj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PEVuZE5vdGU+PENpdGU+PEF1dGhvcj5CZXJnPC9BdXRob3I+PFllYXI+MjAxNTwvWWVhcj48UmVj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[11]</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4B490CDE"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48" w:type="pct"/>
            <w:tcBorders>
              <w:top w:val="nil"/>
              <w:left w:val="nil"/>
              <w:bottom w:val="single" w:sz="8" w:space="0" w:color="auto"/>
              <w:right w:val="nil"/>
            </w:tcBorders>
            <w:shd w:val="clear" w:color="auto" w:fill="auto"/>
            <w:noWrap/>
            <w:vAlign w:val="center"/>
            <w:hideMark/>
          </w:tcPr>
          <w:p w14:paraId="4C7F6C8D"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4F743723"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3874125B"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0C456969"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949" w:type="pct"/>
            <w:tcBorders>
              <w:top w:val="nil"/>
              <w:left w:val="nil"/>
              <w:bottom w:val="single" w:sz="8" w:space="0" w:color="auto"/>
            </w:tcBorders>
            <w:shd w:val="clear" w:color="auto" w:fill="auto"/>
            <w:noWrap/>
            <w:vAlign w:val="center"/>
            <w:hideMark/>
          </w:tcPr>
          <w:p w14:paraId="64FB271B"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29249E" w:rsidRPr="00070660" w14:paraId="5C146090"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46C4845E" w14:textId="2DD2A4AE" w:rsidR="00D611BA" w:rsidRPr="00581BCA" w:rsidRDefault="00D611BA"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Biswas 2011a</w:t>
            </w:r>
            <w:r w:rsidRPr="00581BCA">
              <w:rPr>
                <w:rFonts w:ascii="Arial" w:eastAsia="Times New Roman" w:hAnsi="Arial" w:cs="Arial"/>
                <w:bCs/>
                <w:color w:val="000000"/>
                <w:sz w:val="20"/>
                <w:szCs w:val="20"/>
              </w:rPr>
              <w:fldChar w:fldCharType="begin"/>
            </w:r>
            <w:r w:rsidR="008F1896">
              <w:rPr>
                <w:rFonts w:ascii="Arial" w:eastAsia="Times New Roman" w:hAnsi="Arial" w:cs="Arial"/>
                <w:bCs/>
                <w:color w:val="000000"/>
                <w:sz w:val="20"/>
                <w:szCs w:val="20"/>
              </w:rPr>
              <w:instrText xml:space="preserve"> ADDIN EN.CITE &lt;EndNote&gt;&lt;Cite&gt;&lt;Author&gt;Biswas&lt;/Author&gt;&lt;Year&gt;2011&lt;/Year&gt;&lt;RecNum&gt;12&lt;/RecNum&gt;&lt;DisplayText&gt;[12]&lt;/DisplayText&gt;&lt;record&gt;&lt;rec-number&gt;12&lt;/rec-number&gt;&lt;foreign-keys&gt;&lt;key app="EN" db-id="vzfx5rp2f29paxe90v4xverharexxdprrwwp" timestamp="1495730096"&gt;12&lt;/key&gt;&lt;key app="ENWeb" db-id=""&gt;0&lt;/key&gt;&lt;/foreign-keys&gt;&lt;ref-type name="Journal Article"&gt;17&lt;/ref-type&gt;&lt;contributors&gt;&lt;authors&gt;&lt;author&gt;Biswas, P.&lt;/author&gt;&lt;author&gt;Sengupta, S.&lt;/author&gt;&lt;author&gt;Choudhary, R.&lt;/author&gt;&lt;author&gt;Home, S.&lt;/author&gt;&lt;author&gt;Paul, A.&lt;/author&gt;&lt;author&gt;Sinha, S.&lt;/author&gt;&lt;/authors&gt;&lt;/contributors&gt;&lt;titles&gt;&lt;title&gt;Comparing ranibizumab with bevacizumab&lt;/title&gt;&lt;secondary-title&gt;Ophthalmology&lt;/secondary-title&gt;&lt;/titles&gt;&lt;periodical&gt;&lt;full-title&gt;Ophthalmology&lt;/full-title&gt;&lt;/periodical&gt;&lt;pages&gt;600-600&lt;/pages&gt;&lt;volume&gt;118&lt;/volume&gt;&lt;number&gt;3&lt;/number&gt;&lt;reprint-edition&gt;NOT IN FILE&lt;/reprint-edition&gt;&lt;keywords&gt;&lt;keyword&gt;Angiogenesis Inhibitors/administration &amp;amp; dosage/*therapeutic use Antibodies,Monoclonal/adverse effects/*therapeutic use Antibodies,Monoclonal,Humanized Choroidal Neovascularization/*drug therapy/etiology/physiopathology Fluorescein Angiography Humans I&lt;/keyword&gt;&lt;keyword&gt;bevacizumab&lt;/keyword&gt;&lt;keyword&gt;comparative study&lt;/keyword&gt;&lt;keyword&gt;letter&lt;/keyword&gt;&lt;keyword&gt;multicenter study&lt;/keyword&gt;&lt;keyword&gt;Ophthalmology&lt;/keyword&gt;&lt;keyword&gt;randomized controlled trial&lt;/keyword&gt;&lt;keyword&gt;ranibizumab&lt;/keyword&gt;&lt;/keywords&gt;&lt;dates&gt;&lt;year&gt;2011&lt;/year&gt;&lt;/dates&gt;&lt;isbn&gt;1549-4713 (Electronic) 0161-6420 (Linking)&lt;/isbn&gt;&lt;urls&gt;&lt;/urls&gt;&lt;electronic-resource-num&gt;10.1016/j.ophtha.2010.10.027&lt;/electronic-resource-num&gt;&lt;/record&gt;&lt;/Cite&gt;&lt;/EndNote&gt;</w:instrText>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[12]</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7C16ED20"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60</w:t>
            </w:r>
          </w:p>
        </w:tc>
        <w:tc>
          <w:tcPr>
            <w:tcW w:w="548" w:type="pct"/>
            <w:tcBorders>
              <w:top w:val="nil"/>
              <w:left w:val="nil"/>
              <w:bottom w:val="single" w:sz="8" w:space="0" w:color="auto"/>
              <w:right w:val="nil"/>
            </w:tcBorders>
            <w:shd w:val="clear" w:color="auto" w:fill="auto"/>
            <w:noWrap/>
            <w:vAlign w:val="center"/>
            <w:hideMark/>
          </w:tcPr>
          <w:p w14:paraId="1693E2CF"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60.00</w:t>
            </w:r>
          </w:p>
        </w:tc>
        <w:tc>
          <w:tcPr>
            <w:tcW w:w="511" w:type="pct"/>
            <w:tcBorders>
              <w:top w:val="nil"/>
              <w:left w:val="nil"/>
              <w:bottom w:val="single" w:sz="8" w:space="0" w:color="auto"/>
              <w:right w:val="nil"/>
            </w:tcBorders>
            <w:shd w:val="clear" w:color="auto" w:fill="auto"/>
            <w:noWrap/>
            <w:vAlign w:val="center"/>
            <w:hideMark/>
          </w:tcPr>
          <w:p w14:paraId="4270CE2E"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730" w:type="pct"/>
            <w:tcBorders>
              <w:top w:val="nil"/>
              <w:left w:val="nil"/>
              <w:bottom w:val="single" w:sz="8" w:space="0" w:color="auto"/>
              <w:right w:val="nil"/>
            </w:tcBorders>
            <w:shd w:val="clear" w:color="auto" w:fill="auto"/>
            <w:noWrap/>
            <w:vAlign w:val="center"/>
            <w:hideMark/>
          </w:tcPr>
          <w:p w14:paraId="7CA29047"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11A2BB5A"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949" w:type="pct"/>
            <w:tcBorders>
              <w:top w:val="nil"/>
              <w:left w:val="nil"/>
              <w:bottom w:val="single" w:sz="8" w:space="0" w:color="auto"/>
            </w:tcBorders>
            <w:shd w:val="clear" w:color="auto" w:fill="auto"/>
            <w:noWrap/>
            <w:vAlign w:val="center"/>
            <w:hideMark/>
          </w:tcPr>
          <w:p w14:paraId="2A09FBFA"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29249E" w:rsidRPr="00070660" w14:paraId="2C1E50D1"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0C1DE4F2" w14:textId="74641086" w:rsidR="00D611BA" w:rsidRPr="00581BCA" w:rsidRDefault="00D611BA"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Biswas 2011b</w:t>
            </w:r>
            <w:r w:rsidRPr="00581BCA">
              <w:rPr>
                <w:rFonts w:ascii="Arial" w:eastAsia="Times New Roman" w:hAnsi="Arial" w:cs="Arial"/>
                <w:bCs/>
                <w:color w:val="000000"/>
                <w:sz w:val="20"/>
                <w:szCs w:val="20"/>
              </w:rPr>
              <w:fldChar w:fldCharType="begin">
                <w:fldData xml:space="preserve">PEVuZE5vdGU+PENpdGU+PEF1dGhvcj5CaXN3YXM8L0F1dGhvcj48WWVhcj4yMDExPC9ZZWFyPjxS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PEVuZE5vdGU+PENpdGU+PEF1dGhvcj5CaXN3YXM8L0F1dGhvcj48WWVhcj4yMDExPC9ZZWFyPjxS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[13]</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71E4BDC0"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104</w:t>
            </w:r>
          </w:p>
        </w:tc>
        <w:tc>
          <w:tcPr>
            <w:tcW w:w="548" w:type="pct"/>
            <w:tcBorders>
              <w:top w:val="nil"/>
              <w:left w:val="nil"/>
              <w:bottom w:val="single" w:sz="8" w:space="0" w:color="auto"/>
              <w:right w:val="nil"/>
            </w:tcBorders>
            <w:shd w:val="clear" w:color="auto" w:fill="auto"/>
            <w:noWrap/>
            <w:vAlign w:val="center"/>
            <w:hideMark/>
          </w:tcPr>
          <w:p w14:paraId="6F506489"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7A2DCA49"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730" w:type="pct"/>
            <w:tcBorders>
              <w:top w:val="nil"/>
              <w:left w:val="nil"/>
              <w:bottom w:val="single" w:sz="8" w:space="0" w:color="auto"/>
              <w:right w:val="nil"/>
            </w:tcBorders>
            <w:shd w:val="clear" w:color="auto" w:fill="auto"/>
            <w:noWrap/>
            <w:vAlign w:val="center"/>
            <w:hideMark/>
          </w:tcPr>
          <w:p w14:paraId="49B64FB9"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04019E12"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52.00</w:t>
            </w:r>
          </w:p>
        </w:tc>
        <w:tc>
          <w:tcPr>
            <w:tcW w:w="949" w:type="pct"/>
            <w:tcBorders>
              <w:top w:val="nil"/>
              <w:left w:val="nil"/>
              <w:bottom w:val="single" w:sz="8" w:space="0" w:color="auto"/>
            </w:tcBorders>
            <w:shd w:val="clear" w:color="auto" w:fill="auto"/>
            <w:noWrap/>
            <w:vAlign w:val="center"/>
            <w:hideMark/>
          </w:tcPr>
          <w:p w14:paraId="755A8146"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29249E" w:rsidRPr="00070660" w14:paraId="2F761DE8"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3D692065" w14:textId="36B6F9B0" w:rsidR="00D611BA" w:rsidRPr="00581BCA" w:rsidRDefault="00D611BA"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Boyer 2009</w:t>
            </w:r>
            <w:r w:rsidRPr="00581BCA">
              <w:rPr>
                <w:rFonts w:ascii="Arial" w:eastAsia="Times New Roman" w:hAnsi="Arial" w:cs="Arial"/>
                <w:bCs/>
                <w:color w:val="000000"/>
                <w:sz w:val="20"/>
                <w:szCs w:val="20"/>
              </w:rPr>
              <w:fldChar w:fldCharType="begin">
                <w:fldData xml:space="preserve">PEVuZE5vdGU+PENpdGU+PEF1dGhvcj5Cb3llcjwvQXV0aG9yPjxZZWFyPjIwMDk8L1llYXI+PFJl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PEVuZE5vdGU+PENpdGU+PEF1dGhvcj5Cb3llcjwvQXV0aG9yPjxZZWFyPjIwMDk8L1llYXI+PFJl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[14]</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050C8635"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4300</w:t>
            </w:r>
          </w:p>
        </w:tc>
        <w:tc>
          <w:tcPr>
            <w:tcW w:w="548" w:type="pct"/>
            <w:tcBorders>
              <w:top w:val="nil"/>
              <w:left w:val="nil"/>
              <w:bottom w:val="single" w:sz="8" w:space="0" w:color="auto"/>
              <w:right w:val="nil"/>
            </w:tcBorders>
            <w:shd w:val="clear" w:color="auto" w:fill="auto"/>
            <w:noWrap/>
            <w:vAlign w:val="center"/>
            <w:hideMark/>
          </w:tcPr>
          <w:p w14:paraId="4C85459E"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79.00</w:t>
            </w:r>
          </w:p>
        </w:tc>
        <w:tc>
          <w:tcPr>
            <w:tcW w:w="511" w:type="pct"/>
            <w:tcBorders>
              <w:top w:val="nil"/>
              <w:left w:val="nil"/>
              <w:bottom w:val="single" w:sz="8" w:space="0" w:color="auto"/>
              <w:right w:val="nil"/>
            </w:tcBorders>
            <w:shd w:val="clear" w:color="auto" w:fill="auto"/>
            <w:noWrap/>
            <w:vAlign w:val="center"/>
            <w:hideMark/>
          </w:tcPr>
          <w:p w14:paraId="2FCC983D"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56F92DD5"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73ADE5D6"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59.00</w:t>
            </w:r>
          </w:p>
        </w:tc>
        <w:tc>
          <w:tcPr>
            <w:tcW w:w="949" w:type="pct"/>
            <w:tcBorders>
              <w:top w:val="nil"/>
              <w:left w:val="nil"/>
              <w:bottom w:val="single" w:sz="8" w:space="0" w:color="auto"/>
            </w:tcBorders>
            <w:shd w:val="clear" w:color="auto" w:fill="auto"/>
            <w:noWrap/>
            <w:vAlign w:val="center"/>
            <w:hideMark/>
          </w:tcPr>
          <w:p w14:paraId="04DD0E31"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29249E" w:rsidRPr="00070660" w14:paraId="533FE66B"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24BE7B8B" w14:textId="21974305" w:rsidR="00D611BA" w:rsidRPr="00581BCA" w:rsidRDefault="00D611BA"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Bressler 2001</w:t>
            </w:r>
            <w:r w:rsidRPr="00581BCA">
              <w:rPr>
                <w:rFonts w:ascii="Arial" w:eastAsia="Times New Roman" w:hAnsi="Arial" w:cs="Arial"/>
                <w:bCs/>
                <w:color w:val="000000"/>
                <w:sz w:val="20"/>
                <w:szCs w:val="20"/>
              </w:rPr>
              <w:fldChar w:fldCharType="begin"/>
            </w:r>
            <w:r w:rsidR="008F1896">
              <w:rPr>
                <w:rFonts w:ascii="Arial" w:eastAsia="Times New Roman" w:hAnsi="Arial" w:cs="Arial"/>
                <w:bCs/>
                <w:color w:val="000000"/>
                <w:sz w:val="20"/>
                <w:szCs w:val="20"/>
              </w:rPr>
              <w:instrText xml:space="preserve"> ADDIN EN.CITE &lt;EndNote&gt;&lt;Cite&gt;&lt;Author&gt;Bressler&lt;/Author&gt;&lt;Year&gt;2001&lt;/Year&gt;&lt;RecNum&gt;15&lt;/RecNum&gt;&lt;DisplayText&gt;[15]&lt;/DisplayText&gt;&lt;record&gt;&lt;rec-number&gt;15&lt;/rec-number&gt;&lt;foreign-keys&gt;&lt;key app="EN" db-id="vzfx5rp2f29paxe90v4xverharexxdprrwwp" timestamp="1495730096"&gt;15&lt;/key&gt;&lt;key app="ENWeb" db-id=""&gt;0&lt;/key&gt;&lt;/foreign-keys&gt;&lt;ref-type name="Journal Article"&gt;17&lt;/ref-type&gt;&lt;contributors&gt;&lt;authors&gt;&lt;author&gt;Bressler, N. M.&lt;/author&gt;&lt;/authors&gt;&lt;/contributors&gt;&lt;titles&gt;&lt;title&gt;Photodynamic therapy of subfoveal choroidal neovascularization in age-related macular degeneration with verteporfin: two-year results of 2 randomized clinical trials-tap report 2&lt;/title&gt;&lt;secondary-title&gt;Arch Ophthalmol&lt;/secondary-title&gt;&lt;alt-title&gt;Archives of ophthalmology (Chicago, Ill. : 1960)&lt;/alt-title&gt;&lt;/titles&gt;&lt;pages&gt;198-207&lt;/pages&gt;&lt;volume&gt;119&lt;/volume&gt;&lt;number&gt;2&lt;/number&gt;&lt;edition&gt;2001/02/15&lt;/edition&gt;&lt;keywords&gt;&lt;keyword&gt;Aged&lt;/keyword&gt;&lt;keyword&gt;Choroidal Neovascularization/*drug therapy/etiology&lt;/keyword&gt;&lt;keyword&gt;Double-Blind Method&lt;/keyword&gt;&lt;keyword&gt;Female&lt;/keyword&gt;&lt;keyword&gt;Fluorescein Angiography&lt;/keyword&gt;&lt;keyword&gt;Fovea Centralis/*drug effects&lt;/keyword&gt;&lt;keyword&gt;Humans&lt;/keyword&gt;&lt;keyword&gt;Macular Degeneration/*complications&lt;/keyword&gt;&lt;keyword&gt;Male&lt;/keyword&gt;&lt;keyword&gt;*Photochemotherapy&lt;/keyword&gt;&lt;keyword&gt;Photosensitizing Agents/*therapeutic use&lt;/keyword&gt;&lt;keyword&gt;Porphyrins/*therapeutic use&lt;/keyword&gt;&lt;keyword&gt;Safety&lt;/keyword&gt;&lt;keyword&gt;Treatment Outcome&lt;/keyword&gt;&lt;keyword&gt;Visual Acuity&lt;/keyword&gt;&lt;/keywords&gt;&lt;dates&gt;&lt;year&gt;2001&lt;/year&gt;&lt;pub-dates&gt;&lt;date&gt;Feb&lt;/date&gt;&lt;/pub-dates&gt;&lt;/dates&gt;&lt;isbn&gt;0003-9950 (Print)&amp;#xD;0003-9950&lt;/isbn&gt;&lt;accession-num&gt;11176980&lt;/accession-num&gt;&lt;urls&gt;&lt;/urls&gt;&lt;remote-database-provider&gt;NLM&lt;/remote-database-provider&gt;&lt;language&gt;Eng&lt;/language&gt;&lt;/record&gt;&lt;/Cite&gt;&lt;/EndNote&gt;</w:instrText>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[15]</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3A9640DD"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609</w:t>
            </w:r>
          </w:p>
        </w:tc>
        <w:tc>
          <w:tcPr>
            <w:tcW w:w="548" w:type="pct"/>
            <w:tcBorders>
              <w:top w:val="nil"/>
              <w:left w:val="nil"/>
              <w:bottom w:val="single" w:sz="8" w:space="0" w:color="auto"/>
              <w:right w:val="nil"/>
            </w:tcBorders>
            <w:shd w:val="clear" w:color="auto" w:fill="auto"/>
            <w:noWrap/>
            <w:vAlign w:val="center"/>
            <w:hideMark/>
          </w:tcPr>
          <w:p w14:paraId="31432F0F"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797124F1"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730" w:type="pct"/>
            <w:tcBorders>
              <w:top w:val="nil"/>
              <w:left w:val="nil"/>
              <w:bottom w:val="single" w:sz="8" w:space="0" w:color="auto"/>
              <w:right w:val="nil"/>
            </w:tcBorders>
            <w:shd w:val="clear" w:color="auto" w:fill="auto"/>
            <w:noWrap/>
            <w:vAlign w:val="center"/>
            <w:hideMark/>
          </w:tcPr>
          <w:p w14:paraId="04A3313C"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49638075"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56.49</w:t>
            </w:r>
          </w:p>
        </w:tc>
        <w:tc>
          <w:tcPr>
            <w:tcW w:w="949" w:type="pct"/>
            <w:tcBorders>
              <w:top w:val="nil"/>
              <w:left w:val="nil"/>
              <w:bottom w:val="single" w:sz="8" w:space="0" w:color="auto"/>
            </w:tcBorders>
            <w:shd w:val="clear" w:color="auto" w:fill="auto"/>
            <w:noWrap/>
            <w:vAlign w:val="center"/>
            <w:hideMark/>
          </w:tcPr>
          <w:p w14:paraId="3340AD2A"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29249E" w:rsidRPr="00070660" w14:paraId="3E131F30"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6467CE0D" w14:textId="25AED29F" w:rsidR="00D611BA" w:rsidRPr="00581BCA" w:rsidRDefault="00D611BA"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Brown 2011</w:t>
            </w:r>
            <w:r w:rsidRPr="00581BCA">
              <w:rPr>
                <w:rFonts w:ascii="Arial" w:eastAsia="Times New Roman" w:hAnsi="Arial" w:cs="Arial"/>
                <w:bCs/>
                <w:color w:val="000000"/>
                <w:sz w:val="20"/>
                <w:szCs w:val="20"/>
              </w:rPr>
              <w:fldChar w:fldCharType="begin">
                <w:fldData xml:space="preserve">PEVuZE5vdGU+PENpdGU+PEF1dGhvcj5Ccm93bjwvQXV0aG9yPjxZZWFyPjIwMTE8L1llYXI+PFJl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PEVuZE5vdGU+PENpdGU+PEF1dGhvcj5Ccm93bjwvQXV0aG9yPjxZZWFyPjIwMTE8L1llYXI+PFJl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[16]</w:t>
            </w:r>
            <w:r w:rsidRPr="00581BCA">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t xml:space="preserve"> [CR: Heier 2011</w:t>
            </w:r>
            <w:r w:rsidRPr="00581BCA">
              <w:rPr>
                <w:rFonts w:ascii="Arial" w:eastAsia="Times New Roman" w:hAnsi="Arial" w:cs="Arial"/>
                <w:bCs/>
                <w:color w:val="000000"/>
                <w:sz w:val="20"/>
                <w:szCs w:val="20"/>
              </w:rPr>
              <w:fldChar w:fldCharType="begin">
                <w:fldData xml:space="preserve">PEVuZE5vdGU+PENpdGU+PEF1dGhvcj5IZWllcjwvQXV0aG9yPjxZZWFyPjIwMTE8L1llYXI+PFJl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PEVuZE5vdGU+PENpdGU+PEF1dGhvcj5IZWllcjwvQXV0aG9yPjxZZWFyPjIwMTE8L1llYXI+PFJl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[17]</w:t>
            </w:r>
            <w:r w:rsidRPr="00581BCA">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t>]</w:t>
            </w:r>
          </w:p>
        </w:tc>
        <w:tc>
          <w:tcPr>
            <w:tcW w:w="474" w:type="pct"/>
            <w:tcBorders>
              <w:top w:val="nil"/>
              <w:left w:val="nil"/>
              <w:bottom w:val="single" w:sz="8" w:space="0" w:color="auto"/>
              <w:right w:val="nil"/>
            </w:tcBorders>
            <w:shd w:val="clear" w:color="auto" w:fill="auto"/>
            <w:noWrap/>
            <w:vAlign w:val="center"/>
            <w:hideMark/>
          </w:tcPr>
          <w:p w14:paraId="7D58BA03"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159</w:t>
            </w:r>
          </w:p>
        </w:tc>
        <w:tc>
          <w:tcPr>
            <w:tcW w:w="548" w:type="pct"/>
            <w:tcBorders>
              <w:top w:val="nil"/>
              <w:left w:val="nil"/>
              <w:bottom w:val="single" w:sz="8" w:space="0" w:color="auto"/>
              <w:right w:val="nil"/>
            </w:tcBorders>
            <w:shd w:val="clear" w:color="auto" w:fill="auto"/>
            <w:noWrap/>
            <w:vAlign w:val="center"/>
            <w:hideMark/>
          </w:tcPr>
          <w:p w14:paraId="4FE4F781"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78.20</w:t>
            </w:r>
          </w:p>
        </w:tc>
        <w:tc>
          <w:tcPr>
            <w:tcW w:w="511" w:type="pct"/>
            <w:tcBorders>
              <w:top w:val="nil"/>
              <w:left w:val="nil"/>
              <w:bottom w:val="single" w:sz="8" w:space="0" w:color="auto"/>
              <w:right w:val="nil"/>
            </w:tcBorders>
            <w:shd w:val="clear" w:color="auto" w:fill="auto"/>
            <w:noWrap/>
            <w:vAlign w:val="center"/>
            <w:hideMark/>
          </w:tcPr>
          <w:p w14:paraId="1DF7F7CB"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range</w:t>
            </w:r>
          </w:p>
        </w:tc>
        <w:tc>
          <w:tcPr>
            <w:tcW w:w="730" w:type="pct"/>
            <w:tcBorders>
              <w:top w:val="nil"/>
              <w:left w:val="nil"/>
              <w:bottom w:val="single" w:sz="8" w:space="0" w:color="auto"/>
              <w:right w:val="nil"/>
            </w:tcBorders>
            <w:shd w:val="clear" w:color="auto" w:fill="auto"/>
            <w:noWrap/>
            <w:vAlign w:val="center"/>
            <w:hideMark/>
          </w:tcPr>
          <w:p w14:paraId="4CE9D7C0"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53.00-94.00</w:t>
            </w:r>
          </w:p>
        </w:tc>
        <w:tc>
          <w:tcPr>
            <w:tcW w:w="474" w:type="pct"/>
            <w:tcBorders>
              <w:top w:val="nil"/>
              <w:left w:val="nil"/>
              <w:bottom w:val="single" w:sz="8" w:space="0" w:color="auto"/>
              <w:right w:val="nil"/>
            </w:tcBorders>
            <w:shd w:val="clear" w:color="auto" w:fill="auto"/>
            <w:noWrap/>
            <w:vAlign w:val="center"/>
            <w:hideMark/>
          </w:tcPr>
          <w:p w14:paraId="32BD5ED2"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62.00</w:t>
            </w:r>
          </w:p>
        </w:tc>
        <w:tc>
          <w:tcPr>
            <w:tcW w:w="949" w:type="pct"/>
            <w:tcBorders>
              <w:top w:val="nil"/>
              <w:left w:val="nil"/>
              <w:bottom w:val="single" w:sz="8" w:space="0" w:color="auto"/>
            </w:tcBorders>
            <w:shd w:val="clear" w:color="auto" w:fill="auto"/>
            <w:noWrap/>
            <w:vAlign w:val="center"/>
            <w:hideMark/>
          </w:tcPr>
          <w:p w14:paraId="00B515D4"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29249E" w:rsidRPr="00070660" w14:paraId="0D4EF248"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648F11F5" w14:textId="1C4AE631" w:rsidR="00D611BA" w:rsidRPr="00581BCA" w:rsidRDefault="00D611BA"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Busbee 2013</w:t>
            </w:r>
            <w:r w:rsidRPr="00581BCA">
              <w:rPr>
                <w:rFonts w:ascii="Arial" w:eastAsia="Times New Roman" w:hAnsi="Arial" w:cs="Arial"/>
                <w:bCs/>
                <w:color w:val="000000"/>
                <w:sz w:val="20"/>
                <w:szCs w:val="20"/>
              </w:rPr>
              <w:fldChar w:fldCharType="begin">
                <w:fldData xml:space="preserve">PEVuZE5vdGU+PENpdGU+PEF1dGhvcj5CdXNiZWU8L0F1dGhvcj48WWVhcj4yMDEzPC9ZZWFyPjxS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PEVuZE5vdGU+PENpdGU+PEF1dGhvcj5CdXNiZWU8L0F1dGhvcj48WWVhcj4yMDEzPC9ZZWFyPjxS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[18]</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5FB0C6AF"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1097</w:t>
            </w:r>
          </w:p>
        </w:tc>
        <w:tc>
          <w:tcPr>
            <w:tcW w:w="548" w:type="pct"/>
            <w:tcBorders>
              <w:top w:val="nil"/>
              <w:left w:val="nil"/>
              <w:bottom w:val="single" w:sz="8" w:space="0" w:color="auto"/>
              <w:right w:val="nil"/>
            </w:tcBorders>
            <w:shd w:val="clear" w:color="auto" w:fill="auto"/>
            <w:noWrap/>
            <w:vAlign w:val="center"/>
            <w:hideMark/>
          </w:tcPr>
          <w:p w14:paraId="1BC309E2"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79.00</w:t>
            </w:r>
          </w:p>
        </w:tc>
        <w:tc>
          <w:tcPr>
            <w:tcW w:w="511" w:type="pct"/>
            <w:tcBorders>
              <w:top w:val="nil"/>
              <w:left w:val="nil"/>
              <w:bottom w:val="single" w:sz="8" w:space="0" w:color="auto"/>
              <w:right w:val="nil"/>
            </w:tcBorders>
            <w:shd w:val="clear" w:color="auto" w:fill="auto"/>
            <w:noWrap/>
            <w:vAlign w:val="center"/>
            <w:hideMark/>
          </w:tcPr>
          <w:p w14:paraId="245EE291"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6726A8BE"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4995AD6E"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59.00</w:t>
            </w:r>
          </w:p>
        </w:tc>
        <w:tc>
          <w:tcPr>
            <w:tcW w:w="949" w:type="pct"/>
            <w:tcBorders>
              <w:top w:val="nil"/>
              <w:left w:val="nil"/>
              <w:bottom w:val="single" w:sz="8" w:space="0" w:color="auto"/>
            </w:tcBorders>
            <w:shd w:val="clear" w:color="auto" w:fill="auto"/>
            <w:noWrap/>
            <w:vAlign w:val="center"/>
            <w:hideMark/>
          </w:tcPr>
          <w:p w14:paraId="60E35C0B"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29249E" w:rsidRPr="00070660" w14:paraId="3202313A"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3B3A487F" w14:textId="5C115455" w:rsidR="00D611BA" w:rsidRPr="00581BCA" w:rsidRDefault="00D611BA"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Chakravarthy 2013</w:t>
            </w:r>
            <w:r w:rsidRPr="00581BCA">
              <w:rPr>
                <w:rFonts w:ascii="Arial" w:eastAsia="Times New Roman" w:hAnsi="Arial" w:cs="Arial"/>
                <w:bCs/>
                <w:color w:val="000000"/>
                <w:sz w:val="20"/>
                <w:szCs w:val="20"/>
              </w:rPr>
              <w:fldChar w:fldCharType="begin">
                <w:fldData xml:space="preserve">PEVuZE5vdGU+PENpdGU+PEF1dGhvcj5DaGFrcmF2YXJ0aHk8L0F1dGhvcj48WWVhcj4yMDEzPC9Z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PEVuZE5vdGU+PENpdGU+PEF1dGhvcj5DaGFrcmF2YXJ0aHk8L0F1dGhvcj48WWVhcj4yMDEzPC9Z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[19]</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45FBF838"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48" w:type="pct"/>
            <w:tcBorders>
              <w:top w:val="nil"/>
              <w:left w:val="nil"/>
              <w:bottom w:val="single" w:sz="8" w:space="0" w:color="auto"/>
              <w:right w:val="nil"/>
            </w:tcBorders>
            <w:shd w:val="clear" w:color="auto" w:fill="auto"/>
            <w:noWrap/>
            <w:vAlign w:val="center"/>
            <w:hideMark/>
          </w:tcPr>
          <w:p w14:paraId="6E6E4C24"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77.70</w:t>
            </w:r>
          </w:p>
        </w:tc>
        <w:tc>
          <w:tcPr>
            <w:tcW w:w="511" w:type="pct"/>
            <w:tcBorders>
              <w:top w:val="nil"/>
              <w:left w:val="nil"/>
              <w:bottom w:val="single" w:sz="8" w:space="0" w:color="auto"/>
              <w:right w:val="nil"/>
            </w:tcBorders>
            <w:shd w:val="clear" w:color="auto" w:fill="auto"/>
            <w:noWrap/>
            <w:vAlign w:val="center"/>
            <w:hideMark/>
          </w:tcPr>
          <w:p w14:paraId="186BEC14"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7F4C7D6C"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7.40</w:t>
            </w:r>
          </w:p>
        </w:tc>
        <w:tc>
          <w:tcPr>
            <w:tcW w:w="474" w:type="pct"/>
            <w:tcBorders>
              <w:top w:val="nil"/>
              <w:left w:val="nil"/>
              <w:bottom w:val="single" w:sz="8" w:space="0" w:color="auto"/>
              <w:right w:val="nil"/>
            </w:tcBorders>
            <w:shd w:val="clear" w:color="auto" w:fill="auto"/>
            <w:noWrap/>
            <w:vAlign w:val="center"/>
            <w:hideMark/>
          </w:tcPr>
          <w:p w14:paraId="4B23C4A1"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60.00</w:t>
            </w:r>
          </w:p>
        </w:tc>
        <w:tc>
          <w:tcPr>
            <w:tcW w:w="949" w:type="pct"/>
            <w:tcBorders>
              <w:top w:val="nil"/>
              <w:left w:val="nil"/>
              <w:bottom w:val="single" w:sz="8" w:space="0" w:color="auto"/>
            </w:tcBorders>
            <w:shd w:val="clear" w:color="auto" w:fill="auto"/>
            <w:noWrap/>
            <w:vAlign w:val="center"/>
            <w:hideMark/>
          </w:tcPr>
          <w:p w14:paraId="2EDEBCEA"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29249E" w:rsidRPr="00070660" w14:paraId="64881715"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1655CC75" w14:textId="24DEBFB4" w:rsidR="00D611BA" w:rsidRPr="00581BCA" w:rsidRDefault="00D611BA"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Chan 2015</w:t>
            </w:r>
            <w:r w:rsidRPr="00581BCA">
              <w:rPr>
                <w:rFonts w:ascii="Arial" w:eastAsia="Times New Roman" w:hAnsi="Arial" w:cs="Arial"/>
                <w:bCs/>
                <w:color w:val="000000"/>
                <w:sz w:val="20"/>
                <w:szCs w:val="20"/>
              </w:rPr>
              <w:fldChar w:fldCharType="begin">
                <w:fldData xml:space="preserve">PEVuZE5vdGU+PENpdGU+PEF1dGhvcj5DaGFuPC9BdXRob3I+PFllYXI+MjAxNTwvWWVhcj48UmVj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==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PEVuZE5vdGU+PENpdGU+PEF1dGhvcj5DaGFuPC9BdXRob3I+PFllYXI+MjAxNTwvWWVhcj48UmVj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==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[20]</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749156A1"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36</w:t>
            </w:r>
          </w:p>
        </w:tc>
        <w:tc>
          <w:tcPr>
            <w:tcW w:w="548" w:type="pct"/>
            <w:tcBorders>
              <w:top w:val="nil"/>
              <w:left w:val="nil"/>
              <w:bottom w:val="single" w:sz="8" w:space="0" w:color="auto"/>
              <w:right w:val="nil"/>
            </w:tcBorders>
            <w:shd w:val="clear" w:color="auto" w:fill="auto"/>
            <w:noWrap/>
            <w:vAlign w:val="center"/>
            <w:hideMark/>
          </w:tcPr>
          <w:p w14:paraId="06B54C30"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74387DEA"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364367DB"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237EA37A"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72.00</w:t>
            </w:r>
          </w:p>
        </w:tc>
        <w:tc>
          <w:tcPr>
            <w:tcW w:w="949" w:type="pct"/>
            <w:tcBorders>
              <w:top w:val="nil"/>
              <w:left w:val="nil"/>
              <w:bottom w:val="single" w:sz="8" w:space="0" w:color="auto"/>
            </w:tcBorders>
            <w:shd w:val="clear" w:color="auto" w:fill="auto"/>
            <w:noWrap/>
            <w:vAlign w:val="center"/>
            <w:hideMark/>
          </w:tcPr>
          <w:p w14:paraId="78A4C78B"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29249E" w:rsidRPr="00070660" w14:paraId="1F36748A"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63779E6A" w14:textId="5E0AA3F4" w:rsidR="00D611BA" w:rsidRPr="00581BCA" w:rsidRDefault="00D611BA"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Chaudhary  2007</w:t>
            </w:r>
            <w:r w:rsidRPr="00581BCA">
              <w:rPr>
                <w:rFonts w:ascii="Arial" w:eastAsia="Times New Roman" w:hAnsi="Arial" w:cs="Arial"/>
                <w:bCs/>
                <w:color w:val="000000"/>
                <w:sz w:val="20"/>
                <w:szCs w:val="20"/>
              </w:rPr>
              <w:fldChar w:fldCharType="begin">
                <w:fldData xml:space="preserve">PEVuZE5vdGU+PENpdGU+PEF1dGhvcj5DaGF1ZGhhcnk8L0F1dGhvcj48WWVhcj4yMDA3PC9ZZWFy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PEVuZE5vdGU+PENpdGU+PEF1dGhvcj5DaGF1ZGhhcnk8L0F1dGhvcj48WWVhcj4yMDA3PC9ZZWFy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[21]</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7F053D51"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30</w:t>
            </w:r>
          </w:p>
        </w:tc>
        <w:tc>
          <w:tcPr>
            <w:tcW w:w="548" w:type="pct"/>
            <w:tcBorders>
              <w:top w:val="nil"/>
              <w:left w:val="nil"/>
              <w:bottom w:val="single" w:sz="8" w:space="0" w:color="auto"/>
              <w:right w:val="nil"/>
            </w:tcBorders>
            <w:shd w:val="clear" w:color="auto" w:fill="auto"/>
            <w:noWrap/>
            <w:vAlign w:val="center"/>
            <w:hideMark/>
          </w:tcPr>
          <w:p w14:paraId="070E5373"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4BA42264"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72C83855"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6B361E6A"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53.00</w:t>
            </w:r>
          </w:p>
        </w:tc>
        <w:tc>
          <w:tcPr>
            <w:tcW w:w="949" w:type="pct"/>
            <w:tcBorders>
              <w:top w:val="nil"/>
              <w:left w:val="nil"/>
              <w:bottom w:val="single" w:sz="8" w:space="0" w:color="auto"/>
            </w:tcBorders>
            <w:shd w:val="clear" w:color="auto" w:fill="auto"/>
            <w:noWrap/>
            <w:vAlign w:val="center"/>
            <w:hideMark/>
          </w:tcPr>
          <w:p w14:paraId="0FEA0109"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phakic</w:t>
            </w:r>
          </w:p>
        </w:tc>
      </w:tr>
      <w:tr w:rsidR="0029249E" w:rsidRPr="00070660" w14:paraId="7657FC2D"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2BBC2719" w14:textId="6849AF91" w:rsidR="00D611BA" w:rsidRPr="00581BCA" w:rsidRDefault="00D611BA"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Chen 2010</w:t>
            </w:r>
            <w:r w:rsidRPr="00581BCA">
              <w:rPr>
                <w:rFonts w:ascii="Arial" w:eastAsia="Times New Roman" w:hAnsi="Arial" w:cs="Arial"/>
                <w:bCs/>
                <w:color w:val="000000"/>
                <w:sz w:val="20"/>
                <w:szCs w:val="20"/>
              </w:rPr>
              <w:fldChar w:fldCharType="begin"/>
            </w:r>
            <w:r w:rsidR="008F1896">
              <w:rPr>
                <w:rFonts w:ascii="Arial" w:eastAsia="Times New Roman" w:hAnsi="Arial" w:cs="Arial"/>
                <w:bCs/>
                <w:color w:val="000000"/>
                <w:sz w:val="20"/>
                <w:szCs w:val="20"/>
              </w:rPr>
              <w:instrText xml:space="preserve"> ADDIN EN.CITE &lt;EndNote&gt;&lt;Cite&gt;&lt;Author&gt;Chen&lt;/Author&gt;&lt;Year&gt;2010&lt;/Year&gt;&lt;RecNum&gt;22&lt;/RecNum&gt;&lt;DisplayText&gt;[22]&lt;/DisplayText&gt;&lt;record&gt;&lt;rec-number&gt;22&lt;/rec-number&gt;&lt;foreign-keys&gt;&lt;key app="EN" db-id="vzfx5rp2f29paxe90v4xverharexxdprrwwp" timestamp="1495730096"&gt;22&lt;/key&gt;&lt;key app="ENWeb" db-id=""&gt;0&lt;/key&gt;&lt;/foreign-keys&gt;&lt;ref-type name="Journal Article"&gt;17&lt;/ref-type&gt;&lt;contributors&gt;&lt;authors&gt;&lt;author&gt;Chen, E.&lt;/author&gt;&lt;author&gt;Brown, D. M.&lt;/author&gt;&lt;author&gt;Wong, T. P.&lt;/author&gt;&lt;author&gt;Benz, M. S.&lt;/author&gt;&lt;author&gt;Kegley, E.&lt;/author&gt;&lt;author&gt;Cox, J.&lt;/author&gt;&lt;author&gt;Fish, R. H.&lt;/author&gt;&lt;author&gt;Kim, R. Y.&lt;/author&gt;&lt;/authors&gt;&lt;/contributors&gt;&lt;auth-address&gt;Retina Consultants of Houston, Texas, USA.&lt;/auth-address&gt;&lt;titles&gt;&lt;title&gt;Lucentis using Visudyne study: determining the threshold-dose fluence of verteporfin photodynamic therapy combined with intravitreal ranibizumab for exudative macular degeneration&lt;/title&gt;&lt;secondary-title&gt;Clin Ophthalmol&lt;/secondary-title&gt;&lt;alt-title&gt;Clinical ophthalmology (Auckland, N.Z.)&lt;/alt-title&gt;&lt;/titles&gt;&lt;pages&gt;1073-9&lt;/pages&gt;&lt;volume&gt;4&lt;/volume&gt;&lt;edition&gt;2010/10/20&lt;/edition&gt;&lt;keywords&gt;&lt;keyword&gt;choroidal hypoperfusion&lt;/keyword&gt;&lt;keyword&gt;neovascular age-related macular degeneration&lt;/keyword&gt;&lt;keyword&gt;threshold dose&lt;/keyword&gt;&lt;keyword&gt;verteporfin photodynamic therapy&lt;/keyword&gt;&lt;/keywords&gt;&lt;dates&gt;&lt;year&gt;2010&lt;/year&gt;&lt;pub-dates&gt;&lt;date&gt;Oct 05&lt;/date&gt;&lt;/pub-dates&gt;&lt;/dates&gt;&lt;isbn&gt;1177-5467&lt;/isbn&gt;&lt;accession-num&gt;20957143&lt;/accession-num&gt;&lt;urls&gt;&lt;/urls&gt;&lt;custom2&gt;PMC2952607&lt;/custom2&gt;&lt;electronic-resource-num&gt;10.2147/opth.s13969&lt;/electronic-resource-num&gt;&lt;remote-database-provider&gt;NLM&lt;/remote-database-provider&gt;&lt;language&gt;Eng&lt;/language&gt;&lt;/record&gt;&lt;/Cite&gt;&lt;/EndNote&gt;</w:instrText>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[22]</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6C34A187"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w:t>
            </w:r>
          </w:p>
        </w:tc>
        <w:tc>
          <w:tcPr>
            <w:tcW w:w="548" w:type="pct"/>
            <w:tcBorders>
              <w:top w:val="nil"/>
              <w:left w:val="nil"/>
              <w:bottom w:val="single" w:sz="8" w:space="0" w:color="auto"/>
              <w:right w:val="nil"/>
            </w:tcBorders>
            <w:shd w:val="clear" w:color="auto" w:fill="auto"/>
            <w:noWrap/>
            <w:vAlign w:val="center"/>
            <w:hideMark/>
          </w:tcPr>
          <w:p w14:paraId="3A25A1C4"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76.00</w:t>
            </w:r>
          </w:p>
        </w:tc>
        <w:tc>
          <w:tcPr>
            <w:tcW w:w="511" w:type="pct"/>
            <w:tcBorders>
              <w:top w:val="nil"/>
              <w:left w:val="nil"/>
              <w:bottom w:val="single" w:sz="8" w:space="0" w:color="auto"/>
              <w:right w:val="nil"/>
            </w:tcBorders>
            <w:shd w:val="clear" w:color="auto" w:fill="auto"/>
            <w:noWrap/>
            <w:vAlign w:val="center"/>
            <w:hideMark/>
          </w:tcPr>
          <w:p w14:paraId="50BBC16E"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range</w:t>
            </w:r>
          </w:p>
        </w:tc>
        <w:tc>
          <w:tcPr>
            <w:tcW w:w="730" w:type="pct"/>
            <w:tcBorders>
              <w:top w:val="nil"/>
              <w:left w:val="nil"/>
              <w:bottom w:val="single" w:sz="8" w:space="0" w:color="auto"/>
              <w:right w:val="nil"/>
            </w:tcBorders>
            <w:shd w:val="clear" w:color="auto" w:fill="auto"/>
            <w:noWrap/>
            <w:vAlign w:val="center"/>
            <w:hideMark/>
          </w:tcPr>
          <w:p w14:paraId="4DF88203"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66.00-80.00</w:t>
            </w:r>
          </w:p>
        </w:tc>
        <w:tc>
          <w:tcPr>
            <w:tcW w:w="474" w:type="pct"/>
            <w:tcBorders>
              <w:top w:val="nil"/>
              <w:left w:val="nil"/>
              <w:bottom w:val="single" w:sz="8" w:space="0" w:color="auto"/>
              <w:right w:val="nil"/>
            </w:tcBorders>
            <w:shd w:val="clear" w:color="auto" w:fill="auto"/>
            <w:noWrap/>
            <w:vAlign w:val="center"/>
            <w:hideMark/>
          </w:tcPr>
          <w:p w14:paraId="5304F960"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0.00</w:t>
            </w:r>
          </w:p>
        </w:tc>
        <w:tc>
          <w:tcPr>
            <w:tcW w:w="949" w:type="pct"/>
            <w:tcBorders>
              <w:top w:val="nil"/>
              <w:left w:val="nil"/>
              <w:bottom w:val="single" w:sz="8" w:space="0" w:color="auto"/>
            </w:tcBorders>
            <w:shd w:val="clear" w:color="auto" w:fill="auto"/>
            <w:noWrap/>
            <w:vAlign w:val="center"/>
            <w:hideMark/>
          </w:tcPr>
          <w:p w14:paraId="4684F92D"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29249E" w:rsidRPr="00070660" w14:paraId="387B92D1"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41137275" w14:textId="55F5A954" w:rsidR="00D611BA" w:rsidRPr="00581BCA" w:rsidRDefault="00D611BA"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Costagliola 2010</w:t>
            </w:r>
            <w:r w:rsidRPr="00581BCA">
              <w:rPr>
                <w:rFonts w:ascii="Arial" w:eastAsia="Times New Roman" w:hAnsi="Arial" w:cs="Arial"/>
                <w:bCs/>
                <w:color w:val="000000"/>
                <w:sz w:val="20"/>
                <w:szCs w:val="20"/>
              </w:rPr>
              <w:fldChar w:fldCharType="begin">
                <w:fldData xml:space="preserve">PEVuZE5vdGU+PENpdGU+PEF1dGhvcj5Db3N0YWdsaW9sYTwvQXV0aG9yPjxZZWFyPjIwMTA8L1ll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PEVuZE5vdGU+PENpdGU+PEF1dGhvcj5Db3N0YWdsaW9sYTwvQXV0aG9yPjxZZWFyPjIwMTA8L1ll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[23]</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221ABF62"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85</w:t>
            </w:r>
          </w:p>
        </w:tc>
        <w:tc>
          <w:tcPr>
            <w:tcW w:w="548" w:type="pct"/>
            <w:tcBorders>
              <w:top w:val="nil"/>
              <w:left w:val="nil"/>
              <w:bottom w:val="single" w:sz="8" w:space="0" w:color="auto"/>
              <w:right w:val="nil"/>
            </w:tcBorders>
            <w:shd w:val="clear" w:color="auto" w:fill="auto"/>
            <w:noWrap/>
            <w:vAlign w:val="center"/>
            <w:hideMark/>
          </w:tcPr>
          <w:p w14:paraId="772CD403"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0DCE66E3"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424DC63E"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6A294540"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55.00</w:t>
            </w:r>
          </w:p>
        </w:tc>
        <w:tc>
          <w:tcPr>
            <w:tcW w:w="949" w:type="pct"/>
            <w:tcBorders>
              <w:top w:val="nil"/>
              <w:left w:val="nil"/>
              <w:bottom w:val="single" w:sz="8" w:space="0" w:color="auto"/>
            </w:tcBorders>
            <w:shd w:val="clear" w:color="auto" w:fill="auto"/>
            <w:noWrap/>
            <w:vAlign w:val="center"/>
            <w:hideMark/>
          </w:tcPr>
          <w:p w14:paraId="058ACA32" w14:textId="505DBD52"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mixture of phakic/ pseudophakic/ cataract</w:t>
            </w:r>
          </w:p>
        </w:tc>
      </w:tr>
      <w:tr w:rsidR="0029249E" w:rsidRPr="00070660" w14:paraId="30A82525"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0930FFD9" w14:textId="3383B550" w:rsidR="00D611BA" w:rsidRPr="00581BCA" w:rsidRDefault="00D611BA"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Danis 2000</w:t>
            </w:r>
            <w:r w:rsidRPr="00581BCA">
              <w:rPr>
                <w:rFonts w:ascii="Arial" w:eastAsia="Times New Roman" w:hAnsi="Arial" w:cs="Arial"/>
                <w:bCs/>
                <w:color w:val="000000"/>
                <w:sz w:val="20"/>
                <w:szCs w:val="20"/>
              </w:rPr>
              <w:fldChar w:fldCharType="begin"/>
            </w:r>
            <w:r w:rsidR="008F1896">
              <w:rPr>
                <w:rFonts w:ascii="Arial" w:eastAsia="Times New Roman" w:hAnsi="Arial" w:cs="Arial"/>
                <w:bCs/>
                <w:color w:val="000000"/>
                <w:sz w:val="20"/>
                <w:szCs w:val="20"/>
              </w:rPr>
              <w:instrText xml:space="preserve"> ADDIN EN.CITE &lt;EndNote&gt;&lt;Cite&gt;&lt;Author&gt;Danis&lt;/Author&gt;&lt;Year&gt;2000&lt;/Year&gt;&lt;RecNum&gt;24&lt;/RecNum&gt;&lt;DisplayText&gt;[24]&lt;/DisplayText&gt;&lt;record&gt;&lt;rec-number&gt;24&lt;/rec-number&gt;&lt;foreign-keys&gt;&lt;key app="EN" db-id="vzfx5rp2f29paxe90v4xverharexxdprrwwp" timestamp="1495730096"&gt;24&lt;/key&gt;&lt;key app="ENWeb" db-id=""&gt;0&lt;/key&gt;&lt;/foreign-keys&gt;&lt;ref-type name="Journal Article"&gt;17&lt;/ref-type&gt;&lt;contributors&gt;&lt;authors&gt;&lt;author&gt;Danis, R. P.&lt;/author&gt;&lt;author&gt;Ciulla, T. A.&lt;/author&gt;&lt;author&gt;Pratt, L. M.&lt;/author&gt;&lt;author&gt;Anliker, W.&lt;/author&gt;&lt;/authors&gt;&lt;/contributors&gt;&lt;auth-address&gt;Department of Ophthalmology, Indiana University School of Medicine, Indianapolis, USA.&lt;/auth-address&gt;&lt;titles&gt;&lt;title&gt;Intravitreal triamcinolone acetonide in exudative age-related macular degeneration&lt;/title&gt;&lt;secondary-title&gt;Retina&lt;/secondary-title&gt;&lt;alt-title&gt;Retina (Philadelphia, Pa.)&lt;/alt-title&gt;&lt;/titles&gt;&lt;periodical&gt;&lt;full-title&gt;Retina&lt;/full-title&gt;&lt;abbr-1&gt;Retina (Philadelphia, Pa.)&lt;/abbr-1&gt;&lt;/periodical&gt;&lt;alt-periodical&gt;&lt;full-title&gt;Retina&lt;/full-title&gt;&lt;abbr-1&gt;Retina (Philadelphia, Pa.)&lt;/abbr-1&gt;&lt;/alt-periodical&gt;&lt;pages&gt;244-50&lt;/pages&gt;&lt;volume&gt;20&lt;/volume&gt;&lt;number&gt;3&lt;/number&gt;&lt;edition&gt;2000/06/29&lt;/edition&gt;&lt;keywords&gt;&lt;keyword&gt;Aged&lt;/keyword&gt;&lt;keyword&gt;Aged, 80 and over&lt;/keyword&gt;&lt;keyword&gt;Anti-Inflammatory Agents/*therapeutic use&lt;/keyword&gt;&lt;keyword&gt;Choroidal Neovascularization/*prevention &amp;amp; control&lt;/keyword&gt;&lt;keyword&gt;Female&lt;/keyword&gt;&lt;keyword&gt;Fluorescein Angiography&lt;/keyword&gt;&lt;keyword&gt;Humans&lt;/keyword&gt;&lt;keyword&gt;Injections&lt;/keyword&gt;&lt;keyword&gt;Intraocular Pressure&lt;/keyword&gt;&lt;keyword&gt;Macular Degeneration/*drug therapy&lt;/keyword&gt;&lt;keyword&gt;Male&lt;/keyword&gt;&lt;keyword&gt;Middle Aged&lt;/keyword&gt;&lt;keyword&gt;Pilot Projects&lt;/keyword&gt;&lt;keyword&gt;Triamcinolone Acetonide/*therapeutic use&lt;/keyword&gt;&lt;keyword&gt;Visual Acuity&lt;/keyword&gt;&lt;keyword&gt;Vitreous Body&lt;/keyword&gt;&lt;/keywords&gt;&lt;dates&gt;&lt;year&gt;2000&lt;/year&gt;&lt;/dates&gt;&lt;isbn&gt;0275-004X (Print)&amp;#xD;0275-004x&lt;/isbn&gt;&lt;accession-num&gt;10872928&lt;/accession-num&gt;&lt;urls&gt;&lt;/urls&gt;&lt;remote-database-provider&gt;NLM&lt;/remote-database-provider&gt;&lt;language&gt;Eng&lt;/language&gt;&lt;/record&gt;&lt;/Cite&gt;&lt;/EndNote&gt;</w:instrText>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[24]</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37D3CB93"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27</w:t>
            </w:r>
          </w:p>
        </w:tc>
        <w:tc>
          <w:tcPr>
            <w:tcW w:w="548" w:type="pct"/>
            <w:tcBorders>
              <w:top w:val="nil"/>
              <w:left w:val="nil"/>
              <w:bottom w:val="single" w:sz="8" w:space="0" w:color="auto"/>
              <w:right w:val="nil"/>
            </w:tcBorders>
            <w:shd w:val="clear" w:color="auto" w:fill="auto"/>
            <w:noWrap/>
            <w:vAlign w:val="center"/>
            <w:hideMark/>
          </w:tcPr>
          <w:p w14:paraId="53359287"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494333DD"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730" w:type="pct"/>
            <w:tcBorders>
              <w:top w:val="nil"/>
              <w:left w:val="nil"/>
              <w:bottom w:val="single" w:sz="8" w:space="0" w:color="auto"/>
              <w:right w:val="nil"/>
            </w:tcBorders>
            <w:shd w:val="clear" w:color="auto" w:fill="auto"/>
            <w:noWrap/>
            <w:vAlign w:val="center"/>
            <w:hideMark/>
          </w:tcPr>
          <w:p w14:paraId="32297190"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63D4D540"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56.00</w:t>
            </w:r>
          </w:p>
        </w:tc>
        <w:tc>
          <w:tcPr>
            <w:tcW w:w="949" w:type="pct"/>
            <w:tcBorders>
              <w:top w:val="nil"/>
              <w:left w:val="nil"/>
              <w:bottom w:val="single" w:sz="8" w:space="0" w:color="auto"/>
            </w:tcBorders>
            <w:shd w:val="clear" w:color="auto" w:fill="auto"/>
            <w:noWrap/>
            <w:vAlign w:val="center"/>
            <w:hideMark/>
          </w:tcPr>
          <w:p w14:paraId="22083A0F"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29249E" w:rsidRPr="00070660" w14:paraId="63EC9177"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1D7C40F2" w14:textId="0533EC34" w:rsidR="00D611BA" w:rsidRPr="00581BCA" w:rsidRDefault="00D611BA"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Datseris  2015</w:t>
            </w:r>
            <w:r w:rsidRPr="00581BCA">
              <w:rPr>
                <w:rFonts w:ascii="Arial" w:eastAsia="Times New Roman" w:hAnsi="Arial" w:cs="Arial"/>
                <w:bCs/>
                <w:color w:val="000000"/>
                <w:sz w:val="20"/>
                <w:szCs w:val="20"/>
              </w:rPr>
              <w:fldChar w:fldCharType="begin">
                <w:fldData xml:space="preserve">PEVuZE5vdGU+PENpdGU+PEF1dGhvcj5EYXRzZXJpczwvQXV0aG9yPjxZZWFyPjIwMTU8L1llYXI+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PEVuZE5vdGU+PENpdGU+PEF1dGhvcj5EYXRzZXJpczwvQXV0aG9yPjxZZWFyPjIwMTU8L1llYXI+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[25]</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42D4336B"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95</w:t>
            </w:r>
          </w:p>
        </w:tc>
        <w:tc>
          <w:tcPr>
            <w:tcW w:w="548" w:type="pct"/>
            <w:tcBorders>
              <w:top w:val="nil"/>
              <w:left w:val="nil"/>
              <w:bottom w:val="single" w:sz="8" w:space="0" w:color="auto"/>
              <w:right w:val="nil"/>
            </w:tcBorders>
            <w:shd w:val="clear" w:color="auto" w:fill="auto"/>
            <w:noWrap/>
            <w:vAlign w:val="center"/>
            <w:hideMark/>
          </w:tcPr>
          <w:p w14:paraId="61C56FDA"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74.00</w:t>
            </w:r>
          </w:p>
        </w:tc>
        <w:tc>
          <w:tcPr>
            <w:tcW w:w="511" w:type="pct"/>
            <w:tcBorders>
              <w:top w:val="nil"/>
              <w:left w:val="nil"/>
              <w:bottom w:val="single" w:sz="8" w:space="0" w:color="auto"/>
              <w:right w:val="nil"/>
            </w:tcBorders>
            <w:shd w:val="clear" w:color="auto" w:fill="auto"/>
            <w:noWrap/>
            <w:vAlign w:val="center"/>
            <w:hideMark/>
          </w:tcPr>
          <w:p w14:paraId="6E60F22F"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1837D5CF"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9.40</w:t>
            </w:r>
          </w:p>
        </w:tc>
        <w:tc>
          <w:tcPr>
            <w:tcW w:w="474" w:type="pct"/>
            <w:tcBorders>
              <w:top w:val="nil"/>
              <w:left w:val="nil"/>
              <w:bottom w:val="single" w:sz="8" w:space="0" w:color="auto"/>
              <w:right w:val="nil"/>
            </w:tcBorders>
            <w:shd w:val="clear" w:color="auto" w:fill="auto"/>
            <w:noWrap/>
            <w:vAlign w:val="center"/>
            <w:hideMark/>
          </w:tcPr>
          <w:p w14:paraId="3536F7D1"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69.00</w:t>
            </w:r>
          </w:p>
        </w:tc>
        <w:tc>
          <w:tcPr>
            <w:tcW w:w="949" w:type="pct"/>
            <w:tcBorders>
              <w:top w:val="nil"/>
              <w:left w:val="nil"/>
              <w:bottom w:val="single" w:sz="8" w:space="0" w:color="auto"/>
            </w:tcBorders>
            <w:shd w:val="clear" w:color="auto" w:fill="auto"/>
            <w:noWrap/>
            <w:vAlign w:val="center"/>
            <w:hideMark/>
          </w:tcPr>
          <w:p w14:paraId="0D8C8C3C"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82C9C" w:rsidRPr="00070660" w14:paraId="46415393" w14:textId="77777777" w:rsidTr="009431C4">
        <w:trPr>
          <w:trHeight w:val="240"/>
        </w:trPr>
        <w:tc>
          <w:tcPr>
            <w:tcW w:w="1314" w:type="pct"/>
            <w:tcBorders>
              <w:top w:val="nil"/>
              <w:left w:val="nil"/>
              <w:bottom w:val="single" w:sz="8" w:space="0" w:color="auto"/>
              <w:right w:val="nil"/>
            </w:tcBorders>
            <w:shd w:val="clear" w:color="auto" w:fill="auto"/>
            <w:noWrap/>
            <w:vAlign w:val="center"/>
          </w:tcPr>
          <w:p w14:paraId="2E4792C9" w14:textId="7D202D36" w:rsidR="00182C9C" w:rsidRPr="00581BCA" w:rsidRDefault="00182C9C" w:rsidP="008F1896">
            <w:pPr>
              <w:spacing w:after="0" w:line="240" w:lineRule="auto"/>
              <w:jc w:val="center"/>
              <w:rPr>
                <w:rFonts w:ascii="Arial" w:eastAsia="Times New Roman" w:hAnsi="Arial" w:cs="Arial"/>
                <w:bCs/>
                <w:color w:val="000000"/>
                <w:sz w:val="20"/>
                <w:szCs w:val="20"/>
              </w:rPr>
            </w:pPr>
            <w:r w:rsidRPr="00581BCA">
              <w:rPr>
                <w:rFonts w:ascii="Arial" w:hAnsi="Arial" w:cs="Arial"/>
                <w:sz w:val="20"/>
              </w:rPr>
              <w:t>Dugel, 2019a</w:t>
            </w:r>
            <w:r w:rsidR="005F0360">
              <w:rPr>
                <w:rFonts w:ascii="Arial" w:hAnsi="Arial" w:cs="Arial"/>
                <w:sz w:val="20"/>
              </w:rPr>
              <w:fldChar w:fldCharType="begin">
                <w:fldData xml:space="preserve">PEVuZE5vdGU+PENpdGU+PEF1dGhvcj5EdWdlbDwvQXV0aG9yPjxZZWFyPjIwMjA8L1llYXI+PFJl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PEVuZE5vdGU+PENpdGU+PEF1dGhvcj5EdWdlbDwvQXV0aG9yPjxZZWFyPjIwMjA8L1llYXI+PFJl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005F0360">
              <w:rPr>
                <w:rFonts w:ascii="Arial" w:hAnsi="Arial" w:cs="Arial"/>
                <w:sz w:val="20"/>
              </w:rPr>
            </w:r>
            <w:r w:rsidR="005F0360">
              <w:rPr>
                <w:rFonts w:ascii="Arial" w:hAnsi="Arial" w:cs="Arial"/>
                <w:sz w:val="20"/>
              </w:rPr>
              <w:fldChar w:fldCharType="separate"/>
            </w:r>
            <w:r w:rsidR="008F1896">
              <w:rPr>
                <w:rFonts w:ascii="Arial" w:hAnsi="Arial" w:cs="Arial"/>
                <w:noProof/>
                <w:sz w:val="20"/>
              </w:rPr>
              <w:t>[26]</w:t>
            </w:r>
            <w:r w:rsidR="005F0360">
              <w:rPr>
                <w:rFonts w:ascii="Arial" w:hAnsi="Arial" w:cs="Arial"/>
                <w:sz w:val="20"/>
              </w:rPr>
              <w:fldChar w:fldCharType="end"/>
            </w:r>
          </w:p>
        </w:tc>
        <w:tc>
          <w:tcPr>
            <w:tcW w:w="474" w:type="pct"/>
            <w:tcBorders>
              <w:top w:val="nil"/>
              <w:left w:val="nil"/>
              <w:bottom w:val="single" w:sz="8" w:space="0" w:color="auto"/>
              <w:right w:val="nil"/>
            </w:tcBorders>
            <w:shd w:val="clear" w:color="auto" w:fill="auto"/>
            <w:noWrap/>
            <w:vAlign w:val="bottom"/>
          </w:tcPr>
          <w:p w14:paraId="0AD6FCDE" w14:textId="3B21053D" w:rsidR="00182C9C" w:rsidRPr="00070660" w:rsidRDefault="00182C9C" w:rsidP="00182C9C">
            <w:pPr>
              <w:spacing w:after="0" w:line="240" w:lineRule="auto"/>
              <w:jc w:val="center"/>
              <w:rPr>
                <w:rFonts w:ascii="Arial" w:eastAsia="Times New Roman" w:hAnsi="Arial" w:cs="Arial"/>
                <w:color w:val="000000"/>
                <w:sz w:val="20"/>
                <w:szCs w:val="20"/>
              </w:rPr>
            </w:pPr>
            <w:r>
              <w:rPr>
                <w:rFonts w:ascii="Calibri" w:hAnsi="Calibri"/>
                <w:color w:val="000000"/>
              </w:rPr>
              <w:t>743</w:t>
            </w:r>
          </w:p>
        </w:tc>
        <w:tc>
          <w:tcPr>
            <w:tcW w:w="548" w:type="pct"/>
            <w:tcBorders>
              <w:top w:val="nil"/>
              <w:left w:val="nil"/>
              <w:bottom w:val="single" w:sz="8" w:space="0" w:color="auto"/>
              <w:right w:val="nil"/>
            </w:tcBorders>
            <w:shd w:val="clear" w:color="auto" w:fill="auto"/>
            <w:noWrap/>
            <w:vAlign w:val="bottom"/>
          </w:tcPr>
          <w:p w14:paraId="74AF8DF0" w14:textId="7CD2C5EE" w:rsidR="00182C9C" w:rsidRPr="00070660" w:rsidRDefault="00182C9C" w:rsidP="00182C9C">
            <w:pPr>
              <w:spacing w:after="0" w:line="240" w:lineRule="auto"/>
              <w:jc w:val="center"/>
              <w:rPr>
                <w:rFonts w:ascii="Arial" w:eastAsia="Times New Roman" w:hAnsi="Arial" w:cs="Arial"/>
                <w:color w:val="000000"/>
                <w:sz w:val="20"/>
                <w:szCs w:val="20"/>
              </w:rPr>
            </w:pPr>
            <w:r>
              <w:rPr>
                <w:rFonts w:ascii="Calibri" w:hAnsi="Calibri"/>
                <w:color w:val="000000"/>
              </w:rPr>
              <w:t>75.1</w:t>
            </w:r>
          </w:p>
        </w:tc>
        <w:tc>
          <w:tcPr>
            <w:tcW w:w="511" w:type="pct"/>
            <w:tcBorders>
              <w:top w:val="nil"/>
              <w:left w:val="nil"/>
              <w:bottom w:val="single" w:sz="8" w:space="0" w:color="auto"/>
              <w:right w:val="nil"/>
            </w:tcBorders>
            <w:shd w:val="clear" w:color="auto" w:fill="auto"/>
            <w:noWrap/>
            <w:vAlign w:val="bottom"/>
          </w:tcPr>
          <w:p w14:paraId="0DE5205C" w14:textId="3D003452" w:rsidR="00182C9C" w:rsidRPr="00070660" w:rsidRDefault="00182C9C" w:rsidP="00182C9C">
            <w:pPr>
              <w:spacing w:after="0" w:line="240" w:lineRule="auto"/>
              <w:jc w:val="center"/>
              <w:rPr>
                <w:rFonts w:ascii="Arial" w:eastAsia="Times New Roman" w:hAnsi="Arial" w:cs="Arial"/>
                <w:color w:val="000000"/>
                <w:sz w:val="20"/>
                <w:szCs w:val="20"/>
              </w:rPr>
            </w:pPr>
            <w:r>
              <w:rPr>
                <w:rFonts w:ascii="Calibri" w:hAnsi="Calibri"/>
                <w:color w:val="000000"/>
              </w:rPr>
              <w:t>SD</w:t>
            </w:r>
          </w:p>
        </w:tc>
        <w:tc>
          <w:tcPr>
            <w:tcW w:w="730" w:type="pct"/>
            <w:tcBorders>
              <w:top w:val="nil"/>
              <w:left w:val="nil"/>
              <w:bottom w:val="single" w:sz="8" w:space="0" w:color="auto"/>
              <w:right w:val="nil"/>
            </w:tcBorders>
            <w:shd w:val="clear" w:color="auto" w:fill="auto"/>
            <w:noWrap/>
            <w:vAlign w:val="bottom"/>
          </w:tcPr>
          <w:p w14:paraId="2A1719C1" w14:textId="4BE4072E" w:rsidR="00182C9C" w:rsidRPr="00070660" w:rsidRDefault="00182C9C" w:rsidP="00182C9C">
            <w:pPr>
              <w:spacing w:after="0" w:line="240" w:lineRule="auto"/>
              <w:jc w:val="center"/>
              <w:rPr>
                <w:rFonts w:ascii="Arial" w:eastAsia="Times New Roman" w:hAnsi="Arial" w:cs="Arial"/>
                <w:color w:val="000000"/>
                <w:sz w:val="20"/>
                <w:szCs w:val="20"/>
              </w:rPr>
            </w:pPr>
            <w:r>
              <w:rPr>
                <w:rFonts w:ascii="Calibri" w:hAnsi="Calibri"/>
                <w:color w:val="000000"/>
              </w:rPr>
              <w:t>8.24</w:t>
            </w:r>
          </w:p>
        </w:tc>
        <w:tc>
          <w:tcPr>
            <w:tcW w:w="474" w:type="pct"/>
            <w:tcBorders>
              <w:top w:val="nil"/>
              <w:left w:val="nil"/>
              <w:bottom w:val="single" w:sz="8" w:space="0" w:color="auto"/>
              <w:right w:val="nil"/>
            </w:tcBorders>
            <w:shd w:val="clear" w:color="auto" w:fill="auto"/>
            <w:noWrap/>
            <w:vAlign w:val="bottom"/>
          </w:tcPr>
          <w:p w14:paraId="5343BAA8" w14:textId="67C44B91" w:rsidR="00182C9C" w:rsidRPr="00070660" w:rsidRDefault="00182C9C" w:rsidP="00182C9C">
            <w:pPr>
              <w:spacing w:after="0" w:line="240" w:lineRule="auto"/>
              <w:jc w:val="center"/>
              <w:rPr>
                <w:rFonts w:ascii="Arial" w:eastAsia="Times New Roman" w:hAnsi="Arial" w:cs="Arial"/>
                <w:color w:val="000000"/>
                <w:sz w:val="20"/>
                <w:szCs w:val="20"/>
              </w:rPr>
            </w:pPr>
            <w:r>
              <w:rPr>
                <w:rFonts w:ascii="Calibri" w:hAnsi="Calibri"/>
                <w:color w:val="000000"/>
              </w:rPr>
              <w:t>57.1</w:t>
            </w:r>
          </w:p>
        </w:tc>
        <w:tc>
          <w:tcPr>
            <w:tcW w:w="949" w:type="pct"/>
            <w:tcBorders>
              <w:top w:val="nil"/>
              <w:left w:val="nil"/>
              <w:bottom w:val="single" w:sz="8" w:space="0" w:color="auto"/>
            </w:tcBorders>
            <w:shd w:val="clear" w:color="auto" w:fill="auto"/>
            <w:noWrap/>
            <w:vAlign w:val="bottom"/>
          </w:tcPr>
          <w:p w14:paraId="685CAC0D" w14:textId="561EC860" w:rsidR="00182C9C" w:rsidRPr="00070660" w:rsidRDefault="00182C9C" w:rsidP="00182C9C">
            <w:pPr>
              <w:spacing w:after="0" w:line="240" w:lineRule="auto"/>
              <w:jc w:val="center"/>
              <w:rPr>
                <w:rFonts w:ascii="Arial" w:eastAsia="Times New Roman" w:hAnsi="Arial" w:cs="Arial"/>
                <w:color w:val="000000"/>
                <w:sz w:val="20"/>
                <w:szCs w:val="20"/>
              </w:rPr>
            </w:pPr>
            <w:r>
              <w:rPr>
                <w:rFonts w:ascii="Calibri" w:hAnsi="Calibri"/>
                <w:color w:val="000000"/>
              </w:rPr>
              <w:t>NR</w:t>
            </w:r>
          </w:p>
        </w:tc>
      </w:tr>
      <w:tr w:rsidR="00182C9C" w:rsidRPr="00070660" w14:paraId="04BECB21" w14:textId="77777777" w:rsidTr="009431C4">
        <w:trPr>
          <w:trHeight w:val="240"/>
        </w:trPr>
        <w:tc>
          <w:tcPr>
            <w:tcW w:w="1314" w:type="pct"/>
            <w:tcBorders>
              <w:top w:val="nil"/>
              <w:left w:val="nil"/>
              <w:bottom w:val="single" w:sz="8" w:space="0" w:color="auto"/>
              <w:right w:val="nil"/>
            </w:tcBorders>
            <w:shd w:val="clear" w:color="auto" w:fill="auto"/>
            <w:noWrap/>
            <w:vAlign w:val="center"/>
          </w:tcPr>
          <w:p w14:paraId="2204DC3A" w14:textId="024830D1" w:rsidR="00182C9C" w:rsidRPr="00581BCA" w:rsidRDefault="00182C9C" w:rsidP="008F1896">
            <w:pPr>
              <w:spacing w:after="0" w:line="240" w:lineRule="auto"/>
              <w:jc w:val="center"/>
              <w:rPr>
                <w:rFonts w:ascii="Arial" w:eastAsia="Times New Roman" w:hAnsi="Arial" w:cs="Arial"/>
                <w:bCs/>
                <w:color w:val="000000"/>
                <w:sz w:val="20"/>
                <w:szCs w:val="20"/>
              </w:rPr>
            </w:pPr>
            <w:r w:rsidRPr="00581BCA">
              <w:rPr>
                <w:rFonts w:ascii="Arial" w:hAnsi="Arial" w:cs="Arial"/>
                <w:sz w:val="20"/>
              </w:rPr>
              <w:t>Dugel 2019b</w:t>
            </w:r>
            <w:r w:rsidR="005F0360">
              <w:rPr>
                <w:rFonts w:ascii="Arial" w:hAnsi="Arial" w:cs="Arial"/>
                <w:sz w:val="20"/>
              </w:rPr>
              <w:fldChar w:fldCharType="begin">
                <w:fldData xml:space="preserve">PEVuZE5vdGU+PENpdGU+PEF1dGhvcj5EdWdlbDwvQXV0aG9yPjxZZWFyPjIwMjA8L1llYXI+PFJl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PEVuZE5vdGU+PENpdGU+PEF1dGhvcj5EdWdlbDwvQXV0aG9yPjxZZWFyPjIwMjA8L1llYXI+PFJl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005F0360">
              <w:rPr>
                <w:rFonts w:ascii="Arial" w:hAnsi="Arial" w:cs="Arial"/>
                <w:sz w:val="20"/>
              </w:rPr>
            </w:r>
            <w:r w:rsidR="005F0360">
              <w:rPr>
                <w:rFonts w:ascii="Arial" w:hAnsi="Arial" w:cs="Arial"/>
                <w:sz w:val="20"/>
              </w:rPr>
              <w:fldChar w:fldCharType="separate"/>
            </w:r>
            <w:r w:rsidR="008F1896">
              <w:rPr>
                <w:rFonts w:ascii="Arial" w:hAnsi="Arial" w:cs="Arial"/>
                <w:noProof/>
                <w:sz w:val="20"/>
              </w:rPr>
              <w:t>[26]</w:t>
            </w:r>
            <w:r w:rsidR="005F0360">
              <w:rPr>
                <w:rFonts w:ascii="Arial" w:hAnsi="Arial" w:cs="Arial"/>
                <w:sz w:val="20"/>
              </w:rPr>
              <w:fldChar w:fldCharType="end"/>
            </w:r>
          </w:p>
        </w:tc>
        <w:tc>
          <w:tcPr>
            <w:tcW w:w="474" w:type="pct"/>
            <w:tcBorders>
              <w:top w:val="nil"/>
              <w:left w:val="nil"/>
              <w:bottom w:val="single" w:sz="8" w:space="0" w:color="auto"/>
              <w:right w:val="nil"/>
            </w:tcBorders>
            <w:shd w:val="clear" w:color="auto" w:fill="auto"/>
            <w:noWrap/>
            <w:vAlign w:val="bottom"/>
          </w:tcPr>
          <w:p w14:paraId="2F816468" w14:textId="0FD430E0" w:rsidR="00182C9C" w:rsidRPr="00070660" w:rsidRDefault="00182C9C" w:rsidP="00182C9C">
            <w:pPr>
              <w:spacing w:after="0" w:line="240" w:lineRule="auto"/>
              <w:jc w:val="center"/>
              <w:rPr>
                <w:rFonts w:ascii="Arial" w:eastAsia="Times New Roman" w:hAnsi="Arial" w:cs="Arial"/>
                <w:color w:val="000000"/>
                <w:sz w:val="20"/>
                <w:szCs w:val="20"/>
              </w:rPr>
            </w:pPr>
            <w:r>
              <w:rPr>
                <w:rFonts w:ascii="Calibri" w:hAnsi="Calibri"/>
                <w:color w:val="000000"/>
              </w:rPr>
              <w:t>1082</w:t>
            </w:r>
          </w:p>
        </w:tc>
        <w:tc>
          <w:tcPr>
            <w:tcW w:w="548" w:type="pct"/>
            <w:tcBorders>
              <w:top w:val="nil"/>
              <w:left w:val="nil"/>
              <w:bottom w:val="single" w:sz="8" w:space="0" w:color="auto"/>
              <w:right w:val="nil"/>
            </w:tcBorders>
            <w:shd w:val="clear" w:color="auto" w:fill="auto"/>
            <w:noWrap/>
            <w:vAlign w:val="bottom"/>
          </w:tcPr>
          <w:p w14:paraId="11F5B144" w14:textId="5A63B466" w:rsidR="00182C9C" w:rsidRPr="00070660" w:rsidRDefault="00182C9C" w:rsidP="00182C9C">
            <w:pPr>
              <w:spacing w:after="0" w:line="240" w:lineRule="auto"/>
              <w:jc w:val="center"/>
              <w:rPr>
                <w:rFonts w:ascii="Arial" w:eastAsia="Times New Roman" w:hAnsi="Arial" w:cs="Arial"/>
                <w:color w:val="000000"/>
                <w:sz w:val="20"/>
                <w:szCs w:val="20"/>
              </w:rPr>
            </w:pPr>
            <w:r>
              <w:rPr>
                <w:rFonts w:ascii="Calibri" w:hAnsi="Calibri"/>
                <w:color w:val="000000"/>
              </w:rPr>
              <w:t>76.5</w:t>
            </w:r>
          </w:p>
        </w:tc>
        <w:tc>
          <w:tcPr>
            <w:tcW w:w="511" w:type="pct"/>
            <w:tcBorders>
              <w:top w:val="nil"/>
              <w:left w:val="nil"/>
              <w:bottom w:val="single" w:sz="8" w:space="0" w:color="auto"/>
              <w:right w:val="nil"/>
            </w:tcBorders>
            <w:shd w:val="clear" w:color="auto" w:fill="auto"/>
            <w:noWrap/>
            <w:vAlign w:val="bottom"/>
          </w:tcPr>
          <w:p w14:paraId="199E3C1F" w14:textId="3E0CA1A5" w:rsidR="00182C9C" w:rsidRPr="00070660" w:rsidRDefault="00182C9C" w:rsidP="00182C9C">
            <w:pPr>
              <w:spacing w:after="0" w:line="240" w:lineRule="auto"/>
              <w:jc w:val="center"/>
              <w:rPr>
                <w:rFonts w:ascii="Arial" w:eastAsia="Times New Roman" w:hAnsi="Arial" w:cs="Arial"/>
                <w:color w:val="000000"/>
                <w:sz w:val="20"/>
                <w:szCs w:val="20"/>
              </w:rPr>
            </w:pPr>
            <w:r>
              <w:rPr>
                <w:rFonts w:ascii="Calibri" w:hAnsi="Calibri"/>
                <w:color w:val="000000"/>
              </w:rPr>
              <w:t>SD</w:t>
            </w:r>
          </w:p>
        </w:tc>
        <w:tc>
          <w:tcPr>
            <w:tcW w:w="730" w:type="pct"/>
            <w:tcBorders>
              <w:top w:val="nil"/>
              <w:left w:val="nil"/>
              <w:bottom w:val="single" w:sz="8" w:space="0" w:color="auto"/>
              <w:right w:val="nil"/>
            </w:tcBorders>
            <w:shd w:val="clear" w:color="auto" w:fill="auto"/>
            <w:noWrap/>
            <w:vAlign w:val="bottom"/>
          </w:tcPr>
          <w:p w14:paraId="66753080" w14:textId="05A202B3" w:rsidR="00182C9C" w:rsidRPr="00070660" w:rsidRDefault="00182C9C" w:rsidP="00182C9C">
            <w:pPr>
              <w:spacing w:after="0" w:line="240" w:lineRule="auto"/>
              <w:jc w:val="center"/>
              <w:rPr>
                <w:rFonts w:ascii="Arial" w:eastAsia="Times New Roman" w:hAnsi="Arial" w:cs="Arial"/>
                <w:color w:val="000000"/>
                <w:sz w:val="20"/>
                <w:szCs w:val="20"/>
              </w:rPr>
            </w:pPr>
            <w:r>
              <w:rPr>
                <w:rFonts w:ascii="Calibri" w:hAnsi="Calibri"/>
                <w:color w:val="000000"/>
              </w:rPr>
              <w:t>8.68</w:t>
            </w:r>
          </w:p>
        </w:tc>
        <w:tc>
          <w:tcPr>
            <w:tcW w:w="474" w:type="pct"/>
            <w:tcBorders>
              <w:top w:val="nil"/>
              <w:left w:val="nil"/>
              <w:bottom w:val="single" w:sz="8" w:space="0" w:color="auto"/>
              <w:right w:val="nil"/>
            </w:tcBorders>
            <w:shd w:val="clear" w:color="auto" w:fill="auto"/>
            <w:noWrap/>
            <w:vAlign w:val="bottom"/>
          </w:tcPr>
          <w:p w14:paraId="38D28407" w14:textId="75EEF50A" w:rsidR="00182C9C" w:rsidRPr="00070660" w:rsidRDefault="00182C9C" w:rsidP="00182C9C">
            <w:pPr>
              <w:spacing w:after="0" w:line="240" w:lineRule="auto"/>
              <w:jc w:val="center"/>
              <w:rPr>
                <w:rFonts w:ascii="Arial" w:eastAsia="Times New Roman" w:hAnsi="Arial" w:cs="Arial"/>
                <w:color w:val="000000"/>
                <w:sz w:val="20"/>
                <w:szCs w:val="20"/>
              </w:rPr>
            </w:pPr>
            <w:r>
              <w:rPr>
                <w:rFonts w:ascii="Calibri" w:hAnsi="Calibri"/>
                <w:color w:val="000000"/>
              </w:rPr>
              <w:t>56.5</w:t>
            </w:r>
          </w:p>
        </w:tc>
        <w:tc>
          <w:tcPr>
            <w:tcW w:w="949" w:type="pct"/>
            <w:tcBorders>
              <w:top w:val="nil"/>
              <w:left w:val="nil"/>
              <w:bottom w:val="single" w:sz="8" w:space="0" w:color="auto"/>
            </w:tcBorders>
            <w:shd w:val="clear" w:color="auto" w:fill="auto"/>
            <w:noWrap/>
            <w:vAlign w:val="bottom"/>
          </w:tcPr>
          <w:p w14:paraId="7F1FDF19" w14:textId="75F9E0AA" w:rsidR="00182C9C" w:rsidRPr="00070660" w:rsidRDefault="00182C9C" w:rsidP="00182C9C">
            <w:pPr>
              <w:spacing w:after="0" w:line="240" w:lineRule="auto"/>
              <w:jc w:val="center"/>
              <w:rPr>
                <w:rFonts w:ascii="Arial" w:eastAsia="Times New Roman" w:hAnsi="Arial" w:cs="Arial"/>
                <w:color w:val="000000"/>
                <w:sz w:val="20"/>
                <w:szCs w:val="20"/>
              </w:rPr>
            </w:pPr>
            <w:r>
              <w:rPr>
                <w:rFonts w:ascii="Calibri" w:hAnsi="Calibri"/>
                <w:color w:val="000000"/>
              </w:rPr>
              <w:t>NR</w:t>
            </w:r>
          </w:p>
        </w:tc>
      </w:tr>
      <w:tr w:rsidR="0029249E" w:rsidRPr="00070660" w14:paraId="2354CB7D"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537D50B6" w14:textId="2BD1D0E4" w:rsidR="00D611BA" w:rsidRPr="00581BCA" w:rsidRDefault="00D611BA"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Dunavoelgyi, 2011</w:t>
            </w:r>
            <w:r w:rsidRPr="00581BCA">
              <w:rPr>
                <w:rFonts w:ascii="Arial" w:eastAsia="Times New Roman" w:hAnsi="Arial" w:cs="Arial"/>
                <w:bCs/>
                <w:color w:val="000000"/>
                <w:sz w:val="20"/>
                <w:szCs w:val="20"/>
              </w:rPr>
              <w:fldChar w:fldCharType="begin">
                <w:fldData xml:space="preserve">PEVuZE5vdGU+PENpdGU+PEF1dGhvcj5EdW5hdm9lbGd5aTwvQXV0aG9yPjxZZWFyPjIwMTE8L1ll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PEVuZE5vdGU+PENpdGU+PEF1dGhvcj5EdW5hdm9lbGd5aTwvQXV0aG9yPjxZZWFyPjIwMTE8L1ll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[27]</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098E3953"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40</w:t>
            </w:r>
          </w:p>
        </w:tc>
        <w:tc>
          <w:tcPr>
            <w:tcW w:w="548" w:type="pct"/>
            <w:tcBorders>
              <w:top w:val="nil"/>
              <w:left w:val="nil"/>
              <w:bottom w:val="single" w:sz="8" w:space="0" w:color="auto"/>
              <w:right w:val="nil"/>
            </w:tcBorders>
            <w:shd w:val="clear" w:color="auto" w:fill="auto"/>
            <w:noWrap/>
            <w:vAlign w:val="center"/>
            <w:hideMark/>
          </w:tcPr>
          <w:p w14:paraId="3039EB83"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390CC992"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3A9DBCBB"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556E1193"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949" w:type="pct"/>
            <w:tcBorders>
              <w:top w:val="nil"/>
              <w:left w:val="nil"/>
              <w:bottom w:val="single" w:sz="8" w:space="0" w:color="auto"/>
            </w:tcBorders>
            <w:shd w:val="clear" w:color="auto" w:fill="auto"/>
            <w:noWrap/>
            <w:vAlign w:val="center"/>
            <w:hideMark/>
          </w:tcPr>
          <w:p w14:paraId="050B7359"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29249E" w:rsidRPr="00070660" w14:paraId="14540120"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717EF429" w14:textId="66F96ECD" w:rsidR="00D611BA" w:rsidRPr="00581BCA" w:rsidRDefault="00D611BA"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Eldem 2014</w:t>
            </w:r>
            <w:r w:rsidRPr="00581BCA">
              <w:rPr>
                <w:rFonts w:ascii="Arial" w:eastAsia="Times New Roman" w:hAnsi="Arial" w:cs="Arial"/>
                <w:bCs/>
                <w:color w:val="000000"/>
                <w:sz w:val="20"/>
                <w:szCs w:val="20"/>
              </w:rPr>
              <w:fldChar w:fldCharType="begin">
                <w:fldData xml:space="preserve">PEVuZE5vdGU+PENpdGU+PEF1dGhvcj5FbGRlbTwvQXV0aG9yPjxZZWFyPjIwMTU8L1llYXI+PFJl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PEVuZE5vdGU+PENpdGU+PEF1dGhvcj5FbGRlbTwvQXV0aG9yPjxZZWFyPjIwMTU8L1llYXI+PFJl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[28]</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2E69C940"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93</w:t>
            </w:r>
          </w:p>
        </w:tc>
        <w:tc>
          <w:tcPr>
            <w:tcW w:w="548" w:type="pct"/>
            <w:tcBorders>
              <w:top w:val="nil"/>
              <w:left w:val="nil"/>
              <w:bottom w:val="single" w:sz="8" w:space="0" w:color="auto"/>
              <w:right w:val="nil"/>
            </w:tcBorders>
            <w:shd w:val="clear" w:color="auto" w:fill="auto"/>
            <w:noWrap/>
            <w:vAlign w:val="center"/>
            <w:hideMark/>
          </w:tcPr>
          <w:p w14:paraId="2B5A5592"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43919A28"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range</w:t>
            </w:r>
          </w:p>
        </w:tc>
        <w:tc>
          <w:tcPr>
            <w:tcW w:w="730" w:type="pct"/>
            <w:tcBorders>
              <w:top w:val="nil"/>
              <w:left w:val="nil"/>
              <w:bottom w:val="single" w:sz="8" w:space="0" w:color="auto"/>
              <w:right w:val="nil"/>
            </w:tcBorders>
            <w:shd w:val="clear" w:color="auto" w:fill="auto"/>
            <w:noWrap/>
            <w:vAlign w:val="center"/>
            <w:hideMark/>
          </w:tcPr>
          <w:p w14:paraId="43D3BB62"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294DCDFB"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46.24</w:t>
            </w:r>
          </w:p>
        </w:tc>
        <w:tc>
          <w:tcPr>
            <w:tcW w:w="949" w:type="pct"/>
            <w:tcBorders>
              <w:top w:val="nil"/>
              <w:left w:val="nil"/>
              <w:bottom w:val="single" w:sz="8" w:space="0" w:color="auto"/>
            </w:tcBorders>
            <w:shd w:val="clear" w:color="auto" w:fill="auto"/>
            <w:noWrap/>
            <w:vAlign w:val="center"/>
            <w:hideMark/>
          </w:tcPr>
          <w:p w14:paraId="23F8A162"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29249E" w:rsidRPr="00070660" w14:paraId="15933735"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4256AA5C" w14:textId="546E7DF9" w:rsidR="00D611BA" w:rsidRPr="00581BCA" w:rsidRDefault="00D611BA"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lastRenderedPageBreak/>
              <w:t>El-Mollayess 2012</w:t>
            </w:r>
            <w:r w:rsidRPr="00581BCA">
              <w:rPr>
                <w:rFonts w:ascii="Arial" w:eastAsia="Times New Roman" w:hAnsi="Arial" w:cs="Arial"/>
                <w:bCs/>
                <w:color w:val="000000"/>
                <w:sz w:val="20"/>
                <w:szCs w:val="20"/>
              </w:rPr>
              <w:fldChar w:fldCharType="begin">
                <w:fldData xml:space="preserve">PEVuZE5vdGU+PENpdGU+PEF1dGhvcj5FbC1Nb2xsYXllc3M8L0F1dGhvcj48WWVhcj4yMDEyPC9Z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=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PEVuZE5vdGU+PENpdGU+PEF1dGhvcj5FbC1Nb2xsYXllc3M8L0F1dGhvcj48WWVhcj4yMDEyPC9Z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=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[29]</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11D2656A"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120</w:t>
            </w:r>
          </w:p>
        </w:tc>
        <w:tc>
          <w:tcPr>
            <w:tcW w:w="548" w:type="pct"/>
            <w:tcBorders>
              <w:top w:val="nil"/>
              <w:left w:val="nil"/>
              <w:bottom w:val="single" w:sz="8" w:space="0" w:color="auto"/>
              <w:right w:val="nil"/>
            </w:tcBorders>
            <w:shd w:val="clear" w:color="auto" w:fill="auto"/>
            <w:noWrap/>
            <w:vAlign w:val="center"/>
            <w:hideMark/>
          </w:tcPr>
          <w:p w14:paraId="4F894CC1"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76.80</w:t>
            </w:r>
          </w:p>
        </w:tc>
        <w:tc>
          <w:tcPr>
            <w:tcW w:w="511" w:type="pct"/>
            <w:tcBorders>
              <w:top w:val="nil"/>
              <w:left w:val="nil"/>
              <w:bottom w:val="single" w:sz="8" w:space="0" w:color="auto"/>
              <w:right w:val="nil"/>
            </w:tcBorders>
            <w:shd w:val="clear" w:color="auto" w:fill="auto"/>
            <w:noWrap/>
            <w:vAlign w:val="center"/>
            <w:hideMark/>
          </w:tcPr>
          <w:p w14:paraId="61525942"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730" w:type="pct"/>
            <w:tcBorders>
              <w:top w:val="nil"/>
              <w:left w:val="nil"/>
              <w:bottom w:val="single" w:sz="8" w:space="0" w:color="auto"/>
              <w:right w:val="nil"/>
            </w:tcBorders>
            <w:shd w:val="clear" w:color="auto" w:fill="auto"/>
            <w:noWrap/>
            <w:vAlign w:val="center"/>
            <w:hideMark/>
          </w:tcPr>
          <w:p w14:paraId="2F372E51"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4C03BF34"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65.00</w:t>
            </w:r>
          </w:p>
        </w:tc>
        <w:tc>
          <w:tcPr>
            <w:tcW w:w="949" w:type="pct"/>
            <w:tcBorders>
              <w:top w:val="nil"/>
              <w:left w:val="nil"/>
              <w:bottom w:val="single" w:sz="8" w:space="0" w:color="auto"/>
            </w:tcBorders>
            <w:shd w:val="clear" w:color="auto" w:fill="auto"/>
            <w:noWrap/>
            <w:vAlign w:val="center"/>
            <w:hideMark/>
          </w:tcPr>
          <w:p w14:paraId="644DBE87"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29249E" w:rsidRPr="00070660" w14:paraId="54614680" w14:textId="77777777" w:rsidTr="0029249E">
        <w:trPr>
          <w:trHeight w:val="240"/>
        </w:trPr>
        <w:tc>
          <w:tcPr>
            <w:tcW w:w="1314" w:type="pct"/>
            <w:tcBorders>
              <w:top w:val="single" w:sz="4" w:space="0" w:color="auto"/>
              <w:left w:val="nil"/>
              <w:bottom w:val="single" w:sz="4" w:space="0" w:color="auto"/>
              <w:right w:val="nil"/>
            </w:tcBorders>
            <w:shd w:val="clear" w:color="auto" w:fill="auto"/>
            <w:noWrap/>
            <w:vAlign w:val="center"/>
          </w:tcPr>
          <w:p w14:paraId="2DC3DCFE" w14:textId="2E4308BA" w:rsidR="00D611BA" w:rsidRPr="00581BCA" w:rsidRDefault="00D611BA" w:rsidP="008F1896">
            <w:pPr>
              <w:spacing w:after="0" w:line="240" w:lineRule="auto"/>
              <w:jc w:val="center"/>
              <w:rPr>
                <w:rFonts w:ascii="Arial" w:eastAsia="Times New Roman" w:hAnsi="Arial" w:cs="Arial"/>
                <w:bCs/>
                <w:color w:val="000000"/>
                <w:sz w:val="20"/>
                <w:szCs w:val="20"/>
              </w:rPr>
            </w:pPr>
            <w:r w:rsidRPr="00581BCA">
              <w:rPr>
                <w:rFonts w:ascii="Arial" w:hAnsi="Arial" w:cs="Arial"/>
                <w:sz w:val="20"/>
                <w:szCs w:val="20"/>
              </w:rPr>
              <w:t>Feltgen 2017</w:t>
            </w:r>
            <w:r w:rsidRPr="00581BCA">
              <w:rPr>
                <w:rFonts w:ascii="Arial" w:hAnsi="Arial" w:cs="Arial"/>
                <w:sz w:val="20"/>
                <w:szCs w:val="20"/>
              </w:rPr>
              <w:fldChar w:fldCharType="begin">
                <w:fldData xml:space="preserve">PEVuZE5vdGU+PENpdGU+PEF1dGhvcj5GZWx0Z2VuPC9BdXRob3I+PFllYXI+MjAxNzwvWWVhcj48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</w:fldData>
              </w:fldChar>
            </w:r>
            <w:r w:rsidR="008F1896">
              <w:rPr>
                <w:rFonts w:ascii="Arial" w:hAnsi="Arial" w:cs="Arial"/>
                <w:sz w:val="20"/>
                <w:szCs w:val="20"/>
              </w:rPr>
              <w:instrText xml:space="preserve"> ADDIN EN.CITE </w:instrText>
            </w:r>
            <w:r w:rsidR="008F1896">
              <w:rPr>
                <w:rFonts w:ascii="Arial" w:hAnsi="Arial" w:cs="Arial"/>
                <w:sz w:val="20"/>
                <w:szCs w:val="20"/>
              </w:rPr>
              <w:fldChar w:fldCharType="begin">
                <w:fldData xml:space="preserve">PEVuZE5vdGU+PENpdGU+PEF1dGhvcj5GZWx0Z2VuPC9BdXRob3I+PFllYXI+MjAxNzwvWWVhcj48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</w:fldData>
              </w:fldChar>
            </w:r>
            <w:r w:rsidR="008F1896">
              <w:rPr>
                <w:rFonts w:ascii="Arial" w:hAnsi="Arial" w:cs="Arial"/>
                <w:sz w:val="20"/>
                <w:szCs w:val="20"/>
              </w:rPr>
              <w:instrText xml:space="preserve"> ADDIN EN.CITE.DATA </w:instrText>
            </w:r>
            <w:r w:rsidR="008F1896">
              <w:rPr>
                <w:rFonts w:ascii="Arial" w:hAnsi="Arial" w:cs="Arial"/>
                <w:sz w:val="20"/>
                <w:szCs w:val="20"/>
              </w:rPr>
            </w:r>
            <w:r w:rsidR="008F1896">
              <w:rPr>
                <w:rFonts w:ascii="Arial" w:hAnsi="Arial" w:cs="Arial"/>
                <w:sz w:val="20"/>
                <w:szCs w:val="20"/>
              </w:rPr>
              <w:fldChar w:fldCharType="end"/>
            </w:r>
            <w:r w:rsidRPr="00581BCA">
              <w:rPr>
                <w:rFonts w:ascii="Arial" w:hAnsi="Arial" w:cs="Arial"/>
                <w:sz w:val="20"/>
                <w:szCs w:val="20"/>
              </w:rPr>
            </w:r>
            <w:r w:rsidRPr="00581BCA">
              <w:rPr>
                <w:rFonts w:ascii="Arial" w:hAnsi="Arial" w:cs="Arial"/>
                <w:sz w:val="20"/>
                <w:szCs w:val="20"/>
              </w:rPr>
              <w:fldChar w:fldCharType="separate"/>
            </w:r>
            <w:r w:rsidR="008F1896">
              <w:rPr>
                <w:rFonts w:ascii="Arial" w:hAnsi="Arial" w:cs="Arial"/>
                <w:noProof/>
                <w:sz w:val="20"/>
                <w:szCs w:val="20"/>
              </w:rPr>
              <w:t>[30]</w:t>
            </w:r>
            <w:r w:rsidRPr="00581BCA">
              <w:rPr>
                <w:rFonts w:ascii="Arial" w:hAnsi="Arial" w:cs="Arial"/>
                <w:sz w:val="20"/>
                <w:szCs w:val="20"/>
              </w:rPr>
              <w:fldChar w:fldCharType="end"/>
            </w:r>
          </w:p>
        </w:tc>
        <w:tc>
          <w:tcPr>
            <w:tcW w:w="474" w:type="pct"/>
            <w:tcBorders>
              <w:top w:val="single" w:sz="4" w:space="0" w:color="auto"/>
              <w:left w:val="nil"/>
              <w:bottom w:val="single" w:sz="4" w:space="0" w:color="auto"/>
              <w:right w:val="nil"/>
            </w:tcBorders>
            <w:shd w:val="clear" w:color="auto" w:fill="auto"/>
            <w:noWrap/>
            <w:vAlign w:val="center"/>
          </w:tcPr>
          <w:p w14:paraId="4E01BEA9"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hAnsi="Arial" w:cs="Arial"/>
                <w:sz w:val="20"/>
                <w:szCs w:val="20"/>
              </w:rPr>
              <w:t>40</w:t>
            </w:r>
          </w:p>
        </w:tc>
        <w:tc>
          <w:tcPr>
            <w:tcW w:w="548" w:type="pct"/>
            <w:tcBorders>
              <w:top w:val="single" w:sz="4" w:space="0" w:color="auto"/>
              <w:left w:val="nil"/>
              <w:bottom w:val="single" w:sz="4" w:space="0" w:color="auto"/>
              <w:right w:val="nil"/>
            </w:tcBorders>
            <w:shd w:val="clear" w:color="auto" w:fill="auto"/>
            <w:noWrap/>
            <w:vAlign w:val="center"/>
          </w:tcPr>
          <w:p w14:paraId="33FC30B0"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hAnsi="Arial" w:cs="Arial"/>
                <w:sz w:val="20"/>
                <w:szCs w:val="20"/>
              </w:rPr>
              <w:t>79</w:t>
            </w:r>
          </w:p>
        </w:tc>
        <w:tc>
          <w:tcPr>
            <w:tcW w:w="511" w:type="pct"/>
            <w:tcBorders>
              <w:top w:val="single" w:sz="4" w:space="0" w:color="auto"/>
              <w:left w:val="nil"/>
              <w:bottom w:val="single" w:sz="4" w:space="0" w:color="auto"/>
              <w:right w:val="nil"/>
            </w:tcBorders>
            <w:shd w:val="clear" w:color="auto" w:fill="auto"/>
            <w:noWrap/>
            <w:vAlign w:val="center"/>
          </w:tcPr>
          <w:p w14:paraId="6CE49ADD"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hAnsi="Arial" w:cs="Arial"/>
                <w:sz w:val="20"/>
                <w:szCs w:val="20"/>
              </w:rPr>
              <w:t>IQR</w:t>
            </w:r>
          </w:p>
        </w:tc>
        <w:tc>
          <w:tcPr>
            <w:tcW w:w="730" w:type="pct"/>
            <w:tcBorders>
              <w:top w:val="single" w:sz="4" w:space="0" w:color="auto"/>
              <w:left w:val="nil"/>
              <w:bottom w:val="single" w:sz="4" w:space="0" w:color="auto"/>
              <w:right w:val="nil"/>
            </w:tcBorders>
            <w:shd w:val="clear" w:color="auto" w:fill="auto"/>
            <w:noWrap/>
            <w:vAlign w:val="center"/>
          </w:tcPr>
          <w:p w14:paraId="191602B4"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hAnsi="Arial" w:cs="Arial"/>
                <w:sz w:val="20"/>
                <w:szCs w:val="20"/>
              </w:rPr>
              <w:t>12</w:t>
            </w:r>
          </w:p>
        </w:tc>
        <w:tc>
          <w:tcPr>
            <w:tcW w:w="474" w:type="pct"/>
            <w:tcBorders>
              <w:top w:val="single" w:sz="4" w:space="0" w:color="auto"/>
              <w:left w:val="nil"/>
              <w:bottom w:val="single" w:sz="4" w:space="0" w:color="auto"/>
              <w:right w:val="nil"/>
            </w:tcBorders>
            <w:shd w:val="clear" w:color="auto" w:fill="auto"/>
            <w:noWrap/>
            <w:vAlign w:val="center"/>
          </w:tcPr>
          <w:p w14:paraId="422F8809"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hAnsi="Arial" w:cs="Arial"/>
                <w:sz w:val="20"/>
                <w:szCs w:val="20"/>
              </w:rPr>
              <w:t>65.00</w:t>
            </w:r>
          </w:p>
        </w:tc>
        <w:tc>
          <w:tcPr>
            <w:tcW w:w="949" w:type="pct"/>
            <w:tcBorders>
              <w:top w:val="single" w:sz="4" w:space="0" w:color="auto"/>
              <w:left w:val="nil"/>
              <w:bottom w:val="single" w:sz="4" w:space="0" w:color="auto"/>
            </w:tcBorders>
            <w:shd w:val="clear" w:color="auto" w:fill="auto"/>
            <w:noWrap/>
            <w:vAlign w:val="center"/>
          </w:tcPr>
          <w:p w14:paraId="1D4DFFF6"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hAnsi="Arial" w:cs="Arial"/>
                <w:color w:val="000000"/>
                <w:sz w:val="20"/>
                <w:szCs w:val="20"/>
              </w:rPr>
              <w:t>NR</w:t>
            </w:r>
          </w:p>
        </w:tc>
      </w:tr>
      <w:tr w:rsidR="0029249E" w:rsidRPr="00070660" w14:paraId="2EC0B450"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0211B83F" w14:textId="15397C6C" w:rsidR="00D611BA" w:rsidRPr="00581BCA" w:rsidRDefault="00D611BA"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Fung 2012</w:t>
            </w:r>
            <w:r w:rsidRPr="00581BCA">
              <w:rPr>
                <w:rFonts w:ascii="Arial" w:eastAsia="Times New Roman" w:hAnsi="Arial" w:cs="Arial"/>
                <w:bCs/>
                <w:color w:val="000000"/>
                <w:sz w:val="20"/>
                <w:szCs w:val="20"/>
              </w:rPr>
              <w:fldChar w:fldCharType="begin">
                <w:fldData xml:space="preserve">PEVuZE5vdGU+PENpdGU+PEF1dGhvcj5GdW5nPC9BdXRob3I+PFllYXI+MjAxMjwvWWVhcj48UmVj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PEVuZE5vdGU+PENpdGU+PEF1dGhvcj5GdW5nPC9BdXRob3I+PFllYXI+MjAxMjwvWWVhcj48UmVj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[31]</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7CD6014E"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9</w:t>
            </w:r>
          </w:p>
        </w:tc>
        <w:tc>
          <w:tcPr>
            <w:tcW w:w="548" w:type="pct"/>
            <w:tcBorders>
              <w:top w:val="nil"/>
              <w:left w:val="nil"/>
              <w:bottom w:val="single" w:sz="8" w:space="0" w:color="auto"/>
              <w:right w:val="nil"/>
            </w:tcBorders>
            <w:shd w:val="clear" w:color="auto" w:fill="auto"/>
            <w:noWrap/>
            <w:vAlign w:val="center"/>
            <w:hideMark/>
          </w:tcPr>
          <w:p w14:paraId="38FD04ED"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5DB2BE9B"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730" w:type="pct"/>
            <w:tcBorders>
              <w:top w:val="nil"/>
              <w:left w:val="nil"/>
              <w:bottom w:val="single" w:sz="8" w:space="0" w:color="auto"/>
              <w:right w:val="nil"/>
            </w:tcBorders>
            <w:shd w:val="clear" w:color="auto" w:fill="auto"/>
            <w:noWrap/>
            <w:vAlign w:val="center"/>
            <w:hideMark/>
          </w:tcPr>
          <w:p w14:paraId="2D47173A"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3D056290"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66.67</w:t>
            </w:r>
          </w:p>
        </w:tc>
        <w:tc>
          <w:tcPr>
            <w:tcW w:w="949" w:type="pct"/>
            <w:tcBorders>
              <w:top w:val="nil"/>
              <w:left w:val="nil"/>
              <w:bottom w:val="single" w:sz="8" w:space="0" w:color="auto"/>
            </w:tcBorders>
            <w:shd w:val="clear" w:color="auto" w:fill="auto"/>
            <w:noWrap/>
            <w:vAlign w:val="center"/>
            <w:hideMark/>
          </w:tcPr>
          <w:p w14:paraId="369289E4"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F36D1" w:rsidRPr="00070660" w14:paraId="1F915D50" w14:textId="77777777" w:rsidTr="009431C4">
        <w:trPr>
          <w:trHeight w:val="240"/>
        </w:trPr>
        <w:tc>
          <w:tcPr>
            <w:tcW w:w="1314" w:type="pct"/>
            <w:tcBorders>
              <w:top w:val="nil"/>
              <w:left w:val="nil"/>
              <w:bottom w:val="single" w:sz="8" w:space="0" w:color="auto"/>
              <w:right w:val="nil"/>
            </w:tcBorders>
            <w:shd w:val="clear" w:color="auto" w:fill="auto"/>
            <w:noWrap/>
            <w:vAlign w:val="center"/>
          </w:tcPr>
          <w:p w14:paraId="4260B36B" w14:textId="20ED56A7" w:rsidR="001F36D1" w:rsidRPr="00581BCA" w:rsidRDefault="001F36D1" w:rsidP="008F1896">
            <w:pPr>
              <w:spacing w:after="0" w:line="240" w:lineRule="auto"/>
              <w:jc w:val="center"/>
              <w:rPr>
                <w:rFonts w:ascii="Arial" w:eastAsia="Times New Roman" w:hAnsi="Arial" w:cs="Arial"/>
                <w:bCs/>
                <w:color w:val="000000"/>
                <w:sz w:val="20"/>
                <w:szCs w:val="20"/>
              </w:rPr>
            </w:pPr>
            <w:r w:rsidRPr="00581BCA">
              <w:rPr>
                <w:rFonts w:ascii="Arial" w:hAnsi="Arial" w:cs="Arial"/>
                <w:sz w:val="20"/>
              </w:rPr>
              <w:t>Gharbiya, 2018</w:t>
            </w:r>
            <w:r w:rsidR="005F0360">
              <w:rPr>
                <w:rFonts w:ascii="Arial" w:hAnsi="Arial" w:cs="Arial"/>
                <w:sz w:val="20"/>
              </w:rPr>
              <w:fldChar w:fldCharType="begin">
                <w:fldData xml:space="preserve">PEVuZE5vdGU+PENpdGU+PEF1dGhvcj5HaGFyYml5YTwvQXV0aG9yPjxZZWFyPjIwMTg8L1llYXI+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PEVuZE5vdGU+PENpdGU+PEF1dGhvcj5HaGFyYml5YTwvQXV0aG9yPjxZZWFyPjIwMTg8L1llYXI+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005F0360">
              <w:rPr>
                <w:rFonts w:ascii="Arial" w:hAnsi="Arial" w:cs="Arial"/>
                <w:sz w:val="20"/>
              </w:rPr>
            </w:r>
            <w:r w:rsidR="005F0360">
              <w:rPr>
                <w:rFonts w:ascii="Arial" w:hAnsi="Arial" w:cs="Arial"/>
                <w:sz w:val="20"/>
              </w:rPr>
              <w:fldChar w:fldCharType="separate"/>
            </w:r>
            <w:r w:rsidR="008F1896">
              <w:rPr>
                <w:rFonts w:ascii="Arial" w:hAnsi="Arial" w:cs="Arial"/>
                <w:noProof/>
                <w:sz w:val="20"/>
              </w:rPr>
              <w:t>[32]</w:t>
            </w:r>
            <w:r w:rsidR="005F0360">
              <w:rPr>
                <w:rFonts w:ascii="Arial" w:hAnsi="Arial" w:cs="Arial"/>
                <w:sz w:val="20"/>
              </w:rPr>
              <w:fldChar w:fldCharType="end"/>
            </w:r>
          </w:p>
        </w:tc>
        <w:tc>
          <w:tcPr>
            <w:tcW w:w="474" w:type="pct"/>
            <w:tcBorders>
              <w:top w:val="nil"/>
              <w:left w:val="nil"/>
              <w:bottom w:val="single" w:sz="8" w:space="0" w:color="auto"/>
              <w:right w:val="nil"/>
            </w:tcBorders>
            <w:shd w:val="clear" w:color="auto" w:fill="auto"/>
            <w:noWrap/>
            <w:vAlign w:val="bottom"/>
          </w:tcPr>
          <w:p w14:paraId="12CFFA59" w14:textId="67295D58" w:rsidR="001F36D1" w:rsidRPr="00070660" w:rsidRDefault="001F36D1" w:rsidP="001F36D1">
            <w:pPr>
              <w:spacing w:after="0" w:line="240" w:lineRule="auto"/>
              <w:jc w:val="center"/>
              <w:rPr>
                <w:rFonts w:ascii="Arial" w:eastAsia="Times New Roman" w:hAnsi="Arial" w:cs="Arial"/>
                <w:color w:val="000000"/>
                <w:sz w:val="20"/>
                <w:szCs w:val="20"/>
              </w:rPr>
            </w:pPr>
            <w:r>
              <w:rPr>
                <w:rFonts w:ascii="Calibri" w:hAnsi="Calibri"/>
                <w:color w:val="000000"/>
              </w:rPr>
              <w:t>76</w:t>
            </w:r>
          </w:p>
        </w:tc>
        <w:tc>
          <w:tcPr>
            <w:tcW w:w="548" w:type="pct"/>
            <w:tcBorders>
              <w:top w:val="nil"/>
              <w:left w:val="nil"/>
              <w:bottom w:val="single" w:sz="8" w:space="0" w:color="auto"/>
              <w:right w:val="nil"/>
            </w:tcBorders>
            <w:shd w:val="clear" w:color="auto" w:fill="auto"/>
            <w:noWrap/>
            <w:vAlign w:val="bottom"/>
          </w:tcPr>
          <w:p w14:paraId="4FC3E014" w14:textId="38EEED7C" w:rsidR="001F36D1" w:rsidRPr="00070660" w:rsidRDefault="001F36D1" w:rsidP="001F36D1">
            <w:pPr>
              <w:spacing w:after="0" w:line="240" w:lineRule="auto"/>
              <w:jc w:val="center"/>
              <w:rPr>
                <w:rFonts w:ascii="Arial" w:eastAsia="Times New Roman" w:hAnsi="Arial" w:cs="Arial"/>
                <w:color w:val="000000"/>
                <w:sz w:val="20"/>
                <w:szCs w:val="20"/>
              </w:rPr>
            </w:pPr>
            <w:r>
              <w:rPr>
                <w:rFonts w:ascii="Calibri" w:hAnsi="Calibri"/>
                <w:color w:val="000000"/>
              </w:rPr>
              <w:t>78.6</w:t>
            </w:r>
          </w:p>
        </w:tc>
        <w:tc>
          <w:tcPr>
            <w:tcW w:w="511" w:type="pct"/>
            <w:tcBorders>
              <w:top w:val="nil"/>
              <w:left w:val="nil"/>
              <w:bottom w:val="single" w:sz="8" w:space="0" w:color="auto"/>
              <w:right w:val="nil"/>
            </w:tcBorders>
            <w:shd w:val="clear" w:color="auto" w:fill="auto"/>
            <w:noWrap/>
            <w:vAlign w:val="bottom"/>
          </w:tcPr>
          <w:p w14:paraId="28783E80" w14:textId="411972D5" w:rsidR="001F36D1" w:rsidRPr="00070660" w:rsidRDefault="001F36D1" w:rsidP="001F36D1">
            <w:pPr>
              <w:spacing w:after="0" w:line="240" w:lineRule="auto"/>
              <w:jc w:val="center"/>
              <w:rPr>
                <w:rFonts w:ascii="Arial" w:eastAsia="Times New Roman" w:hAnsi="Arial" w:cs="Arial"/>
                <w:color w:val="000000"/>
                <w:sz w:val="20"/>
                <w:szCs w:val="20"/>
              </w:rPr>
            </w:pPr>
            <w:r>
              <w:rPr>
                <w:rFonts w:ascii="Calibri" w:hAnsi="Calibri"/>
                <w:color w:val="000000"/>
              </w:rPr>
              <w:t>range</w:t>
            </w:r>
          </w:p>
        </w:tc>
        <w:tc>
          <w:tcPr>
            <w:tcW w:w="730" w:type="pct"/>
            <w:tcBorders>
              <w:top w:val="nil"/>
              <w:left w:val="nil"/>
              <w:bottom w:val="single" w:sz="8" w:space="0" w:color="auto"/>
              <w:right w:val="nil"/>
            </w:tcBorders>
            <w:shd w:val="clear" w:color="auto" w:fill="auto"/>
            <w:noWrap/>
            <w:vAlign w:val="bottom"/>
          </w:tcPr>
          <w:p w14:paraId="2802892C" w14:textId="0857257B" w:rsidR="001F36D1" w:rsidRPr="00070660" w:rsidRDefault="001F36D1" w:rsidP="001F36D1">
            <w:pPr>
              <w:spacing w:after="0" w:line="240" w:lineRule="auto"/>
              <w:jc w:val="center"/>
              <w:rPr>
                <w:rFonts w:ascii="Arial" w:eastAsia="Times New Roman" w:hAnsi="Arial" w:cs="Arial"/>
                <w:color w:val="000000"/>
                <w:sz w:val="20"/>
                <w:szCs w:val="20"/>
              </w:rPr>
            </w:pPr>
            <w:r>
              <w:rPr>
                <w:rFonts w:ascii="Calibri" w:hAnsi="Calibri"/>
                <w:color w:val="000000"/>
              </w:rPr>
              <w:t>54-94</w:t>
            </w:r>
          </w:p>
        </w:tc>
        <w:tc>
          <w:tcPr>
            <w:tcW w:w="474" w:type="pct"/>
            <w:tcBorders>
              <w:top w:val="nil"/>
              <w:left w:val="nil"/>
              <w:bottom w:val="single" w:sz="8" w:space="0" w:color="auto"/>
              <w:right w:val="nil"/>
            </w:tcBorders>
            <w:shd w:val="clear" w:color="auto" w:fill="auto"/>
            <w:noWrap/>
            <w:vAlign w:val="center"/>
          </w:tcPr>
          <w:p w14:paraId="04551A34" w14:textId="7F44BACD" w:rsidR="001F36D1" w:rsidRPr="001F36D1" w:rsidRDefault="001F36D1" w:rsidP="001F36D1">
            <w:pPr>
              <w:jc w:val="center"/>
              <w:rPr>
                <w:rFonts w:ascii="Calibri" w:hAnsi="Calibri"/>
                <w:color w:val="000000"/>
              </w:rPr>
            </w:pPr>
            <w:r>
              <w:rPr>
                <w:rFonts w:ascii="Calibri" w:hAnsi="Calibri"/>
                <w:color w:val="000000"/>
              </w:rPr>
              <w:t>65.8</w:t>
            </w:r>
          </w:p>
        </w:tc>
        <w:tc>
          <w:tcPr>
            <w:tcW w:w="949" w:type="pct"/>
            <w:tcBorders>
              <w:top w:val="nil"/>
              <w:left w:val="nil"/>
              <w:bottom w:val="single" w:sz="8" w:space="0" w:color="auto"/>
            </w:tcBorders>
            <w:shd w:val="clear" w:color="auto" w:fill="auto"/>
            <w:noWrap/>
            <w:vAlign w:val="center"/>
          </w:tcPr>
          <w:p w14:paraId="4FDAFFBA" w14:textId="0C3FF444" w:rsidR="001F36D1" w:rsidRPr="00070660" w:rsidRDefault="001F36D1" w:rsidP="001F36D1">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mixture of phakic and pseudophakic</w:t>
            </w:r>
          </w:p>
        </w:tc>
      </w:tr>
      <w:tr w:rsidR="0029249E" w:rsidRPr="00070660" w14:paraId="644624A2"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6947404B" w14:textId="30785065" w:rsidR="00D611BA" w:rsidRPr="00581BCA" w:rsidRDefault="00D611BA"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Gillies 2003</w:t>
            </w:r>
            <w:r w:rsidRPr="00581BCA">
              <w:rPr>
                <w:rFonts w:ascii="Arial" w:eastAsia="Times New Roman" w:hAnsi="Arial" w:cs="Arial"/>
                <w:bCs/>
                <w:color w:val="000000"/>
                <w:sz w:val="20"/>
                <w:szCs w:val="20"/>
              </w:rPr>
              <w:fldChar w:fldCharType="begin">
                <w:fldData xml:space="preserve">PEVuZE5vdGU+PENpdGU+PEF1dGhvcj5HaWxsaWVzPC9BdXRob3I+PFllYXI+MjAwMzwvWWVhcj48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PEVuZE5vdGU+PENpdGU+PEF1dGhvcj5HaWxsaWVzPC9BdXRob3I+PFllYXI+MjAwMzwvWWVhcj48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[33]</w:t>
            </w:r>
            <w:r w:rsidRPr="00581BCA">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t xml:space="preserve"> [CR: Gillies, 2004</w:t>
            </w:r>
            <w:r w:rsidRPr="00581BCA">
              <w:rPr>
                <w:rFonts w:ascii="Arial" w:eastAsia="Times New Roman" w:hAnsi="Arial" w:cs="Arial"/>
                <w:bCs/>
                <w:color w:val="000000"/>
                <w:sz w:val="20"/>
                <w:szCs w:val="20"/>
              </w:rPr>
              <w:fldChar w:fldCharType="begin">
                <w:fldData xml:space="preserve">PEVuZE5vdGU+PENpdGU+PEF1dGhvcj5HaWxsaWVzPC9BdXRob3I+PFllYXI+MjAwNDwvWWVhcj48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PEVuZE5vdGU+PENpdGU+PEF1dGhvcj5HaWxsaWVzPC9BdXRob3I+PFllYXI+MjAwNDwvWWVhcj48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[34]</w:t>
            </w:r>
            <w:r w:rsidRPr="00581BCA">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t>]</w:t>
            </w:r>
          </w:p>
        </w:tc>
        <w:tc>
          <w:tcPr>
            <w:tcW w:w="474" w:type="pct"/>
            <w:tcBorders>
              <w:top w:val="nil"/>
              <w:left w:val="nil"/>
              <w:bottom w:val="single" w:sz="8" w:space="0" w:color="auto"/>
              <w:right w:val="nil"/>
            </w:tcBorders>
            <w:shd w:val="clear" w:color="auto" w:fill="auto"/>
            <w:noWrap/>
            <w:vAlign w:val="center"/>
            <w:hideMark/>
          </w:tcPr>
          <w:p w14:paraId="6D7A7A26"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151</w:t>
            </w:r>
          </w:p>
        </w:tc>
        <w:tc>
          <w:tcPr>
            <w:tcW w:w="548" w:type="pct"/>
            <w:tcBorders>
              <w:top w:val="nil"/>
              <w:left w:val="nil"/>
              <w:bottom w:val="single" w:sz="8" w:space="0" w:color="auto"/>
              <w:right w:val="nil"/>
            </w:tcBorders>
            <w:shd w:val="clear" w:color="auto" w:fill="auto"/>
            <w:noWrap/>
            <w:vAlign w:val="center"/>
            <w:hideMark/>
          </w:tcPr>
          <w:p w14:paraId="0EACFC25"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1D51BFFB"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730" w:type="pct"/>
            <w:tcBorders>
              <w:top w:val="nil"/>
              <w:left w:val="nil"/>
              <w:bottom w:val="single" w:sz="8" w:space="0" w:color="auto"/>
              <w:right w:val="nil"/>
            </w:tcBorders>
            <w:shd w:val="clear" w:color="auto" w:fill="auto"/>
            <w:noWrap/>
            <w:vAlign w:val="center"/>
            <w:hideMark/>
          </w:tcPr>
          <w:p w14:paraId="643EBDEC"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240BD354" w14:textId="77777777" w:rsidR="00D611BA" w:rsidRPr="00070660" w:rsidRDefault="00D611BA" w:rsidP="0029249E">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60.93</w:t>
            </w:r>
          </w:p>
        </w:tc>
        <w:tc>
          <w:tcPr>
            <w:tcW w:w="949" w:type="pct"/>
            <w:tcBorders>
              <w:top w:val="nil"/>
              <w:left w:val="nil"/>
              <w:bottom w:val="single" w:sz="8" w:space="0" w:color="auto"/>
            </w:tcBorders>
            <w:shd w:val="clear" w:color="auto" w:fill="auto"/>
            <w:noWrap/>
            <w:vAlign w:val="center"/>
            <w:hideMark/>
          </w:tcPr>
          <w:p w14:paraId="548DF03D" w14:textId="7128B162" w:rsidR="00D611BA" w:rsidRPr="00070660" w:rsidRDefault="001D29DB" w:rsidP="001D29DB">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 xml:space="preserve">mixture of phakic, pseudophakic, </w:t>
            </w:r>
            <w:r w:rsidR="00D611BA" w:rsidRPr="00070660">
              <w:rPr>
                <w:rFonts w:ascii="Arial" w:eastAsia="Times New Roman" w:hAnsi="Arial" w:cs="Arial"/>
                <w:color w:val="000000"/>
                <w:sz w:val="20"/>
                <w:szCs w:val="20"/>
              </w:rPr>
              <w:t>cataract</w:t>
            </w:r>
          </w:p>
        </w:tc>
      </w:tr>
      <w:tr w:rsidR="001F36D1" w:rsidRPr="00070660" w14:paraId="5851F057" w14:textId="77777777" w:rsidTr="009431C4">
        <w:trPr>
          <w:trHeight w:val="240"/>
        </w:trPr>
        <w:tc>
          <w:tcPr>
            <w:tcW w:w="1314" w:type="pct"/>
            <w:tcBorders>
              <w:top w:val="nil"/>
              <w:left w:val="nil"/>
              <w:bottom w:val="single" w:sz="8" w:space="0" w:color="auto"/>
              <w:right w:val="nil"/>
            </w:tcBorders>
            <w:shd w:val="clear" w:color="auto" w:fill="auto"/>
            <w:noWrap/>
            <w:vAlign w:val="center"/>
          </w:tcPr>
          <w:p w14:paraId="0EFD93AA" w14:textId="6545B8B6" w:rsidR="001F36D1" w:rsidRPr="00581BCA" w:rsidRDefault="001F36D1" w:rsidP="008F1896">
            <w:pPr>
              <w:spacing w:after="0" w:line="240" w:lineRule="auto"/>
              <w:jc w:val="center"/>
              <w:rPr>
                <w:rFonts w:ascii="Arial" w:eastAsia="Times New Roman" w:hAnsi="Arial" w:cs="Arial"/>
                <w:bCs/>
                <w:color w:val="000000"/>
                <w:sz w:val="20"/>
                <w:szCs w:val="20"/>
              </w:rPr>
            </w:pPr>
            <w:r w:rsidRPr="00581BCA">
              <w:rPr>
                <w:rFonts w:ascii="Arial" w:hAnsi="Arial" w:cs="Arial"/>
                <w:sz w:val="20"/>
              </w:rPr>
              <w:t>Gillies, 2019</w:t>
            </w:r>
            <w:r w:rsidR="005F0360">
              <w:rPr>
                <w:rFonts w:ascii="Arial" w:hAnsi="Arial" w:cs="Arial"/>
                <w:sz w:val="20"/>
              </w:rPr>
              <w:fldChar w:fldCharType="begin">
                <w:fldData xml:space="preserve">PEVuZE5vdGU+PENpdGU+PEF1dGhvcj5HaWxsaWVzPC9BdXRob3I+PFllYXI+MjAxOTwvWWVhcj48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PEVuZE5vdGU+PENpdGU+PEF1dGhvcj5HaWxsaWVzPC9BdXRob3I+PFllYXI+MjAxOTwvWWVhcj48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005F0360">
              <w:rPr>
                <w:rFonts w:ascii="Arial" w:hAnsi="Arial" w:cs="Arial"/>
                <w:sz w:val="20"/>
              </w:rPr>
            </w:r>
            <w:r w:rsidR="005F0360">
              <w:rPr>
                <w:rFonts w:ascii="Arial" w:hAnsi="Arial" w:cs="Arial"/>
                <w:sz w:val="20"/>
              </w:rPr>
              <w:fldChar w:fldCharType="separate"/>
            </w:r>
            <w:r w:rsidR="008F1896">
              <w:rPr>
                <w:rFonts w:ascii="Arial" w:hAnsi="Arial" w:cs="Arial"/>
                <w:noProof/>
                <w:sz w:val="20"/>
              </w:rPr>
              <w:t>[35]</w:t>
            </w:r>
            <w:r w:rsidR="005F0360">
              <w:rPr>
                <w:rFonts w:ascii="Arial" w:hAnsi="Arial" w:cs="Arial"/>
                <w:sz w:val="20"/>
              </w:rPr>
              <w:fldChar w:fldCharType="end"/>
            </w:r>
          </w:p>
        </w:tc>
        <w:tc>
          <w:tcPr>
            <w:tcW w:w="474" w:type="pct"/>
            <w:tcBorders>
              <w:top w:val="nil"/>
              <w:left w:val="nil"/>
              <w:bottom w:val="single" w:sz="8" w:space="0" w:color="auto"/>
              <w:right w:val="nil"/>
            </w:tcBorders>
            <w:shd w:val="clear" w:color="auto" w:fill="auto"/>
            <w:noWrap/>
            <w:vAlign w:val="bottom"/>
          </w:tcPr>
          <w:p w14:paraId="31168B9E" w14:textId="485395BE" w:rsidR="001F36D1" w:rsidRPr="00070660" w:rsidRDefault="001F36D1" w:rsidP="001F36D1">
            <w:pPr>
              <w:spacing w:after="0" w:line="240" w:lineRule="auto"/>
              <w:jc w:val="center"/>
              <w:rPr>
                <w:rFonts w:ascii="Arial" w:eastAsia="Times New Roman" w:hAnsi="Arial" w:cs="Arial"/>
                <w:color w:val="000000"/>
                <w:sz w:val="20"/>
                <w:szCs w:val="20"/>
              </w:rPr>
            </w:pPr>
            <w:r>
              <w:rPr>
                <w:rFonts w:ascii="Calibri" w:hAnsi="Calibri"/>
                <w:color w:val="000000"/>
              </w:rPr>
              <w:t>281</w:t>
            </w:r>
          </w:p>
        </w:tc>
        <w:tc>
          <w:tcPr>
            <w:tcW w:w="548" w:type="pct"/>
            <w:tcBorders>
              <w:top w:val="nil"/>
              <w:left w:val="nil"/>
              <w:bottom w:val="single" w:sz="8" w:space="0" w:color="auto"/>
              <w:right w:val="nil"/>
            </w:tcBorders>
            <w:shd w:val="clear" w:color="auto" w:fill="auto"/>
            <w:noWrap/>
            <w:vAlign w:val="bottom"/>
          </w:tcPr>
          <w:p w14:paraId="48F70257" w14:textId="49A47AAE" w:rsidR="001F36D1" w:rsidRPr="00070660" w:rsidRDefault="001F36D1" w:rsidP="001F36D1">
            <w:pPr>
              <w:spacing w:after="0" w:line="240" w:lineRule="auto"/>
              <w:jc w:val="center"/>
              <w:rPr>
                <w:rFonts w:ascii="Arial" w:eastAsia="Times New Roman" w:hAnsi="Arial" w:cs="Arial"/>
                <w:color w:val="000000"/>
                <w:sz w:val="20"/>
                <w:szCs w:val="20"/>
              </w:rPr>
            </w:pPr>
            <w:r>
              <w:rPr>
                <w:rFonts w:ascii="Calibri" w:hAnsi="Calibri"/>
                <w:color w:val="000000"/>
              </w:rPr>
              <w:t>77.7</w:t>
            </w:r>
          </w:p>
        </w:tc>
        <w:tc>
          <w:tcPr>
            <w:tcW w:w="511" w:type="pct"/>
            <w:tcBorders>
              <w:top w:val="nil"/>
              <w:left w:val="nil"/>
              <w:bottom w:val="single" w:sz="8" w:space="0" w:color="auto"/>
              <w:right w:val="nil"/>
            </w:tcBorders>
            <w:shd w:val="clear" w:color="auto" w:fill="auto"/>
            <w:noWrap/>
            <w:vAlign w:val="bottom"/>
          </w:tcPr>
          <w:p w14:paraId="4721AA8F" w14:textId="46034B30" w:rsidR="001F36D1" w:rsidRPr="00070660" w:rsidRDefault="001F36D1" w:rsidP="001F36D1">
            <w:pPr>
              <w:spacing w:after="0" w:line="240" w:lineRule="auto"/>
              <w:jc w:val="center"/>
              <w:rPr>
                <w:rFonts w:ascii="Arial" w:eastAsia="Times New Roman" w:hAnsi="Arial" w:cs="Arial"/>
                <w:color w:val="000000"/>
                <w:sz w:val="20"/>
                <w:szCs w:val="20"/>
              </w:rPr>
            </w:pPr>
            <w:r>
              <w:rPr>
                <w:rFonts w:ascii="Calibri" w:hAnsi="Calibri"/>
                <w:color w:val="000000"/>
              </w:rPr>
              <w:t>SD</w:t>
            </w:r>
          </w:p>
        </w:tc>
        <w:tc>
          <w:tcPr>
            <w:tcW w:w="730" w:type="pct"/>
            <w:tcBorders>
              <w:top w:val="nil"/>
              <w:left w:val="nil"/>
              <w:bottom w:val="single" w:sz="8" w:space="0" w:color="auto"/>
              <w:right w:val="nil"/>
            </w:tcBorders>
            <w:shd w:val="clear" w:color="auto" w:fill="auto"/>
            <w:noWrap/>
            <w:vAlign w:val="bottom"/>
          </w:tcPr>
          <w:p w14:paraId="7198F974" w14:textId="07685273" w:rsidR="001F36D1" w:rsidRPr="00070660" w:rsidRDefault="001F36D1" w:rsidP="001F36D1">
            <w:pPr>
              <w:spacing w:after="0" w:line="240" w:lineRule="auto"/>
              <w:jc w:val="center"/>
              <w:rPr>
                <w:rFonts w:ascii="Arial" w:eastAsia="Times New Roman" w:hAnsi="Arial" w:cs="Arial"/>
                <w:color w:val="000000"/>
                <w:sz w:val="20"/>
                <w:szCs w:val="20"/>
              </w:rPr>
            </w:pPr>
            <w:r>
              <w:rPr>
                <w:rFonts w:ascii="Calibri" w:hAnsi="Calibri"/>
                <w:color w:val="000000"/>
              </w:rPr>
              <w:t>8.1</w:t>
            </w:r>
          </w:p>
        </w:tc>
        <w:tc>
          <w:tcPr>
            <w:tcW w:w="474" w:type="pct"/>
            <w:tcBorders>
              <w:top w:val="nil"/>
              <w:left w:val="nil"/>
              <w:bottom w:val="single" w:sz="8" w:space="0" w:color="auto"/>
              <w:right w:val="nil"/>
            </w:tcBorders>
            <w:shd w:val="clear" w:color="auto" w:fill="auto"/>
            <w:noWrap/>
            <w:vAlign w:val="center"/>
          </w:tcPr>
          <w:p w14:paraId="14A6B840" w14:textId="4C7B8996" w:rsidR="001F36D1" w:rsidRPr="001F36D1" w:rsidRDefault="001F36D1" w:rsidP="001F36D1">
            <w:pPr>
              <w:jc w:val="center"/>
              <w:rPr>
                <w:rFonts w:ascii="Calibri" w:hAnsi="Calibri"/>
                <w:color w:val="000000"/>
              </w:rPr>
            </w:pPr>
            <w:r>
              <w:rPr>
                <w:rFonts w:ascii="Calibri" w:hAnsi="Calibri"/>
                <w:color w:val="000000"/>
              </w:rPr>
              <w:t>52.7</w:t>
            </w:r>
          </w:p>
        </w:tc>
        <w:tc>
          <w:tcPr>
            <w:tcW w:w="949" w:type="pct"/>
            <w:tcBorders>
              <w:top w:val="nil"/>
              <w:left w:val="nil"/>
              <w:bottom w:val="single" w:sz="8" w:space="0" w:color="auto"/>
            </w:tcBorders>
            <w:shd w:val="clear" w:color="auto" w:fill="auto"/>
            <w:noWrap/>
            <w:vAlign w:val="center"/>
          </w:tcPr>
          <w:p w14:paraId="5AF7324F" w14:textId="4E93A080" w:rsidR="001F36D1" w:rsidRPr="00070660" w:rsidRDefault="001F36D1" w:rsidP="001F36D1">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NR</w:t>
            </w:r>
          </w:p>
        </w:tc>
      </w:tr>
      <w:tr w:rsidR="001D29DB" w:rsidRPr="00070660" w14:paraId="2A2DAB6B"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5A82F68A" w14:textId="7B785876"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Giustolisi 2011</w:t>
            </w:r>
            <w:r w:rsidRPr="00581BCA">
              <w:rPr>
                <w:rFonts w:ascii="Arial" w:eastAsia="Times New Roman" w:hAnsi="Arial" w:cs="Arial"/>
                <w:bCs/>
                <w:color w:val="000000"/>
                <w:sz w:val="20"/>
                <w:szCs w:val="20"/>
              </w:rPr>
              <w:fldChar w:fldCharType="begin"/>
            </w:r>
            <w:r w:rsidR="008F1896">
              <w:rPr>
                <w:rFonts w:ascii="Arial" w:eastAsia="Times New Roman" w:hAnsi="Arial" w:cs="Arial"/>
                <w:bCs/>
                <w:color w:val="000000"/>
                <w:sz w:val="20"/>
                <w:szCs w:val="20"/>
              </w:rPr>
              <w:instrText xml:space="preserve"> ADDIN EN.CITE &lt;EndNote&gt;&lt;Cite&gt;&lt;Author&gt;Giustolisi&lt;/Author&gt;&lt;Year&gt;2011&lt;/Year&gt;&lt;RecNum&gt;33&lt;/RecNum&gt;&lt;DisplayText&gt;[36]&lt;/DisplayText&gt;&lt;record&gt;&lt;rec-number&gt;33&lt;/rec-number&gt;&lt;foreign-keys&gt;&lt;key app="EN" db-id="vzfx5rp2f29paxe90v4xverharexxdprrwwp" timestamp="1495730096"&gt;33&lt;/key&gt;&lt;key app="ENWeb" db-id=""&gt;0&lt;/key&gt;&lt;/foreign-keys&gt;&lt;ref-type name="Journal Article"&gt;17&lt;/ref-type&gt;&lt;contributors&gt;&lt;authors&gt;&lt;author&gt;Giustolisi, R.&lt;/author&gt;&lt;author&gt;Fantozzi, N.&lt;/author&gt;&lt;author&gt;Staltari, M.&lt;/author&gt;&lt;author&gt;Marchiori, J.&lt;/author&gt;&lt;author&gt;Mastrangelo, O.&lt;/author&gt;&lt;author&gt;Marcucci, R.&lt;/author&gt;&lt;author&gt;Mirra, F.&lt;/author&gt;&lt;author&gt;Mazzotta, P.&lt;/author&gt;&lt;author&gt;Gabrieli, C. B.&lt;/author&gt;&lt;/authors&gt;&lt;/contributors&gt;&lt;auth-address&gt;Department of Ophthalmology, Policlinico Umberto I, Rome.&lt;/auth-address&gt;&lt;titles&gt;&lt;title&gt;Combined intravitreal ranibizumab and verteporfin photodynamic therapy versus ranibizumab alone for the treatment of age-related macular degeneration&lt;/title&gt;&lt;secondary-title&gt;Digit J Ophthalmol&lt;/secondary-title&gt;&lt;alt-title&gt;Digital journal of ophthalmology : DJO&lt;/alt-title&gt;&lt;/titles&gt;&lt;pages&gt;23-30&lt;/pages&gt;&lt;volume&gt;17&lt;/volume&gt;&lt;number&gt;3&lt;/number&gt;&lt;edition&gt;2011/01/01&lt;/edition&gt;&lt;dates&gt;&lt;year&gt;2011&lt;/year&gt;&lt;/dates&gt;&lt;isbn&gt;1542-8958&lt;/isbn&gt;&lt;accession-num&gt;23362390&lt;/accession-num&gt;&lt;urls&gt;&lt;/urls&gt;&lt;custom2&gt;PMC3516162&lt;/custom2&gt;&lt;electronic-resource-num&gt;10.5693/djo.01.2011.05.003&lt;/electronic-resource-num&gt;&lt;remote-database-provider&gt;NLM&lt;/remote-database-provider&gt;&lt;language&gt;Eng&lt;/language&gt;&lt;/record&gt;&lt;/Cite&gt;&lt;/EndNote&gt;</w:instrText>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[36]</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6D38F840"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47</w:t>
            </w:r>
          </w:p>
        </w:tc>
        <w:tc>
          <w:tcPr>
            <w:tcW w:w="548" w:type="pct"/>
            <w:tcBorders>
              <w:top w:val="nil"/>
              <w:left w:val="nil"/>
              <w:bottom w:val="single" w:sz="8" w:space="0" w:color="auto"/>
              <w:right w:val="nil"/>
            </w:tcBorders>
            <w:shd w:val="clear" w:color="auto" w:fill="auto"/>
            <w:noWrap/>
            <w:vAlign w:val="center"/>
            <w:hideMark/>
          </w:tcPr>
          <w:p w14:paraId="3D98B393"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262DDFB4"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730" w:type="pct"/>
            <w:tcBorders>
              <w:top w:val="nil"/>
              <w:left w:val="nil"/>
              <w:bottom w:val="single" w:sz="8" w:space="0" w:color="auto"/>
              <w:right w:val="nil"/>
            </w:tcBorders>
            <w:shd w:val="clear" w:color="auto" w:fill="auto"/>
            <w:noWrap/>
            <w:vAlign w:val="center"/>
            <w:hideMark/>
          </w:tcPr>
          <w:p w14:paraId="48EBB2F0"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5ADCC391"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48.94</w:t>
            </w:r>
          </w:p>
        </w:tc>
        <w:tc>
          <w:tcPr>
            <w:tcW w:w="949" w:type="pct"/>
            <w:tcBorders>
              <w:top w:val="nil"/>
              <w:left w:val="nil"/>
              <w:bottom w:val="single" w:sz="8" w:space="0" w:color="auto"/>
            </w:tcBorders>
            <w:shd w:val="clear" w:color="auto" w:fill="auto"/>
            <w:noWrap/>
            <w:vAlign w:val="center"/>
            <w:hideMark/>
          </w:tcPr>
          <w:p w14:paraId="011F55DD"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F36D1" w:rsidRPr="00070660" w14:paraId="2E9A60B0" w14:textId="77777777" w:rsidTr="009431C4">
        <w:trPr>
          <w:trHeight w:val="240"/>
        </w:trPr>
        <w:tc>
          <w:tcPr>
            <w:tcW w:w="1314" w:type="pct"/>
            <w:tcBorders>
              <w:top w:val="nil"/>
              <w:left w:val="nil"/>
              <w:bottom w:val="single" w:sz="8" w:space="0" w:color="auto"/>
              <w:right w:val="nil"/>
            </w:tcBorders>
            <w:shd w:val="clear" w:color="auto" w:fill="auto"/>
            <w:noWrap/>
            <w:vAlign w:val="center"/>
          </w:tcPr>
          <w:p w14:paraId="74F926B2" w14:textId="13FB6112" w:rsidR="001F36D1" w:rsidRPr="00581BCA" w:rsidRDefault="001F36D1" w:rsidP="008F1896">
            <w:pPr>
              <w:spacing w:after="0" w:line="240" w:lineRule="auto"/>
              <w:jc w:val="center"/>
              <w:rPr>
                <w:rFonts w:ascii="Arial" w:eastAsia="Times New Roman" w:hAnsi="Arial" w:cs="Arial"/>
                <w:bCs/>
                <w:color w:val="000000"/>
                <w:sz w:val="20"/>
                <w:szCs w:val="20"/>
              </w:rPr>
            </w:pPr>
            <w:r w:rsidRPr="00581BCA">
              <w:rPr>
                <w:rFonts w:ascii="Arial" w:hAnsi="Arial" w:cs="Arial"/>
                <w:sz w:val="20"/>
              </w:rPr>
              <w:t>Guymer, 2019</w:t>
            </w:r>
            <w:r w:rsidR="005F0360">
              <w:rPr>
                <w:rFonts w:ascii="Arial" w:hAnsi="Arial" w:cs="Arial"/>
                <w:sz w:val="20"/>
              </w:rPr>
              <w:fldChar w:fldCharType="begin">
                <w:fldData xml:space="preserve">PEVuZE5vdGU+PENpdGU+PEF1dGhvcj5HdXltZXI8L0F1dGhvcj48WWVhcj4yMDE5PC9ZZWFyPjxS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PEVuZE5vdGU+PENpdGU+PEF1dGhvcj5HdXltZXI8L0F1dGhvcj48WWVhcj4yMDE5PC9ZZWFyPjxS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005F0360">
              <w:rPr>
                <w:rFonts w:ascii="Arial" w:hAnsi="Arial" w:cs="Arial"/>
                <w:sz w:val="20"/>
              </w:rPr>
            </w:r>
            <w:r w:rsidR="005F0360">
              <w:rPr>
                <w:rFonts w:ascii="Arial" w:hAnsi="Arial" w:cs="Arial"/>
                <w:sz w:val="20"/>
              </w:rPr>
              <w:fldChar w:fldCharType="separate"/>
            </w:r>
            <w:r w:rsidR="008F1896">
              <w:rPr>
                <w:rFonts w:ascii="Arial" w:hAnsi="Arial" w:cs="Arial"/>
                <w:noProof/>
                <w:sz w:val="20"/>
              </w:rPr>
              <w:t>[37]</w:t>
            </w:r>
            <w:r w:rsidR="005F0360">
              <w:rPr>
                <w:rFonts w:ascii="Arial" w:hAnsi="Arial" w:cs="Arial"/>
                <w:sz w:val="20"/>
              </w:rPr>
              <w:fldChar w:fldCharType="end"/>
            </w:r>
          </w:p>
        </w:tc>
        <w:tc>
          <w:tcPr>
            <w:tcW w:w="474" w:type="pct"/>
            <w:tcBorders>
              <w:top w:val="nil"/>
              <w:left w:val="nil"/>
              <w:bottom w:val="single" w:sz="8" w:space="0" w:color="auto"/>
              <w:right w:val="nil"/>
            </w:tcBorders>
            <w:shd w:val="clear" w:color="auto" w:fill="auto"/>
            <w:noWrap/>
            <w:vAlign w:val="bottom"/>
          </w:tcPr>
          <w:p w14:paraId="154E67C3" w14:textId="6FC0FA08" w:rsidR="001F36D1" w:rsidRPr="00070660" w:rsidRDefault="001F36D1" w:rsidP="001F36D1">
            <w:pPr>
              <w:spacing w:after="0" w:line="240" w:lineRule="auto"/>
              <w:jc w:val="center"/>
              <w:rPr>
                <w:rFonts w:ascii="Arial" w:eastAsia="Times New Roman" w:hAnsi="Arial" w:cs="Arial"/>
                <w:color w:val="000000"/>
                <w:sz w:val="20"/>
                <w:szCs w:val="20"/>
              </w:rPr>
            </w:pPr>
            <w:r>
              <w:rPr>
                <w:rFonts w:ascii="Calibri" w:hAnsi="Calibri"/>
                <w:color w:val="000000"/>
              </w:rPr>
              <w:t>349</w:t>
            </w:r>
          </w:p>
        </w:tc>
        <w:tc>
          <w:tcPr>
            <w:tcW w:w="548" w:type="pct"/>
            <w:tcBorders>
              <w:top w:val="nil"/>
              <w:left w:val="nil"/>
              <w:bottom w:val="single" w:sz="8" w:space="0" w:color="auto"/>
              <w:right w:val="nil"/>
            </w:tcBorders>
            <w:shd w:val="clear" w:color="auto" w:fill="auto"/>
            <w:noWrap/>
            <w:vAlign w:val="bottom"/>
          </w:tcPr>
          <w:p w14:paraId="7BEF694C" w14:textId="5944F021" w:rsidR="001F36D1" w:rsidRPr="00070660" w:rsidRDefault="001F36D1" w:rsidP="001F36D1">
            <w:pPr>
              <w:spacing w:after="0" w:line="240" w:lineRule="auto"/>
              <w:jc w:val="center"/>
              <w:rPr>
                <w:rFonts w:ascii="Arial" w:eastAsia="Times New Roman" w:hAnsi="Arial" w:cs="Arial"/>
                <w:color w:val="000000"/>
                <w:sz w:val="20"/>
                <w:szCs w:val="20"/>
              </w:rPr>
            </w:pPr>
            <w:r>
              <w:rPr>
                <w:rFonts w:ascii="Calibri" w:hAnsi="Calibri"/>
                <w:color w:val="000000"/>
              </w:rPr>
              <w:t>79</w:t>
            </w:r>
          </w:p>
        </w:tc>
        <w:tc>
          <w:tcPr>
            <w:tcW w:w="511" w:type="pct"/>
            <w:tcBorders>
              <w:top w:val="nil"/>
              <w:left w:val="nil"/>
              <w:bottom w:val="single" w:sz="8" w:space="0" w:color="auto"/>
              <w:right w:val="nil"/>
            </w:tcBorders>
            <w:shd w:val="clear" w:color="auto" w:fill="auto"/>
            <w:noWrap/>
            <w:vAlign w:val="bottom"/>
          </w:tcPr>
          <w:p w14:paraId="2AA77110" w14:textId="44BCF921" w:rsidR="001F36D1" w:rsidRPr="00070660" w:rsidRDefault="001F36D1" w:rsidP="001F36D1">
            <w:pPr>
              <w:spacing w:after="0" w:line="240" w:lineRule="auto"/>
              <w:jc w:val="center"/>
              <w:rPr>
                <w:rFonts w:ascii="Arial" w:eastAsia="Times New Roman" w:hAnsi="Arial" w:cs="Arial"/>
                <w:color w:val="000000"/>
                <w:sz w:val="20"/>
                <w:szCs w:val="20"/>
              </w:rPr>
            </w:pPr>
            <w:r>
              <w:rPr>
                <w:rFonts w:ascii="Calibri" w:hAnsi="Calibri"/>
                <w:color w:val="000000"/>
              </w:rPr>
              <w:t>SD</w:t>
            </w:r>
          </w:p>
        </w:tc>
        <w:tc>
          <w:tcPr>
            <w:tcW w:w="730" w:type="pct"/>
            <w:tcBorders>
              <w:top w:val="nil"/>
              <w:left w:val="nil"/>
              <w:bottom w:val="single" w:sz="8" w:space="0" w:color="auto"/>
              <w:right w:val="nil"/>
            </w:tcBorders>
            <w:shd w:val="clear" w:color="auto" w:fill="auto"/>
            <w:noWrap/>
            <w:vAlign w:val="bottom"/>
          </w:tcPr>
          <w:p w14:paraId="74A92E61" w14:textId="20AE4A58" w:rsidR="001F36D1" w:rsidRPr="00070660" w:rsidRDefault="001F36D1" w:rsidP="001F36D1">
            <w:pPr>
              <w:spacing w:after="0" w:line="240" w:lineRule="auto"/>
              <w:jc w:val="center"/>
              <w:rPr>
                <w:rFonts w:ascii="Arial" w:eastAsia="Times New Roman" w:hAnsi="Arial" w:cs="Arial"/>
                <w:color w:val="000000"/>
                <w:sz w:val="20"/>
                <w:szCs w:val="20"/>
              </w:rPr>
            </w:pPr>
            <w:r>
              <w:rPr>
                <w:rFonts w:ascii="Calibri" w:hAnsi="Calibri"/>
                <w:color w:val="000000"/>
              </w:rPr>
              <w:t>8.1</w:t>
            </w:r>
          </w:p>
        </w:tc>
        <w:tc>
          <w:tcPr>
            <w:tcW w:w="474" w:type="pct"/>
            <w:tcBorders>
              <w:top w:val="nil"/>
              <w:left w:val="nil"/>
              <w:bottom w:val="single" w:sz="8" w:space="0" w:color="auto"/>
              <w:right w:val="nil"/>
            </w:tcBorders>
            <w:shd w:val="clear" w:color="auto" w:fill="auto"/>
            <w:noWrap/>
            <w:vAlign w:val="bottom"/>
          </w:tcPr>
          <w:p w14:paraId="19652897" w14:textId="236B9096" w:rsidR="001F36D1" w:rsidRPr="00070660" w:rsidRDefault="001F36D1" w:rsidP="001F36D1">
            <w:pPr>
              <w:spacing w:after="0" w:line="240" w:lineRule="auto"/>
              <w:jc w:val="center"/>
              <w:rPr>
                <w:rFonts w:ascii="Arial" w:eastAsia="Times New Roman" w:hAnsi="Arial" w:cs="Arial"/>
                <w:color w:val="000000"/>
                <w:sz w:val="20"/>
                <w:szCs w:val="20"/>
              </w:rPr>
            </w:pPr>
            <w:r>
              <w:rPr>
                <w:rFonts w:ascii="Calibri" w:hAnsi="Calibri"/>
                <w:color w:val="000000"/>
              </w:rPr>
              <w:t>54.50</w:t>
            </w:r>
          </w:p>
        </w:tc>
        <w:tc>
          <w:tcPr>
            <w:tcW w:w="949" w:type="pct"/>
            <w:tcBorders>
              <w:top w:val="nil"/>
              <w:left w:val="nil"/>
              <w:bottom w:val="single" w:sz="8" w:space="0" w:color="auto"/>
            </w:tcBorders>
            <w:shd w:val="clear" w:color="auto" w:fill="auto"/>
            <w:noWrap/>
            <w:vAlign w:val="center"/>
          </w:tcPr>
          <w:p w14:paraId="58D2EB51" w14:textId="47F98894" w:rsidR="001F36D1" w:rsidRPr="00070660" w:rsidRDefault="001F36D1" w:rsidP="001F36D1">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NR</w:t>
            </w:r>
          </w:p>
        </w:tc>
      </w:tr>
      <w:tr w:rsidR="001F36D1" w:rsidRPr="00070660" w14:paraId="3C347D6D" w14:textId="77777777" w:rsidTr="009431C4">
        <w:trPr>
          <w:trHeight w:val="240"/>
        </w:trPr>
        <w:tc>
          <w:tcPr>
            <w:tcW w:w="1314" w:type="pct"/>
            <w:tcBorders>
              <w:top w:val="nil"/>
              <w:left w:val="nil"/>
              <w:bottom w:val="single" w:sz="8" w:space="0" w:color="auto"/>
              <w:right w:val="nil"/>
            </w:tcBorders>
            <w:shd w:val="clear" w:color="auto" w:fill="auto"/>
            <w:noWrap/>
            <w:vAlign w:val="center"/>
          </w:tcPr>
          <w:p w14:paraId="0D937041" w14:textId="022A4F7E" w:rsidR="001F36D1" w:rsidRPr="00581BCA" w:rsidRDefault="001F36D1" w:rsidP="008F1896">
            <w:pPr>
              <w:spacing w:after="0" w:line="240" w:lineRule="auto"/>
              <w:jc w:val="center"/>
              <w:rPr>
                <w:rFonts w:ascii="Arial" w:eastAsia="Times New Roman" w:hAnsi="Arial" w:cs="Arial"/>
                <w:bCs/>
                <w:color w:val="000000"/>
                <w:sz w:val="20"/>
                <w:szCs w:val="20"/>
              </w:rPr>
            </w:pPr>
            <w:r w:rsidRPr="00581BCA">
              <w:rPr>
                <w:rFonts w:ascii="Arial" w:hAnsi="Arial" w:cs="Arial"/>
                <w:sz w:val="20"/>
              </w:rPr>
              <w:t>Haga, 2018</w:t>
            </w:r>
            <w:r w:rsidR="005F0360">
              <w:rPr>
                <w:rFonts w:ascii="Arial" w:hAnsi="Arial" w:cs="Arial"/>
                <w:sz w:val="20"/>
              </w:rPr>
              <w:fldChar w:fldCharType="begin">
                <w:fldData xml:space="preserve">PEVuZE5vdGU+PENpdGU+PEF1dGhvcj5IYWdhPC9BdXRob3I+PFllYXI+MjAxODwvWWVhcj48UmVj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PEVuZE5vdGU+PENpdGU+PEF1dGhvcj5IYWdhPC9BdXRob3I+PFllYXI+MjAxODwvWWVhcj48UmVj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005F0360">
              <w:rPr>
                <w:rFonts w:ascii="Arial" w:hAnsi="Arial" w:cs="Arial"/>
                <w:sz w:val="20"/>
              </w:rPr>
            </w:r>
            <w:r w:rsidR="005F0360">
              <w:rPr>
                <w:rFonts w:ascii="Arial" w:hAnsi="Arial" w:cs="Arial"/>
                <w:sz w:val="20"/>
              </w:rPr>
              <w:fldChar w:fldCharType="separate"/>
            </w:r>
            <w:r w:rsidR="008F1896">
              <w:rPr>
                <w:rFonts w:ascii="Arial" w:hAnsi="Arial" w:cs="Arial"/>
                <w:noProof/>
                <w:sz w:val="20"/>
              </w:rPr>
              <w:t>[38]</w:t>
            </w:r>
            <w:r w:rsidR="005F0360">
              <w:rPr>
                <w:rFonts w:ascii="Arial" w:hAnsi="Arial" w:cs="Arial"/>
                <w:sz w:val="20"/>
              </w:rPr>
              <w:fldChar w:fldCharType="end"/>
            </w:r>
          </w:p>
        </w:tc>
        <w:tc>
          <w:tcPr>
            <w:tcW w:w="474" w:type="pct"/>
            <w:tcBorders>
              <w:top w:val="nil"/>
              <w:left w:val="nil"/>
              <w:bottom w:val="single" w:sz="8" w:space="0" w:color="auto"/>
              <w:right w:val="nil"/>
            </w:tcBorders>
            <w:shd w:val="clear" w:color="auto" w:fill="auto"/>
            <w:noWrap/>
            <w:vAlign w:val="center"/>
          </w:tcPr>
          <w:p w14:paraId="6C4624AF" w14:textId="45F288DE" w:rsidR="001F36D1" w:rsidRPr="001F36D1" w:rsidRDefault="001F36D1" w:rsidP="001F36D1">
            <w:pPr>
              <w:jc w:val="center"/>
              <w:rPr>
                <w:rFonts w:ascii="Calibri" w:hAnsi="Calibri"/>
                <w:color w:val="000000"/>
              </w:rPr>
            </w:pPr>
            <w:r>
              <w:rPr>
                <w:rFonts w:ascii="Calibri" w:hAnsi="Calibri"/>
                <w:color w:val="000000"/>
              </w:rPr>
              <w:t>41</w:t>
            </w:r>
          </w:p>
        </w:tc>
        <w:tc>
          <w:tcPr>
            <w:tcW w:w="548" w:type="pct"/>
            <w:tcBorders>
              <w:top w:val="nil"/>
              <w:left w:val="nil"/>
              <w:bottom w:val="single" w:sz="8" w:space="0" w:color="auto"/>
              <w:right w:val="nil"/>
            </w:tcBorders>
            <w:shd w:val="clear" w:color="auto" w:fill="auto"/>
            <w:noWrap/>
            <w:vAlign w:val="center"/>
          </w:tcPr>
          <w:p w14:paraId="59FA3AD2" w14:textId="118F9BCB" w:rsidR="001F36D1" w:rsidRPr="00070660" w:rsidRDefault="001F36D1" w:rsidP="001F36D1">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tcPr>
          <w:p w14:paraId="6FAF5DD5" w14:textId="41126175" w:rsidR="001F36D1" w:rsidRPr="00070660" w:rsidRDefault="001F36D1" w:rsidP="001F36D1">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NR</w:t>
            </w:r>
          </w:p>
        </w:tc>
        <w:tc>
          <w:tcPr>
            <w:tcW w:w="730" w:type="pct"/>
            <w:tcBorders>
              <w:top w:val="nil"/>
              <w:left w:val="nil"/>
              <w:bottom w:val="single" w:sz="8" w:space="0" w:color="auto"/>
              <w:right w:val="nil"/>
            </w:tcBorders>
            <w:shd w:val="clear" w:color="auto" w:fill="auto"/>
            <w:noWrap/>
            <w:vAlign w:val="center"/>
          </w:tcPr>
          <w:p w14:paraId="35AFA286" w14:textId="5F7D6676" w:rsidR="001F36D1" w:rsidRPr="00070660" w:rsidRDefault="001F36D1" w:rsidP="001F36D1">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bottom"/>
          </w:tcPr>
          <w:p w14:paraId="2DFAC91F" w14:textId="7D995F45" w:rsidR="001F36D1" w:rsidRPr="00070660" w:rsidRDefault="001F36D1" w:rsidP="001F36D1">
            <w:pPr>
              <w:spacing w:after="0" w:line="240" w:lineRule="auto"/>
              <w:jc w:val="center"/>
              <w:rPr>
                <w:rFonts w:ascii="Arial" w:eastAsia="Times New Roman" w:hAnsi="Arial" w:cs="Arial"/>
                <w:color w:val="000000"/>
                <w:sz w:val="20"/>
                <w:szCs w:val="20"/>
              </w:rPr>
            </w:pPr>
            <w:r>
              <w:rPr>
                <w:rFonts w:ascii="Calibri" w:hAnsi="Calibri"/>
                <w:color w:val="000000"/>
              </w:rPr>
              <w:t>31.70</w:t>
            </w:r>
          </w:p>
        </w:tc>
        <w:tc>
          <w:tcPr>
            <w:tcW w:w="949" w:type="pct"/>
            <w:tcBorders>
              <w:top w:val="nil"/>
              <w:left w:val="nil"/>
              <w:bottom w:val="single" w:sz="8" w:space="0" w:color="auto"/>
            </w:tcBorders>
            <w:shd w:val="clear" w:color="auto" w:fill="auto"/>
            <w:noWrap/>
            <w:vAlign w:val="center"/>
          </w:tcPr>
          <w:p w14:paraId="090266F5" w14:textId="4AF966B0" w:rsidR="001F36D1" w:rsidRPr="00070660" w:rsidRDefault="001F36D1" w:rsidP="001F36D1">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29BB2D92"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28386133" w14:textId="09C9EC0F"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Hatz 2014</w:t>
            </w:r>
            <w:r w:rsidRPr="00581BCA">
              <w:rPr>
                <w:rFonts w:ascii="Arial" w:eastAsia="Times New Roman" w:hAnsi="Arial" w:cs="Arial"/>
                <w:bCs/>
                <w:color w:val="000000"/>
                <w:sz w:val="20"/>
                <w:szCs w:val="20"/>
              </w:rPr>
              <w:fldChar w:fldCharType="begin">
                <w:fldData xml:space="preserve">PEVuZE5vdGU+PENpdGU+PEF1dGhvcj5IYXR6PC9BdXRob3I+PFllYXI+MjAxNTwvWWVhcj48UmVj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PEVuZE5vdGU+PENpdGU+PEF1dGhvcj5IYXR6PC9BdXRob3I+PFllYXI+MjAxNTwvWWVhcj48UmVj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[39]</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15F599B0"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40</w:t>
            </w:r>
          </w:p>
        </w:tc>
        <w:tc>
          <w:tcPr>
            <w:tcW w:w="548" w:type="pct"/>
            <w:tcBorders>
              <w:top w:val="nil"/>
              <w:left w:val="nil"/>
              <w:bottom w:val="single" w:sz="8" w:space="0" w:color="auto"/>
              <w:right w:val="nil"/>
            </w:tcBorders>
            <w:shd w:val="clear" w:color="auto" w:fill="auto"/>
            <w:noWrap/>
            <w:vAlign w:val="center"/>
            <w:hideMark/>
          </w:tcPr>
          <w:p w14:paraId="0A15C0F5"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7F9821D2"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730" w:type="pct"/>
            <w:tcBorders>
              <w:top w:val="nil"/>
              <w:left w:val="nil"/>
              <w:bottom w:val="single" w:sz="8" w:space="0" w:color="auto"/>
              <w:right w:val="nil"/>
            </w:tcBorders>
            <w:shd w:val="clear" w:color="auto" w:fill="auto"/>
            <w:noWrap/>
            <w:vAlign w:val="center"/>
            <w:hideMark/>
          </w:tcPr>
          <w:p w14:paraId="0A56814C"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0FDAAD75"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68.00</w:t>
            </w:r>
          </w:p>
        </w:tc>
        <w:tc>
          <w:tcPr>
            <w:tcW w:w="949" w:type="pct"/>
            <w:tcBorders>
              <w:top w:val="nil"/>
              <w:left w:val="nil"/>
              <w:bottom w:val="single" w:sz="8" w:space="0" w:color="auto"/>
            </w:tcBorders>
            <w:shd w:val="clear" w:color="auto" w:fill="auto"/>
            <w:noWrap/>
            <w:vAlign w:val="center"/>
            <w:hideMark/>
          </w:tcPr>
          <w:p w14:paraId="2BCB1A42"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5B91EAD8"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21C8FC41" w14:textId="15C88ABF"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Heier 2012</w:t>
            </w:r>
            <w:r w:rsidRPr="00581BCA">
              <w:rPr>
                <w:rFonts w:ascii="Arial" w:eastAsia="Times New Roman" w:hAnsi="Arial" w:cs="Arial"/>
                <w:bCs/>
                <w:color w:val="000000"/>
                <w:sz w:val="20"/>
                <w:szCs w:val="20"/>
              </w:rPr>
              <w:fldChar w:fldCharType="begin">
                <w:fldData xml:space="preserve">PEVuZE5vdGU+PENpdGU+PEF1dGhvcj5IZWllcjwvQXV0aG9yPjxZZWFyPjIwMTI8L1llYXI+PFJl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PEVuZE5vdGU+PENpdGU+PEF1dGhvcj5IZWllcjwvQXV0aG9yPjxZZWFyPjIwMTI8L1llYXI+PFJl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[40]</w:t>
            </w:r>
            <w:r w:rsidRPr="00581BCA">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t xml:space="preserve"> - VIEW 1</w:t>
            </w:r>
          </w:p>
        </w:tc>
        <w:tc>
          <w:tcPr>
            <w:tcW w:w="474" w:type="pct"/>
            <w:tcBorders>
              <w:top w:val="nil"/>
              <w:left w:val="nil"/>
              <w:bottom w:val="single" w:sz="8" w:space="0" w:color="auto"/>
              <w:right w:val="nil"/>
            </w:tcBorders>
            <w:shd w:val="clear" w:color="auto" w:fill="auto"/>
            <w:noWrap/>
            <w:vAlign w:val="center"/>
            <w:hideMark/>
          </w:tcPr>
          <w:p w14:paraId="36820C9A"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1210</w:t>
            </w:r>
          </w:p>
        </w:tc>
        <w:tc>
          <w:tcPr>
            <w:tcW w:w="548" w:type="pct"/>
            <w:tcBorders>
              <w:top w:val="nil"/>
              <w:left w:val="nil"/>
              <w:bottom w:val="single" w:sz="8" w:space="0" w:color="auto"/>
              <w:right w:val="nil"/>
            </w:tcBorders>
            <w:shd w:val="clear" w:color="auto" w:fill="auto"/>
            <w:noWrap/>
            <w:vAlign w:val="center"/>
            <w:hideMark/>
          </w:tcPr>
          <w:p w14:paraId="362A3242"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0BD6DE4E"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4D1AFF06"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55137226"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58.76</w:t>
            </w:r>
          </w:p>
        </w:tc>
        <w:tc>
          <w:tcPr>
            <w:tcW w:w="949" w:type="pct"/>
            <w:tcBorders>
              <w:top w:val="nil"/>
              <w:left w:val="nil"/>
              <w:bottom w:val="single" w:sz="8" w:space="0" w:color="auto"/>
            </w:tcBorders>
            <w:shd w:val="clear" w:color="auto" w:fill="auto"/>
            <w:noWrap/>
            <w:vAlign w:val="center"/>
            <w:hideMark/>
          </w:tcPr>
          <w:p w14:paraId="1BC47A3B"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6636ECE3"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6972F47A" w14:textId="60111A94"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Heier 2012</w:t>
            </w:r>
            <w:r w:rsidRPr="00581BCA">
              <w:rPr>
                <w:rFonts w:ascii="Arial" w:eastAsia="Times New Roman" w:hAnsi="Arial" w:cs="Arial"/>
                <w:bCs/>
                <w:color w:val="000000"/>
                <w:sz w:val="20"/>
                <w:szCs w:val="20"/>
              </w:rPr>
              <w:fldChar w:fldCharType="begin">
                <w:fldData xml:space="preserve">PEVuZE5vdGU+PENpdGU+PEF1dGhvcj5IZWllcjwvQXV0aG9yPjxZZWFyPjIwMTI8L1llYXI+PFJl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PEVuZE5vdGU+PENpdGU+PEF1dGhvcj5IZWllcjwvQXV0aG9yPjxZZWFyPjIwMTI8L1llYXI+PFJl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[40]</w:t>
            </w:r>
            <w:r w:rsidRPr="00581BCA">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t xml:space="preserve"> - VIEW 2</w:t>
            </w:r>
          </w:p>
        </w:tc>
        <w:tc>
          <w:tcPr>
            <w:tcW w:w="474" w:type="pct"/>
            <w:tcBorders>
              <w:top w:val="nil"/>
              <w:left w:val="nil"/>
              <w:bottom w:val="single" w:sz="8" w:space="0" w:color="auto"/>
              <w:right w:val="nil"/>
            </w:tcBorders>
            <w:shd w:val="clear" w:color="auto" w:fill="auto"/>
            <w:noWrap/>
            <w:vAlign w:val="center"/>
            <w:hideMark/>
          </w:tcPr>
          <w:p w14:paraId="7A19D9DD"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1202</w:t>
            </w:r>
          </w:p>
        </w:tc>
        <w:tc>
          <w:tcPr>
            <w:tcW w:w="548" w:type="pct"/>
            <w:tcBorders>
              <w:top w:val="nil"/>
              <w:left w:val="nil"/>
              <w:bottom w:val="single" w:sz="8" w:space="0" w:color="auto"/>
              <w:right w:val="nil"/>
            </w:tcBorders>
            <w:shd w:val="clear" w:color="auto" w:fill="auto"/>
            <w:noWrap/>
            <w:vAlign w:val="center"/>
            <w:hideMark/>
          </w:tcPr>
          <w:p w14:paraId="4CC7E28E"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2B4B3163"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7EB26798"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01CE37A6"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55.49</w:t>
            </w:r>
          </w:p>
        </w:tc>
        <w:tc>
          <w:tcPr>
            <w:tcW w:w="949" w:type="pct"/>
            <w:tcBorders>
              <w:top w:val="nil"/>
              <w:left w:val="nil"/>
              <w:bottom w:val="single" w:sz="8" w:space="0" w:color="auto"/>
            </w:tcBorders>
            <w:shd w:val="clear" w:color="auto" w:fill="auto"/>
            <w:noWrap/>
            <w:vAlign w:val="center"/>
            <w:hideMark/>
          </w:tcPr>
          <w:p w14:paraId="5BD71B15"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3CB5D101"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547F30B3" w14:textId="6336FA7B"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Hudson 2011</w:t>
            </w:r>
            <w:r w:rsidRPr="00581BCA">
              <w:rPr>
                <w:rFonts w:ascii="Arial" w:eastAsia="Times New Roman" w:hAnsi="Arial" w:cs="Arial"/>
                <w:bCs/>
                <w:color w:val="000000"/>
                <w:sz w:val="20"/>
                <w:szCs w:val="20"/>
              </w:rPr>
              <w:fldChar w:fldCharType="begin"/>
            </w:r>
            <w:r w:rsidR="008F1896">
              <w:rPr>
                <w:rFonts w:ascii="Arial" w:eastAsia="Times New Roman" w:hAnsi="Arial" w:cs="Arial"/>
                <w:bCs/>
                <w:color w:val="000000"/>
                <w:sz w:val="20"/>
                <w:szCs w:val="20"/>
              </w:rPr>
              <w:instrText xml:space="preserve"> ADDIN EN.CITE &lt;EndNote&gt;&lt;Cite&gt;&lt;Author&gt;QLT Inc.&lt;/Author&gt;&lt;Year&gt;2011&lt;/Year&gt;&lt;RecNum&gt;36&lt;/RecNum&gt;&lt;DisplayText&gt;[41]&lt;/DisplayText&gt;&lt;record&gt;&lt;rec-number&gt;36&lt;/rec-number&gt;&lt;foreign-keys&gt;&lt;key app="EN" db-id="vzfx5rp2f29paxe90v4xverharexxdprrwwp" timestamp="1495730096"&gt;36&lt;/key&gt;&lt;key app="ENWeb" db-id=""&gt;0&lt;/key&gt;&lt;/foreign-keys&gt;&lt;ref-type name="Web Page"&gt;12&lt;/ref-type&gt;&lt;contributors&gt;&lt;authors&gt;&lt;author&gt;QLT Inc., &lt;/author&gt;&lt;/authors&gt;&lt;/contributors&gt;&lt;titles&gt;&lt;title&gt;Reduced Fluence Visudyne-Anti-VEGF-Dexamethasone In Combination for AMD Lesions (RADICAL) (RADICAL)&lt;/title&gt;&lt;/titles&gt;&lt;number&gt;December 18, 2020&lt;/number&gt;&lt;dates&gt;&lt;year&gt;2011&lt;/year&gt;&lt;/dates&gt;&lt;publisher&gt;ClinicalTrials.gov&lt;/publisher&gt;&lt;urls&gt;&lt;related-urls&gt;&lt;url&gt;https://clinicaltrials.gov/show/NCT00492284&lt;/url&gt;&lt;/related-urls&gt;&lt;/urls&gt;&lt;/record&gt;&lt;/Cite&gt;&lt;/EndNote&gt;</w:instrText>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[41]</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2E7C3645"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162</w:t>
            </w:r>
          </w:p>
        </w:tc>
        <w:tc>
          <w:tcPr>
            <w:tcW w:w="548" w:type="pct"/>
            <w:tcBorders>
              <w:top w:val="nil"/>
              <w:left w:val="nil"/>
              <w:bottom w:val="single" w:sz="8" w:space="0" w:color="auto"/>
              <w:right w:val="nil"/>
            </w:tcBorders>
            <w:shd w:val="clear" w:color="auto" w:fill="auto"/>
            <w:noWrap/>
            <w:vAlign w:val="center"/>
            <w:hideMark/>
          </w:tcPr>
          <w:p w14:paraId="6E3AB67A"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79.00</w:t>
            </w:r>
          </w:p>
        </w:tc>
        <w:tc>
          <w:tcPr>
            <w:tcW w:w="511" w:type="pct"/>
            <w:tcBorders>
              <w:top w:val="nil"/>
              <w:left w:val="nil"/>
              <w:bottom w:val="single" w:sz="8" w:space="0" w:color="auto"/>
              <w:right w:val="nil"/>
            </w:tcBorders>
            <w:shd w:val="clear" w:color="auto" w:fill="auto"/>
            <w:noWrap/>
            <w:vAlign w:val="center"/>
            <w:hideMark/>
          </w:tcPr>
          <w:p w14:paraId="5D77561D"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462F70AD"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7.00</w:t>
            </w:r>
          </w:p>
        </w:tc>
        <w:tc>
          <w:tcPr>
            <w:tcW w:w="474" w:type="pct"/>
            <w:tcBorders>
              <w:top w:val="nil"/>
              <w:left w:val="nil"/>
              <w:bottom w:val="single" w:sz="8" w:space="0" w:color="auto"/>
              <w:right w:val="nil"/>
            </w:tcBorders>
            <w:shd w:val="clear" w:color="auto" w:fill="auto"/>
            <w:noWrap/>
            <w:vAlign w:val="center"/>
            <w:hideMark/>
          </w:tcPr>
          <w:p w14:paraId="30313CD3"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58.00</w:t>
            </w:r>
          </w:p>
        </w:tc>
        <w:tc>
          <w:tcPr>
            <w:tcW w:w="949" w:type="pct"/>
            <w:tcBorders>
              <w:top w:val="nil"/>
              <w:left w:val="nil"/>
              <w:bottom w:val="single" w:sz="8" w:space="0" w:color="auto"/>
            </w:tcBorders>
            <w:shd w:val="clear" w:color="auto" w:fill="auto"/>
            <w:noWrap/>
            <w:vAlign w:val="center"/>
            <w:hideMark/>
          </w:tcPr>
          <w:p w14:paraId="5B7543C5"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4ED952D6"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336863B7" w14:textId="5BC49D9E"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Kaiser 2009</w:t>
            </w:r>
            <w:r w:rsidRPr="00581BCA">
              <w:rPr>
                <w:rFonts w:ascii="Arial" w:eastAsia="Times New Roman" w:hAnsi="Arial" w:cs="Arial"/>
                <w:bCs/>
                <w:color w:val="000000"/>
                <w:sz w:val="20"/>
                <w:szCs w:val="20"/>
              </w:rPr>
              <w:fldChar w:fldCharType="begin"/>
            </w:r>
            <w:r w:rsidR="008F1896">
              <w:rPr>
                <w:rFonts w:ascii="Arial" w:eastAsia="Times New Roman" w:hAnsi="Arial" w:cs="Arial"/>
                <w:bCs/>
                <w:color w:val="000000"/>
                <w:sz w:val="20"/>
                <w:szCs w:val="20"/>
              </w:rPr>
              <w:instrText xml:space="preserve"> ADDIN EN.CITE &lt;EndNote&gt;&lt;Cite&gt;&lt;Author&gt;Kaiser&lt;/Author&gt;&lt;Year&gt;2009&lt;/Year&gt;&lt;RecNum&gt;37&lt;/RecNum&gt;&lt;DisplayText&gt;[42]&lt;/DisplayText&gt;&lt;record&gt;&lt;rec-number&gt;37&lt;/rec-number&gt;&lt;foreign-keys&gt;&lt;key app="EN" db-id="vzfx5rp2f29paxe90v4xverharexxdprrwwp" timestamp="1495730096"&gt;37&lt;/key&gt;&lt;key app="ENWeb" db-id=""&gt;0&lt;/key&gt;&lt;/foreign-keys&gt;&lt;ref-type name="Journal Article"&gt;17&lt;/ref-type&gt;&lt;contributors&gt;&lt;authors&gt;&lt;author&gt;Kaiser, P. K.&lt;/author&gt;&lt;/authors&gt;&lt;/contributors&gt;&lt;auth-address&gt;Cole Eye Institute, The Cleveland Clinic Foundation, Cleveland, OH 44195, USA. pkkaiser@aol.com&lt;/auth-address&gt;&lt;titles&gt;&lt;title&gt;Verteporfin PDT for subfoveal occult CNV in AMD: two-year results of a randomized trial&lt;/title&gt;&lt;secondary-title&gt;Curr Med Res Opin&lt;/secondary-title&gt;&lt;alt-title&gt;Current medical research and opinion&lt;/alt-title&gt;&lt;/titles&gt;&lt;pages&gt;1853-60&lt;/pages&gt;&lt;volume&gt;25&lt;/volume&gt;&lt;number&gt;8&lt;/number&gt;&lt;edition&gt;2009/06/18&lt;/edition&gt;&lt;keywords&gt;&lt;keyword&gt;Aged&lt;/keyword&gt;&lt;keyword&gt;Aged, 80 and over&lt;/keyword&gt;&lt;keyword&gt;Choroidal Neovascularization/*drug therapy&lt;/keyword&gt;&lt;keyword&gt;Drug-Related Side Effects and Adverse Reactions&lt;/keyword&gt;&lt;keyword&gt;Female&lt;/keyword&gt;&lt;keyword&gt;Humans&lt;/keyword&gt;&lt;keyword&gt;Male&lt;/keyword&gt;&lt;keyword&gt;Middle Aged&lt;/keyword&gt;&lt;keyword&gt;*Photochemotherapy&lt;/keyword&gt;&lt;keyword&gt;Photosensitizing Agents/administration &amp;amp; dosage/*pharmacology/therapeutic use&lt;/keyword&gt;&lt;keyword&gt;Porphyrins/administration &amp;amp; dosage/*pharmacology/therapeutic use&lt;/keyword&gt;&lt;keyword&gt;Visual Acuity/drug effects&lt;/keyword&gt;&lt;/keywords&gt;&lt;dates&gt;&lt;year&gt;2009&lt;/year&gt;&lt;pub-dates&gt;&lt;date&gt;Aug&lt;/date&gt;&lt;/pub-dates&gt;&lt;/dates&gt;&lt;isbn&gt;0300-7995&lt;/isbn&gt;&lt;accession-num&gt;19530976&lt;/accession-num&gt;&lt;urls&gt;&lt;/urls&gt;&lt;electronic-resource-num&gt;10.1185/03007990903038616&lt;/electronic-resource-num&gt;&lt;remote-database-provider&gt;NLM&lt;/remote-database-provider&gt;&lt;language&gt;Eng&lt;/language&gt;&lt;/record&gt;&lt;/Cite&gt;&lt;/EndNote&gt;</w:instrText>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[42]</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46C6439D"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364</w:t>
            </w:r>
          </w:p>
        </w:tc>
        <w:tc>
          <w:tcPr>
            <w:tcW w:w="548" w:type="pct"/>
            <w:tcBorders>
              <w:top w:val="nil"/>
              <w:left w:val="nil"/>
              <w:bottom w:val="single" w:sz="8" w:space="0" w:color="auto"/>
              <w:right w:val="nil"/>
            </w:tcBorders>
            <w:shd w:val="clear" w:color="auto" w:fill="auto"/>
            <w:noWrap/>
            <w:vAlign w:val="center"/>
            <w:hideMark/>
          </w:tcPr>
          <w:p w14:paraId="3F1CB999"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79.00</w:t>
            </w:r>
          </w:p>
        </w:tc>
        <w:tc>
          <w:tcPr>
            <w:tcW w:w="511" w:type="pct"/>
            <w:tcBorders>
              <w:top w:val="nil"/>
              <w:left w:val="nil"/>
              <w:bottom w:val="single" w:sz="8" w:space="0" w:color="auto"/>
              <w:right w:val="nil"/>
            </w:tcBorders>
            <w:shd w:val="clear" w:color="auto" w:fill="auto"/>
            <w:noWrap/>
            <w:vAlign w:val="center"/>
            <w:hideMark/>
          </w:tcPr>
          <w:p w14:paraId="4C08FB12"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730" w:type="pct"/>
            <w:tcBorders>
              <w:top w:val="nil"/>
              <w:left w:val="nil"/>
              <w:bottom w:val="single" w:sz="8" w:space="0" w:color="auto"/>
              <w:right w:val="nil"/>
            </w:tcBorders>
            <w:shd w:val="clear" w:color="auto" w:fill="auto"/>
            <w:noWrap/>
            <w:vAlign w:val="center"/>
            <w:hideMark/>
          </w:tcPr>
          <w:p w14:paraId="0F94CF3D"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66711505"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62.64</w:t>
            </w:r>
          </w:p>
        </w:tc>
        <w:tc>
          <w:tcPr>
            <w:tcW w:w="949" w:type="pct"/>
            <w:tcBorders>
              <w:top w:val="nil"/>
              <w:left w:val="nil"/>
              <w:bottom w:val="single" w:sz="8" w:space="0" w:color="auto"/>
            </w:tcBorders>
            <w:shd w:val="clear" w:color="auto" w:fill="auto"/>
            <w:noWrap/>
            <w:vAlign w:val="center"/>
            <w:hideMark/>
          </w:tcPr>
          <w:p w14:paraId="63ABBF5E"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6CC530D6"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2FF1AABD" w14:textId="53FFC0C3"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Kaiser 2012</w:t>
            </w:r>
            <w:r w:rsidRPr="00581BCA">
              <w:rPr>
                <w:rFonts w:ascii="Arial" w:eastAsia="Times New Roman" w:hAnsi="Arial" w:cs="Arial"/>
                <w:bCs/>
                <w:color w:val="000000"/>
                <w:sz w:val="20"/>
                <w:szCs w:val="20"/>
              </w:rPr>
              <w:fldChar w:fldCharType="begin">
                <w:fldData xml:space="preserve">PEVuZE5vdGU+PENpdGU+PEF1dGhvcj5LYWlzZXI8L0F1dGhvcj48WWVhcj4yMDEyPC9ZZWFyPjxS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PEVuZE5vdGU+PENpdGU+PEF1dGhvcj5LYWlzZXI8L0F1dGhvcj48WWVhcj4yMDEyPC9ZZWFyPjxS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[43]</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652FE223"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321</w:t>
            </w:r>
          </w:p>
        </w:tc>
        <w:tc>
          <w:tcPr>
            <w:tcW w:w="548" w:type="pct"/>
            <w:tcBorders>
              <w:top w:val="nil"/>
              <w:left w:val="nil"/>
              <w:bottom w:val="single" w:sz="8" w:space="0" w:color="auto"/>
              <w:right w:val="nil"/>
            </w:tcBorders>
            <w:shd w:val="clear" w:color="auto" w:fill="auto"/>
            <w:noWrap/>
            <w:vAlign w:val="center"/>
            <w:hideMark/>
          </w:tcPr>
          <w:p w14:paraId="79034283"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0D1B87B7"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74322F26"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297A80EE"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59.81</w:t>
            </w:r>
          </w:p>
        </w:tc>
        <w:tc>
          <w:tcPr>
            <w:tcW w:w="949" w:type="pct"/>
            <w:tcBorders>
              <w:top w:val="nil"/>
              <w:left w:val="nil"/>
              <w:bottom w:val="single" w:sz="8" w:space="0" w:color="auto"/>
            </w:tcBorders>
            <w:shd w:val="clear" w:color="auto" w:fill="auto"/>
            <w:noWrap/>
            <w:vAlign w:val="center"/>
            <w:hideMark/>
          </w:tcPr>
          <w:p w14:paraId="4CB8E8BB"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F36D1" w:rsidRPr="00070660" w14:paraId="26659898" w14:textId="77777777" w:rsidTr="009431C4">
        <w:trPr>
          <w:trHeight w:val="240"/>
        </w:trPr>
        <w:tc>
          <w:tcPr>
            <w:tcW w:w="1314" w:type="pct"/>
            <w:tcBorders>
              <w:top w:val="nil"/>
              <w:left w:val="nil"/>
              <w:bottom w:val="single" w:sz="8" w:space="0" w:color="auto"/>
              <w:right w:val="nil"/>
            </w:tcBorders>
            <w:shd w:val="clear" w:color="auto" w:fill="auto"/>
            <w:noWrap/>
            <w:vAlign w:val="center"/>
          </w:tcPr>
          <w:p w14:paraId="05CE5853" w14:textId="0D90460B" w:rsidR="001F36D1" w:rsidRPr="00581BCA" w:rsidRDefault="001F36D1" w:rsidP="008F1896">
            <w:pPr>
              <w:spacing w:after="0" w:line="240" w:lineRule="auto"/>
              <w:jc w:val="center"/>
              <w:rPr>
                <w:rFonts w:ascii="Arial" w:eastAsia="Times New Roman" w:hAnsi="Arial" w:cs="Arial"/>
                <w:bCs/>
                <w:color w:val="000000"/>
                <w:sz w:val="20"/>
                <w:szCs w:val="20"/>
              </w:rPr>
            </w:pPr>
            <w:r w:rsidRPr="00581BCA">
              <w:rPr>
                <w:rFonts w:ascii="Arial" w:hAnsi="Arial" w:cs="Arial"/>
                <w:sz w:val="20"/>
              </w:rPr>
              <w:t>Kertes, 2019</w:t>
            </w:r>
            <w:r w:rsidR="005F0360">
              <w:rPr>
                <w:rFonts w:ascii="Arial" w:hAnsi="Arial" w:cs="Arial"/>
                <w:sz w:val="20"/>
              </w:rPr>
              <w:fldChar w:fldCharType="begin"/>
            </w:r>
            <w:r w:rsidR="008F1896">
              <w:rPr>
                <w:rFonts w:ascii="Arial" w:hAnsi="Arial" w:cs="Arial"/>
                <w:sz w:val="20"/>
              </w:rPr>
              <w:instrText xml:space="preserve"> ADDIN EN.CITE &lt;EndNote&gt;&lt;Cite&gt;&lt;Author&gt;Kertes&lt;/Author&gt;&lt;Year&gt;2019&lt;/Year&gt;&lt;RecNum&gt;146&lt;/RecNum&gt;&lt;DisplayText&gt;[44]&lt;/DisplayText&gt;&lt;record&gt;&lt;rec-number&gt;146&lt;/rec-number&gt;&lt;foreign-keys&gt;&lt;key app="EN" db-id="vzfx5rp2f29paxe90v4xverharexxdprrwwp" timestamp="1610141305"&gt;146&lt;/key&gt;&lt;/foreign-keys&gt;&lt;ref-type name="Journal Article"&gt;17&lt;/ref-type&gt;&lt;contributors&gt;&lt;authors&gt;&lt;author&gt;Kertes, Peter J.&lt;/author&gt;&lt;author&gt;Galic, Ivan J.&lt;/author&gt;&lt;author&gt;Greve, Mark&lt;/author&gt;&lt;author&gt;Williams, R. Geoff&lt;/author&gt;&lt;author&gt;Rampakakis, Emmanouil&lt;/author&gt;&lt;author&gt;Scarino, Andrea&lt;/author&gt;&lt;author&gt;Sheidow, Tom&lt;/author&gt;&lt;/authors&gt;&lt;/contributors&gt;&lt;titles&gt;&lt;title&gt;Canadian Treat-and-Extend Analysis Trial with Ranibizumab in Patients with Neovascular Age-Related Macular Disease: One-Year Results of the Randomized Canadian Treat-and-Extend Analysis Trial with Ranibizumab Study&lt;/title&gt;&lt;secondary-title&gt;Ophthalmology&lt;/secondary-title&gt;&lt;/titles&gt;&lt;periodical&gt;&lt;full-title&gt;Ophthalmology&lt;/full-title&gt;&lt;/periodical&gt;&lt;pages&gt;841-848&lt;/pages&gt;&lt;volume&gt;126&lt;/volume&gt;&lt;number&gt;6&lt;/number&gt;&lt;dates&gt;&lt;year&gt;2019&lt;/year&gt;&lt;pub-dates&gt;&lt;date&gt;2019/06/01/&lt;/date&gt;&lt;/pub-dates&gt;&lt;/dates&gt;&lt;isbn&gt;0161-6420&lt;/isbn&gt;&lt;urls&gt;&lt;related-urls&gt;&lt;url&gt;http://www.sciencedirect.com/science/article/pii/S0161642018317792&lt;/url&gt;&lt;/related-urls&gt;&lt;/urls&gt;&lt;electronic-resource-num&gt;https://doi.org/10.1016/j.ophtha.2019.01.013&lt;/electronic-resource-num&gt;&lt;/record&gt;&lt;/Cite&gt;&lt;/EndNote&gt;</w:instrText>
            </w:r>
            <w:r w:rsidR="005F0360">
              <w:rPr>
                <w:rFonts w:ascii="Arial" w:hAnsi="Arial" w:cs="Arial"/>
                <w:sz w:val="20"/>
              </w:rPr>
              <w:fldChar w:fldCharType="separate"/>
            </w:r>
            <w:r w:rsidR="008F1896">
              <w:rPr>
                <w:rFonts w:ascii="Arial" w:hAnsi="Arial" w:cs="Arial"/>
                <w:noProof/>
                <w:sz w:val="20"/>
              </w:rPr>
              <w:t>[44]</w:t>
            </w:r>
            <w:r w:rsidR="005F0360">
              <w:rPr>
                <w:rFonts w:ascii="Arial" w:hAnsi="Arial" w:cs="Arial"/>
                <w:sz w:val="20"/>
              </w:rPr>
              <w:fldChar w:fldCharType="end"/>
            </w:r>
          </w:p>
        </w:tc>
        <w:tc>
          <w:tcPr>
            <w:tcW w:w="474" w:type="pct"/>
            <w:tcBorders>
              <w:top w:val="nil"/>
              <w:left w:val="nil"/>
              <w:bottom w:val="single" w:sz="8" w:space="0" w:color="auto"/>
              <w:right w:val="nil"/>
            </w:tcBorders>
            <w:shd w:val="clear" w:color="auto" w:fill="auto"/>
            <w:noWrap/>
            <w:vAlign w:val="bottom"/>
          </w:tcPr>
          <w:p w14:paraId="581F0DEA" w14:textId="145872B0" w:rsidR="001F36D1" w:rsidRPr="00070660" w:rsidRDefault="001F36D1" w:rsidP="001F36D1">
            <w:pPr>
              <w:spacing w:after="0" w:line="240" w:lineRule="auto"/>
              <w:jc w:val="center"/>
              <w:rPr>
                <w:rFonts w:ascii="Arial" w:eastAsia="Times New Roman" w:hAnsi="Arial" w:cs="Arial"/>
                <w:color w:val="000000"/>
                <w:sz w:val="20"/>
                <w:szCs w:val="20"/>
              </w:rPr>
            </w:pPr>
            <w:r>
              <w:rPr>
                <w:rFonts w:ascii="Calibri" w:hAnsi="Calibri"/>
                <w:color w:val="000000"/>
              </w:rPr>
              <w:t>580</w:t>
            </w:r>
          </w:p>
        </w:tc>
        <w:tc>
          <w:tcPr>
            <w:tcW w:w="548" w:type="pct"/>
            <w:tcBorders>
              <w:top w:val="nil"/>
              <w:left w:val="nil"/>
              <w:bottom w:val="single" w:sz="8" w:space="0" w:color="auto"/>
              <w:right w:val="nil"/>
            </w:tcBorders>
            <w:shd w:val="clear" w:color="auto" w:fill="auto"/>
            <w:noWrap/>
            <w:vAlign w:val="bottom"/>
          </w:tcPr>
          <w:p w14:paraId="3A65B8D4" w14:textId="20348FB3" w:rsidR="001F36D1" w:rsidRPr="00070660" w:rsidRDefault="001F36D1" w:rsidP="001F36D1">
            <w:pPr>
              <w:spacing w:after="0" w:line="240" w:lineRule="auto"/>
              <w:jc w:val="center"/>
              <w:rPr>
                <w:rFonts w:ascii="Arial" w:eastAsia="Times New Roman" w:hAnsi="Arial" w:cs="Arial"/>
                <w:color w:val="000000"/>
                <w:sz w:val="20"/>
                <w:szCs w:val="20"/>
              </w:rPr>
            </w:pPr>
            <w:r>
              <w:rPr>
                <w:rFonts w:ascii="Calibri" w:hAnsi="Calibri"/>
                <w:color w:val="000000"/>
              </w:rPr>
              <w:t>78.8</w:t>
            </w:r>
          </w:p>
        </w:tc>
        <w:tc>
          <w:tcPr>
            <w:tcW w:w="511" w:type="pct"/>
            <w:tcBorders>
              <w:top w:val="nil"/>
              <w:left w:val="nil"/>
              <w:bottom w:val="single" w:sz="8" w:space="0" w:color="auto"/>
              <w:right w:val="nil"/>
            </w:tcBorders>
            <w:shd w:val="clear" w:color="auto" w:fill="auto"/>
            <w:noWrap/>
            <w:vAlign w:val="bottom"/>
          </w:tcPr>
          <w:p w14:paraId="6B70694A" w14:textId="1B797DA0" w:rsidR="001F36D1" w:rsidRPr="00070660" w:rsidRDefault="001F36D1" w:rsidP="001F36D1">
            <w:pPr>
              <w:spacing w:after="0" w:line="240" w:lineRule="auto"/>
              <w:jc w:val="center"/>
              <w:rPr>
                <w:rFonts w:ascii="Arial" w:eastAsia="Times New Roman" w:hAnsi="Arial" w:cs="Arial"/>
                <w:color w:val="000000"/>
                <w:sz w:val="20"/>
                <w:szCs w:val="20"/>
              </w:rPr>
            </w:pPr>
            <w:r>
              <w:rPr>
                <w:rFonts w:ascii="Calibri" w:hAnsi="Calibri"/>
                <w:color w:val="000000"/>
              </w:rPr>
              <w:t>SD</w:t>
            </w:r>
          </w:p>
        </w:tc>
        <w:tc>
          <w:tcPr>
            <w:tcW w:w="730" w:type="pct"/>
            <w:tcBorders>
              <w:top w:val="nil"/>
              <w:left w:val="nil"/>
              <w:bottom w:val="single" w:sz="8" w:space="0" w:color="auto"/>
              <w:right w:val="nil"/>
            </w:tcBorders>
            <w:shd w:val="clear" w:color="auto" w:fill="auto"/>
            <w:noWrap/>
            <w:vAlign w:val="bottom"/>
          </w:tcPr>
          <w:p w14:paraId="528438A3" w14:textId="1ED5346D" w:rsidR="001F36D1" w:rsidRPr="00070660" w:rsidRDefault="001F36D1" w:rsidP="001F36D1">
            <w:pPr>
              <w:spacing w:after="0" w:line="240" w:lineRule="auto"/>
              <w:jc w:val="center"/>
              <w:rPr>
                <w:rFonts w:ascii="Arial" w:eastAsia="Times New Roman" w:hAnsi="Arial" w:cs="Arial"/>
                <w:color w:val="000000"/>
                <w:sz w:val="20"/>
                <w:szCs w:val="20"/>
              </w:rPr>
            </w:pPr>
            <w:r>
              <w:rPr>
                <w:rFonts w:ascii="Calibri" w:hAnsi="Calibri"/>
                <w:color w:val="000000"/>
              </w:rPr>
              <w:t>7.8</w:t>
            </w:r>
          </w:p>
        </w:tc>
        <w:tc>
          <w:tcPr>
            <w:tcW w:w="474" w:type="pct"/>
            <w:tcBorders>
              <w:top w:val="nil"/>
              <w:left w:val="nil"/>
              <w:bottom w:val="single" w:sz="8" w:space="0" w:color="auto"/>
              <w:right w:val="nil"/>
            </w:tcBorders>
            <w:shd w:val="clear" w:color="auto" w:fill="auto"/>
            <w:noWrap/>
            <w:vAlign w:val="center"/>
          </w:tcPr>
          <w:p w14:paraId="357DAFB0" w14:textId="56ABB420" w:rsidR="001F36D1" w:rsidRPr="001F36D1" w:rsidRDefault="001F36D1" w:rsidP="001F36D1">
            <w:pPr>
              <w:jc w:val="center"/>
              <w:rPr>
                <w:rFonts w:ascii="Calibri" w:hAnsi="Calibri"/>
                <w:color w:val="000000"/>
              </w:rPr>
            </w:pPr>
            <w:r>
              <w:rPr>
                <w:rFonts w:ascii="Calibri" w:hAnsi="Calibri"/>
                <w:color w:val="000000"/>
              </w:rPr>
              <w:t>60.30</w:t>
            </w:r>
          </w:p>
        </w:tc>
        <w:tc>
          <w:tcPr>
            <w:tcW w:w="949" w:type="pct"/>
            <w:tcBorders>
              <w:top w:val="nil"/>
              <w:left w:val="nil"/>
              <w:bottom w:val="single" w:sz="8" w:space="0" w:color="auto"/>
            </w:tcBorders>
            <w:shd w:val="clear" w:color="auto" w:fill="auto"/>
            <w:noWrap/>
            <w:vAlign w:val="center"/>
          </w:tcPr>
          <w:p w14:paraId="31C9D10C" w14:textId="32281BDB" w:rsidR="001F36D1" w:rsidRPr="00070660" w:rsidRDefault="001F36D1" w:rsidP="001F36D1">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NR</w:t>
            </w:r>
          </w:p>
        </w:tc>
      </w:tr>
      <w:tr w:rsidR="001D29DB" w:rsidRPr="00070660" w14:paraId="3867BFEB"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7500022D" w14:textId="47106FAF"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Kodjikian 2013</w:t>
            </w:r>
            <w:r w:rsidRPr="00581BCA">
              <w:rPr>
                <w:rFonts w:ascii="Arial" w:eastAsia="Times New Roman" w:hAnsi="Arial" w:cs="Arial"/>
                <w:bCs/>
                <w:color w:val="000000"/>
                <w:sz w:val="20"/>
                <w:szCs w:val="20"/>
              </w:rPr>
              <w:fldChar w:fldCharType="begin">
                <w:fldData xml:space="preserve">PEVuZE5vdGU+PENpdGU+PEF1dGhvcj5Lb2RqaWtpYW48L0F1dGhvcj48WWVhcj4yMDEzPC9ZZWFy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PEVuZE5vdGU+PENpdGU+PEF1dGhvcj5Lb2RqaWtpYW48L0F1dGhvcj48WWVhcj4yMDEzPC9ZZWFy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[45]</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1C607AE0"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501</w:t>
            </w:r>
          </w:p>
        </w:tc>
        <w:tc>
          <w:tcPr>
            <w:tcW w:w="548" w:type="pct"/>
            <w:tcBorders>
              <w:top w:val="nil"/>
              <w:left w:val="nil"/>
              <w:bottom w:val="single" w:sz="8" w:space="0" w:color="auto"/>
              <w:right w:val="nil"/>
            </w:tcBorders>
            <w:shd w:val="clear" w:color="auto" w:fill="auto"/>
            <w:noWrap/>
            <w:vAlign w:val="center"/>
            <w:hideMark/>
          </w:tcPr>
          <w:p w14:paraId="3C56A6E3"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634D1F31"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730" w:type="pct"/>
            <w:tcBorders>
              <w:top w:val="nil"/>
              <w:left w:val="nil"/>
              <w:bottom w:val="single" w:sz="8" w:space="0" w:color="auto"/>
              <w:right w:val="nil"/>
            </w:tcBorders>
            <w:shd w:val="clear" w:color="auto" w:fill="auto"/>
            <w:noWrap/>
            <w:vAlign w:val="center"/>
            <w:hideMark/>
          </w:tcPr>
          <w:p w14:paraId="20B274A4"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6009ABD0"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66.00</w:t>
            </w:r>
          </w:p>
        </w:tc>
        <w:tc>
          <w:tcPr>
            <w:tcW w:w="949" w:type="pct"/>
            <w:tcBorders>
              <w:top w:val="nil"/>
              <w:left w:val="nil"/>
              <w:bottom w:val="single" w:sz="8" w:space="0" w:color="auto"/>
            </w:tcBorders>
            <w:shd w:val="clear" w:color="auto" w:fill="auto"/>
            <w:noWrap/>
            <w:vAlign w:val="center"/>
            <w:hideMark/>
          </w:tcPr>
          <w:p w14:paraId="295837F7"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630BB0C6"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7245E6C7" w14:textId="07414339"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Krebs 2013a</w:t>
            </w:r>
            <w:r w:rsidRPr="00581BCA">
              <w:rPr>
                <w:rFonts w:ascii="Arial" w:eastAsia="Times New Roman" w:hAnsi="Arial" w:cs="Arial"/>
                <w:bCs/>
                <w:color w:val="000000"/>
                <w:sz w:val="20"/>
                <w:szCs w:val="20"/>
              </w:rPr>
              <w:fldChar w:fldCharType="begin">
                <w:fldData xml:space="preserve">PEVuZE5vdGU+PENpdGU+PEF1dGhvcj5LcmViczwvQXV0aG9yPjxZZWFyPjIwMTM8L1llYXI+PFJl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PEVuZE5vdGU+PENpdGU+PEF1dGhvcj5LcmViczwvQXV0aG9yPjxZZWFyPjIwMTM8L1llYXI+PFJl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[46]</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7EB35A6C"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317</w:t>
            </w:r>
          </w:p>
        </w:tc>
        <w:tc>
          <w:tcPr>
            <w:tcW w:w="548" w:type="pct"/>
            <w:tcBorders>
              <w:top w:val="nil"/>
              <w:left w:val="nil"/>
              <w:bottom w:val="single" w:sz="8" w:space="0" w:color="auto"/>
              <w:right w:val="nil"/>
            </w:tcBorders>
            <w:shd w:val="clear" w:color="auto" w:fill="auto"/>
            <w:noWrap/>
            <w:vAlign w:val="center"/>
            <w:hideMark/>
          </w:tcPr>
          <w:p w14:paraId="41A0E449"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54629285"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649BD586"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2E56A39A"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63.70</w:t>
            </w:r>
          </w:p>
        </w:tc>
        <w:tc>
          <w:tcPr>
            <w:tcW w:w="949" w:type="pct"/>
            <w:tcBorders>
              <w:top w:val="nil"/>
              <w:left w:val="nil"/>
              <w:bottom w:val="single" w:sz="8" w:space="0" w:color="auto"/>
            </w:tcBorders>
            <w:shd w:val="clear" w:color="auto" w:fill="auto"/>
            <w:noWrap/>
            <w:vAlign w:val="center"/>
            <w:hideMark/>
          </w:tcPr>
          <w:p w14:paraId="76CAF451"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1044821D"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00B14B7C" w14:textId="44A5587F"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Krebs 2013b</w:t>
            </w:r>
            <w:r w:rsidRPr="00581BCA">
              <w:rPr>
                <w:rFonts w:ascii="Arial" w:eastAsia="Times New Roman" w:hAnsi="Arial" w:cs="Arial"/>
                <w:bCs/>
                <w:color w:val="000000"/>
                <w:sz w:val="20"/>
                <w:szCs w:val="20"/>
              </w:rPr>
              <w:fldChar w:fldCharType="begin">
                <w:fldData xml:space="preserve">PEVuZE5vdGU+PENpdGU+PEF1dGhvcj5LcmViczwvQXV0aG9yPjxZZWFyPjIwMTM8L1llYXI+PFJl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PEVuZE5vdGU+PENpdGU+PEF1dGhvcj5LcmViczwvQXV0aG9yPjxZZWFyPjIwMTM8L1llYXI+PFJl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[47]</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2CA973BE"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51</w:t>
            </w:r>
          </w:p>
        </w:tc>
        <w:tc>
          <w:tcPr>
            <w:tcW w:w="548" w:type="pct"/>
            <w:tcBorders>
              <w:top w:val="nil"/>
              <w:left w:val="nil"/>
              <w:bottom w:val="single" w:sz="8" w:space="0" w:color="auto"/>
              <w:right w:val="nil"/>
            </w:tcBorders>
            <w:shd w:val="clear" w:color="auto" w:fill="auto"/>
            <w:noWrap/>
            <w:vAlign w:val="center"/>
            <w:hideMark/>
          </w:tcPr>
          <w:p w14:paraId="7BCA137E"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78.86</w:t>
            </w:r>
          </w:p>
        </w:tc>
        <w:tc>
          <w:tcPr>
            <w:tcW w:w="511" w:type="pct"/>
            <w:tcBorders>
              <w:top w:val="nil"/>
              <w:left w:val="nil"/>
              <w:bottom w:val="single" w:sz="8" w:space="0" w:color="auto"/>
              <w:right w:val="nil"/>
            </w:tcBorders>
            <w:shd w:val="clear" w:color="auto" w:fill="auto"/>
            <w:noWrap/>
            <w:vAlign w:val="center"/>
            <w:hideMark/>
          </w:tcPr>
          <w:p w14:paraId="125ABB74"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3DD617CC"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7.83</w:t>
            </w:r>
          </w:p>
        </w:tc>
        <w:tc>
          <w:tcPr>
            <w:tcW w:w="474" w:type="pct"/>
            <w:tcBorders>
              <w:top w:val="nil"/>
              <w:left w:val="nil"/>
              <w:bottom w:val="single" w:sz="8" w:space="0" w:color="auto"/>
              <w:right w:val="nil"/>
            </w:tcBorders>
            <w:shd w:val="clear" w:color="auto" w:fill="auto"/>
            <w:noWrap/>
            <w:vAlign w:val="center"/>
            <w:hideMark/>
          </w:tcPr>
          <w:p w14:paraId="13BC294B"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949" w:type="pct"/>
            <w:tcBorders>
              <w:top w:val="nil"/>
              <w:left w:val="nil"/>
              <w:bottom w:val="single" w:sz="8" w:space="0" w:color="auto"/>
            </w:tcBorders>
            <w:shd w:val="clear" w:color="auto" w:fill="auto"/>
            <w:noWrap/>
            <w:vAlign w:val="center"/>
            <w:hideMark/>
          </w:tcPr>
          <w:p w14:paraId="60574D7C" w14:textId="4C1DBA34"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mixture of phakic</w:t>
            </w:r>
            <w:r>
              <w:rPr>
                <w:rFonts w:ascii="Arial" w:eastAsia="Times New Roman" w:hAnsi="Arial" w:cs="Arial"/>
                <w:color w:val="000000"/>
                <w:sz w:val="20"/>
                <w:szCs w:val="20"/>
              </w:rPr>
              <w:t xml:space="preserve">, </w:t>
            </w:r>
            <w:r w:rsidRPr="00070660">
              <w:rPr>
                <w:rFonts w:ascii="Arial" w:eastAsia="Times New Roman" w:hAnsi="Arial" w:cs="Arial"/>
                <w:color w:val="000000"/>
                <w:sz w:val="20"/>
                <w:szCs w:val="20"/>
              </w:rPr>
              <w:t>pseudophakic</w:t>
            </w:r>
            <w:r>
              <w:rPr>
                <w:rFonts w:ascii="Arial" w:eastAsia="Times New Roman" w:hAnsi="Arial" w:cs="Arial"/>
                <w:color w:val="000000"/>
                <w:sz w:val="20"/>
                <w:szCs w:val="20"/>
              </w:rPr>
              <w:t xml:space="preserve">, </w:t>
            </w:r>
            <w:r w:rsidRPr="00070660">
              <w:rPr>
                <w:rFonts w:ascii="Arial" w:eastAsia="Times New Roman" w:hAnsi="Arial" w:cs="Arial"/>
                <w:color w:val="000000"/>
                <w:sz w:val="20"/>
                <w:szCs w:val="20"/>
              </w:rPr>
              <w:t>cataract</w:t>
            </w:r>
          </w:p>
        </w:tc>
      </w:tr>
      <w:tr w:rsidR="001D29DB" w:rsidRPr="00070660" w14:paraId="2E376C5A"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5F0C1A6F" w14:textId="490A4E89"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Kupperman 2015</w:t>
            </w:r>
            <w:r w:rsidRPr="00581BCA">
              <w:rPr>
                <w:rFonts w:ascii="Arial" w:eastAsia="Times New Roman" w:hAnsi="Arial" w:cs="Arial"/>
                <w:bCs/>
                <w:color w:val="000000"/>
                <w:sz w:val="20"/>
                <w:szCs w:val="20"/>
              </w:rPr>
              <w:fldChar w:fldCharType="begin">
                <w:fldData xml:space="preserve">PEVuZE5vdGU+PENpdGU+PEF1dGhvcj5LdXBwZXJtYW5uPC9BdXRob3I+PFllYXI+MjAxNTwvWWVh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PEVuZE5vdGU+PENpdGU+PEF1dGhvcj5LdXBwZXJtYW5uPC9BdXRob3I+PFllYXI+MjAxNTwvWWVh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[48]</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6E5F07B6"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243</w:t>
            </w:r>
          </w:p>
        </w:tc>
        <w:tc>
          <w:tcPr>
            <w:tcW w:w="548" w:type="pct"/>
            <w:tcBorders>
              <w:top w:val="nil"/>
              <w:left w:val="nil"/>
              <w:bottom w:val="single" w:sz="8" w:space="0" w:color="auto"/>
              <w:right w:val="nil"/>
            </w:tcBorders>
            <w:shd w:val="clear" w:color="auto" w:fill="auto"/>
            <w:noWrap/>
            <w:vAlign w:val="center"/>
            <w:hideMark/>
          </w:tcPr>
          <w:p w14:paraId="4EB7C6D4"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7B539AA3"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730" w:type="pct"/>
            <w:tcBorders>
              <w:top w:val="nil"/>
              <w:left w:val="nil"/>
              <w:bottom w:val="single" w:sz="8" w:space="0" w:color="auto"/>
              <w:right w:val="nil"/>
            </w:tcBorders>
            <w:shd w:val="clear" w:color="auto" w:fill="auto"/>
            <w:noWrap/>
            <w:vAlign w:val="center"/>
            <w:hideMark/>
          </w:tcPr>
          <w:p w14:paraId="5160676F"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1C8BEACB"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60.00</w:t>
            </w:r>
          </w:p>
        </w:tc>
        <w:tc>
          <w:tcPr>
            <w:tcW w:w="949" w:type="pct"/>
            <w:tcBorders>
              <w:top w:val="nil"/>
              <w:left w:val="nil"/>
              <w:bottom w:val="single" w:sz="8" w:space="0" w:color="auto"/>
            </w:tcBorders>
            <w:shd w:val="clear" w:color="auto" w:fill="auto"/>
            <w:noWrap/>
            <w:vAlign w:val="center"/>
            <w:hideMark/>
          </w:tcPr>
          <w:p w14:paraId="2AF904BC"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27B9D115"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21102D79" w14:textId="169AA358"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Lai 2009</w:t>
            </w:r>
            <w:r w:rsidRPr="00581BCA">
              <w:rPr>
                <w:rFonts w:ascii="Arial" w:eastAsia="Times New Roman" w:hAnsi="Arial" w:cs="Arial"/>
                <w:bCs/>
                <w:color w:val="000000"/>
                <w:sz w:val="20"/>
                <w:szCs w:val="20"/>
              </w:rPr>
              <w:fldChar w:fldCharType="begin">
                <w:fldData xml:space="preserve">PEVuZE5vdGU+PENpdGU+PEF1dGhvcj5MYWk8L0F1dGhvcj48WWVhcj4yMDA5PC9ZZWFyPjxSZWNO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PEVuZE5vdGU+PENpdGU+PEF1dGhvcj5MYWk8L0F1dGhvcj48WWVhcj4yMDA5PC9ZZWFyPjxSZWNO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[49]</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04AD50FB"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50</w:t>
            </w:r>
          </w:p>
        </w:tc>
        <w:tc>
          <w:tcPr>
            <w:tcW w:w="548" w:type="pct"/>
            <w:tcBorders>
              <w:top w:val="nil"/>
              <w:left w:val="nil"/>
              <w:bottom w:val="single" w:sz="8" w:space="0" w:color="auto"/>
              <w:right w:val="nil"/>
            </w:tcBorders>
            <w:shd w:val="clear" w:color="auto" w:fill="auto"/>
            <w:noWrap/>
            <w:vAlign w:val="center"/>
            <w:hideMark/>
          </w:tcPr>
          <w:p w14:paraId="08084E61"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75.80</w:t>
            </w:r>
          </w:p>
        </w:tc>
        <w:tc>
          <w:tcPr>
            <w:tcW w:w="511" w:type="pct"/>
            <w:tcBorders>
              <w:top w:val="nil"/>
              <w:left w:val="nil"/>
              <w:bottom w:val="single" w:sz="8" w:space="0" w:color="auto"/>
              <w:right w:val="nil"/>
            </w:tcBorders>
            <w:shd w:val="clear" w:color="auto" w:fill="auto"/>
            <w:noWrap/>
            <w:vAlign w:val="center"/>
            <w:hideMark/>
          </w:tcPr>
          <w:p w14:paraId="41B3A49F"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23BF493F"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7.40</w:t>
            </w:r>
          </w:p>
        </w:tc>
        <w:tc>
          <w:tcPr>
            <w:tcW w:w="474" w:type="pct"/>
            <w:tcBorders>
              <w:top w:val="nil"/>
              <w:left w:val="nil"/>
              <w:bottom w:val="single" w:sz="8" w:space="0" w:color="auto"/>
              <w:right w:val="nil"/>
            </w:tcBorders>
            <w:shd w:val="clear" w:color="auto" w:fill="auto"/>
            <w:noWrap/>
            <w:vAlign w:val="center"/>
            <w:hideMark/>
          </w:tcPr>
          <w:p w14:paraId="0DA1486D"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32.00</w:t>
            </w:r>
          </w:p>
        </w:tc>
        <w:tc>
          <w:tcPr>
            <w:tcW w:w="949" w:type="pct"/>
            <w:tcBorders>
              <w:top w:val="nil"/>
              <w:left w:val="nil"/>
              <w:bottom w:val="single" w:sz="8" w:space="0" w:color="auto"/>
            </w:tcBorders>
            <w:shd w:val="clear" w:color="auto" w:fill="auto"/>
            <w:noWrap/>
            <w:vAlign w:val="center"/>
            <w:hideMark/>
          </w:tcPr>
          <w:p w14:paraId="2D5B6EE3" w14:textId="639B4E65"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mixtu</w:t>
            </w:r>
            <w:r>
              <w:rPr>
                <w:rFonts w:ascii="Arial" w:eastAsia="Times New Roman" w:hAnsi="Arial" w:cs="Arial"/>
                <w:color w:val="000000"/>
                <w:sz w:val="20"/>
                <w:szCs w:val="20"/>
              </w:rPr>
              <w:t xml:space="preserve">re of phakic, pseudophakic, </w:t>
            </w:r>
            <w:r w:rsidRPr="00070660">
              <w:rPr>
                <w:rFonts w:ascii="Arial" w:eastAsia="Times New Roman" w:hAnsi="Arial" w:cs="Arial"/>
                <w:color w:val="000000"/>
                <w:sz w:val="20"/>
                <w:szCs w:val="20"/>
              </w:rPr>
              <w:t>cataract</w:t>
            </w:r>
          </w:p>
        </w:tc>
      </w:tr>
      <w:tr w:rsidR="001D29DB" w:rsidRPr="00070660" w14:paraId="5A210E8A"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1ED80AD2" w14:textId="53076DFE"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Larsen 2012</w:t>
            </w:r>
            <w:r w:rsidRPr="00581BCA">
              <w:rPr>
                <w:rFonts w:ascii="Arial" w:eastAsia="Times New Roman" w:hAnsi="Arial" w:cs="Arial"/>
                <w:bCs/>
                <w:color w:val="000000"/>
                <w:sz w:val="20"/>
                <w:szCs w:val="20"/>
              </w:rPr>
              <w:fldChar w:fldCharType="begin">
                <w:fldData xml:space="preserve">PEVuZE5vdGU+PENpdGU+PEF1dGhvcj5MYXJzZW48L0F1dGhvcj48WWVhcj4yMDEyPC9ZZWFyPjxS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PEVuZE5vdGU+PENpdGU+PEF1dGhvcj5MYXJzZW48L0F1dGhvcj48WWVhcj4yMDEyPC9ZZWFyPjxS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[50]</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6123D867"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255</w:t>
            </w:r>
          </w:p>
        </w:tc>
        <w:tc>
          <w:tcPr>
            <w:tcW w:w="548" w:type="pct"/>
            <w:tcBorders>
              <w:top w:val="nil"/>
              <w:left w:val="nil"/>
              <w:bottom w:val="single" w:sz="8" w:space="0" w:color="auto"/>
              <w:right w:val="nil"/>
            </w:tcBorders>
            <w:shd w:val="clear" w:color="auto" w:fill="auto"/>
            <w:noWrap/>
            <w:vAlign w:val="center"/>
            <w:hideMark/>
          </w:tcPr>
          <w:p w14:paraId="3731D783"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0E258C3E"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5181DD38"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77E11F1E"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59.61</w:t>
            </w:r>
          </w:p>
        </w:tc>
        <w:tc>
          <w:tcPr>
            <w:tcW w:w="949" w:type="pct"/>
            <w:tcBorders>
              <w:top w:val="nil"/>
              <w:left w:val="nil"/>
              <w:bottom w:val="single" w:sz="8" w:space="0" w:color="auto"/>
            </w:tcBorders>
            <w:shd w:val="clear" w:color="auto" w:fill="auto"/>
            <w:noWrap/>
            <w:vAlign w:val="center"/>
            <w:hideMark/>
          </w:tcPr>
          <w:p w14:paraId="082A4EE3"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7350FF6E"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0F15BB3A" w14:textId="2B0910C9"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Lazic 2007</w:t>
            </w:r>
            <w:r w:rsidRPr="00581BCA">
              <w:rPr>
                <w:rFonts w:ascii="Arial" w:eastAsia="Times New Roman" w:hAnsi="Arial" w:cs="Arial"/>
                <w:bCs/>
                <w:color w:val="000000"/>
                <w:sz w:val="20"/>
                <w:szCs w:val="20"/>
              </w:rPr>
              <w:fldChar w:fldCharType="begin">
                <w:fldData xml:space="preserve">PEVuZE5vdGU+PENpdGU+PEF1dGhvcj5MYXppYzwvQXV0aG9yPjxZZWFyPjIwMDc8L1llYXI+PFJl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PEVuZE5vdGU+PENpdGU+PEF1dGhvcj5MYXppYzwvQXV0aG9yPjxZZWFyPjIwMDc8L1llYXI+PFJl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[51]</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4FBC4AEE"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165</w:t>
            </w:r>
          </w:p>
        </w:tc>
        <w:tc>
          <w:tcPr>
            <w:tcW w:w="548" w:type="pct"/>
            <w:tcBorders>
              <w:top w:val="nil"/>
              <w:left w:val="nil"/>
              <w:bottom w:val="single" w:sz="8" w:space="0" w:color="auto"/>
              <w:right w:val="nil"/>
            </w:tcBorders>
            <w:shd w:val="clear" w:color="auto" w:fill="auto"/>
            <w:noWrap/>
            <w:vAlign w:val="center"/>
            <w:hideMark/>
          </w:tcPr>
          <w:p w14:paraId="05936268"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75.70</w:t>
            </w:r>
          </w:p>
        </w:tc>
        <w:tc>
          <w:tcPr>
            <w:tcW w:w="511" w:type="pct"/>
            <w:tcBorders>
              <w:top w:val="nil"/>
              <w:left w:val="nil"/>
              <w:bottom w:val="single" w:sz="8" w:space="0" w:color="auto"/>
              <w:right w:val="nil"/>
            </w:tcBorders>
            <w:shd w:val="clear" w:color="auto" w:fill="auto"/>
            <w:noWrap/>
            <w:vAlign w:val="center"/>
            <w:hideMark/>
          </w:tcPr>
          <w:p w14:paraId="0232F060"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773C3603"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6.00</w:t>
            </w:r>
          </w:p>
        </w:tc>
        <w:tc>
          <w:tcPr>
            <w:tcW w:w="474" w:type="pct"/>
            <w:tcBorders>
              <w:top w:val="nil"/>
              <w:left w:val="nil"/>
              <w:bottom w:val="single" w:sz="8" w:space="0" w:color="auto"/>
              <w:right w:val="nil"/>
            </w:tcBorders>
            <w:shd w:val="clear" w:color="auto" w:fill="auto"/>
            <w:noWrap/>
            <w:vAlign w:val="center"/>
            <w:hideMark/>
          </w:tcPr>
          <w:p w14:paraId="21871B58"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64.24</w:t>
            </w:r>
          </w:p>
        </w:tc>
        <w:tc>
          <w:tcPr>
            <w:tcW w:w="949" w:type="pct"/>
            <w:tcBorders>
              <w:top w:val="nil"/>
              <w:left w:val="nil"/>
              <w:bottom w:val="single" w:sz="8" w:space="0" w:color="auto"/>
            </w:tcBorders>
            <w:shd w:val="clear" w:color="auto" w:fill="auto"/>
            <w:noWrap/>
            <w:vAlign w:val="center"/>
            <w:hideMark/>
          </w:tcPr>
          <w:p w14:paraId="13CB24D7"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50EC7269"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69BC6614" w14:textId="21995976"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Lee 2007</w:t>
            </w:r>
            <w:r w:rsidRPr="00581BCA">
              <w:rPr>
                <w:rFonts w:ascii="Arial" w:eastAsia="Times New Roman" w:hAnsi="Arial" w:cs="Arial"/>
                <w:bCs/>
                <w:color w:val="000000"/>
                <w:sz w:val="20"/>
                <w:szCs w:val="20"/>
              </w:rPr>
              <w:fldChar w:fldCharType="begin">
                <w:fldData xml:space="preserve">PEVuZE5vdGU+PENpdGU+PEF1dGhvcj5MZWU8L0F1dGhvcj48WWVhcj4yMDA3PC9ZZWFyPjxSZWNO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=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PEVuZE5vdGU+PENpdGU+PEF1dGhvcj5MZWU8L0F1dGhvcj48WWVhcj4yMDA3PC9ZZWFyPjxSZWNO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=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[52]</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7BA5011A"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39</w:t>
            </w:r>
          </w:p>
        </w:tc>
        <w:tc>
          <w:tcPr>
            <w:tcW w:w="548" w:type="pct"/>
            <w:tcBorders>
              <w:top w:val="nil"/>
              <w:left w:val="nil"/>
              <w:bottom w:val="single" w:sz="8" w:space="0" w:color="auto"/>
              <w:right w:val="nil"/>
            </w:tcBorders>
            <w:shd w:val="clear" w:color="auto" w:fill="auto"/>
            <w:noWrap/>
            <w:vAlign w:val="center"/>
            <w:hideMark/>
          </w:tcPr>
          <w:p w14:paraId="04283B9C"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69.08</w:t>
            </w:r>
          </w:p>
        </w:tc>
        <w:tc>
          <w:tcPr>
            <w:tcW w:w="511" w:type="pct"/>
            <w:tcBorders>
              <w:top w:val="nil"/>
              <w:left w:val="nil"/>
              <w:bottom w:val="single" w:sz="8" w:space="0" w:color="auto"/>
              <w:right w:val="nil"/>
            </w:tcBorders>
            <w:shd w:val="clear" w:color="auto" w:fill="auto"/>
            <w:noWrap/>
            <w:vAlign w:val="center"/>
            <w:hideMark/>
          </w:tcPr>
          <w:p w14:paraId="16837836"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4CA76D5C"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9.24</w:t>
            </w:r>
          </w:p>
        </w:tc>
        <w:tc>
          <w:tcPr>
            <w:tcW w:w="474" w:type="pct"/>
            <w:tcBorders>
              <w:top w:val="nil"/>
              <w:left w:val="nil"/>
              <w:bottom w:val="single" w:sz="8" w:space="0" w:color="auto"/>
              <w:right w:val="nil"/>
            </w:tcBorders>
            <w:shd w:val="clear" w:color="auto" w:fill="auto"/>
            <w:noWrap/>
            <w:vAlign w:val="center"/>
            <w:hideMark/>
          </w:tcPr>
          <w:p w14:paraId="1B586487"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32.43</w:t>
            </w:r>
          </w:p>
        </w:tc>
        <w:tc>
          <w:tcPr>
            <w:tcW w:w="949" w:type="pct"/>
            <w:tcBorders>
              <w:top w:val="nil"/>
              <w:left w:val="nil"/>
              <w:bottom w:val="single" w:sz="8" w:space="0" w:color="auto"/>
            </w:tcBorders>
            <w:shd w:val="clear" w:color="auto" w:fill="auto"/>
            <w:noWrap/>
            <w:vAlign w:val="center"/>
            <w:hideMark/>
          </w:tcPr>
          <w:p w14:paraId="36756690"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pseudophakic</w:t>
            </w:r>
          </w:p>
        </w:tc>
      </w:tr>
      <w:tr w:rsidR="001D29DB" w:rsidRPr="00070660" w14:paraId="163635B5"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5B820CB5" w14:textId="34CE3F1D"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lastRenderedPageBreak/>
              <w:t>Li 2012</w:t>
            </w:r>
            <w:r w:rsidRPr="00581BCA">
              <w:rPr>
                <w:rFonts w:ascii="Arial" w:eastAsia="Times New Roman" w:hAnsi="Arial" w:cs="Arial"/>
                <w:bCs/>
                <w:color w:val="000000"/>
                <w:sz w:val="20"/>
                <w:szCs w:val="20"/>
              </w:rPr>
              <w:fldChar w:fldCharType="begin">
                <w:fldData xml:space="preserve">PEVuZE5vdGU+PENpdGU+PEF1dGhvcj5MaTwvQXV0aG9yPjxZZWFyPjIwMTI8L1llYXI+PFJlY051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PEVuZE5vdGU+PENpdGU+PEF1dGhvcj5MaTwvQXV0aG9yPjxZZWFyPjIwMTI8L1llYXI+PFJlY051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[53]</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272E6601"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185</w:t>
            </w:r>
          </w:p>
        </w:tc>
        <w:tc>
          <w:tcPr>
            <w:tcW w:w="548" w:type="pct"/>
            <w:tcBorders>
              <w:top w:val="nil"/>
              <w:left w:val="nil"/>
              <w:bottom w:val="single" w:sz="8" w:space="0" w:color="auto"/>
              <w:right w:val="nil"/>
            </w:tcBorders>
            <w:shd w:val="clear" w:color="auto" w:fill="auto"/>
            <w:noWrap/>
            <w:vAlign w:val="center"/>
            <w:hideMark/>
          </w:tcPr>
          <w:p w14:paraId="3A0BFD92"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Median 69</w:t>
            </w:r>
          </w:p>
        </w:tc>
        <w:tc>
          <w:tcPr>
            <w:tcW w:w="511" w:type="pct"/>
            <w:tcBorders>
              <w:top w:val="nil"/>
              <w:left w:val="nil"/>
              <w:bottom w:val="single" w:sz="8" w:space="0" w:color="auto"/>
              <w:right w:val="nil"/>
            </w:tcBorders>
            <w:shd w:val="clear" w:color="auto" w:fill="auto"/>
            <w:noWrap/>
            <w:vAlign w:val="center"/>
            <w:hideMark/>
          </w:tcPr>
          <w:p w14:paraId="790B8F45"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730" w:type="pct"/>
            <w:tcBorders>
              <w:top w:val="nil"/>
              <w:left w:val="nil"/>
              <w:bottom w:val="single" w:sz="8" w:space="0" w:color="auto"/>
              <w:right w:val="nil"/>
            </w:tcBorders>
            <w:shd w:val="clear" w:color="auto" w:fill="auto"/>
            <w:noWrap/>
            <w:vAlign w:val="center"/>
            <w:hideMark/>
          </w:tcPr>
          <w:p w14:paraId="4B8443F9"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2FC73E1A"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34.05</w:t>
            </w:r>
          </w:p>
        </w:tc>
        <w:tc>
          <w:tcPr>
            <w:tcW w:w="949" w:type="pct"/>
            <w:tcBorders>
              <w:top w:val="nil"/>
              <w:left w:val="nil"/>
              <w:bottom w:val="single" w:sz="8" w:space="0" w:color="auto"/>
            </w:tcBorders>
            <w:shd w:val="clear" w:color="auto" w:fill="auto"/>
            <w:noWrap/>
            <w:vAlign w:val="center"/>
            <w:hideMark/>
          </w:tcPr>
          <w:p w14:paraId="68EE3A0F"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484CDE" w:rsidRPr="00070660" w14:paraId="17E77B5F" w14:textId="77777777" w:rsidTr="009431C4">
        <w:trPr>
          <w:trHeight w:val="240"/>
        </w:trPr>
        <w:tc>
          <w:tcPr>
            <w:tcW w:w="1314" w:type="pct"/>
            <w:tcBorders>
              <w:top w:val="nil"/>
              <w:left w:val="nil"/>
              <w:bottom w:val="single" w:sz="8" w:space="0" w:color="auto"/>
              <w:right w:val="nil"/>
            </w:tcBorders>
            <w:shd w:val="clear" w:color="auto" w:fill="auto"/>
            <w:noWrap/>
            <w:vAlign w:val="center"/>
          </w:tcPr>
          <w:p w14:paraId="524F0B68" w14:textId="3D075FC0" w:rsidR="00484CDE" w:rsidRPr="00581BCA" w:rsidRDefault="00484CDE" w:rsidP="008F1896">
            <w:pPr>
              <w:spacing w:after="0" w:line="240" w:lineRule="auto"/>
              <w:jc w:val="center"/>
              <w:rPr>
                <w:rFonts w:ascii="Arial" w:eastAsia="Times New Roman" w:hAnsi="Arial" w:cs="Arial"/>
                <w:bCs/>
                <w:color w:val="000000"/>
                <w:sz w:val="20"/>
                <w:szCs w:val="20"/>
              </w:rPr>
            </w:pPr>
            <w:r w:rsidRPr="00581BCA">
              <w:rPr>
                <w:rFonts w:ascii="Arial" w:hAnsi="Arial" w:cs="Arial"/>
                <w:sz w:val="20"/>
              </w:rPr>
              <w:t>Li, 2017</w:t>
            </w:r>
            <w:r w:rsidR="005F0360">
              <w:rPr>
                <w:rFonts w:ascii="Arial" w:hAnsi="Arial" w:cs="Arial"/>
                <w:sz w:val="20"/>
              </w:rPr>
              <w:fldChar w:fldCharType="begin"/>
            </w:r>
            <w:r w:rsidR="008F1896">
              <w:rPr>
                <w:rFonts w:ascii="Arial" w:hAnsi="Arial" w:cs="Arial"/>
                <w:sz w:val="20"/>
              </w:rPr>
              <w:instrText xml:space="preserve"> ADDIN EN.CITE &lt;EndNote&gt;&lt;Cite ExcludeAuth="1"&gt;&lt;Year&gt;2017&lt;/Year&gt;&lt;RecNum&gt;145&lt;/RecNum&gt;&lt;DisplayText&gt;[54]&lt;/DisplayText&gt;&lt;record&gt;&lt;rec-number&gt;145&lt;/rec-number&gt;&lt;foreign-keys&gt;&lt;key app="EN" db-id="vzfx5rp2f29paxe90v4xverharexxdprrwwp" timestamp="1610141216"&gt;145&lt;/key&gt;&lt;/foreign-keys&gt;&lt;ref-type name="Journal Article"&gt;17&lt;/ref-type&gt;&lt;contributors&gt;&lt;/contributors&gt;&lt;titles&gt;&lt;title&gt;Intravitreal Aflibercept Versus Photodynamic Therapy in Chinese Patients with Neovascular Age-Related Macular Degeneration: Outcomes of the SIGHT Study&lt;/title&gt;&lt;secondary-title&gt;Journal of Ocular Pharmacology and Therapeutics&lt;/secondary-title&gt;&lt;/titles&gt;&lt;periodical&gt;&lt;full-title&gt;Journal of Ocular Pharmacology and Therapeutics&lt;/full-title&gt;&lt;/periodical&gt;&lt;pages&gt;435-444&lt;/pages&gt;&lt;volume&gt;33&lt;/volume&gt;&lt;number&gt;6&lt;/number&gt;&lt;keywords&gt;&lt;keyword&gt;intravitreal aflibercept,SIGHT,neovascular age-related macular degeneration,photodynamic therapy&lt;/keyword&gt;&lt;/keywords&gt;&lt;dates&gt;&lt;year&gt;2017&lt;/year&gt;&lt;/dates&gt;&lt;urls&gt;&lt;related-urls&gt;&lt;url&gt;https://www.liebertpub.com/doi/abs/10.1089/jop.2016.0071&lt;/url&gt;&lt;/related-urls&gt;&lt;/urls&gt;&lt;electronic-resource-num&gt;10.1089/jop.2016.0071&lt;/electronic-resource-num&gt;&lt;/record&gt;&lt;/Cite&gt;&lt;/EndNote&gt;</w:instrText>
            </w:r>
            <w:r w:rsidR="005F0360">
              <w:rPr>
                <w:rFonts w:ascii="Arial" w:hAnsi="Arial" w:cs="Arial"/>
                <w:sz w:val="20"/>
              </w:rPr>
              <w:fldChar w:fldCharType="separate"/>
            </w:r>
            <w:r w:rsidR="008F1896">
              <w:rPr>
                <w:rFonts w:ascii="Arial" w:hAnsi="Arial" w:cs="Arial"/>
                <w:noProof/>
                <w:sz w:val="20"/>
              </w:rPr>
              <w:t>[54]</w:t>
            </w:r>
            <w:r w:rsidR="005F0360">
              <w:rPr>
                <w:rFonts w:ascii="Arial" w:hAnsi="Arial" w:cs="Arial"/>
                <w:sz w:val="20"/>
              </w:rPr>
              <w:fldChar w:fldCharType="end"/>
            </w:r>
          </w:p>
        </w:tc>
        <w:tc>
          <w:tcPr>
            <w:tcW w:w="474" w:type="pct"/>
            <w:tcBorders>
              <w:top w:val="nil"/>
              <w:left w:val="nil"/>
              <w:bottom w:val="single" w:sz="8" w:space="0" w:color="auto"/>
              <w:right w:val="nil"/>
            </w:tcBorders>
            <w:shd w:val="clear" w:color="auto" w:fill="auto"/>
            <w:noWrap/>
            <w:vAlign w:val="bottom"/>
          </w:tcPr>
          <w:p w14:paraId="3D75889F" w14:textId="62CC10AE" w:rsidR="00484CDE" w:rsidRPr="00070660" w:rsidRDefault="00484CDE" w:rsidP="00484CDE">
            <w:pPr>
              <w:spacing w:after="0" w:line="240" w:lineRule="auto"/>
              <w:jc w:val="center"/>
              <w:rPr>
                <w:rFonts w:ascii="Arial" w:eastAsia="Times New Roman" w:hAnsi="Arial" w:cs="Arial"/>
                <w:color w:val="000000"/>
                <w:sz w:val="20"/>
                <w:szCs w:val="20"/>
              </w:rPr>
            </w:pPr>
            <w:r>
              <w:rPr>
                <w:rFonts w:ascii="Calibri" w:hAnsi="Calibri"/>
                <w:color w:val="000000"/>
              </w:rPr>
              <w:t>304</w:t>
            </w:r>
          </w:p>
        </w:tc>
        <w:tc>
          <w:tcPr>
            <w:tcW w:w="548" w:type="pct"/>
            <w:tcBorders>
              <w:top w:val="nil"/>
              <w:left w:val="nil"/>
              <w:bottom w:val="single" w:sz="8" w:space="0" w:color="auto"/>
              <w:right w:val="nil"/>
            </w:tcBorders>
            <w:shd w:val="clear" w:color="auto" w:fill="auto"/>
            <w:noWrap/>
            <w:vAlign w:val="bottom"/>
          </w:tcPr>
          <w:p w14:paraId="61070E8E" w14:textId="49A8C2AB" w:rsidR="00484CDE" w:rsidRPr="00070660" w:rsidRDefault="00484CDE" w:rsidP="00484CDE">
            <w:pPr>
              <w:spacing w:after="0" w:line="240" w:lineRule="auto"/>
              <w:jc w:val="center"/>
              <w:rPr>
                <w:rFonts w:ascii="Arial" w:eastAsia="Times New Roman" w:hAnsi="Arial" w:cs="Arial"/>
                <w:color w:val="000000"/>
                <w:sz w:val="20"/>
                <w:szCs w:val="20"/>
              </w:rPr>
            </w:pPr>
            <w:r>
              <w:rPr>
                <w:rFonts w:ascii="Calibri" w:hAnsi="Calibri"/>
                <w:color w:val="000000"/>
              </w:rPr>
              <w:t>65.1</w:t>
            </w:r>
          </w:p>
        </w:tc>
        <w:tc>
          <w:tcPr>
            <w:tcW w:w="511" w:type="pct"/>
            <w:tcBorders>
              <w:top w:val="nil"/>
              <w:left w:val="nil"/>
              <w:bottom w:val="single" w:sz="8" w:space="0" w:color="auto"/>
              <w:right w:val="nil"/>
            </w:tcBorders>
            <w:shd w:val="clear" w:color="auto" w:fill="auto"/>
            <w:noWrap/>
            <w:vAlign w:val="bottom"/>
          </w:tcPr>
          <w:p w14:paraId="66C652C6" w14:textId="6A4103B1" w:rsidR="00484CDE" w:rsidRPr="00070660" w:rsidRDefault="00484CDE" w:rsidP="00484CDE">
            <w:pPr>
              <w:spacing w:after="0" w:line="240" w:lineRule="auto"/>
              <w:jc w:val="center"/>
              <w:rPr>
                <w:rFonts w:ascii="Arial" w:eastAsia="Times New Roman" w:hAnsi="Arial" w:cs="Arial"/>
                <w:color w:val="000000"/>
                <w:sz w:val="20"/>
                <w:szCs w:val="20"/>
              </w:rPr>
            </w:pPr>
            <w:r>
              <w:rPr>
                <w:rFonts w:ascii="Calibri" w:hAnsi="Calibri"/>
                <w:color w:val="000000"/>
              </w:rPr>
              <w:t>SD</w:t>
            </w:r>
          </w:p>
        </w:tc>
        <w:tc>
          <w:tcPr>
            <w:tcW w:w="730" w:type="pct"/>
            <w:tcBorders>
              <w:top w:val="nil"/>
              <w:left w:val="nil"/>
              <w:bottom w:val="single" w:sz="8" w:space="0" w:color="auto"/>
              <w:right w:val="nil"/>
            </w:tcBorders>
            <w:shd w:val="clear" w:color="auto" w:fill="auto"/>
            <w:noWrap/>
            <w:vAlign w:val="bottom"/>
          </w:tcPr>
          <w:p w14:paraId="61625310" w14:textId="5B379AE1" w:rsidR="00484CDE" w:rsidRPr="00070660" w:rsidRDefault="00484CDE" w:rsidP="00484CDE">
            <w:pPr>
              <w:spacing w:after="0" w:line="240" w:lineRule="auto"/>
              <w:jc w:val="center"/>
              <w:rPr>
                <w:rFonts w:ascii="Arial" w:eastAsia="Times New Roman" w:hAnsi="Arial" w:cs="Arial"/>
                <w:color w:val="000000"/>
                <w:sz w:val="20"/>
                <w:szCs w:val="20"/>
              </w:rPr>
            </w:pPr>
            <w:r>
              <w:rPr>
                <w:rFonts w:ascii="Calibri" w:hAnsi="Calibri"/>
                <w:color w:val="000000"/>
              </w:rPr>
              <w:t>8.7</w:t>
            </w:r>
          </w:p>
        </w:tc>
        <w:tc>
          <w:tcPr>
            <w:tcW w:w="474" w:type="pct"/>
            <w:tcBorders>
              <w:top w:val="nil"/>
              <w:left w:val="nil"/>
              <w:bottom w:val="single" w:sz="8" w:space="0" w:color="auto"/>
              <w:right w:val="nil"/>
            </w:tcBorders>
            <w:shd w:val="clear" w:color="auto" w:fill="auto"/>
            <w:noWrap/>
            <w:vAlign w:val="center"/>
          </w:tcPr>
          <w:p w14:paraId="1419848D" w14:textId="01702331" w:rsidR="00484CDE" w:rsidRPr="00484CDE" w:rsidRDefault="00484CDE" w:rsidP="00484CDE">
            <w:pPr>
              <w:jc w:val="center"/>
              <w:rPr>
                <w:rFonts w:ascii="Calibri" w:hAnsi="Calibri"/>
                <w:color w:val="000000"/>
              </w:rPr>
            </w:pPr>
            <w:r>
              <w:rPr>
                <w:rFonts w:ascii="Calibri" w:hAnsi="Calibri"/>
                <w:color w:val="000000"/>
              </w:rPr>
              <w:t>35.50</w:t>
            </w:r>
          </w:p>
        </w:tc>
        <w:tc>
          <w:tcPr>
            <w:tcW w:w="949" w:type="pct"/>
            <w:tcBorders>
              <w:top w:val="nil"/>
              <w:left w:val="nil"/>
              <w:bottom w:val="single" w:sz="8" w:space="0" w:color="auto"/>
            </w:tcBorders>
            <w:shd w:val="clear" w:color="auto" w:fill="auto"/>
            <w:noWrap/>
            <w:vAlign w:val="center"/>
          </w:tcPr>
          <w:p w14:paraId="31FED2BD" w14:textId="2E8951EA" w:rsidR="00484CDE" w:rsidRPr="00070660" w:rsidRDefault="00484CDE" w:rsidP="00484CDE">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NR</w:t>
            </w:r>
          </w:p>
        </w:tc>
      </w:tr>
      <w:tr w:rsidR="001D29DB" w:rsidRPr="00070660" w14:paraId="62E33893"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62C3AAC7" w14:textId="479D6279"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Lim 2015</w:t>
            </w:r>
            <w:r w:rsidRPr="00581BCA">
              <w:rPr>
                <w:rFonts w:ascii="Arial" w:eastAsia="Times New Roman" w:hAnsi="Arial" w:cs="Arial"/>
                <w:bCs/>
                <w:color w:val="000000"/>
                <w:sz w:val="20"/>
                <w:szCs w:val="20"/>
              </w:rPr>
              <w:fldChar w:fldCharType="begin">
                <w:fldData xml:space="preserve">PEVuZE5vdGU+PENpdGU+PEF1dGhvcj5MaW08L0F1dGhvcj48WWVhcj4yMDE1PC9ZZWFyPjxSZWNO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PEVuZE5vdGU+PENpdGU+PEF1dGhvcj5MaW08L0F1dGhvcj48WWVhcj4yMDE1PC9ZZWFyPjxSZWNO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[55]</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077B703C"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10</w:t>
            </w:r>
          </w:p>
        </w:tc>
        <w:tc>
          <w:tcPr>
            <w:tcW w:w="548" w:type="pct"/>
            <w:tcBorders>
              <w:top w:val="nil"/>
              <w:left w:val="nil"/>
              <w:bottom w:val="single" w:sz="8" w:space="0" w:color="auto"/>
              <w:right w:val="nil"/>
            </w:tcBorders>
            <w:shd w:val="clear" w:color="auto" w:fill="auto"/>
            <w:noWrap/>
            <w:vAlign w:val="center"/>
            <w:hideMark/>
          </w:tcPr>
          <w:p w14:paraId="258D5C67"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73.40</w:t>
            </w:r>
          </w:p>
        </w:tc>
        <w:tc>
          <w:tcPr>
            <w:tcW w:w="511" w:type="pct"/>
            <w:tcBorders>
              <w:top w:val="nil"/>
              <w:left w:val="nil"/>
              <w:bottom w:val="single" w:sz="8" w:space="0" w:color="auto"/>
              <w:right w:val="nil"/>
            </w:tcBorders>
            <w:shd w:val="clear" w:color="auto" w:fill="auto"/>
            <w:noWrap/>
            <w:vAlign w:val="center"/>
            <w:hideMark/>
          </w:tcPr>
          <w:p w14:paraId="3B1EB482"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range</w:t>
            </w:r>
          </w:p>
        </w:tc>
        <w:tc>
          <w:tcPr>
            <w:tcW w:w="730" w:type="pct"/>
            <w:tcBorders>
              <w:top w:val="nil"/>
              <w:left w:val="nil"/>
              <w:bottom w:val="single" w:sz="8" w:space="0" w:color="auto"/>
              <w:right w:val="nil"/>
            </w:tcBorders>
            <w:shd w:val="clear" w:color="auto" w:fill="auto"/>
            <w:noWrap/>
            <w:vAlign w:val="center"/>
            <w:hideMark/>
          </w:tcPr>
          <w:p w14:paraId="23FFB7F2"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59.00-89.00</w:t>
            </w:r>
          </w:p>
        </w:tc>
        <w:tc>
          <w:tcPr>
            <w:tcW w:w="474" w:type="pct"/>
            <w:tcBorders>
              <w:top w:val="nil"/>
              <w:left w:val="nil"/>
              <w:bottom w:val="single" w:sz="8" w:space="0" w:color="auto"/>
              <w:right w:val="nil"/>
            </w:tcBorders>
            <w:shd w:val="clear" w:color="auto" w:fill="auto"/>
            <w:noWrap/>
            <w:vAlign w:val="center"/>
            <w:hideMark/>
          </w:tcPr>
          <w:p w14:paraId="077AAEB8"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60.00</w:t>
            </w:r>
          </w:p>
        </w:tc>
        <w:tc>
          <w:tcPr>
            <w:tcW w:w="949" w:type="pct"/>
            <w:tcBorders>
              <w:top w:val="nil"/>
              <w:left w:val="nil"/>
              <w:bottom w:val="single" w:sz="8" w:space="0" w:color="auto"/>
            </w:tcBorders>
            <w:shd w:val="clear" w:color="auto" w:fill="auto"/>
            <w:noWrap/>
            <w:vAlign w:val="center"/>
            <w:hideMark/>
          </w:tcPr>
          <w:p w14:paraId="2B25C42A"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14272004" w14:textId="77777777" w:rsidTr="0029249E">
        <w:trPr>
          <w:trHeight w:val="240"/>
        </w:trPr>
        <w:tc>
          <w:tcPr>
            <w:tcW w:w="1314" w:type="pct"/>
            <w:tcBorders>
              <w:top w:val="nil"/>
              <w:left w:val="nil"/>
              <w:bottom w:val="single" w:sz="8" w:space="0" w:color="auto"/>
              <w:right w:val="nil"/>
            </w:tcBorders>
            <w:shd w:val="clear" w:color="auto" w:fill="auto"/>
            <w:noWrap/>
            <w:vAlign w:val="center"/>
          </w:tcPr>
          <w:p w14:paraId="34768E68" w14:textId="48B7BC16" w:rsidR="001D29DB" w:rsidRPr="00581BCA" w:rsidRDefault="001F36D1" w:rsidP="008F1896">
            <w:pPr>
              <w:spacing w:after="0" w:line="240" w:lineRule="auto"/>
              <w:jc w:val="center"/>
              <w:rPr>
                <w:rFonts w:ascii="Arial" w:eastAsia="Times New Roman" w:hAnsi="Arial" w:cs="Arial"/>
                <w:bCs/>
                <w:color w:val="000000"/>
                <w:sz w:val="20"/>
                <w:szCs w:val="20"/>
              </w:rPr>
            </w:pPr>
            <w:r w:rsidRPr="00581BCA">
              <w:rPr>
                <w:rFonts w:ascii="Arial" w:hAnsi="Arial" w:cs="Arial"/>
                <w:sz w:val="20"/>
              </w:rPr>
              <w:t>Liu, 2019</w:t>
            </w:r>
            <w:r w:rsidR="005F0360">
              <w:rPr>
                <w:rFonts w:ascii="Arial" w:hAnsi="Arial" w:cs="Arial"/>
                <w:sz w:val="20"/>
              </w:rPr>
              <w:fldChar w:fldCharType="begin"/>
            </w:r>
            <w:r w:rsidR="008F1896">
              <w:rPr>
                <w:rFonts w:ascii="Arial" w:hAnsi="Arial" w:cs="Arial"/>
                <w:sz w:val="20"/>
              </w:rPr>
              <w:instrText xml:space="preserve"> ADDIN EN.CITE &lt;EndNote&gt;&lt;Cite&gt;&lt;Author&gt;Liu&lt;/Author&gt;&lt;Year&gt;2019&lt;/Year&gt;&lt;RecNum&gt;144&lt;/RecNum&gt;&lt;DisplayText&gt;[56]&lt;/DisplayText&gt;&lt;record&gt;&lt;rec-number&gt;144&lt;/rec-number&gt;&lt;foreign-keys&gt;&lt;key app="EN" db-id="vzfx5rp2f29paxe90v4xverharexxdprrwwp" timestamp="1610141167"&gt;144&lt;/key&gt;&lt;/foreign-keys&gt;&lt;ref-type name="Journal Article"&gt;17&lt;/ref-type&gt;&lt;contributors&gt;&lt;authors&gt;&lt;author&gt;Liu, Kun&lt;/author&gt;&lt;author&gt;Song, Yanping&lt;/author&gt;&lt;author&gt;Xu, Gezhi&lt;/author&gt;&lt;author&gt;Ye, Jian&lt;/author&gt;&lt;author&gt;Wu, Zhifeng&lt;/author&gt;&lt;author&gt;Liu, Xiaoling&lt;/author&gt;&lt;author&gt;Dong, Xiaoguang&lt;/author&gt;&lt;author&gt;Zhang, Mingzhi&lt;/author&gt;&lt;author&gt;Xing, Yiqiao&lt;/author&gt;&lt;author&gt;Zhu, Shaoping&lt;/author&gt;&lt;author&gt;Chen, Xia&lt;/author&gt;&lt;author&gt;Shen, Yinchen&lt;/author&gt;&lt;author&gt;Huang, Hengye&lt;/author&gt;&lt;author&gt;Yu, Liyun&lt;/author&gt;&lt;author&gt;Ke, Zunhong&lt;/author&gt;&lt;author&gt;Rosenfeld, Philip J.&lt;/author&gt;&lt;author&gt;Kaiser, Peter K.&lt;/author&gt;&lt;author&gt;Ying, Guishuang&lt;/author&gt;&lt;author&gt;Sun, Xiaodong&lt;/author&gt;&lt;author&gt;Xu, Xun&lt;/author&gt;&lt;author&gt;Li, Rong&lt;/author&gt;&lt;author&gt;Wu, Quan&lt;/author&gt;&lt;author&gt;Wang, Xinguo&lt;/author&gt;&lt;author&gt;Kuang, Fenglei&lt;/author&gt;&lt;author&gt;Lv, Jing&lt;/author&gt;&lt;author&gt;Niu, Zhili&lt;/author&gt;&lt;/authors&gt;&lt;/contributors&gt;&lt;titles&gt;&lt;title&gt;Conbercept for Treatment of Neovascular Age-related Macular Degeneration: Results of the Randomized Phase 3 PHOENIX Study&lt;/title&gt;&lt;secondary-title&gt;American Journal of Ophthalmology&lt;/secondary-title&gt;&lt;/titles&gt;&lt;periodical&gt;&lt;full-title&gt;American Journal of Ophthalmology&lt;/full-title&gt;&lt;/periodical&gt;&lt;pages&gt;156-167&lt;/pages&gt;&lt;volume&gt;197&lt;/volume&gt;&lt;dates&gt;&lt;year&gt;2019&lt;/year&gt;&lt;pub-dates&gt;&lt;date&gt;2019/01/01/&lt;/date&gt;&lt;/pub-dates&gt;&lt;/dates&gt;&lt;isbn&gt;0002-9394&lt;/isbn&gt;&lt;urls&gt;&lt;related-urls&gt;&lt;url&gt;http://www.sciencedirect.com/science/article/pii/S0002939418304781&lt;/url&gt;&lt;/related-urls&gt;&lt;/urls&gt;&lt;electronic-resource-num&gt;https://doi.org/10.1016/j.ajo.2018.08.026&lt;/electronic-resource-num&gt;&lt;/record&gt;&lt;/Cite&gt;&lt;/EndNote&gt;</w:instrText>
            </w:r>
            <w:r w:rsidR="005F0360">
              <w:rPr>
                <w:rFonts w:ascii="Arial" w:hAnsi="Arial" w:cs="Arial"/>
                <w:sz w:val="20"/>
              </w:rPr>
              <w:fldChar w:fldCharType="separate"/>
            </w:r>
            <w:r w:rsidR="008F1896">
              <w:rPr>
                <w:rFonts w:ascii="Arial" w:hAnsi="Arial" w:cs="Arial"/>
                <w:noProof/>
                <w:sz w:val="20"/>
              </w:rPr>
              <w:t>[56]</w:t>
            </w:r>
            <w:r w:rsidR="005F0360">
              <w:rPr>
                <w:rFonts w:ascii="Arial" w:hAnsi="Arial" w:cs="Arial"/>
                <w:sz w:val="20"/>
              </w:rPr>
              <w:fldChar w:fldCharType="end"/>
            </w:r>
          </w:p>
        </w:tc>
        <w:tc>
          <w:tcPr>
            <w:tcW w:w="474" w:type="pct"/>
            <w:tcBorders>
              <w:top w:val="nil"/>
              <w:left w:val="nil"/>
              <w:bottom w:val="single" w:sz="8" w:space="0" w:color="auto"/>
              <w:right w:val="nil"/>
            </w:tcBorders>
            <w:shd w:val="clear" w:color="auto" w:fill="auto"/>
            <w:noWrap/>
            <w:vAlign w:val="center"/>
          </w:tcPr>
          <w:p w14:paraId="4341F3CA" w14:textId="15F9E332" w:rsidR="001D29DB" w:rsidRPr="00484CDE" w:rsidRDefault="00484CDE" w:rsidP="00484CDE">
            <w:pPr>
              <w:jc w:val="center"/>
              <w:rPr>
                <w:rFonts w:ascii="Calibri" w:hAnsi="Calibri"/>
                <w:color w:val="000000"/>
              </w:rPr>
            </w:pPr>
            <w:r>
              <w:rPr>
                <w:rFonts w:ascii="Calibri" w:hAnsi="Calibri"/>
                <w:color w:val="000000"/>
              </w:rPr>
              <w:t>124</w:t>
            </w:r>
          </w:p>
        </w:tc>
        <w:tc>
          <w:tcPr>
            <w:tcW w:w="548" w:type="pct"/>
            <w:tcBorders>
              <w:top w:val="nil"/>
              <w:left w:val="nil"/>
              <w:bottom w:val="single" w:sz="8" w:space="0" w:color="auto"/>
              <w:right w:val="nil"/>
            </w:tcBorders>
            <w:shd w:val="clear" w:color="auto" w:fill="auto"/>
            <w:noWrap/>
            <w:vAlign w:val="center"/>
          </w:tcPr>
          <w:p w14:paraId="54325536" w14:textId="55EBB78E" w:rsidR="001D29DB" w:rsidRPr="00070660" w:rsidRDefault="00484CDE" w:rsidP="001D29DB">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tcPr>
          <w:p w14:paraId="29FBE7BD" w14:textId="27A97511" w:rsidR="001D29DB" w:rsidRPr="00070660" w:rsidRDefault="00484CDE" w:rsidP="001D29DB">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MR</w:t>
            </w:r>
          </w:p>
        </w:tc>
        <w:tc>
          <w:tcPr>
            <w:tcW w:w="730" w:type="pct"/>
            <w:tcBorders>
              <w:top w:val="nil"/>
              <w:left w:val="nil"/>
              <w:bottom w:val="single" w:sz="8" w:space="0" w:color="auto"/>
              <w:right w:val="nil"/>
            </w:tcBorders>
            <w:shd w:val="clear" w:color="auto" w:fill="auto"/>
            <w:noWrap/>
            <w:vAlign w:val="center"/>
          </w:tcPr>
          <w:p w14:paraId="3FF5FF73" w14:textId="749257A9" w:rsidR="001D29DB" w:rsidRPr="00070660" w:rsidRDefault="00484CDE" w:rsidP="001D29DB">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tcPr>
          <w:p w14:paraId="5B55A4AF" w14:textId="17FDC579" w:rsidR="001D29DB" w:rsidRPr="00484CDE" w:rsidRDefault="00484CDE" w:rsidP="00484CDE">
            <w:pPr>
              <w:jc w:val="center"/>
              <w:rPr>
                <w:rFonts w:ascii="Calibri" w:hAnsi="Calibri"/>
                <w:color w:val="000000"/>
              </w:rPr>
            </w:pPr>
            <w:r>
              <w:rPr>
                <w:rFonts w:ascii="Calibri" w:hAnsi="Calibri"/>
                <w:color w:val="000000"/>
              </w:rPr>
              <w:t>32.30</w:t>
            </w:r>
          </w:p>
        </w:tc>
        <w:tc>
          <w:tcPr>
            <w:tcW w:w="949" w:type="pct"/>
            <w:tcBorders>
              <w:top w:val="nil"/>
              <w:left w:val="nil"/>
              <w:bottom w:val="single" w:sz="8" w:space="0" w:color="auto"/>
            </w:tcBorders>
            <w:shd w:val="clear" w:color="auto" w:fill="auto"/>
            <w:noWrap/>
            <w:vAlign w:val="center"/>
          </w:tcPr>
          <w:p w14:paraId="7F9BB978" w14:textId="2DAB0470" w:rsidR="001D29DB" w:rsidRPr="00070660" w:rsidRDefault="00484CDE" w:rsidP="001D29DB">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NR</w:t>
            </w:r>
          </w:p>
        </w:tc>
      </w:tr>
      <w:tr w:rsidR="001D29DB" w:rsidRPr="00070660" w14:paraId="6808F5CF"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566471F4" w14:textId="0AEC965D"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Lushchyk 2013</w:t>
            </w:r>
            <w:r w:rsidRPr="00581BCA">
              <w:rPr>
                <w:rFonts w:ascii="Arial" w:eastAsia="Times New Roman" w:hAnsi="Arial" w:cs="Arial"/>
                <w:bCs/>
                <w:color w:val="000000"/>
                <w:sz w:val="20"/>
                <w:szCs w:val="20"/>
              </w:rPr>
              <w:fldChar w:fldCharType="begin">
                <w:fldData xml:space="preserve">PEVuZE5vdGU+PENpdGU+PEF1dGhvcj5MdXNoY2h5azwvQXV0aG9yPjxZZWFyPjIwMTM8L1llYXI+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PEVuZE5vdGU+PENpdGU+PEF1dGhvcj5MdXNoY2h5azwvQXV0aG9yPjxZZWFyPjIwMTM8L1llYXI+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[57]</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66748916"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191</w:t>
            </w:r>
          </w:p>
        </w:tc>
        <w:tc>
          <w:tcPr>
            <w:tcW w:w="548" w:type="pct"/>
            <w:tcBorders>
              <w:top w:val="nil"/>
              <w:left w:val="nil"/>
              <w:bottom w:val="single" w:sz="8" w:space="0" w:color="auto"/>
              <w:right w:val="nil"/>
            </w:tcBorders>
            <w:shd w:val="clear" w:color="auto" w:fill="auto"/>
            <w:noWrap/>
            <w:vAlign w:val="center"/>
            <w:hideMark/>
          </w:tcPr>
          <w:p w14:paraId="1FBBFCF7"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09E45FC2"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193A48A8"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340941F1"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66.00</w:t>
            </w:r>
          </w:p>
        </w:tc>
        <w:tc>
          <w:tcPr>
            <w:tcW w:w="949" w:type="pct"/>
            <w:tcBorders>
              <w:top w:val="nil"/>
              <w:left w:val="nil"/>
              <w:bottom w:val="single" w:sz="8" w:space="0" w:color="auto"/>
            </w:tcBorders>
            <w:shd w:val="clear" w:color="auto" w:fill="auto"/>
            <w:noWrap/>
            <w:vAlign w:val="center"/>
            <w:hideMark/>
          </w:tcPr>
          <w:p w14:paraId="1882ABE4"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2BA112E9"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1796A80D" w14:textId="0ADF3935"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Maberley 2009</w:t>
            </w:r>
            <w:r w:rsidRPr="00581BCA">
              <w:rPr>
                <w:rFonts w:ascii="Arial" w:eastAsia="Times New Roman" w:hAnsi="Arial" w:cs="Arial"/>
                <w:bCs/>
                <w:color w:val="000000"/>
                <w:sz w:val="20"/>
                <w:szCs w:val="20"/>
              </w:rPr>
              <w:fldChar w:fldCharType="begin">
                <w:fldData xml:space="preserve">PEVuZE5vdGU+PENpdGU+PEF1dGhvcj5NYWJlcmxleTwvQXV0aG9yPjxZZWFyPjIwMDk8L1llYXI+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==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PEVuZE5vdGU+PENpdGU+PEF1dGhvcj5NYWJlcmxleTwvQXV0aG9yPjxZZWFyPjIwMDk8L1llYXI+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==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[58]</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09B9C9DA"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100</w:t>
            </w:r>
          </w:p>
        </w:tc>
        <w:tc>
          <w:tcPr>
            <w:tcW w:w="548" w:type="pct"/>
            <w:tcBorders>
              <w:top w:val="nil"/>
              <w:left w:val="nil"/>
              <w:bottom w:val="single" w:sz="8" w:space="0" w:color="auto"/>
              <w:right w:val="nil"/>
            </w:tcBorders>
            <w:shd w:val="clear" w:color="auto" w:fill="auto"/>
            <w:noWrap/>
            <w:vAlign w:val="center"/>
            <w:hideMark/>
          </w:tcPr>
          <w:p w14:paraId="37815C7B"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78C59B91"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range</w:t>
            </w:r>
          </w:p>
        </w:tc>
        <w:tc>
          <w:tcPr>
            <w:tcW w:w="730" w:type="pct"/>
            <w:tcBorders>
              <w:top w:val="nil"/>
              <w:left w:val="nil"/>
              <w:bottom w:val="single" w:sz="8" w:space="0" w:color="auto"/>
              <w:right w:val="nil"/>
            </w:tcBorders>
            <w:shd w:val="clear" w:color="auto" w:fill="auto"/>
            <w:noWrap/>
            <w:vAlign w:val="center"/>
            <w:hideMark/>
          </w:tcPr>
          <w:p w14:paraId="4FEE156B"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768B111A"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56.00</w:t>
            </w:r>
          </w:p>
        </w:tc>
        <w:tc>
          <w:tcPr>
            <w:tcW w:w="949" w:type="pct"/>
            <w:tcBorders>
              <w:top w:val="nil"/>
              <w:left w:val="nil"/>
              <w:bottom w:val="single" w:sz="8" w:space="0" w:color="auto"/>
            </w:tcBorders>
            <w:shd w:val="clear" w:color="auto" w:fill="auto"/>
            <w:noWrap/>
            <w:vAlign w:val="center"/>
            <w:hideMark/>
          </w:tcPr>
          <w:p w14:paraId="01AB81D9" w14:textId="468D935A" w:rsidR="001D29DB" w:rsidRPr="00070660" w:rsidRDefault="001D29DB" w:rsidP="001D29DB">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 xml:space="preserve">mixture of phakic, pseudophakic, </w:t>
            </w:r>
            <w:r w:rsidRPr="00070660">
              <w:rPr>
                <w:rFonts w:ascii="Arial" w:eastAsia="Times New Roman" w:hAnsi="Arial" w:cs="Arial"/>
                <w:color w:val="000000"/>
                <w:sz w:val="20"/>
                <w:szCs w:val="20"/>
              </w:rPr>
              <w:t>cataract</w:t>
            </w:r>
          </w:p>
        </w:tc>
      </w:tr>
      <w:tr w:rsidR="001D29DB" w:rsidRPr="00070660" w14:paraId="167D967E"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2C2D7568" w14:textId="097FE837"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Mahmood 2015</w:t>
            </w:r>
            <w:r w:rsidRPr="00581BCA">
              <w:rPr>
                <w:rFonts w:ascii="Arial" w:eastAsia="Times New Roman" w:hAnsi="Arial" w:cs="Arial"/>
                <w:bCs/>
                <w:color w:val="000000"/>
                <w:sz w:val="20"/>
                <w:szCs w:val="20"/>
              </w:rPr>
              <w:fldChar w:fldCharType="begin">
                <w:fldData xml:space="preserve">PEVuZE5vdGU+PENpdGU+PEF1dGhvcj5NYWhtb29kPC9BdXRob3I+PFllYXI+MjAxNTwvWWVhcj48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PEVuZE5vdGU+PENpdGU+PEF1dGhvcj5NYWhtb29kPC9BdXRob3I+PFllYXI+MjAxNTwvWWVhcj48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[59]</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66FDCFF3"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331</w:t>
            </w:r>
          </w:p>
        </w:tc>
        <w:tc>
          <w:tcPr>
            <w:tcW w:w="548" w:type="pct"/>
            <w:tcBorders>
              <w:top w:val="nil"/>
              <w:left w:val="nil"/>
              <w:bottom w:val="single" w:sz="8" w:space="0" w:color="auto"/>
              <w:right w:val="nil"/>
            </w:tcBorders>
            <w:shd w:val="clear" w:color="auto" w:fill="auto"/>
            <w:noWrap/>
            <w:vAlign w:val="center"/>
            <w:hideMark/>
          </w:tcPr>
          <w:p w14:paraId="321F8DD2"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7F908462"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IQR</w:t>
            </w:r>
          </w:p>
        </w:tc>
        <w:tc>
          <w:tcPr>
            <w:tcW w:w="730" w:type="pct"/>
            <w:tcBorders>
              <w:top w:val="nil"/>
              <w:left w:val="nil"/>
              <w:bottom w:val="single" w:sz="8" w:space="0" w:color="auto"/>
              <w:right w:val="nil"/>
            </w:tcBorders>
            <w:shd w:val="clear" w:color="auto" w:fill="auto"/>
            <w:noWrap/>
            <w:vAlign w:val="center"/>
            <w:hideMark/>
          </w:tcPr>
          <w:p w14:paraId="66338E4C"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4D8763D2"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61.00</w:t>
            </w:r>
          </w:p>
        </w:tc>
        <w:tc>
          <w:tcPr>
            <w:tcW w:w="949" w:type="pct"/>
            <w:tcBorders>
              <w:top w:val="nil"/>
              <w:left w:val="nil"/>
              <w:bottom w:val="single" w:sz="8" w:space="0" w:color="auto"/>
            </w:tcBorders>
            <w:shd w:val="clear" w:color="auto" w:fill="auto"/>
            <w:noWrap/>
            <w:vAlign w:val="center"/>
            <w:hideMark/>
          </w:tcPr>
          <w:p w14:paraId="5E8103D9"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295B5956"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72031907" w14:textId="4A8C66F6"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Mantel 2016</w:t>
            </w:r>
            <w:r w:rsidRPr="00581BCA">
              <w:rPr>
                <w:rFonts w:ascii="Arial" w:eastAsia="Times New Roman" w:hAnsi="Arial" w:cs="Arial"/>
                <w:bCs/>
                <w:color w:val="000000"/>
                <w:sz w:val="20"/>
                <w:szCs w:val="20"/>
              </w:rPr>
              <w:fldChar w:fldCharType="begin">
                <w:fldData xml:space="preserve">PEVuZE5vdGU+PENpdGU+PEF1dGhvcj5NYW50ZWw8L0F1dGhvcj48WWVhcj4yMDE2PC9ZZWFyPjxS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PEVuZE5vdGU+PENpdGU+PEF1dGhvcj5NYW50ZWw8L0F1dGhvcj48WWVhcj4yMDE2PC9ZZWFyPjxS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[60]</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7BE420D8"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21</w:t>
            </w:r>
          </w:p>
        </w:tc>
        <w:tc>
          <w:tcPr>
            <w:tcW w:w="548" w:type="pct"/>
            <w:tcBorders>
              <w:top w:val="nil"/>
              <w:left w:val="nil"/>
              <w:bottom w:val="single" w:sz="8" w:space="0" w:color="auto"/>
              <w:right w:val="nil"/>
            </w:tcBorders>
            <w:shd w:val="clear" w:color="auto" w:fill="auto"/>
            <w:noWrap/>
            <w:vAlign w:val="center"/>
            <w:hideMark/>
          </w:tcPr>
          <w:p w14:paraId="79CCEFAF"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76.00</w:t>
            </w:r>
          </w:p>
        </w:tc>
        <w:tc>
          <w:tcPr>
            <w:tcW w:w="511" w:type="pct"/>
            <w:tcBorders>
              <w:top w:val="nil"/>
              <w:left w:val="nil"/>
              <w:bottom w:val="single" w:sz="8" w:space="0" w:color="auto"/>
              <w:right w:val="nil"/>
            </w:tcBorders>
            <w:shd w:val="clear" w:color="auto" w:fill="auto"/>
            <w:noWrap/>
            <w:vAlign w:val="center"/>
            <w:hideMark/>
          </w:tcPr>
          <w:p w14:paraId="4613F819"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0721A3BD"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23.50</w:t>
            </w:r>
          </w:p>
        </w:tc>
        <w:tc>
          <w:tcPr>
            <w:tcW w:w="474" w:type="pct"/>
            <w:tcBorders>
              <w:top w:val="nil"/>
              <w:left w:val="nil"/>
              <w:bottom w:val="single" w:sz="8" w:space="0" w:color="auto"/>
              <w:right w:val="nil"/>
            </w:tcBorders>
            <w:shd w:val="clear" w:color="auto" w:fill="auto"/>
            <w:noWrap/>
            <w:vAlign w:val="center"/>
            <w:hideMark/>
          </w:tcPr>
          <w:p w14:paraId="5AA54450"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949" w:type="pct"/>
            <w:tcBorders>
              <w:top w:val="nil"/>
              <w:left w:val="nil"/>
              <w:bottom w:val="single" w:sz="8" w:space="0" w:color="auto"/>
            </w:tcBorders>
            <w:shd w:val="clear" w:color="auto" w:fill="auto"/>
            <w:noWrap/>
            <w:vAlign w:val="center"/>
            <w:hideMark/>
          </w:tcPr>
          <w:p w14:paraId="6EEA30B4"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5691DE49"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1247EAF2" w14:textId="5EB6417A"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Martin 2011</w:t>
            </w:r>
            <w:r w:rsidRPr="00581BCA">
              <w:rPr>
                <w:rFonts w:ascii="Arial" w:eastAsia="Times New Roman" w:hAnsi="Arial" w:cs="Arial"/>
                <w:bCs/>
                <w:color w:val="000000"/>
                <w:sz w:val="20"/>
                <w:szCs w:val="20"/>
              </w:rPr>
              <w:fldChar w:fldCharType="begin">
                <w:fldData xml:space="preserve">PEVuZE5vdGU+PENpdGU+PEF1dGhvcj5NYXJ0aW48L0F1dGhvcj48WWVhcj4yMDExPC9ZZWFyPjxS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PEVuZE5vdGU+PENpdGU+PEF1dGhvcj5NYXJ0aW48L0F1dGhvcj48WWVhcj4yMDExPC9ZZWFyPjxS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[61]</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6C0D0F91"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1208</w:t>
            </w:r>
          </w:p>
        </w:tc>
        <w:tc>
          <w:tcPr>
            <w:tcW w:w="548" w:type="pct"/>
            <w:tcBorders>
              <w:top w:val="nil"/>
              <w:left w:val="nil"/>
              <w:bottom w:val="single" w:sz="8" w:space="0" w:color="auto"/>
              <w:right w:val="nil"/>
            </w:tcBorders>
            <w:shd w:val="clear" w:color="auto" w:fill="auto"/>
            <w:noWrap/>
            <w:vAlign w:val="center"/>
            <w:hideMark/>
          </w:tcPr>
          <w:p w14:paraId="4C1B1CB8"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4729A007"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730" w:type="pct"/>
            <w:tcBorders>
              <w:top w:val="nil"/>
              <w:left w:val="nil"/>
              <w:bottom w:val="single" w:sz="8" w:space="0" w:color="auto"/>
              <w:right w:val="nil"/>
            </w:tcBorders>
            <w:shd w:val="clear" w:color="auto" w:fill="auto"/>
            <w:noWrap/>
            <w:vAlign w:val="center"/>
            <w:hideMark/>
          </w:tcPr>
          <w:p w14:paraId="22ECF693"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4B311A37"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62.00</w:t>
            </w:r>
          </w:p>
        </w:tc>
        <w:tc>
          <w:tcPr>
            <w:tcW w:w="949" w:type="pct"/>
            <w:tcBorders>
              <w:top w:val="nil"/>
              <w:left w:val="nil"/>
              <w:bottom w:val="single" w:sz="8" w:space="0" w:color="auto"/>
            </w:tcBorders>
            <w:shd w:val="clear" w:color="auto" w:fill="auto"/>
            <w:noWrap/>
            <w:vAlign w:val="center"/>
            <w:hideMark/>
          </w:tcPr>
          <w:p w14:paraId="38B36E0E"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52E77CCC"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461FAB7B" w14:textId="0FCF2DC1"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Menon 2013</w:t>
            </w:r>
            <w:r w:rsidRPr="00581BCA">
              <w:rPr>
                <w:rFonts w:ascii="Arial" w:eastAsia="Times New Roman" w:hAnsi="Arial" w:cs="Arial"/>
                <w:bCs/>
                <w:color w:val="000000"/>
                <w:sz w:val="20"/>
                <w:szCs w:val="20"/>
              </w:rPr>
              <w:fldChar w:fldCharType="begin"/>
            </w:r>
            <w:r w:rsidR="008F1896">
              <w:rPr>
                <w:rFonts w:ascii="Arial" w:eastAsia="Times New Roman" w:hAnsi="Arial" w:cs="Arial"/>
                <w:bCs/>
                <w:color w:val="000000"/>
                <w:sz w:val="20"/>
                <w:szCs w:val="20"/>
              </w:rPr>
              <w:instrText xml:space="preserve"> ADDIN EN.CITE &lt;EndNote&gt;&lt;Cite&gt;&lt;Author&gt;Menon&lt;/Author&gt;&lt;Year&gt;2013&lt;/Year&gt;&lt;RecNum&gt;54&lt;/RecNum&gt;&lt;DisplayText&gt;[62]&lt;/DisplayText&gt;&lt;record&gt;&lt;rec-number&gt;54&lt;/rec-number&gt;&lt;foreign-keys&gt;&lt;key app="EN" db-id="vzfx5rp2f29paxe90v4xverharexxdprrwwp" timestamp="1495730096"&gt;54&lt;/key&gt;&lt;key app="ENWeb" db-id=""&gt;0&lt;/key&gt;&lt;/foreign-keys&gt;&lt;ref-type name="Journal Article"&gt;17&lt;/ref-type&gt;&lt;contributors&gt;&lt;authors&gt;&lt;author&gt;Menon, G.&lt;/author&gt;&lt;author&gt;Chandran, M.&lt;/author&gt;&lt;author&gt;Sivaprasad, S.&lt;/author&gt;&lt;author&gt;Chavan, R.&lt;/author&gt;&lt;author&gt;Narendran, N.&lt;/author&gt;&lt;author&gt;Yang, Y.&lt;/author&gt;&lt;/authors&gt;&lt;/contributors&gt;&lt;auth-address&gt;Frimley Park NHS Foundation Trust, Frimley, UK. geeta.menon@fph-tr.nhs.uk&lt;/auth-address&gt;&lt;titles&gt;&lt;title&gt;Is it necessary to use three mandatory loading doses when commencing therapy for neovascular age-related macular degeneration using bevacizumab? (BeMOc Trial)&lt;/title&gt;&lt;secondary-title&gt;Eye (Lond)&lt;/secondary-title&gt;&lt;alt-title&gt;Eye (London, England)&lt;/alt-title&gt;&lt;/titles&gt;&lt;pages&gt;959-63&lt;/pages&gt;&lt;volume&gt;27&lt;/volume&gt;&lt;number&gt;8&lt;/number&gt;&lt;edition&gt;2013/06/08&lt;/edition&gt;&lt;keywords&gt;&lt;keyword&gt;Aged&lt;/keyword&gt;&lt;keyword&gt;Aged, 80 and over&lt;/keyword&gt;&lt;keyword&gt;Angiogenesis Inhibitors/*administration &amp;amp; dosage/adverse effects&lt;/keyword&gt;&lt;keyword&gt;Antibodies, Monoclonal, Humanized/*administration &amp;amp; dosage/adverse effects&lt;/keyword&gt;&lt;keyword&gt;Bevacizumab&lt;/keyword&gt;&lt;keyword&gt;Drug Administration Schedule&lt;/keyword&gt;&lt;keyword&gt;Female&lt;/keyword&gt;&lt;keyword&gt;Follow-Up Studies&lt;/keyword&gt;&lt;keyword&gt;Humans&lt;/keyword&gt;&lt;keyword&gt;Intravitreal Injections&lt;/keyword&gt;&lt;keyword&gt;Macular Degeneration/*drug therapy&lt;/keyword&gt;&lt;keyword&gt;Male&lt;/keyword&gt;&lt;keyword&gt;Middle Aged&lt;/keyword&gt;&lt;keyword&gt;Visual Acuity&lt;/keyword&gt;&lt;/keywords&gt;&lt;dates&gt;&lt;year&gt;2013&lt;/year&gt;&lt;pub-dates&gt;&lt;date&gt;Aug&lt;/date&gt;&lt;/pub-dates&gt;&lt;/dates&gt;&lt;isbn&gt;0950-222x&lt;/isbn&gt;&lt;accession-num&gt;23743535&lt;/accession-num&gt;&lt;urls&gt;&lt;/urls&gt;&lt;custom2&gt;PMC3740324&lt;/custom2&gt;&lt;electronic-resource-num&gt;10.1038/eye.2013.93&lt;/electronic-resource-num&gt;&lt;remote-database-provider&gt;NLM&lt;/remote-database-provider&gt;&lt;language&gt;Eng&lt;/language&gt;&lt;/record&gt;&lt;/Cite&gt;&lt;/EndNote&gt;</w:instrText>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[62]</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48027370"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100</w:t>
            </w:r>
          </w:p>
        </w:tc>
        <w:tc>
          <w:tcPr>
            <w:tcW w:w="548" w:type="pct"/>
            <w:tcBorders>
              <w:top w:val="nil"/>
              <w:left w:val="nil"/>
              <w:bottom w:val="single" w:sz="8" w:space="0" w:color="auto"/>
              <w:right w:val="nil"/>
            </w:tcBorders>
            <w:shd w:val="clear" w:color="auto" w:fill="auto"/>
            <w:noWrap/>
            <w:vAlign w:val="center"/>
            <w:hideMark/>
          </w:tcPr>
          <w:p w14:paraId="21135CCA"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7EDB87B2"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730" w:type="pct"/>
            <w:tcBorders>
              <w:top w:val="nil"/>
              <w:left w:val="nil"/>
              <w:bottom w:val="single" w:sz="8" w:space="0" w:color="auto"/>
              <w:right w:val="nil"/>
            </w:tcBorders>
            <w:shd w:val="clear" w:color="auto" w:fill="auto"/>
            <w:noWrap/>
            <w:vAlign w:val="center"/>
            <w:hideMark/>
          </w:tcPr>
          <w:p w14:paraId="46F1C175"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189E0EBA"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72.00</w:t>
            </w:r>
          </w:p>
        </w:tc>
        <w:tc>
          <w:tcPr>
            <w:tcW w:w="949" w:type="pct"/>
            <w:tcBorders>
              <w:top w:val="nil"/>
              <w:left w:val="nil"/>
              <w:bottom w:val="single" w:sz="8" w:space="0" w:color="auto"/>
            </w:tcBorders>
            <w:shd w:val="clear" w:color="auto" w:fill="auto"/>
            <w:noWrap/>
            <w:vAlign w:val="center"/>
            <w:hideMark/>
          </w:tcPr>
          <w:p w14:paraId="255F4504"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7170A969"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71BA6DB1" w14:textId="28F56C38"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Michels 2005</w:t>
            </w:r>
            <w:r w:rsidRPr="00581BCA">
              <w:rPr>
                <w:rFonts w:ascii="Arial" w:eastAsia="Times New Roman" w:hAnsi="Arial" w:cs="Arial"/>
                <w:bCs/>
                <w:color w:val="000000"/>
                <w:sz w:val="20"/>
                <w:szCs w:val="20"/>
              </w:rPr>
              <w:fldChar w:fldCharType="begin">
                <w:fldData xml:space="preserve">PEVuZE5vdGU+PENpdGU+PEF1dGhvcj5NaWNoZWxzPC9BdXRob3I+PFllYXI+MjAwNTwvWWVhcj48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==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PEVuZE5vdGU+PENpdGU+PEF1dGhvcj5NaWNoZWxzPC9BdXRob3I+PFllYXI+MjAwNTwvWWVhcj48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==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[63]</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180F14CB"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203</w:t>
            </w:r>
          </w:p>
        </w:tc>
        <w:tc>
          <w:tcPr>
            <w:tcW w:w="548" w:type="pct"/>
            <w:tcBorders>
              <w:top w:val="nil"/>
              <w:left w:val="nil"/>
              <w:bottom w:val="single" w:sz="8" w:space="0" w:color="auto"/>
              <w:right w:val="nil"/>
            </w:tcBorders>
            <w:shd w:val="clear" w:color="auto" w:fill="auto"/>
            <w:noWrap/>
            <w:vAlign w:val="center"/>
            <w:hideMark/>
          </w:tcPr>
          <w:p w14:paraId="159D5C08"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50E05FCB"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730" w:type="pct"/>
            <w:tcBorders>
              <w:top w:val="nil"/>
              <w:left w:val="nil"/>
              <w:bottom w:val="single" w:sz="8" w:space="0" w:color="auto"/>
              <w:right w:val="nil"/>
            </w:tcBorders>
            <w:shd w:val="clear" w:color="auto" w:fill="auto"/>
            <w:noWrap/>
            <w:vAlign w:val="center"/>
            <w:hideMark/>
          </w:tcPr>
          <w:p w14:paraId="4AC7D420"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1B6A5A32"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949" w:type="pct"/>
            <w:tcBorders>
              <w:top w:val="nil"/>
              <w:left w:val="nil"/>
              <w:bottom w:val="single" w:sz="8" w:space="0" w:color="auto"/>
            </w:tcBorders>
            <w:shd w:val="clear" w:color="auto" w:fill="auto"/>
            <w:noWrap/>
            <w:vAlign w:val="center"/>
            <w:hideMark/>
          </w:tcPr>
          <w:p w14:paraId="3E62DACC"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34EF2AED"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0B3F4104" w14:textId="5ADE96FB"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Modarres 2009</w:t>
            </w:r>
            <w:r w:rsidRPr="00581BCA">
              <w:rPr>
                <w:rFonts w:ascii="Arial" w:eastAsia="Times New Roman" w:hAnsi="Arial" w:cs="Arial"/>
                <w:bCs/>
                <w:color w:val="000000"/>
                <w:sz w:val="20"/>
                <w:szCs w:val="20"/>
              </w:rPr>
              <w:fldChar w:fldCharType="begin">
                <w:fldData xml:space="preserve">PEVuZE5vdGU+PENpdGU+PEF1dGhvcj5Nb2RhcnJlczwvQXV0aG9yPjxZZWFyPjIwMDk8L1llYXI+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PEVuZE5vdGU+PENpdGU+PEF1dGhvcj5Nb2RhcnJlczwvQXV0aG9yPjxZZWFyPjIwMDk8L1llYXI+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[64]</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14ADF83E"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86</w:t>
            </w:r>
          </w:p>
        </w:tc>
        <w:tc>
          <w:tcPr>
            <w:tcW w:w="548" w:type="pct"/>
            <w:tcBorders>
              <w:top w:val="nil"/>
              <w:left w:val="nil"/>
              <w:bottom w:val="single" w:sz="8" w:space="0" w:color="auto"/>
              <w:right w:val="nil"/>
            </w:tcBorders>
            <w:shd w:val="clear" w:color="auto" w:fill="auto"/>
            <w:noWrap/>
            <w:vAlign w:val="center"/>
            <w:hideMark/>
          </w:tcPr>
          <w:p w14:paraId="7119286E"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6D30EFDB"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096E93FB"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44A38B32"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32.56</w:t>
            </w:r>
          </w:p>
        </w:tc>
        <w:tc>
          <w:tcPr>
            <w:tcW w:w="949" w:type="pct"/>
            <w:tcBorders>
              <w:top w:val="nil"/>
              <w:left w:val="nil"/>
              <w:bottom w:val="single" w:sz="8" w:space="0" w:color="auto"/>
            </w:tcBorders>
            <w:shd w:val="clear" w:color="auto" w:fill="auto"/>
            <w:noWrap/>
            <w:vAlign w:val="center"/>
            <w:hideMark/>
          </w:tcPr>
          <w:p w14:paraId="415A0142"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484CDE" w:rsidRPr="00070660" w14:paraId="18055D71" w14:textId="77777777" w:rsidTr="009431C4">
        <w:trPr>
          <w:trHeight w:val="240"/>
        </w:trPr>
        <w:tc>
          <w:tcPr>
            <w:tcW w:w="1314" w:type="pct"/>
            <w:tcBorders>
              <w:top w:val="nil"/>
              <w:left w:val="nil"/>
              <w:bottom w:val="single" w:sz="8" w:space="0" w:color="auto"/>
              <w:right w:val="nil"/>
            </w:tcBorders>
            <w:shd w:val="clear" w:color="auto" w:fill="auto"/>
            <w:noWrap/>
            <w:vAlign w:val="center"/>
          </w:tcPr>
          <w:p w14:paraId="0853E89F" w14:textId="2AEC7568" w:rsidR="00484CDE" w:rsidRPr="00581BCA" w:rsidRDefault="00484CDE" w:rsidP="008F1896">
            <w:pPr>
              <w:spacing w:after="0" w:line="240" w:lineRule="auto"/>
              <w:jc w:val="center"/>
              <w:rPr>
                <w:rFonts w:ascii="Arial" w:eastAsia="Times New Roman" w:hAnsi="Arial" w:cs="Arial"/>
                <w:bCs/>
                <w:color w:val="000000"/>
                <w:sz w:val="20"/>
                <w:szCs w:val="20"/>
              </w:rPr>
            </w:pPr>
            <w:r w:rsidRPr="00581BCA">
              <w:rPr>
                <w:rFonts w:ascii="Arial" w:hAnsi="Arial" w:cs="Arial"/>
                <w:sz w:val="20"/>
              </w:rPr>
              <w:t>Mori, 2017</w:t>
            </w:r>
            <w:r w:rsidR="005F0360">
              <w:rPr>
                <w:rFonts w:ascii="Arial" w:hAnsi="Arial" w:cs="Arial"/>
                <w:sz w:val="20"/>
              </w:rPr>
              <w:fldChar w:fldCharType="begin">
                <w:fldData xml:space="preserve">PEVuZE5vdGU+PENpdGU+PEF1dGhvcj5Nb3JpPC9BdXRob3I+PFllYXI+MjAxNzwvWWVhcj48UmVj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</w:fldData>
              </w:fldChar>
            </w:r>
            <w:r w:rsidR="008F1896">
              <w:rPr>
                <w:rFonts w:ascii="Arial" w:hAnsi="Arial" w:cs="Arial"/>
                <w:sz w:val="20"/>
              </w:rPr>
              <w:instrText xml:space="preserve"> ADDIN EN.CITE </w:instrText>
            </w:r>
            <w:r w:rsidR="008F1896">
              <w:rPr>
                <w:rFonts w:ascii="Arial" w:hAnsi="Arial" w:cs="Arial"/>
                <w:sz w:val="20"/>
              </w:rPr>
              <w:fldChar w:fldCharType="begin">
                <w:fldData xml:space="preserve">PEVuZE5vdGU+PENpdGU+PEF1dGhvcj5Nb3JpPC9BdXRob3I+PFllYXI+MjAxNzwvWWVhcj48UmVj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</w:fldData>
              </w:fldChar>
            </w:r>
            <w:r w:rsidR="008F1896">
              <w:rPr>
                <w:rFonts w:ascii="Arial" w:hAnsi="Arial" w:cs="Arial"/>
                <w:sz w:val="20"/>
              </w:rPr>
              <w:instrText xml:space="preserve"> ADDIN EN.CITE.DATA </w:instrText>
            </w:r>
            <w:r w:rsidR="008F1896">
              <w:rPr>
                <w:rFonts w:ascii="Arial" w:hAnsi="Arial" w:cs="Arial"/>
                <w:sz w:val="20"/>
              </w:rPr>
            </w:r>
            <w:r w:rsidR="008F1896">
              <w:rPr>
                <w:rFonts w:ascii="Arial" w:hAnsi="Arial" w:cs="Arial"/>
                <w:sz w:val="20"/>
              </w:rPr>
              <w:fldChar w:fldCharType="end"/>
            </w:r>
            <w:r w:rsidR="005F0360">
              <w:rPr>
                <w:rFonts w:ascii="Arial" w:hAnsi="Arial" w:cs="Arial"/>
                <w:sz w:val="20"/>
              </w:rPr>
            </w:r>
            <w:r w:rsidR="005F0360">
              <w:rPr>
                <w:rFonts w:ascii="Arial" w:hAnsi="Arial" w:cs="Arial"/>
                <w:sz w:val="20"/>
              </w:rPr>
              <w:fldChar w:fldCharType="separate"/>
            </w:r>
            <w:r w:rsidR="008F1896">
              <w:rPr>
                <w:rFonts w:ascii="Arial" w:hAnsi="Arial" w:cs="Arial"/>
                <w:noProof/>
                <w:sz w:val="20"/>
              </w:rPr>
              <w:t>[65]</w:t>
            </w:r>
            <w:r w:rsidR="005F0360">
              <w:rPr>
                <w:rFonts w:ascii="Arial" w:hAnsi="Arial" w:cs="Arial"/>
                <w:sz w:val="20"/>
              </w:rPr>
              <w:fldChar w:fldCharType="end"/>
            </w:r>
          </w:p>
        </w:tc>
        <w:tc>
          <w:tcPr>
            <w:tcW w:w="474" w:type="pct"/>
            <w:tcBorders>
              <w:top w:val="nil"/>
              <w:left w:val="nil"/>
              <w:bottom w:val="single" w:sz="8" w:space="0" w:color="auto"/>
              <w:right w:val="nil"/>
            </w:tcBorders>
            <w:shd w:val="clear" w:color="auto" w:fill="auto"/>
            <w:noWrap/>
            <w:vAlign w:val="bottom"/>
          </w:tcPr>
          <w:p w14:paraId="160FDA41" w14:textId="70359E27" w:rsidR="00484CDE" w:rsidRPr="00070660" w:rsidRDefault="00484CDE" w:rsidP="00484CDE">
            <w:pPr>
              <w:spacing w:after="0" w:line="240" w:lineRule="auto"/>
              <w:jc w:val="center"/>
              <w:rPr>
                <w:rFonts w:ascii="Arial" w:eastAsia="Times New Roman" w:hAnsi="Arial" w:cs="Arial"/>
                <w:color w:val="000000"/>
                <w:sz w:val="20"/>
                <w:szCs w:val="20"/>
              </w:rPr>
            </w:pPr>
            <w:r>
              <w:rPr>
                <w:rFonts w:ascii="Calibri" w:hAnsi="Calibri"/>
                <w:color w:val="000000"/>
              </w:rPr>
              <w:t>40</w:t>
            </w:r>
          </w:p>
        </w:tc>
        <w:tc>
          <w:tcPr>
            <w:tcW w:w="548" w:type="pct"/>
            <w:tcBorders>
              <w:top w:val="nil"/>
              <w:left w:val="nil"/>
              <w:bottom w:val="single" w:sz="8" w:space="0" w:color="auto"/>
              <w:right w:val="nil"/>
            </w:tcBorders>
            <w:shd w:val="clear" w:color="auto" w:fill="auto"/>
            <w:noWrap/>
            <w:vAlign w:val="bottom"/>
          </w:tcPr>
          <w:p w14:paraId="7934B5D1" w14:textId="54012E1C" w:rsidR="00484CDE" w:rsidRPr="00070660" w:rsidRDefault="00484CDE" w:rsidP="00484CDE">
            <w:pPr>
              <w:spacing w:after="0" w:line="240" w:lineRule="auto"/>
              <w:jc w:val="center"/>
              <w:rPr>
                <w:rFonts w:ascii="Arial" w:eastAsia="Times New Roman" w:hAnsi="Arial" w:cs="Arial"/>
                <w:color w:val="000000"/>
                <w:sz w:val="20"/>
                <w:szCs w:val="20"/>
              </w:rPr>
            </w:pPr>
            <w:r>
              <w:rPr>
                <w:rFonts w:ascii="Calibri" w:hAnsi="Calibri"/>
                <w:color w:val="000000"/>
              </w:rPr>
              <w:t>NR</w:t>
            </w:r>
          </w:p>
        </w:tc>
        <w:tc>
          <w:tcPr>
            <w:tcW w:w="511" w:type="pct"/>
            <w:tcBorders>
              <w:top w:val="nil"/>
              <w:left w:val="nil"/>
              <w:bottom w:val="single" w:sz="8" w:space="0" w:color="auto"/>
              <w:right w:val="nil"/>
            </w:tcBorders>
            <w:shd w:val="clear" w:color="auto" w:fill="auto"/>
            <w:noWrap/>
            <w:vAlign w:val="bottom"/>
          </w:tcPr>
          <w:p w14:paraId="76301AB1" w14:textId="4C52D066" w:rsidR="00484CDE" w:rsidRPr="00070660" w:rsidRDefault="00484CDE" w:rsidP="00484CDE">
            <w:pPr>
              <w:spacing w:after="0" w:line="240" w:lineRule="auto"/>
              <w:jc w:val="center"/>
              <w:rPr>
                <w:rFonts w:ascii="Arial" w:eastAsia="Times New Roman" w:hAnsi="Arial" w:cs="Arial"/>
                <w:color w:val="000000"/>
                <w:sz w:val="20"/>
                <w:szCs w:val="20"/>
              </w:rPr>
            </w:pPr>
            <w:r>
              <w:rPr>
                <w:rFonts w:ascii="Calibri" w:hAnsi="Calibri"/>
                <w:color w:val="000000"/>
              </w:rPr>
              <w:t>NR</w:t>
            </w:r>
          </w:p>
        </w:tc>
        <w:tc>
          <w:tcPr>
            <w:tcW w:w="730" w:type="pct"/>
            <w:tcBorders>
              <w:top w:val="nil"/>
              <w:left w:val="nil"/>
              <w:bottom w:val="single" w:sz="8" w:space="0" w:color="auto"/>
              <w:right w:val="nil"/>
            </w:tcBorders>
            <w:shd w:val="clear" w:color="auto" w:fill="auto"/>
            <w:noWrap/>
            <w:vAlign w:val="bottom"/>
          </w:tcPr>
          <w:p w14:paraId="2E7CFD9A" w14:textId="2011A5EF" w:rsidR="00484CDE" w:rsidRPr="00070660" w:rsidRDefault="00484CDE" w:rsidP="00484CDE">
            <w:pPr>
              <w:spacing w:after="0" w:line="240" w:lineRule="auto"/>
              <w:jc w:val="center"/>
              <w:rPr>
                <w:rFonts w:ascii="Arial" w:eastAsia="Times New Roman" w:hAnsi="Arial" w:cs="Arial"/>
                <w:color w:val="000000"/>
                <w:sz w:val="20"/>
                <w:szCs w:val="20"/>
              </w:rPr>
            </w:pPr>
            <w:r>
              <w:rPr>
                <w:rFonts w:ascii="Calibri" w:hAnsi="Calibri"/>
                <w:color w:val="000000"/>
              </w:rPr>
              <w:t>NR</w:t>
            </w:r>
          </w:p>
        </w:tc>
        <w:tc>
          <w:tcPr>
            <w:tcW w:w="474" w:type="pct"/>
            <w:tcBorders>
              <w:top w:val="nil"/>
              <w:left w:val="nil"/>
              <w:bottom w:val="single" w:sz="8" w:space="0" w:color="auto"/>
              <w:right w:val="nil"/>
            </w:tcBorders>
            <w:shd w:val="clear" w:color="auto" w:fill="auto"/>
            <w:noWrap/>
            <w:vAlign w:val="center"/>
          </w:tcPr>
          <w:p w14:paraId="0C19B5D2" w14:textId="2D27BCBD" w:rsidR="00484CDE" w:rsidRPr="00484CDE" w:rsidRDefault="00484CDE" w:rsidP="00484CDE">
            <w:pPr>
              <w:jc w:val="center"/>
              <w:rPr>
                <w:rFonts w:ascii="Calibri" w:hAnsi="Calibri"/>
                <w:color w:val="000000"/>
              </w:rPr>
            </w:pPr>
            <w:r>
              <w:rPr>
                <w:rFonts w:ascii="Calibri" w:hAnsi="Calibri"/>
                <w:color w:val="000000"/>
              </w:rPr>
              <w:t>72.50</w:t>
            </w:r>
          </w:p>
        </w:tc>
        <w:tc>
          <w:tcPr>
            <w:tcW w:w="949" w:type="pct"/>
            <w:tcBorders>
              <w:top w:val="nil"/>
              <w:left w:val="nil"/>
              <w:bottom w:val="single" w:sz="8" w:space="0" w:color="auto"/>
            </w:tcBorders>
            <w:shd w:val="clear" w:color="auto" w:fill="auto"/>
            <w:noWrap/>
            <w:vAlign w:val="center"/>
          </w:tcPr>
          <w:p w14:paraId="0AFC9C50" w14:textId="1C1AFD00" w:rsidR="00484CDE" w:rsidRPr="00070660" w:rsidRDefault="00484CDE" w:rsidP="00484CDE">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NR</w:t>
            </w:r>
          </w:p>
        </w:tc>
      </w:tr>
      <w:tr w:rsidR="00484CDE" w:rsidRPr="00070660" w14:paraId="79DA411A" w14:textId="77777777" w:rsidTr="009431C4">
        <w:trPr>
          <w:trHeight w:val="240"/>
        </w:trPr>
        <w:tc>
          <w:tcPr>
            <w:tcW w:w="1314" w:type="pct"/>
            <w:tcBorders>
              <w:top w:val="nil"/>
              <w:left w:val="nil"/>
              <w:bottom w:val="single" w:sz="8" w:space="0" w:color="auto"/>
              <w:right w:val="nil"/>
            </w:tcBorders>
            <w:shd w:val="clear" w:color="auto" w:fill="auto"/>
            <w:noWrap/>
            <w:vAlign w:val="center"/>
          </w:tcPr>
          <w:p w14:paraId="16720D50" w14:textId="3E91E652" w:rsidR="00484CDE" w:rsidRPr="00581BCA" w:rsidRDefault="00484CDE" w:rsidP="008F1896">
            <w:pPr>
              <w:spacing w:after="0" w:line="240" w:lineRule="auto"/>
              <w:jc w:val="center"/>
              <w:rPr>
                <w:rFonts w:ascii="Arial" w:eastAsia="Times New Roman" w:hAnsi="Arial" w:cs="Arial"/>
                <w:bCs/>
                <w:color w:val="000000"/>
                <w:sz w:val="20"/>
                <w:szCs w:val="20"/>
              </w:rPr>
            </w:pPr>
            <w:r w:rsidRPr="00581BCA">
              <w:rPr>
                <w:rFonts w:ascii="Arial" w:hAnsi="Arial" w:cs="Arial"/>
                <w:sz w:val="20"/>
              </w:rPr>
              <w:t>Motarjemizadeh, 2018</w:t>
            </w:r>
            <w:r w:rsidR="001C70C4">
              <w:rPr>
                <w:rFonts w:ascii="Arial" w:hAnsi="Arial" w:cs="Arial"/>
                <w:sz w:val="20"/>
              </w:rPr>
              <w:fldChar w:fldCharType="begin"/>
            </w:r>
            <w:r w:rsidR="008F1896">
              <w:rPr>
                <w:rFonts w:ascii="Arial" w:hAnsi="Arial" w:cs="Arial"/>
                <w:sz w:val="20"/>
              </w:rPr>
              <w:instrText xml:space="preserve"> ADDIN EN.CITE &lt;EndNote&gt;&lt;Cite ExcludeYear="1"&gt;&lt;Author&gt;Motarjemizadeh Q&lt;/Author&gt;&lt;RecNum&gt;142&lt;/RecNum&gt;&lt;DisplayText&gt;[66]&lt;/DisplayText&gt;&lt;record&gt;&lt;rec-number&gt;142&lt;/rec-number&gt;&lt;foreign-keys&gt;&lt;key app="EN" db-id="vzfx5rp2f29paxe90v4xverharexxdprrwwp" timestamp="1610141047"&gt;142&lt;/key&gt;&lt;/foreign-keys&gt;&lt;ref-type name="Journal Article"&gt;17&lt;/ref-type&gt;&lt;contributors&gt;&lt;authors&gt;&lt;author&gt;Motarjemizadeh Q, Aidenloo NS, Abbaszadeh M, Sadrinia V. Intravitreal Bevacizumab with or without Triamcinolone for Wet Age-related Macular Degeneration: Twelve-month Results of a Prospective, Randomized Investigation. Middle East African Journal of Opht 2018 Jan-Mar;25(1):1-7. DOI: 10.4103/meajo.meajo_292_16&lt;/author&gt;&lt;/authors&gt;&lt;/contributors&gt;&lt;titles&gt;&lt;/titles&gt;&lt;dates&gt;&lt;/dates&gt;&lt;urls&gt;&lt;/urls&gt;&lt;/record&gt;&lt;/Cite&gt;&lt;/EndNote&gt;</w:instrText>
            </w:r>
            <w:r w:rsidR="001C70C4">
              <w:rPr>
                <w:rFonts w:ascii="Arial" w:hAnsi="Arial" w:cs="Arial"/>
                <w:sz w:val="20"/>
              </w:rPr>
              <w:fldChar w:fldCharType="separate"/>
            </w:r>
            <w:r w:rsidR="008F1896">
              <w:rPr>
                <w:rFonts w:ascii="Arial" w:hAnsi="Arial" w:cs="Arial"/>
                <w:noProof/>
                <w:sz w:val="20"/>
              </w:rPr>
              <w:t>[66]</w:t>
            </w:r>
            <w:r w:rsidR="001C70C4">
              <w:rPr>
                <w:rFonts w:ascii="Arial" w:hAnsi="Arial" w:cs="Arial"/>
                <w:sz w:val="20"/>
              </w:rPr>
              <w:fldChar w:fldCharType="end"/>
            </w:r>
          </w:p>
        </w:tc>
        <w:tc>
          <w:tcPr>
            <w:tcW w:w="474" w:type="pct"/>
            <w:tcBorders>
              <w:top w:val="nil"/>
              <w:left w:val="nil"/>
              <w:bottom w:val="single" w:sz="8" w:space="0" w:color="auto"/>
              <w:right w:val="nil"/>
            </w:tcBorders>
            <w:shd w:val="clear" w:color="auto" w:fill="auto"/>
            <w:noWrap/>
            <w:vAlign w:val="bottom"/>
          </w:tcPr>
          <w:p w14:paraId="30756545" w14:textId="76876D2A" w:rsidR="00484CDE" w:rsidRPr="00070660" w:rsidRDefault="00484CDE" w:rsidP="00484CDE">
            <w:pPr>
              <w:spacing w:after="0" w:line="240" w:lineRule="auto"/>
              <w:jc w:val="center"/>
              <w:rPr>
                <w:rFonts w:ascii="Arial" w:eastAsia="Times New Roman" w:hAnsi="Arial" w:cs="Arial"/>
                <w:color w:val="000000"/>
                <w:sz w:val="20"/>
                <w:szCs w:val="20"/>
              </w:rPr>
            </w:pPr>
            <w:r>
              <w:rPr>
                <w:rFonts w:ascii="Calibri" w:hAnsi="Calibri"/>
                <w:color w:val="000000"/>
              </w:rPr>
              <w:t>136</w:t>
            </w:r>
          </w:p>
        </w:tc>
        <w:tc>
          <w:tcPr>
            <w:tcW w:w="548" w:type="pct"/>
            <w:tcBorders>
              <w:top w:val="nil"/>
              <w:left w:val="nil"/>
              <w:bottom w:val="single" w:sz="8" w:space="0" w:color="auto"/>
              <w:right w:val="nil"/>
            </w:tcBorders>
            <w:shd w:val="clear" w:color="auto" w:fill="auto"/>
            <w:noWrap/>
            <w:vAlign w:val="bottom"/>
          </w:tcPr>
          <w:p w14:paraId="22BACC2E" w14:textId="4473ECA1" w:rsidR="00484CDE" w:rsidRPr="00070660" w:rsidRDefault="00484CDE" w:rsidP="00484CDE">
            <w:pPr>
              <w:spacing w:after="0" w:line="240" w:lineRule="auto"/>
              <w:jc w:val="center"/>
              <w:rPr>
                <w:rFonts w:ascii="Arial" w:eastAsia="Times New Roman" w:hAnsi="Arial" w:cs="Arial"/>
                <w:color w:val="000000"/>
                <w:sz w:val="20"/>
                <w:szCs w:val="20"/>
              </w:rPr>
            </w:pPr>
            <w:r>
              <w:rPr>
                <w:rFonts w:ascii="Calibri" w:hAnsi="Calibri"/>
                <w:color w:val="000000"/>
              </w:rPr>
              <w:t>71.1</w:t>
            </w:r>
          </w:p>
        </w:tc>
        <w:tc>
          <w:tcPr>
            <w:tcW w:w="511" w:type="pct"/>
            <w:tcBorders>
              <w:top w:val="nil"/>
              <w:left w:val="nil"/>
              <w:bottom w:val="single" w:sz="8" w:space="0" w:color="auto"/>
              <w:right w:val="nil"/>
            </w:tcBorders>
            <w:shd w:val="clear" w:color="auto" w:fill="auto"/>
            <w:noWrap/>
            <w:vAlign w:val="bottom"/>
          </w:tcPr>
          <w:p w14:paraId="7337B874" w14:textId="2E49A672" w:rsidR="00484CDE" w:rsidRPr="00070660" w:rsidRDefault="00484CDE" w:rsidP="00484CDE">
            <w:pPr>
              <w:spacing w:after="0" w:line="240" w:lineRule="auto"/>
              <w:jc w:val="center"/>
              <w:rPr>
                <w:rFonts w:ascii="Arial" w:eastAsia="Times New Roman" w:hAnsi="Arial" w:cs="Arial"/>
                <w:color w:val="000000"/>
                <w:sz w:val="20"/>
                <w:szCs w:val="20"/>
              </w:rPr>
            </w:pPr>
            <w:r>
              <w:rPr>
                <w:rFonts w:ascii="Calibri" w:hAnsi="Calibri"/>
                <w:color w:val="000000"/>
              </w:rPr>
              <w:t>SD</w:t>
            </w:r>
          </w:p>
        </w:tc>
        <w:tc>
          <w:tcPr>
            <w:tcW w:w="730" w:type="pct"/>
            <w:tcBorders>
              <w:top w:val="nil"/>
              <w:left w:val="nil"/>
              <w:bottom w:val="single" w:sz="8" w:space="0" w:color="auto"/>
              <w:right w:val="nil"/>
            </w:tcBorders>
            <w:shd w:val="clear" w:color="auto" w:fill="auto"/>
            <w:noWrap/>
            <w:vAlign w:val="bottom"/>
          </w:tcPr>
          <w:p w14:paraId="3BAC3FBD" w14:textId="5A83219A" w:rsidR="00484CDE" w:rsidRPr="00070660" w:rsidRDefault="00484CDE" w:rsidP="00484CDE">
            <w:pPr>
              <w:spacing w:after="0" w:line="240" w:lineRule="auto"/>
              <w:jc w:val="center"/>
              <w:rPr>
                <w:rFonts w:ascii="Arial" w:eastAsia="Times New Roman" w:hAnsi="Arial" w:cs="Arial"/>
                <w:color w:val="000000"/>
                <w:sz w:val="20"/>
                <w:szCs w:val="20"/>
              </w:rPr>
            </w:pPr>
            <w:r>
              <w:rPr>
                <w:rFonts w:ascii="Calibri" w:hAnsi="Calibri"/>
                <w:color w:val="000000"/>
              </w:rPr>
              <w:t>8.4</w:t>
            </w:r>
          </w:p>
        </w:tc>
        <w:tc>
          <w:tcPr>
            <w:tcW w:w="474" w:type="pct"/>
            <w:tcBorders>
              <w:top w:val="nil"/>
              <w:left w:val="nil"/>
              <w:bottom w:val="single" w:sz="8" w:space="0" w:color="auto"/>
              <w:right w:val="nil"/>
            </w:tcBorders>
            <w:shd w:val="clear" w:color="auto" w:fill="auto"/>
            <w:noWrap/>
            <w:vAlign w:val="center"/>
          </w:tcPr>
          <w:p w14:paraId="5A160A67" w14:textId="63DFB79E" w:rsidR="00484CDE" w:rsidRPr="00484CDE" w:rsidRDefault="00484CDE" w:rsidP="00484CDE">
            <w:pPr>
              <w:jc w:val="center"/>
              <w:rPr>
                <w:rFonts w:ascii="Calibri" w:hAnsi="Calibri"/>
                <w:color w:val="000000"/>
              </w:rPr>
            </w:pPr>
            <w:r>
              <w:rPr>
                <w:rFonts w:ascii="Calibri" w:hAnsi="Calibri"/>
                <w:color w:val="000000"/>
              </w:rPr>
              <w:t>45.60</w:t>
            </w:r>
          </w:p>
        </w:tc>
        <w:tc>
          <w:tcPr>
            <w:tcW w:w="949" w:type="pct"/>
            <w:tcBorders>
              <w:top w:val="nil"/>
              <w:left w:val="nil"/>
              <w:bottom w:val="single" w:sz="8" w:space="0" w:color="auto"/>
            </w:tcBorders>
            <w:shd w:val="clear" w:color="auto" w:fill="auto"/>
            <w:noWrap/>
            <w:vAlign w:val="center"/>
          </w:tcPr>
          <w:p w14:paraId="3AF23B50" w14:textId="50EE9FE1" w:rsidR="00484CDE" w:rsidRPr="00070660" w:rsidRDefault="00484CDE" w:rsidP="00484CDE">
            <w:pPr>
              <w:spacing w:after="0" w:line="240" w:lineRule="auto"/>
              <w:jc w:val="center"/>
              <w:rPr>
                <w:rFonts w:ascii="Arial" w:eastAsia="Times New Roman" w:hAnsi="Arial" w:cs="Arial"/>
                <w:color w:val="000000"/>
                <w:sz w:val="20"/>
                <w:szCs w:val="20"/>
              </w:rPr>
            </w:pPr>
            <w:r>
              <w:rPr>
                <w:rFonts w:ascii="Arial" w:eastAsia="Times New Roman" w:hAnsi="Arial" w:cs="Arial"/>
                <w:color w:val="000000"/>
                <w:sz w:val="20"/>
                <w:szCs w:val="20"/>
              </w:rPr>
              <w:t>mixture of phakic and pseudophakic</w:t>
            </w:r>
          </w:p>
        </w:tc>
      </w:tr>
      <w:tr w:rsidR="001D29DB" w:rsidRPr="00070660" w14:paraId="5C933E8B"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206ED677" w14:textId="33B6A75C"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Nguyen 2012</w:t>
            </w:r>
            <w:r w:rsidRPr="00581BCA">
              <w:rPr>
                <w:rFonts w:ascii="Arial" w:eastAsia="Times New Roman" w:hAnsi="Arial" w:cs="Arial"/>
                <w:bCs/>
                <w:color w:val="000000"/>
                <w:sz w:val="20"/>
                <w:szCs w:val="20"/>
              </w:rPr>
              <w:fldChar w:fldCharType="begin">
                <w:fldData xml:space="preserve">PEVuZE5vdGU+PENpdGU+PEF1dGhvcj5OZ3V5ZW48L0F1dGhvcj48WWVhcj4yMDEyPC9ZZWFyPjxS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PEVuZE5vdGU+PENpdGU+PEF1dGhvcj5OZ3V5ZW48L0F1dGhvcj48WWVhcj4yMDEyPC9ZZWFyPjxS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[67]</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57266547"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28</w:t>
            </w:r>
          </w:p>
        </w:tc>
        <w:tc>
          <w:tcPr>
            <w:tcW w:w="548" w:type="pct"/>
            <w:tcBorders>
              <w:top w:val="nil"/>
              <w:left w:val="nil"/>
              <w:bottom w:val="single" w:sz="8" w:space="0" w:color="auto"/>
              <w:right w:val="nil"/>
            </w:tcBorders>
            <w:shd w:val="clear" w:color="auto" w:fill="auto"/>
            <w:noWrap/>
            <w:vAlign w:val="center"/>
            <w:hideMark/>
          </w:tcPr>
          <w:p w14:paraId="77082AA8"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76.30</w:t>
            </w:r>
          </w:p>
        </w:tc>
        <w:tc>
          <w:tcPr>
            <w:tcW w:w="511" w:type="pct"/>
            <w:tcBorders>
              <w:top w:val="nil"/>
              <w:left w:val="nil"/>
              <w:bottom w:val="single" w:sz="8" w:space="0" w:color="auto"/>
              <w:right w:val="nil"/>
            </w:tcBorders>
            <w:shd w:val="clear" w:color="auto" w:fill="auto"/>
            <w:noWrap/>
            <w:vAlign w:val="center"/>
            <w:hideMark/>
          </w:tcPr>
          <w:p w14:paraId="0F597562"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75F8D7F0"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3579E4AB"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46.43</w:t>
            </w:r>
          </w:p>
        </w:tc>
        <w:tc>
          <w:tcPr>
            <w:tcW w:w="949" w:type="pct"/>
            <w:tcBorders>
              <w:top w:val="nil"/>
              <w:left w:val="nil"/>
              <w:bottom w:val="single" w:sz="8" w:space="0" w:color="auto"/>
            </w:tcBorders>
            <w:shd w:val="clear" w:color="auto" w:fill="auto"/>
            <w:noWrap/>
            <w:vAlign w:val="center"/>
            <w:hideMark/>
          </w:tcPr>
          <w:p w14:paraId="0765845B"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02B95592"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20B608F0" w14:textId="1242AEC1"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NR 2012</w:t>
            </w:r>
            <w:r w:rsidRPr="00581BCA">
              <w:rPr>
                <w:rFonts w:ascii="Arial" w:eastAsia="Times New Roman" w:hAnsi="Arial" w:cs="Arial"/>
                <w:bCs/>
                <w:color w:val="000000"/>
                <w:sz w:val="20"/>
                <w:szCs w:val="20"/>
              </w:rPr>
              <w:fldChar w:fldCharType="begin"/>
            </w:r>
            <w:r w:rsidR="008F1896">
              <w:rPr>
                <w:rFonts w:ascii="Arial" w:eastAsia="Times New Roman" w:hAnsi="Arial" w:cs="Arial"/>
                <w:bCs/>
                <w:color w:val="000000"/>
                <w:sz w:val="20"/>
                <w:szCs w:val="20"/>
              </w:rPr>
              <w:instrText xml:space="preserve"> ADDIN EN.CITE &lt;EndNote&gt;&lt;Cite&gt;&lt;RecNum&gt;58&lt;/RecNum&gt;&lt;DisplayText&gt;[68]&lt;/DisplayText&gt;&lt;record&gt;&lt;rec-number&gt;58&lt;/rec-number&gt;&lt;foreign-keys&gt;&lt;key app="EN" db-id="szdswrd5wt9svkeptavvf55csfsa5vt0esew" timestamp="1474299718"&gt;58&lt;/key&gt;&lt;/foreign-keys&gt;&lt;ref-type name="Journal Article"&gt;17&lt;/ref-type&gt;&lt;contributors&gt;&lt;authors&gt;&lt;author&gt;Meyer, P.&lt;/author&gt;&lt;/authors&gt;&lt;/contributors&gt;&lt;titles&gt;&lt;title&gt;Die altersabh„ngige Makuladegeneration&lt;/title&gt;&lt;secondary-title&gt;PRAXIS&lt;/secondary-title&gt;&lt;/titles&gt;&lt;periodical&gt;&lt;full-title&gt;Praxis&lt;/full-title&gt;&lt;abbr-1&gt;Praxis&lt;/abbr-1&gt;&lt;abbr-2&gt;Praxis&lt;/abbr-2&gt;&lt;/periodical&gt;&lt;pages&gt;76-9&lt;/pages&gt;&lt;volume&gt;91&lt;/volume&gt;&lt;number&gt;3&lt;/number&gt;&lt;reprint-edition&gt;IN FILE&lt;/reprint-edition&gt;&lt;dates&gt;&lt;year&gt;2002&lt;/year&gt;&lt;/dates&gt;&lt;isbn&gt;1661-8165&lt;/isbn&gt;&lt;urls&gt;&lt;/urls&gt;&lt;/record&gt;&lt;/Cite&gt;&lt;/EndNote&gt;</w:instrText>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[68]</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028197D6"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31</w:t>
            </w:r>
          </w:p>
        </w:tc>
        <w:tc>
          <w:tcPr>
            <w:tcW w:w="548" w:type="pct"/>
            <w:tcBorders>
              <w:top w:val="nil"/>
              <w:left w:val="nil"/>
              <w:bottom w:val="single" w:sz="8" w:space="0" w:color="auto"/>
              <w:right w:val="nil"/>
            </w:tcBorders>
            <w:shd w:val="clear" w:color="auto" w:fill="auto"/>
            <w:noWrap/>
            <w:vAlign w:val="center"/>
            <w:hideMark/>
          </w:tcPr>
          <w:p w14:paraId="40AAAC82"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74.00</w:t>
            </w:r>
          </w:p>
        </w:tc>
        <w:tc>
          <w:tcPr>
            <w:tcW w:w="511" w:type="pct"/>
            <w:tcBorders>
              <w:top w:val="nil"/>
              <w:left w:val="nil"/>
              <w:bottom w:val="single" w:sz="8" w:space="0" w:color="auto"/>
              <w:right w:val="nil"/>
            </w:tcBorders>
            <w:shd w:val="clear" w:color="auto" w:fill="auto"/>
            <w:noWrap/>
            <w:vAlign w:val="center"/>
            <w:hideMark/>
          </w:tcPr>
          <w:p w14:paraId="6EA8C0CE"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5AF99DEA"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2.70</w:t>
            </w:r>
          </w:p>
        </w:tc>
        <w:tc>
          <w:tcPr>
            <w:tcW w:w="474" w:type="pct"/>
            <w:tcBorders>
              <w:top w:val="nil"/>
              <w:left w:val="nil"/>
              <w:bottom w:val="single" w:sz="8" w:space="0" w:color="auto"/>
              <w:right w:val="nil"/>
            </w:tcBorders>
            <w:shd w:val="clear" w:color="auto" w:fill="auto"/>
            <w:noWrap/>
            <w:vAlign w:val="center"/>
            <w:hideMark/>
          </w:tcPr>
          <w:p w14:paraId="5C830BB4"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74.00</w:t>
            </w:r>
          </w:p>
        </w:tc>
        <w:tc>
          <w:tcPr>
            <w:tcW w:w="949" w:type="pct"/>
            <w:tcBorders>
              <w:top w:val="nil"/>
              <w:left w:val="nil"/>
              <w:bottom w:val="single" w:sz="8" w:space="0" w:color="auto"/>
            </w:tcBorders>
            <w:shd w:val="clear" w:color="auto" w:fill="auto"/>
            <w:noWrap/>
            <w:vAlign w:val="center"/>
            <w:hideMark/>
          </w:tcPr>
          <w:p w14:paraId="5F84BFA7"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706956AC" w14:textId="77777777" w:rsidTr="0029249E">
        <w:trPr>
          <w:trHeight w:val="240"/>
        </w:trPr>
        <w:tc>
          <w:tcPr>
            <w:tcW w:w="1314" w:type="pct"/>
            <w:tcBorders>
              <w:top w:val="single" w:sz="8" w:space="0" w:color="auto"/>
              <w:left w:val="nil"/>
              <w:bottom w:val="single" w:sz="4" w:space="0" w:color="auto"/>
              <w:right w:val="nil"/>
            </w:tcBorders>
            <w:shd w:val="clear" w:color="auto" w:fill="auto"/>
            <w:noWrap/>
            <w:vAlign w:val="center"/>
          </w:tcPr>
          <w:p w14:paraId="78693798" w14:textId="79468ED9"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hAnsi="Arial" w:cs="Arial"/>
                <w:sz w:val="20"/>
                <w:szCs w:val="20"/>
              </w:rPr>
              <w:t>NR 2015</w:t>
            </w:r>
            <w:r w:rsidRPr="00581BCA">
              <w:rPr>
                <w:rFonts w:ascii="Arial" w:hAnsi="Arial" w:cs="Arial"/>
                <w:sz w:val="20"/>
                <w:szCs w:val="20"/>
              </w:rPr>
              <w:fldChar w:fldCharType="begin">
                <w:fldData xml:space="preserve">PEVuZE5vdGU+PENpdGU+PFJlY051bT45MTwvUmVjTnVtPjxEaXNwbGF5VGV4dD5bNjldPC9EaXNw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</w:fldData>
              </w:fldChar>
            </w:r>
            <w:r w:rsidR="008F1896">
              <w:rPr>
                <w:rFonts w:ascii="Arial" w:hAnsi="Arial" w:cs="Arial"/>
                <w:sz w:val="20"/>
                <w:szCs w:val="20"/>
              </w:rPr>
              <w:instrText xml:space="preserve"> ADDIN EN.CITE </w:instrText>
            </w:r>
            <w:r w:rsidR="008F1896">
              <w:rPr>
                <w:rFonts w:ascii="Arial" w:hAnsi="Arial" w:cs="Arial"/>
                <w:sz w:val="20"/>
                <w:szCs w:val="20"/>
              </w:rPr>
              <w:fldChar w:fldCharType="begin">
                <w:fldData xml:space="preserve">PEVuZE5vdGU+PENpdGU+PFJlY051bT45MTwvUmVjTnVtPjxEaXNwbGF5VGV4dD5bNjldPC9EaXNw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</w:fldData>
              </w:fldChar>
            </w:r>
            <w:r w:rsidR="008F1896">
              <w:rPr>
                <w:rFonts w:ascii="Arial" w:hAnsi="Arial" w:cs="Arial"/>
                <w:sz w:val="20"/>
                <w:szCs w:val="20"/>
              </w:rPr>
              <w:instrText xml:space="preserve"> ADDIN EN.CITE.DATA </w:instrText>
            </w:r>
            <w:r w:rsidR="008F1896">
              <w:rPr>
                <w:rFonts w:ascii="Arial" w:hAnsi="Arial" w:cs="Arial"/>
                <w:sz w:val="20"/>
                <w:szCs w:val="20"/>
              </w:rPr>
            </w:r>
            <w:r w:rsidR="008F1896">
              <w:rPr>
                <w:rFonts w:ascii="Arial" w:hAnsi="Arial" w:cs="Arial"/>
                <w:sz w:val="20"/>
                <w:szCs w:val="20"/>
              </w:rPr>
              <w:fldChar w:fldCharType="end"/>
            </w:r>
            <w:r w:rsidRPr="00581BCA">
              <w:rPr>
                <w:rFonts w:ascii="Arial" w:hAnsi="Arial" w:cs="Arial"/>
                <w:sz w:val="20"/>
                <w:szCs w:val="20"/>
              </w:rPr>
            </w:r>
            <w:r w:rsidRPr="00581BCA">
              <w:rPr>
                <w:rFonts w:ascii="Arial" w:hAnsi="Arial" w:cs="Arial"/>
                <w:sz w:val="20"/>
                <w:szCs w:val="20"/>
              </w:rPr>
              <w:fldChar w:fldCharType="separate"/>
            </w:r>
            <w:r w:rsidR="008F1896">
              <w:rPr>
                <w:rFonts w:ascii="Arial" w:hAnsi="Arial" w:cs="Arial"/>
                <w:noProof/>
                <w:sz w:val="20"/>
                <w:szCs w:val="20"/>
              </w:rPr>
              <w:t>[69]</w:t>
            </w:r>
            <w:r w:rsidRPr="00581BCA">
              <w:rPr>
                <w:rFonts w:ascii="Arial" w:hAnsi="Arial" w:cs="Arial"/>
                <w:sz w:val="20"/>
                <w:szCs w:val="20"/>
              </w:rPr>
              <w:fldChar w:fldCharType="end"/>
            </w:r>
          </w:p>
        </w:tc>
        <w:tc>
          <w:tcPr>
            <w:tcW w:w="474" w:type="pct"/>
            <w:tcBorders>
              <w:top w:val="single" w:sz="8" w:space="0" w:color="auto"/>
              <w:left w:val="nil"/>
              <w:bottom w:val="single" w:sz="4" w:space="0" w:color="auto"/>
              <w:right w:val="nil"/>
            </w:tcBorders>
            <w:shd w:val="clear" w:color="auto" w:fill="auto"/>
            <w:noWrap/>
            <w:vAlign w:val="center"/>
          </w:tcPr>
          <w:p w14:paraId="7786B501"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hAnsi="Arial" w:cs="Arial"/>
                <w:sz w:val="20"/>
                <w:szCs w:val="20"/>
              </w:rPr>
              <w:t>20</w:t>
            </w:r>
          </w:p>
        </w:tc>
        <w:tc>
          <w:tcPr>
            <w:tcW w:w="548" w:type="pct"/>
            <w:tcBorders>
              <w:top w:val="single" w:sz="8" w:space="0" w:color="auto"/>
              <w:left w:val="nil"/>
              <w:bottom w:val="single" w:sz="4" w:space="0" w:color="auto"/>
              <w:right w:val="nil"/>
            </w:tcBorders>
            <w:shd w:val="clear" w:color="auto" w:fill="auto"/>
            <w:noWrap/>
            <w:vAlign w:val="center"/>
          </w:tcPr>
          <w:p w14:paraId="05DAF20F"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hAnsi="Arial" w:cs="Arial"/>
                <w:sz w:val="20"/>
                <w:szCs w:val="20"/>
              </w:rPr>
              <w:t>83</w:t>
            </w:r>
          </w:p>
        </w:tc>
        <w:tc>
          <w:tcPr>
            <w:tcW w:w="511" w:type="pct"/>
            <w:tcBorders>
              <w:top w:val="single" w:sz="8" w:space="0" w:color="auto"/>
              <w:left w:val="nil"/>
              <w:bottom w:val="single" w:sz="4" w:space="0" w:color="auto"/>
              <w:right w:val="nil"/>
            </w:tcBorders>
            <w:shd w:val="clear" w:color="auto" w:fill="auto"/>
            <w:noWrap/>
            <w:vAlign w:val="center"/>
          </w:tcPr>
          <w:p w14:paraId="3B84E551"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hAnsi="Arial" w:cs="Arial"/>
                <w:sz w:val="20"/>
                <w:szCs w:val="20"/>
              </w:rPr>
              <w:t>range</w:t>
            </w:r>
          </w:p>
        </w:tc>
        <w:tc>
          <w:tcPr>
            <w:tcW w:w="730" w:type="pct"/>
            <w:tcBorders>
              <w:top w:val="single" w:sz="8" w:space="0" w:color="auto"/>
              <w:left w:val="nil"/>
              <w:bottom w:val="single" w:sz="4" w:space="0" w:color="auto"/>
              <w:right w:val="nil"/>
            </w:tcBorders>
            <w:shd w:val="clear" w:color="auto" w:fill="auto"/>
            <w:noWrap/>
            <w:vAlign w:val="center"/>
          </w:tcPr>
          <w:p w14:paraId="745E3348"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hAnsi="Arial" w:cs="Arial"/>
                <w:sz w:val="20"/>
                <w:szCs w:val="20"/>
              </w:rPr>
              <w:t>68-97</w:t>
            </w:r>
          </w:p>
        </w:tc>
        <w:tc>
          <w:tcPr>
            <w:tcW w:w="474" w:type="pct"/>
            <w:tcBorders>
              <w:top w:val="single" w:sz="8" w:space="0" w:color="auto"/>
              <w:left w:val="nil"/>
              <w:bottom w:val="single" w:sz="4" w:space="0" w:color="auto"/>
              <w:right w:val="nil"/>
            </w:tcBorders>
            <w:shd w:val="clear" w:color="auto" w:fill="auto"/>
            <w:noWrap/>
            <w:vAlign w:val="center"/>
          </w:tcPr>
          <w:p w14:paraId="5B5BE68B"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55.00</w:t>
            </w:r>
          </w:p>
        </w:tc>
        <w:tc>
          <w:tcPr>
            <w:tcW w:w="949" w:type="pct"/>
            <w:tcBorders>
              <w:top w:val="single" w:sz="8" w:space="0" w:color="auto"/>
              <w:left w:val="nil"/>
              <w:bottom w:val="single" w:sz="4" w:space="0" w:color="auto"/>
            </w:tcBorders>
            <w:shd w:val="clear" w:color="auto" w:fill="auto"/>
            <w:noWrap/>
            <w:vAlign w:val="center"/>
          </w:tcPr>
          <w:p w14:paraId="35CF652E"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hAnsi="Arial" w:cs="Arial"/>
                <w:sz w:val="20"/>
                <w:szCs w:val="20"/>
              </w:rPr>
              <w:t>NR</w:t>
            </w:r>
          </w:p>
        </w:tc>
      </w:tr>
      <w:tr w:rsidR="001D29DB" w:rsidRPr="00070660" w14:paraId="78F9372C"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733A7139" w14:textId="15CB3B25"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NR 2016</w:t>
            </w:r>
            <w:r w:rsidRPr="00581BCA">
              <w:rPr>
                <w:rFonts w:ascii="Arial" w:eastAsia="Times New Roman" w:hAnsi="Arial" w:cs="Arial"/>
                <w:bCs/>
                <w:color w:val="000000"/>
                <w:sz w:val="20"/>
                <w:szCs w:val="20"/>
              </w:rPr>
              <w:fldChar w:fldCharType="begin"/>
            </w:r>
            <w:r w:rsidR="008F1896">
              <w:rPr>
                <w:rFonts w:ascii="Arial" w:eastAsia="Times New Roman" w:hAnsi="Arial" w:cs="Arial"/>
                <w:bCs/>
                <w:color w:val="000000"/>
                <w:sz w:val="20"/>
                <w:szCs w:val="20"/>
              </w:rPr>
              <w:instrText xml:space="preserve"> ADDIN EN.CITE &lt;EndNote&gt;&lt;Cite&gt;&lt;Year&gt;2016&lt;/Year&gt;&lt;RecNum&gt;10&lt;/RecNum&gt;&lt;DisplayText&gt;[70]&lt;/DisplayText&gt;&lt;record&gt;&lt;rec-number&gt;10&lt;/rec-number&gt;&lt;foreign-keys&gt;&lt;key app="EN" db-id="vzfx5rp2f29paxe90v4xverharexxdprrwwp" timestamp="1495730096"&gt;10&lt;/key&gt;&lt;key app="ENWeb" db-id=""&gt;0&lt;/key&gt;&lt;/foreign-keys&gt;&lt;ref-type name="Journal Article"&gt;17&lt;/ref-type&gt;&lt;contributors&gt;&lt;/contributors&gt;&lt;titles&gt;&lt;title&gt;VEGF Trap-Eye: Investigation of Efficacy and Safety in Chinese Subjects With Wet AMD (Age-Related Macular Degeneration). (2016). Retrieved from https://clinicaltrials.gov/ (Identification No. NCT01482910)&lt;/title&gt;&lt;/titles&gt;&lt;dates&gt;&lt;year&gt;2016&lt;/year&gt;&lt;/dates&gt;&lt;urls&gt;&lt;/urls&gt;&lt;/record&gt;&lt;/Cite&gt;&lt;/EndNote&gt;</w:instrText>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[70]</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2416882D"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304</w:t>
            </w:r>
          </w:p>
        </w:tc>
        <w:tc>
          <w:tcPr>
            <w:tcW w:w="548" w:type="pct"/>
            <w:tcBorders>
              <w:top w:val="nil"/>
              <w:left w:val="nil"/>
              <w:bottom w:val="single" w:sz="8" w:space="0" w:color="auto"/>
              <w:right w:val="nil"/>
            </w:tcBorders>
            <w:shd w:val="clear" w:color="auto" w:fill="auto"/>
            <w:noWrap/>
            <w:vAlign w:val="center"/>
            <w:hideMark/>
          </w:tcPr>
          <w:p w14:paraId="0F72F28E"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65.10</w:t>
            </w:r>
          </w:p>
        </w:tc>
        <w:tc>
          <w:tcPr>
            <w:tcW w:w="511" w:type="pct"/>
            <w:tcBorders>
              <w:top w:val="nil"/>
              <w:left w:val="nil"/>
              <w:bottom w:val="single" w:sz="8" w:space="0" w:color="auto"/>
              <w:right w:val="nil"/>
            </w:tcBorders>
            <w:shd w:val="clear" w:color="auto" w:fill="auto"/>
            <w:noWrap/>
            <w:vAlign w:val="center"/>
            <w:hideMark/>
          </w:tcPr>
          <w:p w14:paraId="47CFDAA6"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0C03DA77"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8.70</w:t>
            </w:r>
          </w:p>
        </w:tc>
        <w:tc>
          <w:tcPr>
            <w:tcW w:w="474" w:type="pct"/>
            <w:tcBorders>
              <w:top w:val="nil"/>
              <w:left w:val="nil"/>
              <w:bottom w:val="single" w:sz="8" w:space="0" w:color="auto"/>
              <w:right w:val="nil"/>
            </w:tcBorders>
            <w:shd w:val="clear" w:color="auto" w:fill="auto"/>
            <w:noWrap/>
            <w:vAlign w:val="center"/>
            <w:hideMark/>
          </w:tcPr>
          <w:p w14:paraId="59E2421E"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35.53</w:t>
            </w:r>
          </w:p>
        </w:tc>
        <w:tc>
          <w:tcPr>
            <w:tcW w:w="949" w:type="pct"/>
            <w:tcBorders>
              <w:top w:val="nil"/>
              <w:left w:val="nil"/>
              <w:bottom w:val="single" w:sz="8" w:space="0" w:color="auto"/>
            </w:tcBorders>
            <w:shd w:val="clear" w:color="auto" w:fill="auto"/>
            <w:noWrap/>
            <w:vAlign w:val="center"/>
            <w:hideMark/>
          </w:tcPr>
          <w:p w14:paraId="4DB6CD92"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1518D51E" w14:textId="77777777" w:rsidTr="0029249E">
        <w:trPr>
          <w:trHeight w:val="240"/>
        </w:trPr>
        <w:tc>
          <w:tcPr>
            <w:tcW w:w="1314" w:type="pct"/>
            <w:tcBorders>
              <w:top w:val="single" w:sz="4" w:space="0" w:color="auto"/>
              <w:left w:val="nil"/>
              <w:bottom w:val="single" w:sz="4" w:space="0" w:color="auto"/>
              <w:right w:val="nil"/>
            </w:tcBorders>
            <w:shd w:val="clear" w:color="auto" w:fill="auto"/>
            <w:noWrap/>
            <w:vAlign w:val="center"/>
          </w:tcPr>
          <w:p w14:paraId="67D9E7E1" w14:textId="24524290"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hAnsi="Arial" w:cs="Arial"/>
                <w:sz w:val="20"/>
                <w:szCs w:val="20"/>
              </w:rPr>
              <w:t>NR 2017</w:t>
            </w:r>
            <w:r w:rsidRPr="00581BCA">
              <w:rPr>
                <w:rFonts w:ascii="Arial" w:hAnsi="Arial" w:cs="Arial"/>
                <w:sz w:val="20"/>
                <w:szCs w:val="20"/>
              </w:rPr>
              <w:fldChar w:fldCharType="begin"/>
            </w:r>
            <w:r w:rsidR="008F1896">
              <w:rPr>
                <w:rFonts w:ascii="Arial" w:hAnsi="Arial" w:cs="Arial"/>
                <w:sz w:val="20"/>
                <w:szCs w:val="20"/>
              </w:rPr>
              <w:instrText xml:space="preserve"> ADDIN EN.CITE &lt;EndNote&gt;&lt;Cite&gt;&lt;RecNum&gt;60&lt;/RecNum&gt;&lt;DisplayText&gt;[71]&lt;/DisplayText&gt;&lt;record&gt;&lt;rec-number&gt;60&lt;/rec-number&gt;&lt;foreign-keys&gt;&lt;key app="EN" db-id="szdswrd5wt9svkeptavvf55csfsa5vt0esew" timestamp="1474299718"&gt;60&lt;/key&gt;&lt;/foreign-keys&gt;&lt;ref-type name="Journal Article"&gt;17&lt;/ref-type&gt;&lt;contributors&gt;&lt;authors&gt;&lt;author&gt;Jiang, H. L.&lt;/author&gt;&lt;author&gt;Han, X. W.&lt;/author&gt;&lt;author&gt;Zhang, S. Q.&lt;/author&gt;&lt;author&gt;Fang, X. L.&lt;/author&gt;&lt;author&gt;Zhao, B. J.&lt;/author&gt;&lt;/authors&gt;&lt;/contributors&gt;&lt;titles&gt;&lt;title&gt;Efficacy of intravitreal ranibizumab injection combined with macular grid photocoagulation for diabetic macular edema&lt;/title&gt;&lt;secondary-title&gt;International Journal of Ophthalmology&lt;/secondary-title&gt;&lt;alt-title&gt;Int J Ophthalmol&lt;/alt-title&gt;&lt;/titles&gt;&lt;pages&gt;1253-56&lt;/pages&gt;&lt;volume&gt;14&lt;/volume&gt;&lt;number&gt;7&lt;/number&gt;&lt;reprint-edition&gt;IN FILE&lt;/reprint-edition&gt;&lt;dates&gt;&lt;year&gt;2015&lt;/year&gt;&lt;/dates&gt;&lt;isbn&gt;1672-5123 (Print)&lt;/isbn&gt;&lt;urls&gt;&lt;/urls&gt;&lt;/record&gt;&lt;/Cite&gt;&lt;/EndNote&gt;</w:instrText>
            </w:r>
            <w:r w:rsidRPr="00581BCA">
              <w:rPr>
                <w:rFonts w:ascii="Arial" w:hAnsi="Arial" w:cs="Arial"/>
                <w:sz w:val="20"/>
                <w:szCs w:val="20"/>
              </w:rPr>
              <w:fldChar w:fldCharType="separate"/>
            </w:r>
            <w:r w:rsidR="008F1896">
              <w:rPr>
                <w:rFonts w:ascii="Arial" w:hAnsi="Arial" w:cs="Arial"/>
                <w:noProof/>
                <w:sz w:val="20"/>
                <w:szCs w:val="20"/>
              </w:rPr>
              <w:t>[71]</w:t>
            </w:r>
            <w:r w:rsidRPr="00581BCA">
              <w:rPr>
                <w:rFonts w:ascii="Arial" w:hAnsi="Arial" w:cs="Arial"/>
                <w:sz w:val="20"/>
                <w:szCs w:val="20"/>
              </w:rPr>
              <w:fldChar w:fldCharType="end"/>
            </w:r>
          </w:p>
        </w:tc>
        <w:tc>
          <w:tcPr>
            <w:tcW w:w="474" w:type="pct"/>
            <w:tcBorders>
              <w:top w:val="single" w:sz="4" w:space="0" w:color="auto"/>
              <w:left w:val="nil"/>
              <w:bottom w:val="single" w:sz="4" w:space="0" w:color="auto"/>
              <w:right w:val="nil"/>
            </w:tcBorders>
            <w:shd w:val="clear" w:color="auto" w:fill="auto"/>
            <w:noWrap/>
            <w:vAlign w:val="center"/>
          </w:tcPr>
          <w:p w14:paraId="2DA18E09"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hAnsi="Arial" w:cs="Arial"/>
                <w:sz w:val="20"/>
                <w:szCs w:val="20"/>
              </w:rPr>
              <w:t>650</w:t>
            </w:r>
          </w:p>
        </w:tc>
        <w:tc>
          <w:tcPr>
            <w:tcW w:w="548" w:type="pct"/>
            <w:tcBorders>
              <w:top w:val="single" w:sz="4" w:space="0" w:color="auto"/>
              <w:left w:val="nil"/>
              <w:bottom w:val="single" w:sz="4" w:space="0" w:color="auto"/>
              <w:right w:val="nil"/>
            </w:tcBorders>
            <w:shd w:val="clear" w:color="auto" w:fill="auto"/>
            <w:noWrap/>
            <w:vAlign w:val="center"/>
          </w:tcPr>
          <w:p w14:paraId="29D2CD4E"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hAnsi="Arial" w:cs="Arial"/>
                <w:sz w:val="20"/>
                <w:szCs w:val="20"/>
              </w:rPr>
              <w:t>75.2</w:t>
            </w:r>
          </w:p>
        </w:tc>
        <w:tc>
          <w:tcPr>
            <w:tcW w:w="511" w:type="pct"/>
            <w:tcBorders>
              <w:top w:val="single" w:sz="4" w:space="0" w:color="auto"/>
              <w:left w:val="nil"/>
              <w:bottom w:val="single" w:sz="4" w:space="0" w:color="auto"/>
              <w:right w:val="nil"/>
            </w:tcBorders>
            <w:shd w:val="clear" w:color="auto" w:fill="auto"/>
            <w:noWrap/>
            <w:vAlign w:val="center"/>
          </w:tcPr>
          <w:p w14:paraId="171B019B"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hAnsi="Arial" w:cs="Arial"/>
                <w:sz w:val="20"/>
                <w:szCs w:val="20"/>
              </w:rPr>
              <w:t>SD</w:t>
            </w:r>
          </w:p>
        </w:tc>
        <w:tc>
          <w:tcPr>
            <w:tcW w:w="730" w:type="pct"/>
            <w:tcBorders>
              <w:top w:val="single" w:sz="4" w:space="0" w:color="auto"/>
              <w:left w:val="nil"/>
              <w:bottom w:val="single" w:sz="4" w:space="0" w:color="auto"/>
              <w:right w:val="nil"/>
            </w:tcBorders>
            <w:shd w:val="clear" w:color="auto" w:fill="auto"/>
            <w:noWrap/>
            <w:vAlign w:val="center"/>
          </w:tcPr>
          <w:p w14:paraId="021949BD"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hAnsi="Arial" w:cs="Arial"/>
                <w:sz w:val="20"/>
                <w:szCs w:val="20"/>
              </w:rPr>
              <w:t>8.37</w:t>
            </w:r>
          </w:p>
        </w:tc>
        <w:tc>
          <w:tcPr>
            <w:tcW w:w="474" w:type="pct"/>
            <w:tcBorders>
              <w:top w:val="single" w:sz="4" w:space="0" w:color="auto"/>
              <w:left w:val="nil"/>
              <w:bottom w:val="single" w:sz="4" w:space="0" w:color="auto"/>
              <w:right w:val="nil"/>
            </w:tcBorders>
            <w:shd w:val="clear" w:color="auto" w:fill="auto"/>
            <w:noWrap/>
            <w:vAlign w:val="center"/>
          </w:tcPr>
          <w:p w14:paraId="6B1F7195"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55.00</w:t>
            </w:r>
          </w:p>
        </w:tc>
        <w:tc>
          <w:tcPr>
            <w:tcW w:w="949" w:type="pct"/>
            <w:tcBorders>
              <w:top w:val="single" w:sz="4" w:space="0" w:color="auto"/>
              <w:left w:val="nil"/>
              <w:bottom w:val="single" w:sz="4" w:space="0" w:color="auto"/>
            </w:tcBorders>
            <w:shd w:val="clear" w:color="auto" w:fill="auto"/>
            <w:noWrap/>
            <w:vAlign w:val="center"/>
          </w:tcPr>
          <w:p w14:paraId="7FD1222B"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hAnsi="Arial" w:cs="Arial"/>
                <w:sz w:val="20"/>
                <w:szCs w:val="20"/>
              </w:rPr>
              <w:t>NR</w:t>
            </w:r>
          </w:p>
        </w:tc>
      </w:tr>
      <w:tr w:rsidR="001D29DB" w:rsidRPr="00070660" w14:paraId="0D772948"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505286DB" w14:textId="21919B71"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Parodi 2012</w:t>
            </w:r>
            <w:r w:rsidRPr="00581BCA">
              <w:rPr>
                <w:rFonts w:ascii="Arial" w:eastAsia="Times New Roman" w:hAnsi="Arial" w:cs="Arial"/>
                <w:bCs/>
                <w:color w:val="000000"/>
                <w:sz w:val="20"/>
                <w:szCs w:val="20"/>
              </w:rPr>
              <w:fldChar w:fldCharType="begin">
                <w:fldData xml:space="preserve">PEVuZE5vdGU+PENpdGU+PEF1dGhvcj5QYXJvZGk8L0F1dGhvcj48WWVhcj4yMDEyPC9ZZWFyPjxS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PEVuZE5vdGU+PENpdGU+PEF1dGhvcj5QYXJvZGk8L0F1dGhvcj48WWVhcj4yMDEyPC9ZZWFyPjxS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[72]</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090C51C2"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21</w:t>
            </w:r>
          </w:p>
        </w:tc>
        <w:tc>
          <w:tcPr>
            <w:tcW w:w="548" w:type="pct"/>
            <w:tcBorders>
              <w:top w:val="nil"/>
              <w:left w:val="nil"/>
              <w:bottom w:val="single" w:sz="8" w:space="0" w:color="auto"/>
              <w:right w:val="nil"/>
            </w:tcBorders>
            <w:shd w:val="clear" w:color="auto" w:fill="auto"/>
            <w:noWrap/>
            <w:vAlign w:val="center"/>
            <w:hideMark/>
          </w:tcPr>
          <w:p w14:paraId="38A93CEB"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71.50</w:t>
            </w:r>
          </w:p>
        </w:tc>
        <w:tc>
          <w:tcPr>
            <w:tcW w:w="511" w:type="pct"/>
            <w:tcBorders>
              <w:top w:val="nil"/>
              <w:left w:val="nil"/>
              <w:bottom w:val="single" w:sz="8" w:space="0" w:color="auto"/>
              <w:right w:val="nil"/>
            </w:tcBorders>
            <w:shd w:val="clear" w:color="auto" w:fill="auto"/>
            <w:noWrap/>
            <w:vAlign w:val="center"/>
            <w:hideMark/>
          </w:tcPr>
          <w:p w14:paraId="4F92DB1D"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4FECB5E9"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4.20</w:t>
            </w:r>
          </w:p>
        </w:tc>
        <w:tc>
          <w:tcPr>
            <w:tcW w:w="474" w:type="pct"/>
            <w:tcBorders>
              <w:top w:val="nil"/>
              <w:left w:val="nil"/>
              <w:bottom w:val="single" w:sz="8" w:space="0" w:color="auto"/>
              <w:right w:val="nil"/>
            </w:tcBorders>
            <w:shd w:val="clear" w:color="auto" w:fill="auto"/>
            <w:noWrap/>
            <w:vAlign w:val="center"/>
            <w:hideMark/>
          </w:tcPr>
          <w:p w14:paraId="104C8BD1"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61.90</w:t>
            </w:r>
          </w:p>
        </w:tc>
        <w:tc>
          <w:tcPr>
            <w:tcW w:w="949" w:type="pct"/>
            <w:tcBorders>
              <w:top w:val="nil"/>
              <w:left w:val="nil"/>
              <w:bottom w:val="single" w:sz="8" w:space="0" w:color="auto"/>
            </w:tcBorders>
            <w:shd w:val="clear" w:color="auto" w:fill="auto"/>
            <w:noWrap/>
            <w:vAlign w:val="center"/>
            <w:hideMark/>
          </w:tcPr>
          <w:p w14:paraId="039886C7"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6A999947"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141DBADC" w14:textId="609ADD60"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Piermarocchi 2008</w:t>
            </w:r>
            <w:r w:rsidRPr="00581BCA">
              <w:rPr>
                <w:rFonts w:ascii="Arial" w:eastAsia="Times New Roman" w:hAnsi="Arial" w:cs="Arial"/>
                <w:bCs/>
                <w:color w:val="000000"/>
                <w:sz w:val="20"/>
                <w:szCs w:val="20"/>
              </w:rPr>
              <w:fldChar w:fldCharType="begin">
                <w:fldData xml:space="preserve">PEVuZE5vdGU+PENpdGU+PEF1dGhvcj5QaWVybWFyb2NjaGk8L0F1dGhvcj48WWVhcj4yMDA4PC9Z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PEVuZE5vdGU+PENpdGU+PEF1dGhvcj5QaWVybWFyb2NjaGk8L0F1dGhvcj48WWVhcj4yMDA4PC9Z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[73]</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53964A0F"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84</w:t>
            </w:r>
          </w:p>
        </w:tc>
        <w:tc>
          <w:tcPr>
            <w:tcW w:w="548" w:type="pct"/>
            <w:tcBorders>
              <w:top w:val="nil"/>
              <w:left w:val="nil"/>
              <w:bottom w:val="single" w:sz="8" w:space="0" w:color="auto"/>
              <w:right w:val="nil"/>
            </w:tcBorders>
            <w:shd w:val="clear" w:color="auto" w:fill="auto"/>
            <w:noWrap/>
            <w:vAlign w:val="center"/>
            <w:hideMark/>
          </w:tcPr>
          <w:p w14:paraId="47A40DDF"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7BB4F77B"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688710DC"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00B666FD"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70.24</w:t>
            </w:r>
          </w:p>
        </w:tc>
        <w:tc>
          <w:tcPr>
            <w:tcW w:w="949" w:type="pct"/>
            <w:tcBorders>
              <w:top w:val="nil"/>
              <w:left w:val="nil"/>
              <w:bottom w:val="single" w:sz="8" w:space="0" w:color="auto"/>
            </w:tcBorders>
            <w:shd w:val="clear" w:color="auto" w:fill="auto"/>
            <w:noWrap/>
            <w:vAlign w:val="center"/>
            <w:hideMark/>
          </w:tcPr>
          <w:p w14:paraId="79025C3D"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pseudophakic</w:t>
            </w:r>
          </w:p>
        </w:tc>
      </w:tr>
      <w:tr w:rsidR="001D29DB" w:rsidRPr="00070660" w14:paraId="0A3D930C"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3119C7E2" w14:textId="34970254"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Piri 2014</w:t>
            </w:r>
            <w:r w:rsidRPr="00581BCA">
              <w:rPr>
                <w:rFonts w:ascii="Arial" w:eastAsia="Times New Roman" w:hAnsi="Arial" w:cs="Arial"/>
                <w:bCs/>
                <w:color w:val="000000"/>
                <w:sz w:val="20"/>
                <w:szCs w:val="20"/>
              </w:rPr>
              <w:fldChar w:fldCharType="begin">
                <w:fldData xml:space="preserve">PEVuZE5vdGU+PENpdGU+PEF1dGhvcj5QaXJpPC9BdXRob3I+PFllYXI+MjAxNDwvWWVhcj48UmVj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==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PEVuZE5vdGU+PENpdGU+PEF1dGhvcj5QaXJpPC9BdXRob3I+PFllYXI+MjAxNDwvWWVhcj48UmVj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==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[74]</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4515FD8C"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84</w:t>
            </w:r>
          </w:p>
        </w:tc>
        <w:tc>
          <w:tcPr>
            <w:tcW w:w="548" w:type="pct"/>
            <w:tcBorders>
              <w:top w:val="nil"/>
              <w:left w:val="nil"/>
              <w:bottom w:val="single" w:sz="8" w:space="0" w:color="auto"/>
              <w:right w:val="nil"/>
            </w:tcBorders>
            <w:shd w:val="clear" w:color="auto" w:fill="auto"/>
            <w:noWrap/>
            <w:vAlign w:val="center"/>
            <w:hideMark/>
          </w:tcPr>
          <w:p w14:paraId="77ACB288"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71.70</w:t>
            </w:r>
          </w:p>
        </w:tc>
        <w:tc>
          <w:tcPr>
            <w:tcW w:w="511" w:type="pct"/>
            <w:tcBorders>
              <w:top w:val="nil"/>
              <w:left w:val="nil"/>
              <w:bottom w:val="single" w:sz="8" w:space="0" w:color="auto"/>
              <w:right w:val="nil"/>
            </w:tcBorders>
            <w:shd w:val="clear" w:color="auto" w:fill="auto"/>
            <w:noWrap/>
            <w:vAlign w:val="center"/>
            <w:hideMark/>
          </w:tcPr>
          <w:p w14:paraId="374A00F8"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2D1403C9"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9.00</w:t>
            </w:r>
          </w:p>
        </w:tc>
        <w:tc>
          <w:tcPr>
            <w:tcW w:w="474" w:type="pct"/>
            <w:tcBorders>
              <w:top w:val="nil"/>
              <w:left w:val="nil"/>
              <w:bottom w:val="single" w:sz="8" w:space="0" w:color="auto"/>
              <w:right w:val="nil"/>
            </w:tcBorders>
            <w:shd w:val="clear" w:color="auto" w:fill="auto"/>
            <w:noWrap/>
            <w:vAlign w:val="center"/>
            <w:hideMark/>
          </w:tcPr>
          <w:p w14:paraId="1C1C4F95"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42.86</w:t>
            </w:r>
          </w:p>
        </w:tc>
        <w:tc>
          <w:tcPr>
            <w:tcW w:w="949" w:type="pct"/>
            <w:tcBorders>
              <w:top w:val="nil"/>
              <w:left w:val="nil"/>
              <w:bottom w:val="single" w:sz="8" w:space="0" w:color="auto"/>
            </w:tcBorders>
            <w:shd w:val="clear" w:color="auto" w:fill="auto"/>
            <w:noWrap/>
            <w:vAlign w:val="center"/>
            <w:hideMark/>
          </w:tcPr>
          <w:p w14:paraId="747010B3"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1EFD4BF2"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465ACCAF" w14:textId="090D53BE"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Potter  2010</w:t>
            </w:r>
            <w:r w:rsidRPr="00581BCA">
              <w:rPr>
                <w:rFonts w:ascii="Arial" w:eastAsia="Times New Roman" w:hAnsi="Arial" w:cs="Arial"/>
                <w:bCs/>
                <w:color w:val="000000"/>
                <w:sz w:val="20"/>
                <w:szCs w:val="20"/>
              </w:rPr>
              <w:fldChar w:fldCharType="begin">
                <w:fldData xml:space="preserve">PEVuZE5vdGU+PENpdGU+PEF1dGhvcj5Qb3R0ZXI8L0F1dGhvcj48WWVhcj4yMDEwPC9ZZWFyPjxS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PEVuZE5vdGU+PENpdGU+PEF1dGhvcj5Qb3R0ZXI8L0F1dGhvcj48WWVhcj4yMDEwPC9ZZWFyPjxS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[75]</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246B41D9"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36</w:t>
            </w:r>
          </w:p>
        </w:tc>
        <w:tc>
          <w:tcPr>
            <w:tcW w:w="548" w:type="pct"/>
            <w:tcBorders>
              <w:top w:val="nil"/>
              <w:left w:val="nil"/>
              <w:bottom w:val="single" w:sz="8" w:space="0" w:color="auto"/>
              <w:right w:val="nil"/>
            </w:tcBorders>
            <w:shd w:val="clear" w:color="auto" w:fill="auto"/>
            <w:noWrap/>
            <w:vAlign w:val="center"/>
            <w:hideMark/>
          </w:tcPr>
          <w:p w14:paraId="41C9E75E"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79BDCA33"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01030A8E"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1408404D"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68.57</w:t>
            </w:r>
          </w:p>
        </w:tc>
        <w:tc>
          <w:tcPr>
            <w:tcW w:w="949" w:type="pct"/>
            <w:tcBorders>
              <w:top w:val="nil"/>
              <w:left w:val="nil"/>
              <w:bottom w:val="single" w:sz="8" w:space="0" w:color="auto"/>
            </w:tcBorders>
            <w:shd w:val="clear" w:color="auto" w:fill="auto"/>
            <w:noWrap/>
            <w:vAlign w:val="center"/>
            <w:hideMark/>
          </w:tcPr>
          <w:p w14:paraId="6AC191A5"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1C35866A"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0FB3B39E" w14:textId="15EE687E"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Ranchod 2013</w:t>
            </w:r>
            <w:r w:rsidRPr="00581BCA">
              <w:rPr>
                <w:rFonts w:ascii="Arial" w:eastAsia="Times New Roman" w:hAnsi="Arial" w:cs="Arial"/>
                <w:bCs/>
                <w:color w:val="000000"/>
                <w:sz w:val="20"/>
                <w:szCs w:val="20"/>
              </w:rPr>
              <w:fldChar w:fldCharType="begin">
                <w:fldData xml:space="preserve">PEVuZE5vdGU+PENpdGU+PEF1dGhvcj5SYW5jaG9kPC9BdXRob3I+PFllYXI+MjAxMzwvWWVhcj48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PEVuZE5vdGU+PENpdGU+PEF1dGhvcj5SYW5jaG9kPC9BdXRob3I+PFllYXI+MjAxMzwvWWVhcj48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[76]</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7BFE6DB7"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37</w:t>
            </w:r>
          </w:p>
        </w:tc>
        <w:tc>
          <w:tcPr>
            <w:tcW w:w="548" w:type="pct"/>
            <w:tcBorders>
              <w:top w:val="nil"/>
              <w:left w:val="nil"/>
              <w:bottom w:val="single" w:sz="8" w:space="0" w:color="auto"/>
              <w:right w:val="nil"/>
            </w:tcBorders>
            <w:shd w:val="clear" w:color="auto" w:fill="auto"/>
            <w:noWrap/>
            <w:vAlign w:val="center"/>
            <w:hideMark/>
          </w:tcPr>
          <w:p w14:paraId="6AC403F5"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7CD8BF38"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730" w:type="pct"/>
            <w:tcBorders>
              <w:top w:val="nil"/>
              <w:left w:val="nil"/>
              <w:bottom w:val="single" w:sz="8" w:space="0" w:color="auto"/>
              <w:right w:val="nil"/>
            </w:tcBorders>
            <w:shd w:val="clear" w:color="auto" w:fill="auto"/>
            <w:noWrap/>
            <w:vAlign w:val="center"/>
            <w:hideMark/>
          </w:tcPr>
          <w:p w14:paraId="222CB2CB"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0FA9844C"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64.86</w:t>
            </w:r>
          </w:p>
        </w:tc>
        <w:tc>
          <w:tcPr>
            <w:tcW w:w="949" w:type="pct"/>
            <w:tcBorders>
              <w:top w:val="nil"/>
              <w:left w:val="nil"/>
              <w:bottom w:val="single" w:sz="8" w:space="0" w:color="auto"/>
            </w:tcBorders>
            <w:shd w:val="clear" w:color="auto" w:fill="auto"/>
            <w:noWrap/>
            <w:vAlign w:val="center"/>
            <w:hideMark/>
          </w:tcPr>
          <w:p w14:paraId="09AF1140"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398B71D4"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58E2F27B" w14:textId="67A66C93"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Regillo 2008</w:t>
            </w:r>
            <w:r w:rsidRPr="00581BCA">
              <w:rPr>
                <w:rFonts w:ascii="Arial" w:eastAsia="Times New Roman" w:hAnsi="Arial" w:cs="Arial"/>
                <w:bCs/>
                <w:color w:val="000000"/>
                <w:sz w:val="20"/>
                <w:szCs w:val="20"/>
              </w:rPr>
              <w:fldChar w:fldCharType="begin">
                <w:fldData xml:space="preserve">PEVuZE5vdGU+PENpdGU+PEF1dGhvcj5SZWdpbGxvPC9BdXRob3I+PFllYXI+MjAwODwvWWVhcj48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PEVuZE5vdGU+PENpdGU+PEF1dGhvcj5SZWdpbGxvPC9BdXRob3I+PFllYXI+MjAwODwvWWVhcj48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[77]</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157D49FA"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184</w:t>
            </w:r>
          </w:p>
        </w:tc>
        <w:tc>
          <w:tcPr>
            <w:tcW w:w="548" w:type="pct"/>
            <w:tcBorders>
              <w:top w:val="nil"/>
              <w:left w:val="nil"/>
              <w:bottom w:val="single" w:sz="8" w:space="0" w:color="auto"/>
              <w:right w:val="nil"/>
            </w:tcBorders>
            <w:shd w:val="clear" w:color="auto" w:fill="auto"/>
            <w:noWrap/>
            <w:vAlign w:val="center"/>
            <w:hideMark/>
          </w:tcPr>
          <w:p w14:paraId="028BC7E0"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78.00</w:t>
            </w:r>
          </w:p>
        </w:tc>
        <w:tc>
          <w:tcPr>
            <w:tcW w:w="511" w:type="pct"/>
            <w:tcBorders>
              <w:top w:val="nil"/>
              <w:left w:val="nil"/>
              <w:bottom w:val="single" w:sz="8" w:space="0" w:color="auto"/>
              <w:right w:val="nil"/>
            </w:tcBorders>
            <w:shd w:val="clear" w:color="auto" w:fill="auto"/>
            <w:noWrap/>
            <w:vAlign w:val="center"/>
            <w:hideMark/>
          </w:tcPr>
          <w:p w14:paraId="477F9DDD"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730" w:type="pct"/>
            <w:tcBorders>
              <w:top w:val="nil"/>
              <w:left w:val="nil"/>
              <w:bottom w:val="single" w:sz="8" w:space="0" w:color="auto"/>
              <w:right w:val="nil"/>
            </w:tcBorders>
            <w:shd w:val="clear" w:color="auto" w:fill="auto"/>
            <w:noWrap/>
            <w:vAlign w:val="center"/>
            <w:hideMark/>
          </w:tcPr>
          <w:p w14:paraId="05D7F7B0"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5EDAD155"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59.78</w:t>
            </w:r>
          </w:p>
        </w:tc>
        <w:tc>
          <w:tcPr>
            <w:tcW w:w="949" w:type="pct"/>
            <w:tcBorders>
              <w:top w:val="nil"/>
              <w:left w:val="nil"/>
              <w:bottom w:val="single" w:sz="8" w:space="0" w:color="auto"/>
            </w:tcBorders>
            <w:shd w:val="clear" w:color="auto" w:fill="auto"/>
            <w:noWrap/>
            <w:vAlign w:val="center"/>
            <w:hideMark/>
          </w:tcPr>
          <w:p w14:paraId="15FD82B1"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15EB65DC" w14:textId="77777777" w:rsidTr="0029249E">
        <w:trPr>
          <w:trHeight w:val="240"/>
        </w:trPr>
        <w:tc>
          <w:tcPr>
            <w:tcW w:w="1314" w:type="pct"/>
            <w:tcBorders>
              <w:top w:val="single" w:sz="4" w:space="0" w:color="auto"/>
              <w:left w:val="nil"/>
              <w:bottom w:val="single" w:sz="4" w:space="0" w:color="auto"/>
              <w:right w:val="nil"/>
            </w:tcBorders>
            <w:shd w:val="clear" w:color="auto" w:fill="auto"/>
            <w:noWrap/>
            <w:vAlign w:val="center"/>
          </w:tcPr>
          <w:p w14:paraId="0A1E9DF7" w14:textId="1186B3FF"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hAnsi="Arial" w:cs="Arial"/>
                <w:sz w:val="20"/>
                <w:szCs w:val="20"/>
              </w:rPr>
              <w:t>Rezar-Dreindl 2016</w:t>
            </w:r>
            <w:r w:rsidRPr="00581BCA">
              <w:rPr>
                <w:rFonts w:ascii="Arial" w:hAnsi="Arial" w:cs="Arial"/>
                <w:sz w:val="20"/>
                <w:szCs w:val="20"/>
              </w:rPr>
              <w:fldChar w:fldCharType="begin"/>
            </w:r>
            <w:r w:rsidR="008F1896">
              <w:rPr>
                <w:rFonts w:ascii="Arial" w:hAnsi="Arial" w:cs="Arial"/>
                <w:sz w:val="20"/>
                <w:szCs w:val="20"/>
              </w:rPr>
              <w:instrText xml:space="preserve"> ADDIN EN.CITE &lt;EndNote&gt;&lt;Cite&gt;&lt;Author&gt;Rezar-Dreindl&lt;/Author&gt;&lt;Year&gt;2017&lt;/Year&gt;&lt;RecNum&gt;59&lt;/RecNum&gt;&lt;DisplayText&gt;[78]&lt;/DisplayText&gt;&lt;record&gt;&lt;rec-number&gt;59&lt;/rec-number&gt;&lt;foreign-keys&gt;&lt;key app="EN" db-id="vzfx5rp2f29paxe90v4xverharexxdprrwwp" timestamp="1495730096"&gt;59&lt;/key&gt;&lt;key app="ENWeb" db-id=""&gt;0&lt;/key&gt;&lt;/foreign-keys&gt;&lt;ref-type name="Journal Article"&gt;17&lt;/ref-type&gt;&lt;contributors&gt;&lt;authors&gt;&lt;author&gt;Rezar-Dreindl, S.&lt;/author&gt;&lt;author&gt;Eibenberger, K.&lt;/author&gt;&lt;author&gt;Buehl, W.&lt;/author&gt;&lt;author&gt;Georgopoulos, M.&lt;/author&gt;&lt;author&gt;Weigert, G.&lt;/author&gt;&lt;author&gt;Krall, C.&lt;/author&gt;&lt;author&gt;Dunavoelgyi, R.&lt;/author&gt;&lt;author&gt;Schmidt-Erfurth, U.&lt;/author&gt;&lt;author&gt;Sacu, S.&lt;/author&gt;&lt;/authors&gt;&lt;/contributors&gt;&lt;auth-address&gt;*Department of Ophthalmology, Medical University of Vienna, Vienna, Austria; and daggerDepartment of Medical Statistics, Medical University of Vienna, Vienna, Austria.&lt;/auth-address&gt;&lt;titles&gt;&lt;title&gt;ROLE OF ADDITIONAL DEXAMETHASONE FOR THE MANAGEMENT OF PERSISTENT OR RECURRENT NEOVASCULAR AGE-RELATED MACULAR DEGENERATION UNDER RANIBIZUMAB TREATMENT&lt;/title&gt;&lt;secondary-title&gt;Retina&lt;/secondary-title&gt;&lt;alt-title&gt;Retina (Philadelphia, Pa.)&lt;/alt-title&gt;&lt;/titles&gt;&lt;periodical&gt;&lt;full-title&gt;Retina&lt;/full-title&gt;&lt;abbr-1&gt;Retina (Philadelphia, Pa.)&lt;/abbr-1&gt;&lt;/periodical&gt;&lt;alt-periodical&gt;&lt;full-title&gt;Retina&lt;/full-title&gt;&lt;abbr-1&gt;Retina (Philadelphia, Pa.)&lt;/abbr-1&gt;&lt;/alt-periodical&gt;&lt;pages&gt;962-970&lt;/pages&gt;&lt;volume&gt;37&lt;/volume&gt;&lt;number&gt;5&lt;/number&gt;&lt;edition&gt;2016/08/31&lt;/edition&gt;&lt;dates&gt;&lt;year&gt;2017&lt;/year&gt;&lt;pub-dates&gt;&lt;date&gt;May&lt;/date&gt;&lt;/pub-dates&gt;&lt;/dates&gt;&lt;isbn&gt;0275-004x&lt;/isbn&gt;&lt;accession-num&gt;27575409&lt;/accession-num&gt;&lt;urls&gt;&lt;/urls&gt;&lt;electronic-resource-num&gt;10.1097/iae.0000000000001264&lt;/electronic-resource-num&gt;&lt;remote-database-provider&gt;NLM&lt;/remote-database-provider&gt;&lt;language&gt;eng&lt;/language&gt;&lt;/record&gt;&lt;/Cite&gt;&lt;/EndNote&gt;</w:instrText>
            </w:r>
            <w:r w:rsidRPr="00581BCA">
              <w:rPr>
                <w:rFonts w:ascii="Arial" w:hAnsi="Arial" w:cs="Arial"/>
                <w:sz w:val="20"/>
                <w:szCs w:val="20"/>
              </w:rPr>
              <w:fldChar w:fldCharType="separate"/>
            </w:r>
            <w:r w:rsidR="008F1896">
              <w:rPr>
                <w:rFonts w:ascii="Arial" w:hAnsi="Arial" w:cs="Arial"/>
                <w:noProof/>
                <w:sz w:val="20"/>
                <w:szCs w:val="20"/>
              </w:rPr>
              <w:t>[78]</w:t>
            </w:r>
            <w:r w:rsidRPr="00581BCA">
              <w:rPr>
                <w:rFonts w:ascii="Arial" w:hAnsi="Arial" w:cs="Arial"/>
                <w:sz w:val="20"/>
                <w:szCs w:val="20"/>
              </w:rPr>
              <w:fldChar w:fldCharType="end"/>
            </w:r>
          </w:p>
        </w:tc>
        <w:tc>
          <w:tcPr>
            <w:tcW w:w="474" w:type="pct"/>
            <w:tcBorders>
              <w:top w:val="single" w:sz="4" w:space="0" w:color="auto"/>
              <w:left w:val="nil"/>
              <w:bottom w:val="single" w:sz="4" w:space="0" w:color="auto"/>
              <w:right w:val="nil"/>
            </w:tcBorders>
            <w:shd w:val="clear" w:color="auto" w:fill="auto"/>
            <w:noWrap/>
            <w:vAlign w:val="center"/>
          </w:tcPr>
          <w:p w14:paraId="539ED137"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hAnsi="Arial" w:cs="Arial"/>
                <w:sz w:val="20"/>
                <w:szCs w:val="20"/>
              </w:rPr>
              <w:t>40</w:t>
            </w:r>
          </w:p>
        </w:tc>
        <w:tc>
          <w:tcPr>
            <w:tcW w:w="548" w:type="pct"/>
            <w:tcBorders>
              <w:top w:val="single" w:sz="4" w:space="0" w:color="auto"/>
              <w:left w:val="nil"/>
              <w:bottom w:val="single" w:sz="4" w:space="0" w:color="auto"/>
              <w:right w:val="nil"/>
            </w:tcBorders>
            <w:shd w:val="clear" w:color="auto" w:fill="auto"/>
            <w:noWrap/>
            <w:vAlign w:val="center"/>
          </w:tcPr>
          <w:p w14:paraId="0ECD0592"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hAnsi="Arial" w:cs="Arial"/>
                <w:sz w:val="20"/>
                <w:szCs w:val="20"/>
              </w:rPr>
              <w:t>NR</w:t>
            </w:r>
          </w:p>
        </w:tc>
        <w:tc>
          <w:tcPr>
            <w:tcW w:w="511" w:type="pct"/>
            <w:tcBorders>
              <w:top w:val="single" w:sz="4" w:space="0" w:color="auto"/>
              <w:left w:val="nil"/>
              <w:bottom w:val="single" w:sz="4" w:space="0" w:color="auto"/>
              <w:right w:val="nil"/>
            </w:tcBorders>
            <w:shd w:val="clear" w:color="auto" w:fill="auto"/>
            <w:noWrap/>
            <w:vAlign w:val="center"/>
          </w:tcPr>
          <w:p w14:paraId="6A5B7CAA"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hAnsi="Arial" w:cs="Arial"/>
                <w:sz w:val="20"/>
                <w:szCs w:val="20"/>
              </w:rPr>
              <w:t>SD</w:t>
            </w:r>
          </w:p>
        </w:tc>
        <w:tc>
          <w:tcPr>
            <w:tcW w:w="730" w:type="pct"/>
            <w:tcBorders>
              <w:top w:val="single" w:sz="4" w:space="0" w:color="auto"/>
              <w:left w:val="nil"/>
              <w:bottom w:val="single" w:sz="4" w:space="0" w:color="auto"/>
              <w:right w:val="nil"/>
            </w:tcBorders>
            <w:shd w:val="clear" w:color="auto" w:fill="auto"/>
            <w:noWrap/>
            <w:vAlign w:val="center"/>
          </w:tcPr>
          <w:p w14:paraId="52CA82AA"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hAnsi="Arial" w:cs="Arial"/>
                <w:sz w:val="20"/>
                <w:szCs w:val="20"/>
              </w:rPr>
              <w:t>NR</w:t>
            </w:r>
          </w:p>
        </w:tc>
        <w:tc>
          <w:tcPr>
            <w:tcW w:w="474" w:type="pct"/>
            <w:tcBorders>
              <w:top w:val="single" w:sz="4" w:space="0" w:color="auto"/>
              <w:left w:val="nil"/>
              <w:bottom w:val="single" w:sz="4" w:space="0" w:color="auto"/>
              <w:right w:val="nil"/>
            </w:tcBorders>
            <w:shd w:val="clear" w:color="auto" w:fill="auto"/>
            <w:noWrap/>
            <w:vAlign w:val="center"/>
          </w:tcPr>
          <w:p w14:paraId="30D6A8E0"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hAnsi="Arial" w:cs="Arial"/>
                <w:sz w:val="20"/>
                <w:szCs w:val="20"/>
              </w:rPr>
              <w:t>72.50</w:t>
            </w:r>
          </w:p>
        </w:tc>
        <w:tc>
          <w:tcPr>
            <w:tcW w:w="949" w:type="pct"/>
            <w:tcBorders>
              <w:top w:val="single" w:sz="4" w:space="0" w:color="auto"/>
              <w:left w:val="nil"/>
              <w:bottom w:val="single" w:sz="4" w:space="0" w:color="auto"/>
            </w:tcBorders>
            <w:shd w:val="clear" w:color="auto" w:fill="auto"/>
            <w:noWrap/>
            <w:vAlign w:val="center"/>
          </w:tcPr>
          <w:p w14:paraId="708E15E8"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hAnsi="Arial" w:cs="Arial"/>
                <w:color w:val="000000"/>
                <w:sz w:val="20"/>
                <w:szCs w:val="20"/>
              </w:rPr>
              <w:t>NR</w:t>
            </w:r>
          </w:p>
        </w:tc>
      </w:tr>
      <w:tr w:rsidR="001D29DB" w:rsidRPr="00070660" w14:paraId="0F34F1B2"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2077D8B0" w14:textId="692DB5F9"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lastRenderedPageBreak/>
              <w:t>Riazi-Esfahani 2008</w:t>
            </w:r>
            <w:r w:rsidRPr="00581BCA">
              <w:rPr>
                <w:rFonts w:ascii="Arial" w:eastAsia="Times New Roman" w:hAnsi="Arial" w:cs="Arial"/>
                <w:bCs/>
                <w:color w:val="000000"/>
                <w:sz w:val="20"/>
                <w:szCs w:val="20"/>
              </w:rPr>
              <w:fldChar w:fldCharType="begin"/>
            </w:r>
            <w:r w:rsidR="008F1896">
              <w:rPr>
                <w:rFonts w:ascii="Arial" w:eastAsia="Times New Roman" w:hAnsi="Arial" w:cs="Arial"/>
                <w:bCs/>
                <w:color w:val="000000"/>
                <w:sz w:val="20"/>
                <w:szCs w:val="20"/>
              </w:rPr>
              <w:instrText xml:space="preserve"> ADDIN EN.CITE &lt;EndNote&gt;&lt;Cite&gt;&lt;Author&gt;Riazi-Esfahani&lt;/Author&gt;&lt;Year&gt;2008&lt;/Year&gt;&lt;RecNum&gt;67&lt;/RecNum&gt;&lt;DisplayText&gt;[79]&lt;/DisplayText&gt;&lt;record&gt;&lt;rec-number&gt;67&lt;/rec-number&gt;&lt;foreign-keys&gt;&lt;key app="EN" db-id="vzfx5rp2f29paxe90v4xverharexxdprrwwp" timestamp="1495730096"&gt;67&lt;/key&gt;&lt;key app="ENWeb" db-id=""&gt;0&lt;/key&gt;&lt;/foreign-keys&gt;&lt;ref-type name="Journal Article"&gt;17&lt;/ref-type&gt;&lt;contributors&gt;&lt;authors&gt;&lt;author&gt;Riazi-Esfahani, M.&lt;/author&gt;&lt;author&gt;Ahmadieh, H.&lt;/author&gt;&lt;author&gt;Faghihi, H.&lt;/author&gt;&lt;author&gt;Piri, N.&lt;/author&gt;&lt;author&gt;Taei, R.&lt;/author&gt;&lt;author&gt;Karkhaneh, R.&lt;/author&gt;&lt;author&gt;Alami-Harandi, Z.&lt;/author&gt;&lt;author&gt;Lashay, A.&lt;/author&gt;&lt;author&gt;Mirshahi, A.&lt;/author&gt;&lt;author&gt;Nili-Ahmadabadi, M.&lt;/author&gt;&lt;author&gt;Soheilian, M.&lt;/author&gt;&lt;author&gt;Sanagou, M.&lt;/author&gt;&lt;/authors&gt;&lt;/contributors&gt;&lt;auth-address&gt;Eye Research Center, Farabi Hospital, Tehran Medical University, Tehran, Iran.&lt;/auth-address&gt;&lt;titles&gt;&lt;title&gt;Intravitreal Bevacizumab versus Combined Bevacizumab and Triamcinolone Acetonide for Neovascular Age-Related Macular Degeneration&lt;/title&gt;&lt;secondary-title&gt;J Ophthalmic Vis Res&lt;/secondary-title&gt;&lt;alt-title&gt;Journal of ophthalmic &amp;amp; vision research&lt;/alt-title&gt;&lt;/titles&gt;&lt;pages&gt;95-101&lt;/pages&gt;&lt;volume&gt;3&lt;/volume&gt;&lt;number&gt;2&lt;/number&gt;&lt;edition&gt;2008/04/01&lt;/edition&gt;&lt;dates&gt;&lt;year&gt;2008&lt;/year&gt;&lt;pub-dates&gt;&lt;date&gt;Apr&lt;/date&gt;&lt;/pub-dates&gt;&lt;/dates&gt;&lt;isbn&gt;2008-2010 (Print)&amp;#xD;2008-322x&lt;/isbn&gt;&lt;accession-num&gt;23479530&lt;/accession-num&gt;&lt;urls&gt;&lt;/urls&gt;&lt;custom2&gt;PMC3589227&lt;/custom2&gt;&lt;remote-database-provider&gt;NLM&lt;/remote-database-provider&gt;&lt;language&gt;Eng&lt;/language&gt;&lt;/record&gt;&lt;/Cite&gt;&lt;/EndNote&gt;</w:instrText>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[79]</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30C0A80A"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92</w:t>
            </w:r>
          </w:p>
        </w:tc>
        <w:tc>
          <w:tcPr>
            <w:tcW w:w="548" w:type="pct"/>
            <w:tcBorders>
              <w:top w:val="nil"/>
              <w:left w:val="nil"/>
              <w:bottom w:val="single" w:sz="8" w:space="0" w:color="auto"/>
              <w:right w:val="nil"/>
            </w:tcBorders>
            <w:shd w:val="clear" w:color="auto" w:fill="auto"/>
            <w:noWrap/>
            <w:vAlign w:val="center"/>
            <w:hideMark/>
          </w:tcPr>
          <w:p w14:paraId="69FB58C7"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70.60</w:t>
            </w:r>
          </w:p>
        </w:tc>
        <w:tc>
          <w:tcPr>
            <w:tcW w:w="511" w:type="pct"/>
            <w:tcBorders>
              <w:top w:val="nil"/>
              <w:left w:val="nil"/>
              <w:bottom w:val="single" w:sz="8" w:space="0" w:color="auto"/>
              <w:right w:val="nil"/>
            </w:tcBorders>
            <w:shd w:val="clear" w:color="auto" w:fill="auto"/>
            <w:noWrap/>
            <w:vAlign w:val="center"/>
            <w:hideMark/>
          </w:tcPr>
          <w:p w14:paraId="6A89BFA1"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41896E90"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8.70</w:t>
            </w:r>
          </w:p>
        </w:tc>
        <w:tc>
          <w:tcPr>
            <w:tcW w:w="474" w:type="pct"/>
            <w:tcBorders>
              <w:top w:val="nil"/>
              <w:left w:val="nil"/>
              <w:bottom w:val="single" w:sz="8" w:space="0" w:color="auto"/>
              <w:right w:val="nil"/>
            </w:tcBorders>
            <w:shd w:val="clear" w:color="auto" w:fill="auto"/>
            <w:noWrap/>
            <w:vAlign w:val="center"/>
            <w:hideMark/>
          </w:tcPr>
          <w:p w14:paraId="2AB07C0A"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42.20</w:t>
            </w:r>
          </w:p>
        </w:tc>
        <w:tc>
          <w:tcPr>
            <w:tcW w:w="949" w:type="pct"/>
            <w:tcBorders>
              <w:top w:val="nil"/>
              <w:left w:val="nil"/>
              <w:bottom w:val="single" w:sz="8" w:space="0" w:color="auto"/>
            </w:tcBorders>
            <w:shd w:val="clear" w:color="auto" w:fill="auto"/>
            <w:noWrap/>
            <w:vAlign w:val="center"/>
            <w:hideMark/>
          </w:tcPr>
          <w:p w14:paraId="2EB92108"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70DAC229"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28E16FF0" w14:textId="45C54060"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Rosenfeld 2006a</w:t>
            </w:r>
            <w:r w:rsidRPr="00581BCA">
              <w:rPr>
                <w:rFonts w:ascii="Arial" w:eastAsia="Times New Roman" w:hAnsi="Arial" w:cs="Arial"/>
                <w:bCs/>
                <w:color w:val="000000"/>
                <w:sz w:val="20"/>
                <w:szCs w:val="20"/>
              </w:rPr>
              <w:fldChar w:fldCharType="begin">
                <w:fldData xml:space="preserve">PEVuZE5vdGU+PENpdGU+PEF1dGhvcj5Sb3NlbmZlbGQ8L0F1dGhvcj48WWVhcj4yMDA2PC9ZZWFy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PEVuZE5vdGU+PENpdGU+PEF1dGhvcj5Sb3NlbmZlbGQ8L0F1dGhvcj48WWVhcj4yMDA2PC9ZZWFy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[80]</w:t>
            </w:r>
            <w:r w:rsidRPr="00581BCA">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t xml:space="preserve"> [CR: Chang 2007</w:t>
            </w:r>
            <w:r w:rsidRPr="00581BCA">
              <w:rPr>
                <w:rFonts w:ascii="Arial" w:eastAsia="Times New Roman" w:hAnsi="Arial" w:cs="Arial"/>
                <w:bCs/>
                <w:color w:val="000000"/>
                <w:sz w:val="20"/>
                <w:szCs w:val="20"/>
              </w:rPr>
              <w:fldChar w:fldCharType="begin">
                <w:fldData xml:space="preserve">PEVuZE5vdGU+PENpdGU+PEF1dGhvcj5DaGFuZzwvQXV0aG9yPjxZZWFyPjIwMDc8L1llYXI+PFJl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PEVuZE5vdGU+PENpdGU+PEF1dGhvcj5DaGFuZzwvQXV0aG9yPjxZZWFyPjIwMDc8L1llYXI+PFJl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[81]</w:t>
            </w:r>
            <w:r w:rsidRPr="00581BCA">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t>]</w:t>
            </w:r>
          </w:p>
        </w:tc>
        <w:tc>
          <w:tcPr>
            <w:tcW w:w="474" w:type="pct"/>
            <w:tcBorders>
              <w:top w:val="nil"/>
              <w:left w:val="nil"/>
              <w:bottom w:val="single" w:sz="8" w:space="0" w:color="auto"/>
              <w:right w:val="nil"/>
            </w:tcBorders>
            <w:shd w:val="clear" w:color="auto" w:fill="auto"/>
            <w:noWrap/>
            <w:vAlign w:val="center"/>
            <w:hideMark/>
          </w:tcPr>
          <w:p w14:paraId="6B90133E"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716</w:t>
            </w:r>
          </w:p>
        </w:tc>
        <w:tc>
          <w:tcPr>
            <w:tcW w:w="548" w:type="pct"/>
            <w:tcBorders>
              <w:top w:val="nil"/>
              <w:left w:val="nil"/>
              <w:bottom w:val="single" w:sz="8" w:space="0" w:color="auto"/>
              <w:right w:val="nil"/>
            </w:tcBorders>
            <w:shd w:val="clear" w:color="auto" w:fill="auto"/>
            <w:noWrap/>
            <w:vAlign w:val="center"/>
            <w:hideMark/>
          </w:tcPr>
          <w:p w14:paraId="113F0F30"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3B3659DD"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2F223A52"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2F8781F9"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64.80</w:t>
            </w:r>
          </w:p>
        </w:tc>
        <w:tc>
          <w:tcPr>
            <w:tcW w:w="949" w:type="pct"/>
            <w:tcBorders>
              <w:top w:val="nil"/>
              <w:left w:val="nil"/>
              <w:bottom w:val="single" w:sz="8" w:space="0" w:color="auto"/>
            </w:tcBorders>
            <w:shd w:val="clear" w:color="auto" w:fill="auto"/>
            <w:noWrap/>
            <w:vAlign w:val="center"/>
            <w:hideMark/>
          </w:tcPr>
          <w:p w14:paraId="15AEE02C"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52BCF24F"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227C9F78" w14:textId="22CD061F"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Rosenfeld 2006b</w:t>
            </w:r>
            <w:r w:rsidRPr="00581BCA">
              <w:rPr>
                <w:rFonts w:ascii="Arial" w:eastAsia="Times New Roman" w:hAnsi="Arial" w:cs="Arial"/>
                <w:bCs/>
                <w:color w:val="000000"/>
                <w:sz w:val="20"/>
                <w:szCs w:val="20"/>
              </w:rPr>
              <w:fldChar w:fldCharType="begin">
                <w:fldData xml:space="preserve">PEVuZE5vdGU+PENpdGU+PEF1dGhvcj5Sb3NlbmZlbGQ8L0F1dGhvcj48WWVhcj4yMDA2PC9ZZWFy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=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PEVuZE5vdGU+PENpdGU+PEF1dGhvcj5Sb3NlbmZlbGQ8L0F1dGhvcj48WWVhcj4yMDA2PC9ZZWFy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=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[82]</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21FE9237"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32</w:t>
            </w:r>
          </w:p>
        </w:tc>
        <w:tc>
          <w:tcPr>
            <w:tcW w:w="548" w:type="pct"/>
            <w:tcBorders>
              <w:top w:val="nil"/>
              <w:left w:val="nil"/>
              <w:bottom w:val="single" w:sz="8" w:space="0" w:color="auto"/>
              <w:right w:val="nil"/>
            </w:tcBorders>
            <w:shd w:val="clear" w:color="auto" w:fill="auto"/>
            <w:noWrap/>
            <w:vAlign w:val="center"/>
            <w:hideMark/>
          </w:tcPr>
          <w:p w14:paraId="3E3C16BB"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79.70</w:t>
            </w:r>
          </w:p>
        </w:tc>
        <w:tc>
          <w:tcPr>
            <w:tcW w:w="511" w:type="pct"/>
            <w:tcBorders>
              <w:top w:val="nil"/>
              <w:left w:val="nil"/>
              <w:bottom w:val="single" w:sz="8" w:space="0" w:color="auto"/>
              <w:right w:val="nil"/>
            </w:tcBorders>
            <w:shd w:val="clear" w:color="auto" w:fill="auto"/>
            <w:noWrap/>
            <w:vAlign w:val="center"/>
            <w:hideMark/>
          </w:tcPr>
          <w:p w14:paraId="2240DA1A"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2CFBECF1"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5.00</w:t>
            </w:r>
          </w:p>
        </w:tc>
        <w:tc>
          <w:tcPr>
            <w:tcW w:w="474" w:type="pct"/>
            <w:tcBorders>
              <w:top w:val="nil"/>
              <w:left w:val="nil"/>
              <w:bottom w:val="single" w:sz="8" w:space="0" w:color="auto"/>
              <w:right w:val="nil"/>
            </w:tcBorders>
            <w:shd w:val="clear" w:color="auto" w:fill="auto"/>
            <w:noWrap/>
            <w:vAlign w:val="center"/>
            <w:hideMark/>
          </w:tcPr>
          <w:p w14:paraId="327D29BF"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62.50</w:t>
            </w:r>
          </w:p>
        </w:tc>
        <w:tc>
          <w:tcPr>
            <w:tcW w:w="949" w:type="pct"/>
            <w:tcBorders>
              <w:top w:val="nil"/>
              <w:left w:val="nil"/>
              <w:bottom w:val="single" w:sz="8" w:space="0" w:color="auto"/>
            </w:tcBorders>
            <w:shd w:val="clear" w:color="auto" w:fill="auto"/>
            <w:noWrap/>
            <w:vAlign w:val="center"/>
            <w:hideMark/>
          </w:tcPr>
          <w:p w14:paraId="239CD5A5"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44F2FA69"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1F0CBF84" w14:textId="2A5C96D2"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Rosenfeld 2007</w:t>
            </w:r>
            <w:r w:rsidRPr="00581BCA">
              <w:rPr>
                <w:rFonts w:ascii="Arial" w:eastAsia="Times New Roman" w:hAnsi="Arial" w:cs="Arial"/>
                <w:bCs/>
                <w:color w:val="000000"/>
                <w:sz w:val="20"/>
                <w:szCs w:val="20"/>
              </w:rPr>
              <w:fldChar w:fldCharType="begin">
                <w:fldData xml:space="preserve">PEVuZE5vdGU+PENpdGU+PEF1dGhvcj5Sb3NlbmZlbGQ8L0F1dGhvcj48WWVhcj4yMDA3PC9ZZWFy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PEVuZE5vdGU+PENpdGU+PEF1dGhvcj5Sb3NlbmZlbGQ8L0F1dGhvcj48WWVhcj4yMDA3PC9ZZWFy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[83]</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471BECD1"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60</w:t>
            </w:r>
          </w:p>
        </w:tc>
        <w:tc>
          <w:tcPr>
            <w:tcW w:w="548" w:type="pct"/>
            <w:tcBorders>
              <w:top w:val="nil"/>
              <w:left w:val="nil"/>
              <w:bottom w:val="single" w:sz="8" w:space="0" w:color="auto"/>
              <w:right w:val="nil"/>
            </w:tcBorders>
            <w:shd w:val="clear" w:color="auto" w:fill="auto"/>
            <w:noWrap/>
            <w:vAlign w:val="center"/>
            <w:hideMark/>
          </w:tcPr>
          <w:p w14:paraId="1558DACE"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0CCED240"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730" w:type="pct"/>
            <w:tcBorders>
              <w:top w:val="nil"/>
              <w:left w:val="nil"/>
              <w:bottom w:val="single" w:sz="8" w:space="0" w:color="auto"/>
              <w:right w:val="nil"/>
            </w:tcBorders>
            <w:shd w:val="clear" w:color="auto" w:fill="auto"/>
            <w:noWrap/>
            <w:vAlign w:val="center"/>
            <w:hideMark/>
          </w:tcPr>
          <w:p w14:paraId="7564AAAD"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67A817B6"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58.33</w:t>
            </w:r>
          </w:p>
        </w:tc>
        <w:tc>
          <w:tcPr>
            <w:tcW w:w="949" w:type="pct"/>
            <w:tcBorders>
              <w:top w:val="nil"/>
              <w:left w:val="nil"/>
              <w:bottom w:val="single" w:sz="8" w:space="0" w:color="auto"/>
            </w:tcBorders>
            <w:shd w:val="clear" w:color="auto" w:fill="auto"/>
            <w:noWrap/>
            <w:vAlign w:val="center"/>
            <w:hideMark/>
          </w:tcPr>
          <w:p w14:paraId="6F199EEE"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62C3D3E8"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3D1F4AD3" w14:textId="27B3AFA7"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Sacu 2008</w:t>
            </w:r>
            <w:r w:rsidRPr="00581BCA">
              <w:rPr>
                <w:rFonts w:ascii="Arial" w:eastAsia="Times New Roman" w:hAnsi="Arial" w:cs="Arial"/>
                <w:bCs/>
                <w:color w:val="000000"/>
                <w:sz w:val="20"/>
                <w:szCs w:val="20"/>
              </w:rPr>
              <w:fldChar w:fldCharType="begin">
                <w:fldData xml:space="preserve">PEVuZE5vdGU+PENpdGU+PEF1dGhvcj5TYWN1PC9BdXRob3I+PFllYXI+MjAwODwvWWVhcj48UmVj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PEVuZE5vdGU+PENpdGU+PEF1dGhvcj5TYWN1PC9BdXRob3I+PFllYXI+MjAwODwvWWVhcj48UmVj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[84]</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748652B2"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40</w:t>
            </w:r>
          </w:p>
        </w:tc>
        <w:tc>
          <w:tcPr>
            <w:tcW w:w="548" w:type="pct"/>
            <w:tcBorders>
              <w:top w:val="nil"/>
              <w:left w:val="nil"/>
              <w:bottom w:val="single" w:sz="8" w:space="0" w:color="auto"/>
              <w:right w:val="nil"/>
            </w:tcBorders>
            <w:shd w:val="clear" w:color="auto" w:fill="auto"/>
            <w:noWrap/>
            <w:vAlign w:val="center"/>
            <w:hideMark/>
          </w:tcPr>
          <w:p w14:paraId="601F72E5"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31879B2D"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3A58DAF9"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6B4EC887"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65.00</w:t>
            </w:r>
          </w:p>
        </w:tc>
        <w:tc>
          <w:tcPr>
            <w:tcW w:w="949" w:type="pct"/>
            <w:tcBorders>
              <w:top w:val="nil"/>
              <w:left w:val="nil"/>
              <w:bottom w:val="single" w:sz="8" w:space="0" w:color="auto"/>
            </w:tcBorders>
            <w:shd w:val="clear" w:color="auto" w:fill="auto"/>
            <w:noWrap/>
            <w:vAlign w:val="center"/>
            <w:hideMark/>
          </w:tcPr>
          <w:p w14:paraId="214EB008"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735A2FC5" w14:textId="77777777" w:rsidTr="0029249E">
        <w:trPr>
          <w:trHeight w:val="240"/>
        </w:trPr>
        <w:tc>
          <w:tcPr>
            <w:tcW w:w="1314" w:type="pct"/>
            <w:tcBorders>
              <w:top w:val="single" w:sz="4" w:space="0" w:color="auto"/>
              <w:left w:val="nil"/>
              <w:bottom w:val="single" w:sz="4" w:space="0" w:color="auto"/>
              <w:right w:val="nil"/>
            </w:tcBorders>
            <w:shd w:val="clear" w:color="auto" w:fill="auto"/>
            <w:noWrap/>
            <w:vAlign w:val="center"/>
          </w:tcPr>
          <w:p w14:paraId="1CE8936E" w14:textId="70E68921"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hAnsi="Arial" w:cs="Arial"/>
                <w:sz w:val="20"/>
                <w:szCs w:val="20"/>
              </w:rPr>
              <w:t>Schauwvlieghe 2016</w:t>
            </w:r>
            <w:r w:rsidRPr="00581BCA">
              <w:rPr>
                <w:rFonts w:ascii="Arial" w:hAnsi="Arial" w:cs="Arial"/>
                <w:sz w:val="20"/>
                <w:szCs w:val="20"/>
              </w:rPr>
              <w:fldChar w:fldCharType="begin">
                <w:fldData xml:space="preserve">PEVuZE5vdGU+PENpdGU+PEF1dGhvcj5TY2hhdXd2bGllZ2hlPC9BdXRob3I+PFllYXI+MjAxNjwv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</w:fldData>
              </w:fldChar>
            </w:r>
            <w:r w:rsidR="008F1896">
              <w:rPr>
                <w:rFonts w:ascii="Arial" w:hAnsi="Arial" w:cs="Arial"/>
                <w:sz w:val="20"/>
                <w:szCs w:val="20"/>
              </w:rPr>
              <w:instrText xml:space="preserve"> ADDIN EN.CITE </w:instrText>
            </w:r>
            <w:r w:rsidR="008F1896">
              <w:rPr>
                <w:rFonts w:ascii="Arial" w:hAnsi="Arial" w:cs="Arial"/>
                <w:sz w:val="20"/>
                <w:szCs w:val="20"/>
              </w:rPr>
              <w:fldChar w:fldCharType="begin">
                <w:fldData xml:space="preserve">PEVuZE5vdGU+PENpdGU+PEF1dGhvcj5TY2hhdXd2bGllZ2hlPC9BdXRob3I+PFllYXI+MjAxNjwv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</w:fldData>
              </w:fldChar>
            </w:r>
            <w:r w:rsidR="008F1896">
              <w:rPr>
                <w:rFonts w:ascii="Arial" w:hAnsi="Arial" w:cs="Arial"/>
                <w:sz w:val="20"/>
                <w:szCs w:val="20"/>
              </w:rPr>
              <w:instrText xml:space="preserve"> ADDIN EN.CITE.DATA </w:instrText>
            </w:r>
            <w:r w:rsidR="008F1896">
              <w:rPr>
                <w:rFonts w:ascii="Arial" w:hAnsi="Arial" w:cs="Arial"/>
                <w:sz w:val="20"/>
                <w:szCs w:val="20"/>
              </w:rPr>
            </w:r>
            <w:r w:rsidR="008F1896">
              <w:rPr>
                <w:rFonts w:ascii="Arial" w:hAnsi="Arial" w:cs="Arial"/>
                <w:sz w:val="20"/>
                <w:szCs w:val="20"/>
              </w:rPr>
              <w:fldChar w:fldCharType="end"/>
            </w:r>
            <w:r w:rsidRPr="00581BCA">
              <w:rPr>
                <w:rFonts w:ascii="Arial" w:hAnsi="Arial" w:cs="Arial"/>
                <w:sz w:val="20"/>
                <w:szCs w:val="20"/>
              </w:rPr>
            </w:r>
            <w:r w:rsidRPr="00581BCA">
              <w:rPr>
                <w:rFonts w:ascii="Arial" w:hAnsi="Arial" w:cs="Arial"/>
                <w:sz w:val="20"/>
                <w:szCs w:val="20"/>
              </w:rPr>
              <w:fldChar w:fldCharType="separate"/>
            </w:r>
            <w:r w:rsidR="008F1896">
              <w:rPr>
                <w:rFonts w:ascii="Arial" w:hAnsi="Arial" w:cs="Arial"/>
                <w:noProof/>
                <w:sz w:val="20"/>
                <w:szCs w:val="20"/>
              </w:rPr>
              <w:t>[85]</w:t>
            </w:r>
            <w:r w:rsidRPr="00581BCA">
              <w:rPr>
                <w:rFonts w:ascii="Arial" w:hAnsi="Arial" w:cs="Arial"/>
                <w:sz w:val="20"/>
                <w:szCs w:val="20"/>
              </w:rPr>
              <w:fldChar w:fldCharType="end"/>
            </w:r>
          </w:p>
        </w:tc>
        <w:tc>
          <w:tcPr>
            <w:tcW w:w="474" w:type="pct"/>
            <w:tcBorders>
              <w:top w:val="single" w:sz="4" w:space="0" w:color="auto"/>
              <w:left w:val="nil"/>
              <w:bottom w:val="single" w:sz="4" w:space="0" w:color="auto"/>
              <w:right w:val="nil"/>
            </w:tcBorders>
            <w:shd w:val="clear" w:color="auto" w:fill="auto"/>
            <w:noWrap/>
            <w:vAlign w:val="center"/>
          </w:tcPr>
          <w:p w14:paraId="216CA4D3"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hAnsi="Arial" w:cs="Arial"/>
                <w:color w:val="000000"/>
                <w:sz w:val="20"/>
                <w:szCs w:val="20"/>
              </w:rPr>
              <w:t>332</w:t>
            </w:r>
          </w:p>
        </w:tc>
        <w:tc>
          <w:tcPr>
            <w:tcW w:w="548" w:type="pct"/>
            <w:tcBorders>
              <w:top w:val="single" w:sz="4" w:space="0" w:color="auto"/>
              <w:left w:val="nil"/>
              <w:bottom w:val="single" w:sz="4" w:space="0" w:color="auto"/>
              <w:right w:val="nil"/>
            </w:tcBorders>
            <w:shd w:val="clear" w:color="auto" w:fill="auto"/>
            <w:noWrap/>
            <w:vAlign w:val="center"/>
          </w:tcPr>
          <w:p w14:paraId="5FFBFF87"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hAnsi="Arial" w:cs="Arial"/>
                <w:color w:val="000000"/>
                <w:sz w:val="20"/>
                <w:szCs w:val="20"/>
              </w:rPr>
              <w:t>78</w:t>
            </w:r>
          </w:p>
        </w:tc>
        <w:tc>
          <w:tcPr>
            <w:tcW w:w="511" w:type="pct"/>
            <w:tcBorders>
              <w:top w:val="single" w:sz="4" w:space="0" w:color="auto"/>
              <w:left w:val="nil"/>
              <w:bottom w:val="single" w:sz="4" w:space="0" w:color="auto"/>
              <w:right w:val="nil"/>
            </w:tcBorders>
            <w:shd w:val="clear" w:color="auto" w:fill="auto"/>
            <w:noWrap/>
            <w:vAlign w:val="center"/>
          </w:tcPr>
          <w:p w14:paraId="6186C5D1"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hAnsi="Arial" w:cs="Arial"/>
                <w:color w:val="000000"/>
                <w:sz w:val="20"/>
                <w:szCs w:val="20"/>
              </w:rPr>
              <w:t>SD</w:t>
            </w:r>
          </w:p>
        </w:tc>
        <w:tc>
          <w:tcPr>
            <w:tcW w:w="730" w:type="pct"/>
            <w:tcBorders>
              <w:top w:val="single" w:sz="4" w:space="0" w:color="auto"/>
              <w:left w:val="nil"/>
              <w:bottom w:val="single" w:sz="4" w:space="0" w:color="auto"/>
              <w:right w:val="nil"/>
            </w:tcBorders>
            <w:shd w:val="clear" w:color="auto" w:fill="auto"/>
            <w:noWrap/>
            <w:vAlign w:val="center"/>
          </w:tcPr>
          <w:p w14:paraId="0A5FD2B9"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hAnsi="Arial" w:cs="Arial"/>
                <w:color w:val="000000"/>
                <w:sz w:val="20"/>
                <w:szCs w:val="20"/>
              </w:rPr>
              <w:t>7</w:t>
            </w:r>
          </w:p>
        </w:tc>
        <w:tc>
          <w:tcPr>
            <w:tcW w:w="474" w:type="pct"/>
            <w:tcBorders>
              <w:top w:val="single" w:sz="4" w:space="0" w:color="auto"/>
              <w:left w:val="nil"/>
              <w:bottom w:val="single" w:sz="4" w:space="0" w:color="auto"/>
              <w:right w:val="nil"/>
            </w:tcBorders>
            <w:shd w:val="clear" w:color="auto" w:fill="auto"/>
            <w:noWrap/>
            <w:vAlign w:val="center"/>
          </w:tcPr>
          <w:p w14:paraId="74EEE7AC"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hAnsi="Arial" w:cs="Arial"/>
                <w:color w:val="000000"/>
                <w:sz w:val="20"/>
                <w:szCs w:val="20"/>
              </w:rPr>
              <w:t>56.00</w:t>
            </w:r>
          </w:p>
        </w:tc>
        <w:tc>
          <w:tcPr>
            <w:tcW w:w="949" w:type="pct"/>
            <w:tcBorders>
              <w:top w:val="single" w:sz="4" w:space="0" w:color="auto"/>
              <w:left w:val="nil"/>
              <w:bottom w:val="single" w:sz="4" w:space="0" w:color="auto"/>
            </w:tcBorders>
            <w:shd w:val="clear" w:color="auto" w:fill="auto"/>
            <w:noWrap/>
            <w:vAlign w:val="center"/>
          </w:tcPr>
          <w:p w14:paraId="685A82D6"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pseudophakic</w:t>
            </w:r>
          </w:p>
        </w:tc>
      </w:tr>
      <w:tr w:rsidR="001D29DB" w:rsidRPr="00070660" w14:paraId="5CAC43C3"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7DEE50FD" w14:textId="1F57A17E"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Schmidt-Erfurth 2008</w:t>
            </w:r>
            <w:r w:rsidRPr="00581BCA">
              <w:rPr>
                <w:rFonts w:ascii="Arial" w:eastAsia="Times New Roman" w:hAnsi="Arial" w:cs="Arial"/>
                <w:bCs/>
                <w:color w:val="000000"/>
                <w:sz w:val="20"/>
                <w:szCs w:val="20"/>
              </w:rPr>
              <w:fldChar w:fldCharType="begin"/>
            </w:r>
            <w:r w:rsidR="008F1896">
              <w:rPr>
                <w:rFonts w:ascii="Arial" w:eastAsia="Times New Roman" w:hAnsi="Arial" w:cs="Arial"/>
                <w:bCs/>
                <w:color w:val="000000"/>
                <w:sz w:val="20"/>
                <w:szCs w:val="20"/>
              </w:rPr>
              <w:instrText xml:space="preserve"> ADDIN EN.CITE &lt;EndNote&gt;&lt;Cite&gt;&lt;Author&gt;Schmidt-Erfurth&lt;/Author&gt;&lt;Year&gt;2008&lt;/Year&gt;&lt;RecNum&gt;74&lt;/RecNum&gt;&lt;DisplayText&gt;[86]&lt;/DisplayText&gt;&lt;record&gt;&lt;rec-number&gt;74&lt;/rec-number&gt;&lt;foreign-keys&gt;&lt;key app="EN" db-id="vzfx5rp2f29paxe90v4xverharexxdprrwwp" timestamp="1495730096"&gt;74&lt;/key&gt;&lt;key app="ENWeb" db-id=""&gt;0&lt;/key&gt;&lt;/foreign-keys&gt;&lt;ref-type name="Journal Article"&gt;17&lt;/ref-type&gt;&lt;contributors&gt;&lt;authors&gt;&lt;author&gt;Schmidt-Erfurth, U.&lt;/author&gt;&lt;author&gt;Sacu, S.&lt;/author&gt;&lt;/authors&gt;&lt;/contributors&gt;&lt;auth-address&gt;Department of Ophthalmology, Medical University of Vienna, Vienna, Austria.&lt;/auth-address&gt;&lt;titles&gt;&lt;title&gt;Randomized multicenter trial of more intense and standard early verteporfin treatment of neovascular age-related macular degeneration&lt;/title&gt;&lt;secondary-title&gt;Ophthalmology&lt;/secondary-title&gt;&lt;alt-title&gt;Ophthalmology&lt;/alt-title&gt;&lt;/titles&gt;&lt;periodical&gt;&lt;full-title&gt;Ophthalmology&lt;/full-title&gt;&lt;/periodical&gt;&lt;alt-periodical&gt;&lt;full-title&gt;Ophthalmology&lt;/full-title&gt;&lt;/alt-periodical&gt;&lt;pages&gt;134-40&lt;/pages&gt;&lt;volume&gt;115&lt;/volume&gt;&lt;number&gt;1&lt;/number&gt;&lt;edition&gt;2008/01/02&lt;/edition&gt;&lt;keywords&gt;&lt;keyword&gt;Choroidal Neovascularization/diagnosis/*drug therapy/etiology&lt;/keyword&gt;&lt;keyword&gt;Fluorescein Angiography&lt;/keyword&gt;&lt;keyword&gt;Follow-Up Studies&lt;/keyword&gt;&lt;keyword&gt;Humans&lt;/keyword&gt;&lt;keyword&gt;Macular Degeneration/complications/diagnosis/*drug therapy&lt;/keyword&gt;&lt;keyword&gt;*Photochemotherapy&lt;/keyword&gt;&lt;keyword&gt;Photosensitizing Agents/*administration &amp;amp; dosage/adverse effects&lt;/keyword&gt;&lt;keyword&gt;Porphyrins/*administration &amp;amp; dosage/adverse effects&lt;/keyword&gt;&lt;keyword&gt;Prospective Studies&lt;/keyword&gt;&lt;keyword&gt;Retreatment&lt;/keyword&gt;&lt;keyword&gt;Treatment Outcome&lt;/keyword&gt;&lt;keyword&gt;Visual Acuity&lt;/keyword&gt;&lt;/keywords&gt;&lt;dates&gt;&lt;year&gt;2008&lt;/year&gt;&lt;pub-dates&gt;&lt;date&gt;Jan&lt;/date&gt;&lt;/pub-dates&gt;&lt;/dates&gt;&lt;isbn&gt;0161-6420&lt;/isbn&gt;&lt;accession-num&gt;18166408&lt;/accession-num&gt;&lt;urls&gt;&lt;/urls&gt;&lt;electronic-resource-num&gt;10.1016/j.ophtha.2007.02.033&lt;/electronic-resource-num&gt;&lt;remote-database-provider&gt;NLM&lt;/remote-database-provider&gt;&lt;language&gt;Eng&lt;/language&gt;&lt;/record&gt;&lt;/Cite&gt;&lt;/EndNote&gt;</w:instrText>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[86]</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3AA5FB16"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203</w:t>
            </w:r>
          </w:p>
        </w:tc>
        <w:tc>
          <w:tcPr>
            <w:tcW w:w="548" w:type="pct"/>
            <w:tcBorders>
              <w:top w:val="nil"/>
              <w:left w:val="nil"/>
              <w:bottom w:val="single" w:sz="8" w:space="0" w:color="auto"/>
              <w:right w:val="nil"/>
            </w:tcBorders>
            <w:shd w:val="clear" w:color="auto" w:fill="auto"/>
            <w:noWrap/>
            <w:vAlign w:val="center"/>
            <w:hideMark/>
          </w:tcPr>
          <w:p w14:paraId="0C9E5A87"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3203B739"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730" w:type="pct"/>
            <w:tcBorders>
              <w:top w:val="nil"/>
              <w:left w:val="nil"/>
              <w:bottom w:val="single" w:sz="8" w:space="0" w:color="auto"/>
              <w:right w:val="nil"/>
            </w:tcBorders>
            <w:shd w:val="clear" w:color="auto" w:fill="auto"/>
            <w:noWrap/>
            <w:vAlign w:val="center"/>
            <w:hideMark/>
          </w:tcPr>
          <w:p w14:paraId="5398D8CD"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193CB940"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949" w:type="pct"/>
            <w:tcBorders>
              <w:top w:val="nil"/>
              <w:left w:val="nil"/>
              <w:bottom w:val="single" w:sz="8" w:space="0" w:color="auto"/>
            </w:tcBorders>
            <w:shd w:val="clear" w:color="auto" w:fill="auto"/>
            <w:noWrap/>
            <w:vAlign w:val="center"/>
            <w:hideMark/>
          </w:tcPr>
          <w:p w14:paraId="4CD9DAD0"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168970B1"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2A2E57B5" w14:textId="54DA5FBB"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Schmidt-Erfurth 2011</w:t>
            </w:r>
            <w:r w:rsidRPr="00581BCA">
              <w:rPr>
                <w:rFonts w:ascii="Arial" w:eastAsia="Times New Roman" w:hAnsi="Arial" w:cs="Arial"/>
                <w:bCs/>
                <w:color w:val="000000"/>
                <w:sz w:val="20"/>
                <w:szCs w:val="20"/>
              </w:rPr>
              <w:fldChar w:fldCharType="begin">
                <w:fldData xml:space="preserve">PEVuZE5vdGU+PENpdGU+PEF1dGhvcj5TY2htaWR0LUVyZnVydGg8L0F1dGhvcj48WWVhcj4yMDEx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PEVuZE5vdGU+PENpdGU+PEF1dGhvcj5TY2htaWR0LUVyZnVydGg8L0F1dGhvcj48WWVhcj4yMDEx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[87]</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4EE77A11"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353</w:t>
            </w:r>
          </w:p>
        </w:tc>
        <w:tc>
          <w:tcPr>
            <w:tcW w:w="548" w:type="pct"/>
            <w:tcBorders>
              <w:top w:val="nil"/>
              <w:left w:val="nil"/>
              <w:bottom w:val="single" w:sz="8" w:space="0" w:color="auto"/>
              <w:right w:val="nil"/>
            </w:tcBorders>
            <w:shd w:val="clear" w:color="auto" w:fill="auto"/>
            <w:noWrap/>
            <w:vAlign w:val="center"/>
            <w:hideMark/>
          </w:tcPr>
          <w:p w14:paraId="2142CAAD"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75.30</w:t>
            </w:r>
          </w:p>
        </w:tc>
        <w:tc>
          <w:tcPr>
            <w:tcW w:w="511" w:type="pct"/>
            <w:tcBorders>
              <w:top w:val="nil"/>
              <w:left w:val="nil"/>
              <w:bottom w:val="single" w:sz="8" w:space="0" w:color="auto"/>
              <w:right w:val="nil"/>
            </w:tcBorders>
            <w:shd w:val="clear" w:color="auto" w:fill="auto"/>
            <w:noWrap/>
            <w:vAlign w:val="center"/>
            <w:hideMark/>
          </w:tcPr>
          <w:p w14:paraId="1A6602ED"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568AFACA"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7.56</w:t>
            </w:r>
          </w:p>
        </w:tc>
        <w:tc>
          <w:tcPr>
            <w:tcW w:w="474" w:type="pct"/>
            <w:tcBorders>
              <w:top w:val="nil"/>
              <w:left w:val="nil"/>
              <w:bottom w:val="single" w:sz="8" w:space="0" w:color="auto"/>
              <w:right w:val="nil"/>
            </w:tcBorders>
            <w:shd w:val="clear" w:color="auto" w:fill="auto"/>
            <w:noWrap/>
            <w:vAlign w:val="center"/>
            <w:hideMark/>
          </w:tcPr>
          <w:p w14:paraId="3CF812D6"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59.20</w:t>
            </w:r>
          </w:p>
        </w:tc>
        <w:tc>
          <w:tcPr>
            <w:tcW w:w="949" w:type="pct"/>
            <w:tcBorders>
              <w:top w:val="nil"/>
              <w:left w:val="nil"/>
              <w:bottom w:val="single" w:sz="8" w:space="0" w:color="auto"/>
            </w:tcBorders>
            <w:shd w:val="clear" w:color="auto" w:fill="auto"/>
            <w:noWrap/>
            <w:vAlign w:val="center"/>
            <w:hideMark/>
          </w:tcPr>
          <w:p w14:paraId="7F2A5846"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04EB397C"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03541629" w14:textId="0701C966"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eastAsia="Times New Roman" w:hAnsi="Arial" w:cs="Arial"/>
                <w:bCs/>
                <w:color w:val="000000"/>
                <w:sz w:val="20"/>
                <w:szCs w:val="20"/>
              </w:rPr>
              <w:t>Scholler 2014</w:t>
            </w:r>
            <w:r w:rsidRPr="00581BCA">
              <w:rPr>
                <w:rFonts w:ascii="Arial" w:eastAsia="Times New Roman" w:hAnsi="Arial" w:cs="Arial"/>
                <w:bCs/>
                <w:color w:val="000000"/>
                <w:sz w:val="20"/>
                <w:szCs w:val="20"/>
              </w:rPr>
              <w:fldChar w:fldCharType="begin">
                <w:fldData xml:space="preserve">PEVuZE5vdGU+PENpdGU+PEF1dGhvcj5TY2hvbGxlcjwvQXV0aG9yPjxZZWFyPjIwMTQ8L1llYXI+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PEVuZE5vdGU+PENpdGU+PEF1dGhvcj5TY2hvbGxlcjwvQXV0aG9yPjxZZWFyPjIwMTQ8L1llYXI+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581BCA">
              <w:rPr>
                <w:rFonts w:ascii="Arial" w:eastAsia="Times New Roman" w:hAnsi="Arial" w:cs="Arial"/>
                <w:bCs/>
                <w:color w:val="000000"/>
                <w:sz w:val="20"/>
                <w:szCs w:val="20"/>
              </w:rPr>
            </w:r>
            <w:r w:rsidRPr="00581BCA">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[88]</w:t>
            </w:r>
            <w:r w:rsidRPr="00581BCA">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4BE2D446"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55</w:t>
            </w:r>
          </w:p>
        </w:tc>
        <w:tc>
          <w:tcPr>
            <w:tcW w:w="548" w:type="pct"/>
            <w:tcBorders>
              <w:top w:val="nil"/>
              <w:left w:val="nil"/>
              <w:bottom w:val="single" w:sz="8" w:space="0" w:color="auto"/>
              <w:right w:val="nil"/>
            </w:tcBorders>
            <w:shd w:val="clear" w:color="auto" w:fill="auto"/>
            <w:noWrap/>
            <w:vAlign w:val="center"/>
            <w:hideMark/>
          </w:tcPr>
          <w:p w14:paraId="57F64FCE"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1F608288"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547C5613"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15EA8E0A"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70.91</w:t>
            </w:r>
          </w:p>
        </w:tc>
        <w:tc>
          <w:tcPr>
            <w:tcW w:w="949" w:type="pct"/>
            <w:tcBorders>
              <w:top w:val="nil"/>
              <w:left w:val="nil"/>
              <w:bottom w:val="single" w:sz="8" w:space="0" w:color="auto"/>
            </w:tcBorders>
            <w:shd w:val="clear" w:color="auto" w:fill="auto"/>
            <w:noWrap/>
            <w:vAlign w:val="center"/>
            <w:hideMark/>
          </w:tcPr>
          <w:p w14:paraId="190C38C9"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091A8D8F" w14:textId="77777777" w:rsidTr="0029249E">
        <w:trPr>
          <w:trHeight w:val="240"/>
        </w:trPr>
        <w:tc>
          <w:tcPr>
            <w:tcW w:w="1314" w:type="pct"/>
            <w:tcBorders>
              <w:top w:val="single" w:sz="4" w:space="0" w:color="auto"/>
              <w:left w:val="nil"/>
              <w:bottom w:val="single" w:sz="4" w:space="0" w:color="auto"/>
              <w:right w:val="nil"/>
            </w:tcBorders>
            <w:shd w:val="clear" w:color="auto" w:fill="auto"/>
            <w:noWrap/>
            <w:vAlign w:val="center"/>
          </w:tcPr>
          <w:p w14:paraId="279C67B9" w14:textId="18B34153" w:rsidR="001D29DB" w:rsidRPr="00581BCA" w:rsidRDefault="001D29DB" w:rsidP="008F1896">
            <w:pPr>
              <w:spacing w:after="0" w:line="240" w:lineRule="auto"/>
              <w:jc w:val="center"/>
              <w:rPr>
                <w:rFonts w:ascii="Arial" w:eastAsia="Times New Roman" w:hAnsi="Arial" w:cs="Arial"/>
                <w:bCs/>
                <w:color w:val="000000"/>
                <w:sz w:val="20"/>
                <w:szCs w:val="20"/>
              </w:rPr>
            </w:pPr>
            <w:r w:rsidRPr="00581BCA">
              <w:rPr>
                <w:rFonts w:ascii="Arial" w:hAnsi="Arial" w:cs="Arial"/>
                <w:sz w:val="20"/>
                <w:szCs w:val="20"/>
              </w:rPr>
              <w:t>Semeraro 2015</w:t>
            </w:r>
            <w:r w:rsidRPr="00581BCA">
              <w:rPr>
                <w:rFonts w:ascii="Arial" w:hAnsi="Arial" w:cs="Arial"/>
                <w:sz w:val="20"/>
                <w:szCs w:val="20"/>
              </w:rPr>
              <w:fldChar w:fldCharType="begin">
                <w:fldData xml:space="preserve">PEVuZE5vdGU+PENpdGU+PEF1dGhvcj5TZW1lcmFybzwvQXV0aG9yPjxZZWFyPjIwMTU8L1llYXI+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</w:fldData>
              </w:fldChar>
            </w:r>
            <w:r w:rsidR="008F1896">
              <w:rPr>
                <w:rFonts w:ascii="Arial" w:hAnsi="Arial" w:cs="Arial"/>
                <w:sz w:val="20"/>
                <w:szCs w:val="20"/>
              </w:rPr>
              <w:instrText xml:space="preserve"> ADDIN EN.CITE </w:instrText>
            </w:r>
            <w:r w:rsidR="008F1896">
              <w:rPr>
                <w:rFonts w:ascii="Arial" w:hAnsi="Arial" w:cs="Arial"/>
                <w:sz w:val="20"/>
                <w:szCs w:val="20"/>
              </w:rPr>
              <w:fldChar w:fldCharType="begin">
                <w:fldData xml:space="preserve">PEVuZE5vdGU+PENpdGU+PEF1dGhvcj5TZW1lcmFybzwvQXV0aG9yPjxZZWFyPjIwMTU8L1llYXI+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</w:fldData>
              </w:fldChar>
            </w:r>
            <w:r w:rsidR="008F1896">
              <w:rPr>
                <w:rFonts w:ascii="Arial" w:hAnsi="Arial" w:cs="Arial"/>
                <w:sz w:val="20"/>
                <w:szCs w:val="20"/>
              </w:rPr>
              <w:instrText xml:space="preserve"> ADDIN EN.CITE.DATA </w:instrText>
            </w:r>
            <w:r w:rsidR="008F1896">
              <w:rPr>
                <w:rFonts w:ascii="Arial" w:hAnsi="Arial" w:cs="Arial"/>
                <w:sz w:val="20"/>
                <w:szCs w:val="20"/>
              </w:rPr>
            </w:r>
            <w:r w:rsidR="008F1896">
              <w:rPr>
                <w:rFonts w:ascii="Arial" w:hAnsi="Arial" w:cs="Arial"/>
                <w:sz w:val="20"/>
                <w:szCs w:val="20"/>
              </w:rPr>
              <w:fldChar w:fldCharType="end"/>
            </w:r>
            <w:r w:rsidRPr="00581BCA">
              <w:rPr>
                <w:rFonts w:ascii="Arial" w:hAnsi="Arial" w:cs="Arial"/>
                <w:sz w:val="20"/>
                <w:szCs w:val="20"/>
              </w:rPr>
            </w:r>
            <w:r w:rsidRPr="00581BCA">
              <w:rPr>
                <w:rFonts w:ascii="Arial" w:hAnsi="Arial" w:cs="Arial"/>
                <w:sz w:val="20"/>
                <w:szCs w:val="20"/>
              </w:rPr>
              <w:fldChar w:fldCharType="separate"/>
            </w:r>
            <w:r w:rsidR="008F1896">
              <w:rPr>
                <w:rFonts w:ascii="Arial" w:hAnsi="Arial" w:cs="Arial"/>
                <w:noProof/>
                <w:sz w:val="20"/>
                <w:szCs w:val="20"/>
              </w:rPr>
              <w:t>[89]</w:t>
            </w:r>
            <w:r w:rsidRPr="00581BCA">
              <w:rPr>
                <w:rFonts w:ascii="Arial" w:hAnsi="Arial" w:cs="Arial"/>
                <w:sz w:val="20"/>
                <w:szCs w:val="20"/>
              </w:rPr>
              <w:fldChar w:fldCharType="end"/>
            </w:r>
          </w:p>
        </w:tc>
        <w:tc>
          <w:tcPr>
            <w:tcW w:w="474" w:type="pct"/>
            <w:tcBorders>
              <w:top w:val="single" w:sz="4" w:space="0" w:color="auto"/>
              <w:left w:val="nil"/>
              <w:bottom w:val="single" w:sz="4" w:space="0" w:color="auto"/>
              <w:right w:val="nil"/>
            </w:tcBorders>
            <w:shd w:val="clear" w:color="auto" w:fill="auto"/>
            <w:noWrap/>
            <w:vAlign w:val="center"/>
          </w:tcPr>
          <w:p w14:paraId="3643F0A3"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hAnsi="Arial" w:cs="Arial"/>
                <w:sz w:val="20"/>
                <w:szCs w:val="20"/>
              </w:rPr>
              <w:t>75</w:t>
            </w:r>
          </w:p>
        </w:tc>
        <w:tc>
          <w:tcPr>
            <w:tcW w:w="548" w:type="pct"/>
            <w:tcBorders>
              <w:top w:val="single" w:sz="4" w:space="0" w:color="auto"/>
              <w:left w:val="nil"/>
              <w:bottom w:val="single" w:sz="4" w:space="0" w:color="auto"/>
              <w:right w:val="nil"/>
            </w:tcBorders>
            <w:shd w:val="clear" w:color="auto" w:fill="auto"/>
            <w:noWrap/>
            <w:vAlign w:val="center"/>
          </w:tcPr>
          <w:p w14:paraId="67735B2E"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hAnsi="Arial" w:cs="Arial"/>
                <w:sz w:val="20"/>
                <w:szCs w:val="20"/>
              </w:rPr>
              <w:t>NR</w:t>
            </w:r>
          </w:p>
        </w:tc>
        <w:tc>
          <w:tcPr>
            <w:tcW w:w="511" w:type="pct"/>
            <w:tcBorders>
              <w:top w:val="single" w:sz="4" w:space="0" w:color="auto"/>
              <w:left w:val="nil"/>
              <w:bottom w:val="single" w:sz="4" w:space="0" w:color="auto"/>
              <w:right w:val="nil"/>
            </w:tcBorders>
            <w:shd w:val="clear" w:color="auto" w:fill="auto"/>
            <w:noWrap/>
            <w:vAlign w:val="center"/>
          </w:tcPr>
          <w:p w14:paraId="4F7DD5DE"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hAnsi="Arial" w:cs="Arial"/>
                <w:sz w:val="20"/>
                <w:szCs w:val="20"/>
              </w:rPr>
              <w:t>SD</w:t>
            </w:r>
          </w:p>
        </w:tc>
        <w:tc>
          <w:tcPr>
            <w:tcW w:w="730" w:type="pct"/>
            <w:tcBorders>
              <w:top w:val="single" w:sz="4" w:space="0" w:color="auto"/>
              <w:left w:val="nil"/>
              <w:bottom w:val="single" w:sz="4" w:space="0" w:color="auto"/>
              <w:right w:val="nil"/>
            </w:tcBorders>
            <w:shd w:val="clear" w:color="auto" w:fill="auto"/>
            <w:noWrap/>
            <w:vAlign w:val="center"/>
          </w:tcPr>
          <w:p w14:paraId="29827D8B"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hAnsi="Arial" w:cs="Arial"/>
                <w:sz w:val="20"/>
                <w:szCs w:val="20"/>
              </w:rPr>
              <w:t>NR</w:t>
            </w:r>
          </w:p>
        </w:tc>
        <w:tc>
          <w:tcPr>
            <w:tcW w:w="474" w:type="pct"/>
            <w:tcBorders>
              <w:top w:val="single" w:sz="4" w:space="0" w:color="auto"/>
              <w:left w:val="nil"/>
              <w:bottom w:val="single" w:sz="4" w:space="0" w:color="auto"/>
              <w:right w:val="nil"/>
            </w:tcBorders>
            <w:shd w:val="clear" w:color="auto" w:fill="auto"/>
            <w:noWrap/>
            <w:vAlign w:val="center"/>
          </w:tcPr>
          <w:p w14:paraId="3755085A"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hAnsi="Arial" w:cs="Arial"/>
                <w:sz w:val="20"/>
                <w:szCs w:val="20"/>
              </w:rPr>
              <w:t>52.00</w:t>
            </w:r>
          </w:p>
        </w:tc>
        <w:tc>
          <w:tcPr>
            <w:tcW w:w="949" w:type="pct"/>
            <w:tcBorders>
              <w:top w:val="single" w:sz="4" w:space="0" w:color="auto"/>
              <w:left w:val="nil"/>
              <w:bottom w:val="single" w:sz="4" w:space="0" w:color="auto"/>
            </w:tcBorders>
            <w:shd w:val="clear" w:color="auto" w:fill="auto"/>
            <w:noWrap/>
            <w:vAlign w:val="center"/>
          </w:tcPr>
          <w:p w14:paraId="0951258F"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hAnsi="Arial" w:cs="Arial"/>
                <w:color w:val="000000"/>
                <w:sz w:val="20"/>
                <w:szCs w:val="20"/>
              </w:rPr>
              <w:t>NR</w:t>
            </w:r>
          </w:p>
        </w:tc>
      </w:tr>
      <w:tr w:rsidR="001D29DB" w:rsidRPr="00070660" w14:paraId="22633A55" w14:textId="77777777" w:rsidTr="0029249E">
        <w:trPr>
          <w:trHeight w:val="240"/>
        </w:trPr>
        <w:tc>
          <w:tcPr>
            <w:tcW w:w="1314" w:type="pct"/>
            <w:tcBorders>
              <w:top w:val="single" w:sz="4" w:space="0" w:color="auto"/>
              <w:left w:val="nil"/>
              <w:bottom w:val="single" w:sz="4" w:space="0" w:color="auto"/>
              <w:right w:val="nil"/>
            </w:tcBorders>
            <w:shd w:val="clear" w:color="auto" w:fill="auto"/>
            <w:noWrap/>
            <w:vAlign w:val="center"/>
          </w:tcPr>
          <w:p w14:paraId="16328546" w14:textId="37ADF917" w:rsidR="001D29DB" w:rsidRPr="00581BCA" w:rsidRDefault="001D29DB" w:rsidP="008F1896">
            <w:pPr>
              <w:spacing w:after="0" w:line="240" w:lineRule="auto"/>
              <w:jc w:val="center"/>
              <w:rPr>
                <w:rFonts w:ascii="Arial" w:hAnsi="Arial" w:cs="Arial"/>
                <w:sz w:val="20"/>
                <w:szCs w:val="20"/>
              </w:rPr>
            </w:pPr>
            <w:r w:rsidRPr="00581BCA">
              <w:rPr>
                <w:rFonts w:ascii="Arial" w:hAnsi="Arial" w:cs="Arial"/>
                <w:sz w:val="20"/>
              </w:rPr>
              <w:t>Silva, 2018</w:t>
            </w:r>
            <w:r w:rsidR="001C70C4">
              <w:rPr>
                <w:rFonts w:ascii="Arial" w:hAnsi="Arial" w:cs="Arial"/>
                <w:sz w:val="20"/>
              </w:rPr>
              <w:fldChar w:fldCharType="begin"/>
            </w:r>
            <w:r w:rsidR="008F1896">
              <w:rPr>
                <w:rFonts w:ascii="Arial" w:hAnsi="Arial" w:cs="Arial"/>
                <w:sz w:val="20"/>
              </w:rPr>
              <w:instrText xml:space="preserve"> ADDIN EN.CITE &lt;EndNote&gt;&lt;Cite&gt;&lt;Author&gt;Silva&lt;/Author&gt;&lt;Year&gt;2018&lt;/Year&gt;&lt;RecNum&gt;141&lt;/RecNum&gt;&lt;DisplayText&gt;[90]&lt;/DisplayText&gt;&lt;record&gt;&lt;rec-number&gt;141&lt;/rec-number&gt;&lt;foreign-keys&gt;&lt;key app="EN" db-id="vzfx5rp2f29paxe90v4xverharexxdprrwwp" timestamp="1610140896"&gt;141&lt;/key&gt;&lt;/foreign-keys&gt;&lt;ref-type name="Journal Article"&gt;17&lt;/ref-type&gt;&lt;contributors&gt;&lt;authors&gt;&lt;author&gt;Silva, Rufino&lt;/author&gt;&lt;author&gt;Berta, András&lt;/author&gt;&lt;author&gt;Larsen, Michael&lt;/author&gt;&lt;author&gt;Macfadden, Wayne&lt;/author&gt;&lt;author&gt;Feller, Chrystel&lt;/author&gt;&lt;author&gt;Monés, Jordi&lt;/author&gt;&lt;/authors&gt;&lt;/contributors&gt;&lt;titles&gt;&lt;title&gt;Treat-and-Extend versus Monthly Regimen in Neovascular Age-Related Macular Degeneration: Results with Ranibizumab from the TREND Study&lt;/title&gt;&lt;secondary-title&gt;Ophthalmology&lt;/secondary-title&gt;&lt;/titles&gt;&lt;periodical&gt;&lt;full-title&gt;Ophthalmology&lt;/full-title&gt;&lt;/periodical&gt;&lt;pages&gt;57-65&lt;/pages&gt;&lt;volume&gt;125&lt;/volume&gt;&lt;number&gt;1&lt;/number&gt;&lt;dates&gt;&lt;year&gt;2018&lt;/year&gt;&lt;pub-dates&gt;&lt;date&gt;2018/01/01/&lt;/date&gt;&lt;/pub-dates&gt;&lt;/dates&gt;&lt;isbn&gt;0161-6420&lt;/isbn&gt;&lt;urls&gt;&lt;related-urls&gt;&lt;url&gt;http://www.sciencedirect.com/science/article/pii/S0161642017310254&lt;/url&gt;&lt;/related-urls&gt;&lt;/urls&gt;&lt;electronic-resource-num&gt;https://doi.org/10.1016/j.ophtha.2017.07.014&lt;/electronic-resource-num&gt;&lt;/record&gt;&lt;/Cite&gt;&lt;/EndNote&gt;</w:instrText>
            </w:r>
            <w:r w:rsidR="001C70C4">
              <w:rPr>
                <w:rFonts w:ascii="Arial" w:hAnsi="Arial" w:cs="Arial"/>
                <w:sz w:val="20"/>
              </w:rPr>
              <w:fldChar w:fldCharType="separate"/>
            </w:r>
            <w:r w:rsidR="008F1896">
              <w:rPr>
                <w:rFonts w:ascii="Arial" w:hAnsi="Arial" w:cs="Arial"/>
                <w:noProof/>
                <w:sz w:val="20"/>
              </w:rPr>
              <w:t>[90]</w:t>
            </w:r>
            <w:r w:rsidR="001C70C4">
              <w:rPr>
                <w:rFonts w:ascii="Arial" w:hAnsi="Arial" w:cs="Arial"/>
                <w:sz w:val="20"/>
              </w:rPr>
              <w:fldChar w:fldCharType="end"/>
            </w:r>
          </w:p>
        </w:tc>
        <w:tc>
          <w:tcPr>
            <w:tcW w:w="474" w:type="pct"/>
            <w:tcBorders>
              <w:top w:val="single" w:sz="4" w:space="0" w:color="auto"/>
              <w:left w:val="nil"/>
              <w:bottom w:val="single" w:sz="4" w:space="0" w:color="auto"/>
              <w:right w:val="nil"/>
            </w:tcBorders>
            <w:shd w:val="clear" w:color="auto" w:fill="auto"/>
            <w:noWrap/>
            <w:vAlign w:val="center"/>
          </w:tcPr>
          <w:p w14:paraId="2B2F9B15" w14:textId="5DED1547" w:rsidR="001D29DB" w:rsidRPr="008D2B2D" w:rsidRDefault="008D2B2D" w:rsidP="008D2B2D">
            <w:pPr>
              <w:jc w:val="center"/>
              <w:rPr>
                <w:rFonts w:ascii="Calibri" w:hAnsi="Calibri"/>
                <w:color w:val="000000"/>
              </w:rPr>
            </w:pPr>
            <w:r>
              <w:rPr>
                <w:rFonts w:ascii="Calibri" w:hAnsi="Calibri"/>
                <w:color w:val="000000"/>
              </w:rPr>
              <w:t>650</w:t>
            </w:r>
          </w:p>
        </w:tc>
        <w:tc>
          <w:tcPr>
            <w:tcW w:w="548" w:type="pct"/>
            <w:tcBorders>
              <w:top w:val="single" w:sz="4" w:space="0" w:color="auto"/>
              <w:left w:val="nil"/>
              <w:bottom w:val="single" w:sz="4" w:space="0" w:color="auto"/>
              <w:right w:val="nil"/>
            </w:tcBorders>
            <w:shd w:val="clear" w:color="auto" w:fill="auto"/>
            <w:noWrap/>
            <w:vAlign w:val="center"/>
          </w:tcPr>
          <w:p w14:paraId="5C5D4780" w14:textId="687D9413" w:rsidR="001D29DB" w:rsidRPr="00070660" w:rsidRDefault="008D2B2D" w:rsidP="001D29DB">
            <w:pPr>
              <w:spacing w:after="0" w:line="240" w:lineRule="auto"/>
              <w:jc w:val="center"/>
              <w:rPr>
                <w:rFonts w:ascii="Arial" w:hAnsi="Arial" w:cs="Arial"/>
                <w:sz w:val="20"/>
                <w:szCs w:val="20"/>
              </w:rPr>
            </w:pPr>
            <w:r>
              <w:rPr>
                <w:rFonts w:ascii="Arial" w:hAnsi="Arial" w:cs="Arial"/>
                <w:sz w:val="20"/>
                <w:szCs w:val="20"/>
              </w:rPr>
              <w:t>NR</w:t>
            </w:r>
          </w:p>
        </w:tc>
        <w:tc>
          <w:tcPr>
            <w:tcW w:w="511" w:type="pct"/>
            <w:tcBorders>
              <w:top w:val="single" w:sz="4" w:space="0" w:color="auto"/>
              <w:left w:val="nil"/>
              <w:bottom w:val="single" w:sz="4" w:space="0" w:color="auto"/>
              <w:right w:val="nil"/>
            </w:tcBorders>
            <w:shd w:val="clear" w:color="auto" w:fill="auto"/>
            <w:noWrap/>
            <w:vAlign w:val="center"/>
          </w:tcPr>
          <w:p w14:paraId="018CCF4C" w14:textId="00CD3C58" w:rsidR="001D29DB" w:rsidRPr="00070660" w:rsidRDefault="008D2B2D" w:rsidP="001D29DB">
            <w:pPr>
              <w:spacing w:after="0" w:line="240" w:lineRule="auto"/>
              <w:jc w:val="center"/>
              <w:rPr>
                <w:rFonts w:ascii="Arial" w:hAnsi="Arial" w:cs="Arial"/>
                <w:sz w:val="20"/>
                <w:szCs w:val="20"/>
              </w:rPr>
            </w:pPr>
            <w:r>
              <w:rPr>
                <w:rFonts w:ascii="Arial" w:hAnsi="Arial" w:cs="Arial"/>
                <w:sz w:val="20"/>
                <w:szCs w:val="20"/>
              </w:rPr>
              <w:t>NR</w:t>
            </w:r>
          </w:p>
        </w:tc>
        <w:tc>
          <w:tcPr>
            <w:tcW w:w="730" w:type="pct"/>
            <w:tcBorders>
              <w:top w:val="single" w:sz="4" w:space="0" w:color="auto"/>
              <w:left w:val="nil"/>
              <w:bottom w:val="single" w:sz="4" w:space="0" w:color="auto"/>
              <w:right w:val="nil"/>
            </w:tcBorders>
            <w:shd w:val="clear" w:color="auto" w:fill="auto"/>
            <w:noWrap/>
            <w:vAlign w:val="center"/>
          </w:tcPr>
          <w:p w14:paraId="11F94944" w14:textId="326F0EE0" w:rsidR="001D29DB" w:rsidRPr="00070660" w:rsidRDefault="008D2B2D" w:rsidP="001D29DB">
            <w:pPr>
              <w:spacing w:after="0" w:line="240" w:lineRule="auto"/>
              <w:jc w:val="center"/>
              <w:rPr>
                <w:rFonts w:ascii="Arial" w:hAnsi="Arial" w:cs="Arial"/>
                <w:sz w:val="20"/>
                <w:szCs w:val="20"/>
              </w:rPr>
            </w:pPr>
            <w:r>
              <w:rPr>
                <w:rFonts w:ascii="Arial" w:hAnsi="Arial" w:cs="Arial"/>
                <w:sz w:val="20"/>
                <w:szCs w:val="20"/>
              </w:rPr>
              <w:t>NR</w:t>
            </w:r>
          </w:p>
        </w:tc>
        <w:tc>
          <w:tcPr>
            <w:tcW w:w="474" w:type="pct"/>
            <w:tcBorders>
              <w:top w:val="single" w:sz="4" w:space="0" w:color="auto"/>
              <w:left w:val="nil"/>
              <w:bottom w:val="single" w:sz="4" w:space="0" w:color="auto"/>
              <w:right w:val="nil"/>
            </w:tcBorders>
            <w:shd w:val="clear" w:color="auto" w:fill="auto"/>
            <w:noWrap/>
            <w:vAlign w:val="center"/>
          </w:tcPr>
          <w:p w14:paraId="237C6117" w14:textId="431F46CA" w:rsidR="001D29DB" w:rsidRPr="008D2B2D" w:rsidRDefault="008D2B2D" w:rsidP="008D2B2D">
            <w:pPr>
              <w:jc w:val="center"/>
              <w:rPr>
                <w:rFonts w:ascii="Calibri" w:hAnsi="Calibri"/>
                <w:color w:val="000000"/>
              </w:rPr>
            </w:pPr>
            <w:r>
              <w:rPr>
                <w:rFonts w:ascii="Calibri" w:hAnsi="Calibri"/>
                <w:color w:val="000000"/>
              </w:rPr>
              <w:t>55.40</w:t>
            </w:r>
          </w:p>
        </w:tc>
        <w:tc>
          <w:tcPr>
            <w:tcW w:w="949" w:type="pct"/>
            <w:tcBorders>
              <w:top w:val="single" w:sz="4" w:space="0" w:color="auto"/>
              <w:left w:val="nil"/>
              <w:bottom w:val="single" w:sz="4" w:space="0" w:color="auto"/>
            </w:tcBorders>
            <w:shd w:val="clear" w:color="auto" w:fill="auto"/>
            <w:noWrap/>
            <w:vAlign w:val="center"/>
          </w:tcPr>
          <w:p w14:paraId="4DB7E1EE" w14:textId="33DDD3C6" w:rsidR="001D29DB" w:rsidRPr="00070660" w:rsidRDefault="008D2B2D" w:rsidP="001D29DB">
            <w:pPr>
              <w:spacing w:after="0" w:line="240" w:lineRule="auto"/>
              <w:jc w:val="center"/>
              <w:rPr>
                <w:rFonts w:ascii="Arial" w:hAnsi="Arial" w:cs="Arial"/>
                <w:color w:val="000000"/>
                <w:sz w:val="20"/>
                <w:szCs w:val="20"/>
              </w:rPr>
            </w:pPr>
            <w:r>
              <w:rPr>
                <w:rFonts w:ascii="Arial" w:hAnsi="Arial" w:cs="Arial"/>
                <w:color w:val="000000"/>
                <w:sz w:val="20"/>
                <w:szCs w:val="20"/>
              </w:rPr>
              <w:t>NR</w:t>
            </w:r>
          </w:p>
        </w:tc>
      </w:tr>
      <w:tr w:rsidR="001D29DB" w:rsidRPr="00070660" w14:paraId="00B16B2A"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7A3E1A8F" w14:textId="2F62560F" w:rsidR="001D29DB" w:rsidRPr="00070660" w:rsidRDefault="001D29DB" w:rsidP="008F1896">
            <w:pPr>
              <w:spacing w:after="0" w:line="240" w:lineRule="auto"/>
              <w:jc w:val="center"/>
              <w:rPr>
                <w:rFonts w:ascii="Arial" w:eastAsia="Times New Roman" w:hAnsi="Arial" w:cs="Arial"/>
                <w:bCs/>
                <w:color w:val="000000"/>
                <w:sz w:val="20"/>
                <w:szCs w:val="20"/>
              </w:rPr>
            </w:pPr>
            <w:r w:rsidRPr="00070660">
              <w:rPr>
                <w:rFonts w:ascii="Arial" w:eastAsia="Times New Roman" w:hAnsi="Arial" w:cs="Arial"/>
                <w:bCs/>
                <w:color w:val="000000"/>
                <w:sz w:val="20"/>
                <w:szCs w:val="20"/>
              </w:rPr>
              <w:t>Subramanian 2010</w:t>
            </w:r>
            <w:r w:rsidRPr="00070660">
              <w:rPr>
                <w:rFonts w:ascii="Arial" w:eastAsia="Times New Roman" w:hAnsi="Arial" w:cs="Arial"/>
                <w:bCs/>
                <w:color w:val="000000"/>
                <w:sz w:val="20"/>
                <w:szCs w:val="20"/>
              </w:rPr>
              <w:fldChar w:fldCharType="begin">
                <w:fldData xml:space="preserve">PEVuZE5vdGU+PENpdGU+PEF1dGhvcj5TdWJyYW1hbmlhbjwvQXV0aG9yPjxZZWFyPjIwMTA8L1ll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PEVuZE5vdGU+PENpdGU+PEF1dGhvcj5TdWJyYW1hbmlhbjwvQXV0aG9yPjxZZWFyPjIwMTA8L1ll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070660">
              <w:rPr>
                <w:rFonts w:ascii="Arial" w:eastAsia="Times New Roman" w:hAnsi="Arial" w:cs="Arial"/>
                <w:bCs/>
                <w:color w:val="000000"/>
                <w:sz w:val="20"/>
                <w:szCs w:val="20"/>
              </w:rPr>
            </w:r>
            <w:r w:rsidRPr="00070660">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[91]</w:t>
            </w:r>
            <w:r w:rsidRPr="00070660">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3B8DE28D"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28</w:t>
            </w:r>
          </w:p>
        </w:tc>
        <w:tc>
          <w:tcPr>
            <w:tcW w:w="548" w:type="pct"/>
            <w:tcBorders>
              <w:top w:val="nil"/>
              <w:left w:val="nil"/>
              <w:bottom w:val="single" w:sz="8" w:space="0" w:color="auto"/>
              <w:right w:val="nil"/>
            </w:tcBorders>
            <w:shd w:val="clear" w:color="auto" w:fill="auto"/>
            <w:noWrap/>
            <w:vAlign w:val="center"/>
            <w:hideMark/>
          </w:tcPr>
          <w:p w14:paraId="4D3905C7"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78.59</w:t>
            </w:r>
          </w:p>
        </w:tc>
        <w:tc>
          <w:tcPr>
            <w:tcW w:w="511" w:type="pct"/>
            <w:tcBorders>
              <w:top w:val="nil"/>
              <w:left w:val="nil"/>
              <w:bottom w:val="single" w:sz="8" w:space="0" w:color="auto"/>
              <w:right w:val="nil"/>
            </w:tcBorders>
            <w:shd w:val="clear" w:color="auto" w:fill="auto"/>
            <w:noWrap/>
            <w:vAlign w:val="center"/>
            <w:hideMark/>
          </w:tcPr>
          <w:p w14:paraId="1F9F72DE"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430684BE"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57114C76"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4.55</w:t>
            </w:r>
          </w:p>
        </w:tc>
        <w:tc>
          <w:tcPr>
            <w:tcW w:w="949" w:type="pct"/>
            <w:tcBorders>
              <w:top w:val="nil"/>
              <w:left w:val="nil"/>
              <w:bottom w:val="single" w:sz="8" w:space="0" w:color="auto"/>
            </w:tcBorders>
            <w:shd w:val="clear" w:color="auto" w:fill="auto"/>
            <w:noWrap/>
            <w:vAlign w:val="center"/>
            <w:hideMark/>
          </w:tcPr>
          <w:p w14:paraId="7C87CC31"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50913B78"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211A6F6F" w14:textId="66E047B7" w:rsidR="001D29DB" w:rsidRPr="00070660" w:rsidRDefault="001D29DB" w:rsidP="008F1896">
            <w:pPr>
              <w:spacing w:after="0" w:line="240" w:lineRule="auto"/>
              <w:jc w:val="center"/>
              <w:rPr>
                <w:rFonts w:ascii="Arial" w:eastAsia="Times New Roman" w:hAnsi="Arial" w:cs="Arial"/>
                <w:bCs/>
                <w:color w:val="000000"/>
                <w:sz w:val="20"/>
                <w:szCs w:val="20"/>
              </w:rPr>
            </w:pPr>
            <w:r w:rsidRPr="00070660">
              <w:rPr>
                <w:rFonts w:ascii="Arial" w:eastAsia="Times New Roman" w:hAnsi="Arial" w:cs="Arial"/>
                <w:bCs/>
                <w:color w:val="000000"/>
                <w:sz w:val="20"/>
                <w:szCs w:val="20"/>
              </w:rPr>
              <w:t>Tano 2010</w:t>
            </w:r>
            <w:r w:rsidRPr="00070660">
              <w:rPr>
                <w:rFonts w:ascii="Arial" w:eastAsia="Times New Roman" w:hAnsi="Arial" w:cs="Arial"/>
                <w:bCs/>
                <w:color w:val="000000"/>
                <w:sz w:val="20"/>
                <w:szCs w:val="20"/>
              </w:rPr>
              <w:fldChar w:fldCharType="begin">
                <w:fldData xml:space="preserve">PEVuZE5vdGU+PENpdGU+PEF1dGhvcj5UYW5vPC9BdXRob3I+PFllYXI+MjAxMDwvWWVhcj48UmVj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PEVuZE5vdGU+PENpdGU+PEF1dGhvcj5UYW5vPC9BdXRob3I+PFllYXI+MjAxMDwvWWVhcj48UmVj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070660">
              <w:rPr>
                <w:rFonts w:ascii="Arial" w:eastAsia="Times New Roman" w:hAnsi="Arial" w:cs="Arial"/>
                <w:bCs/>
                <w:color w:val="000000"/>
                <w:sz w:val="20"/>
                <w:szCs w:val="20"/>
              </w:rPr>
            </w:r>
            <w:r w:rsidRPr="00070660">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[92]</w:t>
            </w:r>
            <w:r w:rsidRPr="00070660">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0E31C517"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76</w:t>
            </w:r>
          </w:p>
        </w:tc>
        <w:tc>
          <w:tcPr>
            <w:tcW w:w="548" w:type="pct"/>
            <w:tcBorders>
              <w:top w:val="nil"/>
              <w:left w:val="nil"/>
              <w:bottom w:val="single" w:sz="8" w:space="0" w:color="auto"/>
              <w:right w:val="nil"/>
            </w:tcBorders>
            <w:shd w:val="clear" w:color="auto" w:fill="auto"/>
            <w:noWrap/>
            <w:vAlign w:val="center"/>
            <w:hideMark/>
          </w:tcPr>
          <w:p w14:paraId="2662B153"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3339948F"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730" w:type="pct"/>
            <w:tcBorders>
              <w:top w:val="nil"/>
              <w:left w:val="nil"/>
              <w:bottom w:val="single" w:sz="8" w:space="0" w:color="auto"/>
              <w:right w:val="nil"/>
            </w:tcBorders>
            <w:shd w:val="clear" w:color="auto" w:fill="auto"/>
            <w:noWrap/>
            <w:vAlign w:val="center"/>
            <w:hideMark/>
          </w:tcPr>
          <w:p w14:paraId="4304F426"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2DE85CC8"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22.00</w:t>
            </w:r>
          </w:p>
        </w:tc>
        <w:tc>
          <w:tcPr>
            <w:tcW w:w="949" w:type="pct"/>
            <w:tcBorders>
              <w:top w:val="nil"/>
              <w:left w:val="nil"/>
              <w:bottom w:val="single" w:sz="8" w:space="0" w:color="auto"/>
            </w:tcBorders>
            <w:shd w:val="clear" w:color="auto" w:fill="auto"/>
            <w:noWrap/>
            <w:vAlign w:val="center"/>
            <w:hideMark/>
          </w:tcPr>
          <w:p w14:paraId="2F93B4F1"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2844D55D"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0ADDECF8" w14:textId="27BBAC5C" w:rsidR="001D29DB" w:rsidRPr="00070660" w:rsidRDefault="001D29DB" w:rsidP="008F1896">
            <w:pPr>
              <w:spacing w:after="0" w:line="240" w:lineRule="auto"/>
              <w:jc w:val="center"/>
              <w:rPr>
                <w:rFonts w:ascii="Arial" w:eastAsia="Times New Roman" w:hAnsi="Arial" w:cs="Arial"/>
                <w:bCs/>
                <w:color w:val="000000"/>
                <w:sz w:val="20"/>
                <w:szCs w:val="20"/>
              </w:rPr>
            </w:pPr>
            <w:r w:rsidRPr="00070660">
              <w:rPr>
                <w:rFonts w:ascii="Arial" w:eastAsia="Times New Roman" w:hAnsi="Arial" w:cs="Arial"/>
                <w:bCs/>
                <w:color w:val="000000"/>
                <w:sz w:val="20"/>
                <w:szCs w:val="20"/>
              </w:rPr>
              <w:t>Vallance 2010</w:t>
            </w:r>
            <w:r w:rsidRPr="00070660">
              <w:rPr>
                <w:rFonts w:ascii="Arial" w:eastAsia="Times New Roman" w:hAnsi="Arial" w:cs="Arial"/>
                <w:bCs/>
                <w:color w:val="000000"/>
                <w:sz w:val="20"/>
                <w:szCs w:val="20"/>
              </w:rPr>
              <w:fldChar w:fldCharType="begin">
                <w:fldData xml:space="preserve">PEVuZE5vdGU+PENpdGU+PEF1dGhvcj5WYWxsYW5jZTwvQXV0aG9yPjxZZWFyPjIwMTA8L1llYXI+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PEVuZE5vdGU+PENpdGU+PEF1dGhvcj5WYWxsYW5jZTwvQXV0aG9yPjxZZWFyPjIwMTA8L1llYXI+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070660">
              <w:rPr>
                <w:rFonts w:ascii="Arial" w:eastAsia="Times New Roman" w:hAnsi="Arial" w:cs="Arial"/>
                <w:bCs/>
                <w:color w:val="000000"/>
                <w:sz w:val="20"/>
                <w:szCs w:val="20"/>
              </w:rPr>
            </w:r>
            <w:r w:rsidRPr="00070660">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[93]</w:t>
            </w:r>
            <w:r w:rsidRPr="00070660">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7ED8AE3F"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18</w:t>
            </w:r>
          </w:p>
        </w:tc>
        <w:tc>
          <w:tcPr>
            <w:tcW w:w="548" w:type="pct"/>
            <w:tcBorders>
              <w:top w:val="nil"/>
              <w:left w:val="nil"/>
              <w:bottom w:val="single" w:sz="8" w:space="0" w:color="auto"/>
              <w:right w:val="nil"/>
            </w:tcBorders>
            <w:shd w:val="clear" w:color="auto" w:fill="auto"/>
            <w:noWrap/>
            <w:vAlign w:val="center"/>
            <w:hideMark/>
          </w:tcPr>
          <w:p w14:paraId="59A1A404"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291E1455"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730" w:type="pct"/>
            <w:tcBorders>
              <w:top w:val="nil"/>
              <w:left w:val="nil"/>
              <w:bottom w:val="single" w:sz="8" w:space="0" w:color="auto"/>
              <w:right w:val="nil"/>
            </w:tcBorders>
            <w:shd w:val="clear" w:color="auto" w:fill="auto"/>
            <w:noWrap/>
            <w:vAlign w:val="center"/>
            <w:hideMark/>
          </w:tcPr>
          <w:p w14:paraId="01FEC36B"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6B316815"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949" w:type="pct"/>
            <w:tcBorders>
              <w:top w:val="nil"/>
              <w:left w:val="nil"/>
              <w:bottom w:val="single" w:sz="8" w:space="0" w:color="auto"/>
            </w:tcBorders>
            <w:shd w:val="clear" w:color="auto" w:fill="auto"/>
            <w:noWrap/>
            <w:vAlign w:val="center"/>
            <w:hideMark/>
          </w:tcPr>
          <w:p w14:paraId="1E36681D"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403570B2"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5A50EA17" w14:textId="460348CB" w:rsidR="001D29DB" w:rsidRPr="00070660" w:rsidRDefault="001D29DB" w:rsidP="008F1896">
            <w:pPr>
              <w:spacing w:after="0" w:line="240" w:lineRule="auto"/>
              <w:jc w:val="center"/>
              <w:rPr>
                <w:rFonts w:ascii="Arial" w:eastAsia="Times New Roman" w:hAnsi="Arial" w:cs="Arial"/>
                <w:bCs/>
                <w:color w:val="000000"/>
                <w:sz w:val="20"/>
                <w:szCs w:val="20"/>
              </w:rPr>
            </w:pPr>
            <w:r w:rsidRPr="00070660">
              <w:rPr>
                <w:rFonts w:ascii="Arial" w:eastAsia="Times New Roman" w:hAnsi="Arial" w:cs="Arial"/>
                <w:bCs/>
                <w:color w:val="000000"/>
                <w:sz w:val="20"/>
                <w:szCs w:val="20"/>
              </w:rPr>
              <w:t>Weingessel 2015</w:t>
            </w:r>
            <w:r w:rsidRPr="00070660">
              <w:rPr>
                <w:rFonts w:ascii="Arial" w:eastAsia="Times New Roman" w:hAnsi="Arial" w:cs="Arial"/>
                <w:bCs/>
                <w:color w:val="000000"/>
                <w:sz w:val="20"/>
                <w:szCs w:val="20"/>
              </w:rPr>
              <w:fldChar w:fldCharType="begin"/>
            </w:r>
            <w:r w:rsidR="008F1896">
              <w:rPr>
                <w:rFonts w:ascii="Arial" w:eastAsia="Times New Roman" w:hAnsi="Arial" w:cs="Arial"/>
                <w:bCs/>
                <w:color w:val="000000"/>
                <w:sz w:val="20"/>
                <w:szCs w:val="20"/>
              </w:rPr>
              <w:instrText xml:space="preserve"> ADDIN EN.CITE &lt;EndNote&gt;&lt;Cite&gt;&lt;Author&gt;Weingessel&lt;/Author&gt;&lt;Year&gt;2016&lt;/Year&gt;&lt;RecNum&gt;81&lt;/RecNum&gt;&lt;DisplayText&gt;[94]&lt;/DisplayText&gt;&lt;record&gt;&lt;rec-number&gt;81&lt;/rec-number&gt;&lt;foreign-keys&gt;&lt;key app="EN" db-id="vzfx5rp2f29paxe90v4xverharexxdprrwwp" timestamp="1495730097"&gt;81&lt;/key&gt;&lt;key app="ENWeb" db-id=""&gt;0&lt;/key&gt;&lt;/foreign-keys&gt;&lt;ref-type name="Journal Article"&gt;17&lt;/ref-type&gt;&lt;contributors&gt;&lt;authors&gt;&lt;author&gt;Weingessel, B.&lt;/author&gt;&lt;author&gt;Mihaltz, K.&lt;/author&gt;&lt;author&gt;Vecsei-Marlovits, P. V.&lt;/author&gt;&lt;/authors&gt;&lt;/contributors&gt;&lt;auth-address&gt;Department of Ophthalmology, Hietzing Hospital, Wolkersbergenstrasse 1, 1130, Vienna, Austria.&amp;#xD;Karl Landsteiner Institute of Process Optimization and QM in Cataract Surgery, Wolkersbergenstrasse 1, 1130, Vienna, Austria.&amp;#xD;Department of Ophthalmology, Hietzing Hospital, Wolkersbergenstrasse 1, 1130, Vienna, Austria. kata.mihaltz@wienkav.at.&lt;/auth-address&gt;&lt;titles&gt;&lt;title&gt;Predictors of 1-year visual outcome in OCT analysis comparing ranibizumab monotherapy versus combination therapy with PDT in exsudative age-related macular degeneration&lt;/title&gt;&lt;secondary-title&gt;Wien Klin Wochenschr&lt;/secondary-title&gt;&lt;alt-title&gt;Wiener klinische Wochenschrift&lt;/alt-title&gt;&lt;/titles&gt;&lt;pages&gt;560-5&lt;/pages&gt;&lt;volume&gt;128&lt;/volume&gt;&lt;number&gt;15-16&lt;/number&gt;&lt;edition&gt;2015/03/20&lt;/edition&gt;&lt;keywords&gt;&lt;keyword&gt;Age-related macular degeneration&lt;/keyword&gt;&lt;keyword&gt;Combination therapy&lt;/keyword&gt;&lt;keyword&gt;Oct&lt;/keyword&gt;&lt;keyword&gt;Pdt&lt;/keyword&gt;&lt;keyword&gt;Ranibizumab&lt;/keyword&gt;&lt;keyword&gt;Visual outcome&lt;/keyword&gt;&lt;/keywords&gt;&lt;dates&gt;&lt;year&gt;2016&lt;/year&gt;&lt;pub-dates&gt;&lt;date&gt;Aug&lt;/date&gt;&lt;/pub-dates&gt;&lt;/dates&gt;&lt;isbn&gt;0043-5325&lt;/isbn&gt;&lt;accession-num&gt;25787216&lt;/accession-num&gt;&lt;urls&gt;&lt;/urls&gt;&lt;electronic-resource-num&gt;10.1007/s00508-015-0772-0&lt;/electronic-resource-num&gt;&lt;remote-database-provider&gt;NLM&lt;/remote-database-provider&gt;&lt;language&gt;Eng&lt;/language&gt;&lt;/record&gt;&lt;/Cite&gt;&lt;/EndNote&gt;</w:instrText>
            </w:r>
            <w:r w:rsidRPr="00070660">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[94]</w:t>
            </w:r>
            <w:r w:rsidRPr="00070660">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6D31605D"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30</w:t>
            </w:r>
          </w:p>
        </w:tc>
        <w:tc>
          <w:tcPr>
            <w:tcW w:w="548" w:type="pct"/>
            <w:tcBorders>
              <w:top w:val="nil"/>
              <w:left w:val="nil"/>
              <w:bottom w:val="single" w:sz="8" w:space="0" w:color="auto"/>
              <w:right w:val="nil"/>
            </w:tcBorders>
            <w:shd w:val="clear" w:color="auto" w:fill="auto"/>
            <w:noWrap/>
            <w:vAlign w:val="center"/>
            <w:hideMark/>
          </w:tcPr>
          <w:p w14:paraId="1A4AB684"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3F489AA1"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SD</w:t>
            </w:r>
          </w:p>
        </w:tc>
        <w:tc>
          <w:tcPr>
            <w:tcW w:w="730" w:type="pct"/>
            <w:tcBorders>
              <w:top w:val="nil"/>
              <w:left w:val="nil"/>
              <w:bottom w:val="single" w:sz="8" w:space="0" w:color="auto"/>
              <w:right w:val="nil"/>
            </w:tcBorders>
            <w:shd w:val="clear" w:color="auto" w:fill="auto"/>
            <w:noWrap/>
            <w:vAlign w:val="center"/>
            <w:hideMark/>
          </w:tcPr>
          <w:p w14:paraId="5F60E090"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51A87C53"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73.00</w:t>
            </w:r>
          </w:p>
        </w:tc>
        <w:tc>
          <w:tcPr>
            <w:tcW w:w="949" w:type="pct"/>
            <w:tcBorders>
              <w:top w:val="nil"/>
              <w:left w:val="nil"/>
              <w:bottom w:val="single" w:sz="8" w:space="0" w:color="auto"/>
            </w:tcBorders>
            <w:shd w:val="clear" w:color="auto" w:fill="auto"/>
            <w:noWrap/>
            <w:vAlign w:val="center"/>
            <w:hideMark/>
          </w:tcPr>
          <w:p w14:paraId="7373E56D"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792B1E51" w14:textId="77777777" w:rsidTr="0029249E">
        <w:trPr>
          <w:trHeight w:val="240"/>
        </w:trPr>
        <w:tc>
          <w:tcPr>
            <w:tcW w:w="1314" w:type="pct"/>
            <w:tcBorders>
              <w:top w:val="nil"/>
              <w:left w:val="nil"/>
              <w:bottom w:val="single" w:sz="8" w:space="0" w:color="auto"/>
              <w:right w:val="nil"/>
            </w:tcBorders>
            <w:shd w:val="clear" w:color="auto" w:fill="auto"/>
            <w:noWrap/>
            <w:vAlign w:val="center"/>
            <w:hideMark/>
          </w:tcPr>
          <w:p w14:paraId="452FB716" w14:textId="744A84B5" w:rsidR="001D29DB" w:rsidRPr="00070660" w:rsidRDefault="001D29DB" w:rsidP="008F1896">
            <w:pPr>
              <w:spacing w:after="0" w:line="240" w:lineRule="auto"/>
              <w:jc w:val="center"/>
              <w:rPr>
                <w:rFonts w:ascii="Arial" w:eastAsia="Times New Roman" w:hAnsi="Arial" w:cs="Arial"/>
                <w:bCs/>
                <w:color w:val="000000"/>
                <w:sz w:val="20"/>
                <w:szCs w:val="20"/>
              </w:rPr>
            </w:pPr>
            <w:r w:rsidRPr="00070660">
              <w:rPr>
                <w:rFonts w:ascii="Arial" w:eastAsia="Times New Roman" w:hAnsi="Arial" w:cs="Arial"/>
                <w:bCs/>
                <w:color w:val="000000"/>
                <w:sz w:val="20"/>
                <w:szCs w:val="20"/>
              </w:rPr>
              <w:t>Williams 2012</w:t>
            </w:r>
            <w:r w:rsidRPr="00070660">
              <w:rPr>
                <w:rFonts w:ascii="Arial" w:eastAsia="Times New Roman" w:hAnsi="Arial" w:cs="Arial"/>
                <w:bCs/>
                <w:color w:val="000000"/>
                <w:sz w:val="20"/>
                <w:szCs w:val="20"/>
              </w:rPr>
              <w:fldChar w:fldCharType="begin"/>
            </w:r>
            <w:r w:rsidR="008F1896">
              <w:rPr>
                <w:rFonts w:ascii="Arial" w:eastAsia="Times New Roman" w:hAnsi="Arial" w:cs="Arial"/>
                <w:bCs/>
                <w:color w:val="000000"/>
                <w:sz w:val="20"/>
                <w:szCs w:val="20"/>
              </w:rPr>
              <w:instrText xml:space="preserve"> ADDIN EN.CITE &lt;EndNote&gt;&lt;Cite&gt;&lt;Author&gt;Williams&lt;/Author&gt;&lt;Year&gt;2012&lt;/Year&gt;&lt;RecNum&gt;82&lt;/RecNum&gt;&lt;DisplayText&gt;[95]&lt;/DisplayText&gt;&lt;record&gt;&lt;rec-number&gt;82&lt;/rec-number&gt;&lt;foreign-keys&gt;&lt;key app="EN" db-id="vzfx5rp2f29paxe90v4xverharexxdprrwwp" timestamp="1495730097"&gt;82&lt;/key&gt;&lt;key app="ENWeb" db-id=""&gt;0&lt;/key&gt;&lt;/foreign-keys&gt;&lt;ref-type name="Journal Article"&gt;17&lt;/ref-type&gt;&lt;contributors&gt;&lt;authors&gt;&lt;author&gt;Williams, P. D.&lt;/author&gt;&lt;author&gt;Callanan, D.&lt;/author&gt;&lt;author&gt;Solley, W.&lt;/author&gt;&lt;author&gt;Avery, R. L.&lt;/author&gt;&lt;author&gt;Pieramici, D. J.&lt;/author&gt;&lt;author&gt;Aaberg, T.&lt;/author&gt;&lt;/authors&gt;&lt;/contributors&gt;&lt;auth-address&gt;Texas Retina Associates, Dallas, TX.&lt;/auth-address&gt;&lt;titles&gt;&lt;title&gt;A prospective pilot study comparing combined intravitreal ranibizumab and half-fluence photodynamic therapy with ranibizumab monotherapy in the treatment of neovascular age-related macular degeneration&lt;/title&gt;&lt;secondary-title&gt;Clin Ophthalmol&lt;/secondary-title&gt;&lt;alt-title&gt;Clinical ophthalmology (Auckland, N.Z.)&lt;/alt-title&gt;&lt;/titles&gt;&lt;pages&gt;1519-25&lt;/pages&gt;&lt;volume&gt;6&lt;/volume&gt;&lt;edition&gt;2012/10/12&lt;/edition&gt;&lt;keywords&gt;&lt;keyword&gt;anti-vegf&lt;/keyword&gt;&lt;keyword&gt;choroidal neovascularization&lt;/keyword&gt;&lt;keyword&gt;macular degeneration&lt;/keyword&gt;&lt;keyword&gt;photodynamic therapy&lt;/keyword&gt;&lt;keyword&gt;ranibizumab&lt;/keyword&gt;&lt;keyword&gt;verteporfin&lt;/keyword&gt;&lt;/keywords&gt;&lt;dates&gt;&lt;year&gt;2012&lt;/year&gt;&lt;/dates&gt;&lt;isbn&gt;1177-5467&lt;/isbn&gt;&lt;accession-num&gt;23055673&lt;/accession-num&gt;&lt;urls&gt;&lt;/urls&gt;&lt;custom2&gt;PMC3460704&lt;/custom2&gt;&lt;electronic-resource-num&gt;10.2147/opth.s31010&lt;/electronic-resource-num&gt;&lt;remote-database-provider&gt;NLM&lt;/remote-database-provider&gt;&lt;language&gt;Eng&lt;/language&gt;&lt;/record&gt;&lt;/Cite&gt;&lt;/EndNote&gt;</w:instrText>
            </w:r>
            <w:r w:rsidRPr="00070660">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[95]</w:t>
            </w:r>
            <w:r w:rsidRPr="00070660">
              <w:rPr>
                <w:rFonts w:ascii="Arial" w:eastAsia="Times New Roman" w:hAnsi="Arial" w:cs="Arial"/>
                <w:bCs/>
                <w:color w:val="000000"/>
                <w:sz w:val="20"/>
                <w:szCs w:val="20"/>
              </w:rPr>
              <w:fldChar w:fldCharType="end"/>
            </w:r>
          </w:p>
        </w:tc>
        <w:tc>
          <w:tcPr>
            <w:tcW w:w="474" w:type="pct"/>
            <w:tcBorders>
              <w:top w:val="nil"/>
              <w:left w:val="nil"/>
              <w:bottom w:val="single" w:sz="8" w:space="0" w:color="auto"/>
              <w:right w:val="nil"/>
            </w:tcBorders>
            <w:shd w:val="clear" w:color="auto" w:fill="auto"/>
            <w:noWrap/>
            <w:vAlign w:val="center"/>
            <w:hideMark/>
          </w:tcPr>
          <w:p w14:paraId="528F99CA"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56</w:t>
            </w:r>
          </w:p>
        </w:tc>
        <w:tc>
          <w:tcPr>
            <w:tcW w:w="548" w:type="pct"/>
            <w:tcBorders>
              <w:top w:val="nil"/>
              <w:left w:val="nil"/>
              <w:bottom w:val="single" w:sz="8" w:space="0" w:color="auto"/>
              <w:right w:val="nil"/>
            </w:tcBorders>
            <w:shd w:val="clear" w:color="auto" w:fill="auto"/>
            <w:noWrap/>
            <w:vAlign w:val="center"/>
            <w:hideMark/>
          </w:tcPr>
          <w:p w14:paraId="6A0BA935"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511" w:type="pct"/>
            <w:tcBorders>
              <w:top w:val="nil"/>
              <w:left w:val="nil"/>
              <w:bottom w:val="single" w:sz="8" w:space="0" w:color="auto"/>
              <w:right w:val="nil"/>
            </w:tcBorders>
            <w:shd w:val="clear" w:color="auto" w:fill="auto"/>
            <w:noWrap/>
            <w:vAlign w:val="center"/>
            <w:hideMark/>
          </w:tcPr>
          <w:p w14:paraId="5C673363"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730" w:type="pct"/>
            <w:tcBorders>
              <w:top w:val="nil"/>
              <w:left w:val="nil"/>
              <w:bottom w:val="single" w:sz="8" w:space="0" w:color="auto"/>
              <w:right w:val="nil"/>
            </w:tcBorders>
            <w:shd w:val="clear" w:color="auto" w:fill="auto"/>
            <w:noWrap/>
            <w:vAlign w:val="center"/>
            <w:hideMark/>
          </w:tcPr>
          <w:p w14:paraId="7E2B54B2"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474" w:type="pct"/>
            <w:tcBorders>
              <w:top w:val="nil"/>
              <w:left w:val="nil"/>
              <w:bottom w:val="single" w:sz="8" w:space="0" w:color="auto"/>
              <w:right w:val="nil"/>
            </w:tcBorders>
            <w:shd w:val="clear" w:color="auto" w:fill="auto"/>
            <w:noWrap/>
            <w:vAlign w:val="center"/>
            <w:hideMark/>
          </w:tcPr>
          <w:p w14:paraId="73BFC5DF"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c>
          <w:tcPr>
            <w:tcW w:w="949" w:type="pct"/>
            <w:tcBorders>
              <w:top w:val="nil"/>
              <w:left w:val="nil"/>
              <w:bottom w:val="single" w:sz="8" w:space="0" w:color="auto"/>
            </w:tcBorders>
            <w:shd w:val="clear" w:color="auto" w:fill="auto"/>
            <w:noWrap/>
            <w:vAlign w:val="center"/>
            <w:hideMark/>
          </w:tcPr>
          <w:p w14:paraId="58E58BA5"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r w:rsidR="001D29DB" w:rsidRPr="00070660" w14:paraId="3E5303F6" w14:textId="77777777" w:rsidTr="0029249E">
        <w:trPr>
          <w:trHeight w:val="240"/>
        </w:trPr>
        <w:tc>
          <w:tcPr>
            <w:tcW w:w="1314" w:type="pct"/>
            <w:tcBorders>
              <w:top w:val="single" w:sz="8" w:space="0" w:color="auto"/>
              <w:left w:val="nil"/>
              <w:bottom w:val="single" w:sz="4" w:space="0" w:color="auto"/>
              <w:right w:val="nil"/>
            </w:tcBorders>
            <w:shd w:val="clear" w:color="auto" w:fill="auto"/>
            <w:noWrap/>
            <w:vAlign w:val="center"/>
            <w:hideMark/>
          </w:tcPr>
          <w:p w14:paraId="0717A712" w14:textId="7EFADE46" w:rsidR="001D29DB" w:rsidRPr="00070660" w:rsidRDefault="001D29DB" w:rsidP="008F1896">
            <w:pPr>
              <w:spacing w:after="0" w:line="240" w:lineRule="auto"/>
              <w:jc w:val="center"/>
              <w:rPr>
                <w:rFonts w:ascii="Arial" w:eastAsia="Times New Roman" w:hAnsi="Arial" w:cs="Arial"/>
                <w:bCs/>
                <w:color w:val="000000"/>
                <w:sz w:val="20"/>
                <w:szCs w:val="20"/>
              </w:rPr>
            </w:pPr>
            <w:r w:rsidRPr="00070660">
              <w:rPr>
                <w:rFonts w:ascii="Arial" w:eastAsia="Times New Roman" w:hAnsi="Arial" w:cs="Arial"/>
                <w:bCs/>
                <w:color w:val="000000"/>
                <w:sz w:val="20"/>
                <w:szCs w:val="20"/>
              </w:rPr>
              <w:t>Wykoff 2015</w:t>
            </w:r>
            <w:r w:rsidRPr="00070660">
              <w:rPr>
                <w:rFonts w:ascii="Arial" w:eastAsia="Times New Roman" w:hAnsi="Arial" w:cs="Arial"/>
                <w:bCs/>
                <w:color w:val="000000"/>
                <w:sz w:val="20"/>
                <w:szCs w:val="20"/>
              </w:rPr>
              <w:fldChar w:fldCharType="begin">
                <w:fldData xml:space="preserve">PEVuZE5vdGU+PENpdGU+PEF1dGhvcj5XeWtvZmY8L0F1dGhvcj48WWVhcj4yMDE1PC9ZZWFyPjxS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</w:fldData>
              </w:fldChar>
            </w:r>
            <w:r w:rsidR="008F1896">
              <w:rPr>
                <w:rFonts w:ascii="Arial" w:eastAsia="Times New Roman" w:hAnsi="Arial" w:cs="Arial"/>
                <w:bCs/>
                <w:color w:val="000000"/>
                <w:sz w:val="20"/>
                <w:szCs w:val="20"/>
              </w:rPr>
              <w:instrText xml:space="preserve"> ADDIN EN.CITE </w:instrText>
            </w:r>
            <w:r w:rsidR="008F1896">
              <w:rPr>
                <w:rFonts w:ascii="Arial" w:eastAsia="Times New Roman" w:hAnsi="Arial" w:cs="Arial"/>
                <w:bCs/>
                <w:color w:val="000000"/>
                <w:sz w:val="20"/>
                <w:szCs w:val="20"/>
              </w:rPr>
              <w:fldChar w:fldCharType="begin">
                <w:fldData xml:space="preserve">PEVuZE5vdGU+PENpdGU+PEF1dGhvcj5XeWtvZmY8L0F1dGhvcj48WWVhcj4yMDE1PC9ZZWFyPjxS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</w:fldData>
              </w:fldChar>
            </w:r>
            <w:r w:rsidR="008F1896">
              <w:rPr>
                <w:rFonts w:ascii="Arial" w:eastAsia="Times New Roman" w:hAnsi="Arial" w:cs="Arial"/>
                <w:bCs/>
                <w:color w:val="000000"/>
                <w:sz w:val="20"/>
                <w:szCs w:val="20"/>
              </w:rPr>
              <w:instrText xml:space="preserve"> ADDIN EN.CITE.DATA </w:instrText>
            </w:r>
            <w:r w:rsidR="008F1896">
              <w:rPr>
                <w:rFonts w:ascii="Arial" w:eastAsia="Times New Roman" w:hAnsi="Arial" w:cs="Arial"/>
                <w:bCs/>
                <w:color w:val="000000"/>
                <w:sz w:val="20"/>
                <w:szCs w:val="20"/>
              </w:rPr>
            </w:r>
            <w:r w:rsidR="008F1896">
              <w:rPr>
                <w:rFonts w:ascii="Arial" w:eastAsia="Times New Roman" w:hAnsi="Arial" w:cs="Arial"/>
                <w:bCs/>
                <w:color w:val="000000"/>
                <w:sz w:val="20"/>
                <w:szCs w:val="20"/>
              </w:rPr>
              <w:fldChar w:fldCharType="end"/>
            </w:r>
            <w:r w:rsidRPr="00070660">
              <w:rPr>
                <w:rFonts w:ascii="Arial" w:eastAsia="Times New Roman" w:hAnsi="Arial" w:cs="Arial"/>
                <w:bCs/>
                <w:color w:val="000000"/>
                <w:sz w:val="20"/>
                <w:szCs w:val="20"/>
              </w:rPr>
            </w:r>
            <w:r w:rsidRPr="00070660">
              <w:rPr>
                <w:rFonts w:ascii="Arial" w:eastAsia="Times New Roman" w:hAnsi="Arial" w:cs="Arial"/>
                <w:bCs/>
                <w:color w:val="000000"/>
                <w:sz w:val="20"/>
                <w:szCs w:val="20"/>
              </w:rPr>
              <w:fldChar w:fldCharType="separate"/>
            </w:r>
            <w:r w:rsidR="008F1896">
              <w:rPr>
                <w:rFonts w:ascii="Arial" w:eastAsia="Times New Roman" w:hAnsi="Arial" w:cs="Arial"/>
                <w:bCs/>
                <w:noProof/>
                <w:color w:val="000000"/>
                <w:sz w:val="20"/>
                <w:szCs w:val="20"/>
              </w:rPr>
              <w:t>[96]</w:t>
            </w:r>
            <w:r w:rsidRPr="00070660">
              <w:rPr>
                <w:rFonts w:ascii="Arial" w:eastAsia="Times New Roman" w:hAnsi="Arial" w:cs="Arial"/>
                <w:bCs/>
                <w:color w:val="000000"/>
                <w:sz w:val="20"/>
                <w:szCs w:val="20"/>
              </w:rPr>
              <w:fldChar w:fldCharType="end"/>
            </w:r>
          </w:p>
        </w:tc>
        <w:tc>
          <w:tcPr>
            <w:tcW w:w="474" w:type="pct"/>
            <w:tcBorders>
              <w:top w:val="single" w:sz="8" w:space="0" w:color="auto"/>
              <w:left w:val="nil"/>
              <w:bottom w:val="single" w:sz="4" w:space="0" w:color="auto"/>
              <w:right w:val="nil"/>
            </w:tcBorders>
            <w:shd w:val="clear" w:color="auto" w:fill="auto"/>
            <w:noWrap/>
            <w:vAlign w:val="center"/>
            <w:hideMark/>
          </w:tcPr>
          <w:p w14:paraId="317118BC"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60</w:t>
            </w:r>
          </w:p>
        </w:tc>
        <w:tc>
          <w:tcPr>
            <w:tcW w:w="548" w:type="pct"/>
            <w:tcBorders>
              <w:top w:val="single" w:sz="8" w:space="0" w:color="auto"/>
              <w:left w:val="nil"/>
              <w:bottom w:val="single" w:sz="4" w:space="0" w:color="auto"/>
              <w:right w:val="nil"/>
            </w:tcBorders>
            <w:shd w:val="clear" w:color="auto" w:fill="auto"/>
            <w:noWrap/>
            <w:vAlign w:val="center"/>
            <w:hideMark/>
          </w:tcPr>
          <w:p w14:paraId="5ACEAACE"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77.00</w:t>
            </w:r>
          </w:p>
        </w:tc>
        <w:tc>
          <w:tcPr>
            <w:tcW w:w="511" w:type="pct"/>
            <w:tcBorders>
              <w:top w:val="single" w:sz="8" w:space="0" w:color="auto"/>
              <w:left w:val="nil"/>
              <w:bottom w:val="single" w:sz="4" w:space="0" w:color="auto"/>
              <w:right w:val="nil"/>
            </w:tcBorders>
            <w:shd w:val="clear" w:color="auto" w:fill="auto"/>
            <w:noWrap/>
            <w:vAlign w:val="center"/>
            <w:hideMark/>
          </w:tcPr>
          <w:p w14:paraId="457B77C1"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range</w:t>
            </w:r>
          </w:p>
        </w:tc>
        <w:tc>
          <w:tcPr>
            <w:tcW w:w="730" w:type="pct"/>
            <w:tcBorders>
              <w:top w:val="single" w:sz="8" w:space="0" w:color="auto"/>
              <w:left w:val="nil"/>
              <w:bottom w:val="single" w:sz="4" w:space="0" w:color="auto"/>
              <w:right w:val="nil"/>
            </w:tcBorders>
            <w:shd w:val="clear" w:color="auto" w:fill="auto"/>
            <w:noWrap/>
            <w:vAlign w:val="center"/>
            <w:hideMark/>
          </w:tcPr>
          <w:p w14:paraId="2CADF591"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59.00-96.00</w:t>
            </w:r>
          </w:p>
        </w:tc>
        <w:tc>
          <w:tcPr>
            <w:tcW w:w="474" w:type="pct"/>
            <w:tcBorders>
              <w:top w:val="single" w:sz="8" w:space="0" w:color="auto"/>
              <w:left w:val="nil"/>
              <w:bottom w:val="single" w:sz="4" w:space="0" w:color="auto"/>
              <w:right w:val="nil"/>
            </w:tcBorders>
            <w:shd w:val="clear" w:color="auto" w:fill="auto"/>
            <w:noWrap/>
            <w:vAlign w:val="center"/>
            <w:hideMark/>
          </w:tcPr>
          <w:p w14:paraId="1AA0438F"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63.00</w:t>
            </w:r>
          </w:p>
        </w:tc>
        <w:tc>
          <w:tcPr>
            <w:tcW w:w="949" w:type="pct"/>
            <w:tcBorders>
              <w:top w:val="single" w:sz="8" w:space="0" w:color="auto"/>
              <w:left w:val="nil"/>
              <w:bottom w:val="single" w:sz="4" w:space="0" w:color="auto"/>
            </w:tcBorders>
            <w:shd w:val="clear" w:color="auto" w:fill="auto"/>
            <w:noWrap/>
            <w:vAlign w:val="center"/>
            <w:hideMark/>
          </w:tcPr>
          <w:p w14:paraId="464E20F4" w14:textId="77777777" w:rsidR="001D29DB" w:rsidRPr="00070660" w:rsidRDefault="001D29DB" w:rsidP="001D29DB">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NR</w:t>
            </w:r>
          </w:p>
        </w:tc>
      </w:tr>
    </w:tbl>
    <w:p w14:paraId="734F06CE" w14:textId="4E553338" w:rsidR="006F7BAC" w:rsidRPr="00070660" w:rsidRDefault="006F7BAC" w:rsidP="006F7BAC">
      <w:pPr>
        <w:spacing w:after="0" w:line="240" w:lineRule="auto"/>
        <w:rPr>
          <w:rFonts w:ascii="Arial" w:hAnsi="Arial" w:cs="Arial"/>
          <w:sz w:val="16"/>
          <w:szCs w:val="16"/>
        </w:rPr>
      </w:pPr>
      <w:r w:rsidRPr="00070660">
        <w:rPr>
          <w:rFonts w:ascii="Arial" w:hAnsi="Arial" w:cs="Arial"/>
          <w:b/>
          <w:sz w:val="16"/>
          <w:szCs w:val="16"/>
        </w:rPr>
        <w:t>Abbreviations:</w:t>
      </w:r>
      <w:r w:rsidR="00833915" w:rsidRPr="00070660">
        <w:rPr>
          <w:rFonts w:ascii="Arial" w:hAnsi="Arial" w:cs="Arial"/>
          <w:sz w:val="16"/>
          <w:szCs w:val="16"/>
        </w:rPr>
        <w:t xml:space="preserve"> NA, not applicable; NR, not reported; SD, standard deviation; Tx,</w:t>
      </w:r>
      <w:r w:rsidRPr="00070660">
        <w:rPr>
          <w:rFonts w:ascii="Arial" w:hAnsi="Arial" w:cs="Arial"/>
          <w:sz w:val="16"/>
          <w:szCs w:val="16"/>
        </w:rPr>
        <w:t xml:space="preserve"> treatment</w:t>
      </w:r>
    </w:p>
    <w:p w14:paraId="1ED81D7E" w14:textId="3A9ACCF3" w:rsidR="007278F6" w:rsidRPr="00070660" w:rsidRDefault="007278F6" w:rsidP="00FB0BC3">
      <w:pPr>
        <w:pStyle w:val="EndNoteBibliography"/>
        <w:spacing w:after="0"/>
        <w:rPr>
          <w:rFonts w:ascii="Arial" w:hAnsi="Arial" w:cs="Arial"/>
          <w:sz w:val="16"/>
          <w:szCs w:val="16"/>
        </w:rPr>
        <w:sectPr w:rsidR="007278F6" w:rsidRPr="00070660" w:rsidSect="00343544">
          <w:pgSz w:w="15840" w:h="12240" w:orient="landscape"/>
          <w:pgMar w:top="1440" w:right="1440" w:bottom="1440" w:left="1440" w:header="720" w:footer="720" w:gutter="0"/>
          <w:cols w:space="720"/>
          <w:docGrid w:linePitch="360"/>
        </w:sectPr>
      </w:pPr>
    </w:p>
    <w:p w14:paraId="00389986" w14:textId="7BFE4B3F" w:rsidR="00AD2A80" w:rsidRPr="00070660" w:rsidRDefault="00D347F1" w:rsidP="008525C5">
      <w:pPr>
        <w:pStyle w:val="Heading1"/>
        <w:rPr>
          <w:rFonts w:ascii="Arial" w:hAnsi="Arial" w:cs="Arial"/>
        </w:rPr>
      </w:pPr>
      <w:bookmarkStart w:id="7" w:name="_Toc85186215"/>
      <w:r w:rsidRPr="0076694C">
        <w:rPr>
          <w:rFonts w:ascii="Arial" w:hAnsi="Arial" w:cs="Arial"/>
        </w:rPr>
        <w:lastRenderedPageBreak/>
        <w:t>e</w:t>
      </w:r>
      <w:r w:rsidR="007975C1" w:rsidRPr="0076694C">
        <w:rPr>
          <w:rFonts w:ascii="Arial" w:hAnsi="Arial" w:cs="Arial"/>
        </w:rPr>
        <w:t>Figure</w:t>
      </w:r>
      <w:r w:rsidRPr="0076694C">
        <w:rPr>
          <w:rFonts w:ascii="Arial" w:hAnsi="Arial" w:cs="Arial"/>
        </w:rPr>
        <w:t xml:space="preserve"> 1</w:t>
      </w:r>
      <w:r w:rsidR="00A766C6" w:rsidRPr="0076694C">
        <w:rPr>
          <w:rFonts w:ascii="Arial" w:hAnsi="Arial" w:cs="Arial"/>
        </w:rPr>
        <w:t xml:space="preserve">: </w:t>
      </w:r>
      <w:r w:rsidR="009C29B9" w:rsidRPr="0076694C">
        <w:rPr>
          <w:rFonts w:ascii="Arial" w:hAnsi="Arial" w:cs="Arial"/>
        </w:rPr>
        <w:t>Aggregate Risk of Bias F</w:t>
      </w:r>
      <w:r w:rsidR="00AD2A80" w:rsidRPr="0076694C">
        <w:rPr>
          <w:rFonts w:ascii="Arial" w:hAnsi="Arial" w:cs="Arial"/>
        </w:rPr>
        <w:t>igure</w:t>
      </w:r>
      <w:bookmarkEnd w:id="7"/>
    </w:p>
    <w:p w14:paraId="39BB202C" w14:textId="3BB058F3" w:rsidR="00AD3DA3" w:rsidRPr="00070660" w:rsidRDefault="0076694C" w:rsidP="0029514D">
      <w:pPr>
        <w:rPr>
          <w:rFonts w:ascii="Arial" w:hAnsi="Arial" w:cs="Arial"/>
          <w:sz w:val="16"/>
          <w:szCs w:val="16"/>
        </w:rPr>
      </w:pPr>
      <w:r>
        <w:rPr>
          <w:noProof/>
        </w:rPr>
        <w:drawing>
          <wp:inline distT="0" distB="0" distL="0" distR="0" wp14:anchorId="77512F9A" wp14:editId="36F06C00">
            <wp:extent cx="8229600" cy="38207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0" cy="3820795"/>
                    </a:xfrm>
                    <a:prstGeom prst="rect">
                      <a:avLst/>
                    </a:prstGeom>
                    <a:noFill/>
                  </pic:spPr>
                </pic:pic>
              </a:graphicData>
            </a:graphic>
          </wp:inline>
        </w:drawing>
      </w:r>
    </w:p>
    <w:p w14:paraId="52A28532" w14:textId="5ACE1B0A" w:rsidR="0029514D" w:rsidRPr="00070660" w:rsidRDefault="0029514D" w:rsidP="0029514D">
      <w:pPr>
        <w:rPr>
          <w:rFonts w:ascii="Arial" w:hAnsi="Arial" w:cs="Arial"/>
          <w:sz w:val="16"/>
          <w:szCs w:val="16"/>
        </w:rPr>
      </w:pPr>
      <w:r w:rsidRPr="00070660">
        <w:rPr>
          <w:rFonts w:ascii="Arial" w:hAnsi="Arial" w:cs="Arial"/>
          <w:sz w:val="16"/>
          <w:szCs w:val="16"/>
        </w:rPr>
        <w:t>Aggregate summary of Cochrane Risk of Bias assessments across all included studies</w:t>
      </w:r>
    </w:p>
    <w:p w14:paraId="529E3D3C" w14:textId="69BEAA92" w:rsidR="0029514D" w:rsidRPr="00070660" w:rsidRDefault="0029514D" w:rsidP="0029514D">
      <w:pPr>
        <w:tabs>
          <w:tab w:val="left" w:pos="2428"/>
        </w:tabs>
        <w:rPr>
          <w:rFonts w:ascii="Arial" w:hAnsi="Arial" w:cs="Arial"/>
        </w:rPr>
      </w:pPr>
    </w:p>
    <w:p w14:paraId="66842505" w14:textId="768D1DFC" w:rsidR="0029514D" w:rsidRPr="00070660" w:rsidRDefault="0029514D" w:rsidP="0029514D">
      <w:pPr>
        <w:rPr>
          <w:rFonts w:ascii="Arial" w:hAnsi="Arial" w:cs="Arial"/>
        </w:rPr>
      </w:pPr>
    </w:p>
    <w:p w14:paraId="1EC43F57" w14:textId="77777777" w:rsidR="00AD2A80" w:rsidRPr="00070660" w:rsidRDefault="00AD2A80" w:rsidP="0029514D">
      <w:pPr>
        <w:rPr>
          <w:rFonts w:ascii="Arial" w:hAnsi="Arial" w:cs="Arial"/>
        </w:rPr>
        <w:sectPr w:rsidR="00AD2A80" w:rsidRPr="00070660" w:rsidSect="003F6BC5">
          <w:pgSz w:w="15840" w:h="12240" w:orient="landscape"/>
          <w:pgMar w:top="1440" w:right="1440" w:bottom="1440" w:left="1440" w:header="720" w:footer="720" w:gutter="0"/>
          <w:cols w:space="720"/>
          <w:docGrid w:linePitch="360"/>
        </w:sectPr>
      </w:pPr>
    </w:p>
    <w:p w14:paraId="43D9BB39" w14:textId="57517ECD" w:rsidR="00C6631F" w:rsidRPr="00070660" w:rsidRDefault="00D347F1" w:rsidP="008525C5">
      <w:pPr>
        <w:pStyle w:val="Heading1"/>
        <w:rPr>
          <w:rFonts w:ascii="Arial" w:hAnsi="Arial" w:cs="Arial"/>
        </w:rPr>
      </w:pPr>
      <w:bookmarkStart w:id="8" w:name="_Toc85186216"/>
      <w:r w:rsidRPr="00070660">
        <w:rPr>
          <w:rFonts w:ascii="Arial" w:hAnsi="Arial" w:cs="Arial"/>
        </w:rPr>
        <w:lastRenderedPageBreak/>
        <w:t>e</w:t>
      </w:r>
      <w:r w:rsidR="007975C1" w:rsidRPr="00070660">
        <w:rPr>
          <w:rFonts w:ascii="Arial" w:hAnsi="Arial" w:cs="Arial"/>
        </w:rPr>
        <w:t>Table</w:t>
      </w:r>
      <w:r w:rsidRPr="00070660">
        <w:rPr>
          <w:rFonts w:ascii="Arial" w:hAnsi="Arial" w:cs="Arial"/>
        </w:rPr>
        <w:t xml:space="preserve"> 4</w:t>
      </w:r>
      <w:r w:rsidR="009C29B9" w:rsidRPr="00070660">
        <w:rPr>
          <w:rFonts w:ascii="Arial" w:hAnsi="Arial" w:cs="Arial"/>
        </w:rPr>
        <w:t>: Cochrane Risk of Bias Results for Individual S</w:t>
      </w:r>
      <w:r w:rsidR="00C6631F" w:rsidRPr="00070660">
        <w:rPr>
          <w:rFonts w:ascii="Arial" w:hAnsi="Arial" w:cs="Arial"/>
        </w:rPr>
        <w:t>tudies</w:t>
      </w:r>
      <w:bookmarkEnd w:id="8"/>
    </w:p>
    <w:tbl>
      <w:tblPr>
        <w:tblStyle w:val="TableGrid"/>
        <w:tblW w:w="0" w:type="auto"/>
        <w:tblLook w:val="04A0" w:firstRow="1" w:lastRow="0" w:firstColumn="1" w:lastColumn="0" w:noHBand="0" w:noVBand="1"/>
      </w:tblPr>
      <w:tblGrid>
        <w:gridCol w:w="2140"/>
        <w:gridCol w:w="1558"/>
        <w:gridCol w:w="1601"/>
        <w:gridCol w:w="1825"/>
        <w:gridCol w:w="1677"/>
        <w:gridCol w:w="1487"/>
        <w:gridCol w:w="1390"/>
        <w:gridCol w:w="1272"/>
      </w:tblGrid>
      <w:tr w:rsidR="00C6631F" w:rsidRPr="00070660" w14:paraId="6E35547F" w14:textId="77777777" w:rsidTr="00E87110">
        <w:trPr>
          <w:trHeight w:val="144"/>
          <w:tblHeader/>
        </w:trPr>
        <w:tc>
          <w:tcPr>
            <w:tcW w:w="0" w:type="auto"/>
            <w:vAlign w:val="center"/>
          </w:tcPr>
          <w:p w14:paraId="12F0435D" w14:textId="77777777" w:rsidR="00C6631F" w:rsidRPr="00070660" w:rsidRDefault="00C6631F" w:rsidP="00B55CA6">
            <w:pPr>
              <w:rPr>
                <w:rFonts w:ascii="Arial" w:hAnsi="Arial" w:cs="Arial"/>
                <w:b/>
                <w:sz w:val="20"/>
                <w:szCs w:val="20"/>
              </w:rPr>
            </w:pPr>
            <w:r w:rsidRPr="00070660">
              <w:rPr>
                <w:rFonts w:ascii="Arial" w:hAnsi="Arial" w:cs="Arial"/>
                <w:b/>
                <w:sz w:val="20"/>
                <w:szCs w:val="20"/>
              </w:rPr>
              <w:t>First Author, Year</w:t>
            </w:r>
          </w:p>
        </w:tc>
        <w:tc>
          <w:tcPr>
            <w:tcW w:w="0" w:type="auto"/>
            <w:gridSpan w:val="2"/>
            <w:vAlign w:val="center"/>
          </w:tcPr>
          <w:p w14:paraId="26550F78" w14:textId="77777777" w:rsidR="00C6631F" w:rsidRPr="00070660" w:rsidRDefault="00C6631F" w:rsidP="00B55CA6">
            <w:pPr>
              <w:jc w:val="center"/>
              <w:rPr>
                <w:rFonts w:ascii="Arial" w:hAnsi="Arial" w:cs="Arial"/>
                <w:b/>
                <w:sz w:val="20"/>
                <w:szCs w:val="20"/>
              </w:rPr>
            </w:pPr>
            <w:r w:rsidRPr="00070660">
              <w:rPr>
                <w:rFonts w:ascii="Arial" w:hAnsi="Arial" w:cs="Arial"/>
                <w:b/>
                <w:sz w:val="20"/>
                <w:szCs w:val="20"/>
              </w:rPr>
              <w:t>Selection Bias</w:t>
            </w:r>
          </w:p>
        </w:tc>
        <w:tc>
          <w:tcPr>
            <w:tcW w:w="0" w:type="auto"/>
            <w:vAlign w:val="center"/>
          </w:tcPr>
          <w:p w14:paraId="283F296A" w14:textId="77777777" w:rsidR="00C6631F" w:rsidRPr="00070660" w:rsidRDefault="00C6631F" w:rsidP="00B55CA6">
            <w:pPr>
              <w:jc w:val="center"/>
              <w:rPr>
                <w:rFonts w:ascii="Arial" w:hAnsi="Arial" w:cs="Arial"/>
                <w:b/>
                <w:sz w:val="20"/>
                <w:szCs w:val="20"/>
              </w:rPr>
            </w:pPr>
            <w:r w:rsidRPr="00070660">
              <w:rPr>
                <w:rFonts w:ascii="Arial" w:hAnsi="Arial" w:cs="Arial"/>
                <w:b/>
                <w:sz w:val="20"/>
                <w:szCs w:val="20"/>
              </w:rPr>
              <w:t>Performance Bias</w:t>
            </w:r>
          </w:p>
        </w:tc>
        <w:tc>
          <w:tcPr>
            <w:tcW w:w="0" w:type="auto"/>
            <w:vAlign w:val="center"/>
          </w:tcPr>
          <w:p w14:paraId="1A24918A" w14:textId="77777777" w:rsidR="00C6631F" w:rsidRPr="00070660" w:rsidRDefault="00C6631F" w:rsidP="00B55CA6">
            <w:pPr>
              <w:jc w:val="center"/>
              <w:rPr>
                <w:rFonts w:ascii="Arial" w:hAnsi="Arial" w:cs="Arial"/>
                <w:b/>
                <w:sz w:val="20"/>
                <w:szCs w:val="20"/>
              </w:rPr>
            </w:pPr>
            <w:r w:rsidRPr="00070660">
              <w:rPr>
                <w:rFonts w:ascii="Arial" w:hAnsi="Arial" w:cs="Arial"/>
                <w:b/>
                <w:sz w:val="20"/>
                <w:szCs w:val="20"/>
              </w:rPr>
              <w:t>Detection Bias</w:t>
            </w:r>
          </w:p>
        </w:tc>
        <w:tc>
          <w:tcPr>
            <w:tcW w:w="0" w:type="auto"/>
            <w:vAlign w:val="center"/>
          </w:tcPr>
          <w:p w14:paraId="07F0204C" w14:textId="77777777" w:rsidR="00C6631F" w:rsidRPr="00070660" w:rsidRDefault="00C6631F" w:rsidP="00B55CA6">
            <w:pPr>
              <w:jc w:val="center"/>
              <w:rPr>
                <w:rFonts w:ascii="Arial" w:hAnsi="Arial" w:cs="Arial"/>
                <w:b/>
                <w:sz w:val="20"/>
                <w:szCs w:val="20"/>
              </w:rPr>
            </w:pPr>
            <w:r w:rsidRPr="00070660">
              <w:rPr>
                <w:rFonts w:ascii="Arial" w:hAnsi="Arial" w:cs="Arial"/>
                <w:b/>
                <w:sz w:val="20"/>
                <w:szCs w:val="20"/>
              </w:rPr>
              <w:t>Attrition Bias</w:t>
            </w:r>
          </w:p>
        </w:tc>
        <w:tc>
          <w:tcPr>
            <w:tcW w:w="0" w:type="auto"/>
            <w:vAlign w:val="center"/>
          </w:tcPr>
          <w:p w14:paraId="2213A9D3" w14:textId="77777777" w:rsidR="00C6631F" w:rsidRPr="00070660" w:rsidRDefault="00C6631F" w:rsidP="00B55CA6">
            <w:pPr>
              <w:jc w:val="center"/>
              <w:rPr>
                <w:rFonts w:ascii="Arial" w:hAnsi="Arial" w:cs="Arial"/>
                <w:b/>
                <w:sz w:val="20"/>
                <w:szCs w:val="20"/>
              </w:rPr>
            </w:pPr>
            <w:r w:rsidRPr="00070660">
              <w:rPr>
                <w:rFonts w:ascii="Arial" w:hAnsi="Arial" w:cs="Arial"/>
                <w:b/>
                <w:sz w:val="20"/>
                <w:szCs w:val="20"/>
              </w:rPr>
              <w:t>Reporting Bias</w:t>
            </w:r>
          </w:p>
        </w:tc>
        <w:tc>
          <w:tcPr>
            <w:tcW w:w="0" w:type="auto"/>
            <w:vAlign w:val="center"/>
          </w:tcPr>
          <w:p w14:paraId="6766CF8D" w14:textId="77777777" w:rsidR="00C6631F" w:rsidRPr="00070660" w:rsidRDefault="00C6631F" w:rsidP="00B55CA6">
            <w:pPr>
              <w:jc w:val="center"/>
              <w:rPr>
                <w:rFonts w:ascii="Arial" w:hAnsi="Arial" w:cs="Arial"/>
                <w:b/>
                <w:sz w:val="20"/>
                <w:szCs w:val="20"/>
              </w:rPr>
            </w:pPr>
            <w:r w:rsidRPr="00070660">
              <w:rPr>
                <w:rFonts w:ascii="Arial" w:hAnsi="Arial" w:cs="Arial"/>
                <w:b/>
                <w:sz w:val="20"/>
                <w:szCs w:val="20"/>
              </w:rPr>
              <w:t>Other Bias</w:t>
            </w:r>
          </w:p>
        </w:tc>
      </w:tr>
      <w:tr w:rsidR="00C6631F" w:rsidRPr="00070660" w14:paraId="4EA3BF4C" w14:textId="77777777" w:rsidTr="00E87110">
        <w:trPr>
          <w:trHeight w:val="144"/>
          <w:tblHeader/>
        </w:trPr>
        <w:tc>
          <w:tcPr>
            <w:tcW w:w="0" w:type="auto"/>
            <w:vAlign w:val="center"/>
          </w:tcPr>
          <w:p w14:paraId="0EF78B25" w14:textId="77777777" w:rsidR="00C6631F" w:rsidRPr="00070660" w:rsidRDefault="00C6631F" w:rsidP="00B55CA6">
            <w:pPr>
              <w:rPr>
                <w:rFonts w:ascii="Arial" w:hAnsi="Arial" w:cs="Arial"/>
                <w:b/>
                <w:sz w:val="20"/>
                <w:szCs w:val="20"/>
              </w:rPr>
            </w:pPr>
          </w:p>
        </w:tc>
        <w:tc>
          <w:tcPr>
            <w:tcW w:w="0" w:type="auto"/>
            <w:vAlign w:val="center"/>
          </w:tcPr>
          <w:p w14:paraId="49A1B96C" w14:textId="77777777" w:rsidR="00C6631F" w:rsidRPr="00070660" w:rsidRDefault="00C6631F" w:rsidP="00B55CA6">
            <w:pPr>
              <w:jc w:val="center"/>
              <w:rPr>
                <w:rFonts w:ascii="Arial" w:hAnsi="Arial" w:cs="Arial"/>
                <w:b/>
                <w:sz w:val="20"/>
                <w:szCs w:val="20"/>
              </w:rPr>
            </w:pPr>
            <w:r w:rsidRPr="00070660">
              <w:rPr>
                <w:rFonts w:ascii="Arial" w:hAnsi="Arial" w:cs="Arial"/>
                <w:b/>
                <w:sz w:val="20"/>
                <w:szCs w:val="20"/>
              </w:rPr>
              <w:t>Random sequence generation</w:t>
            </w:r>
          </w:p>
        </w:tc>
        <w:tc>
          <w:tcPr>
            <w:tcW w:w="0" w:type="auto"/>
            <w:vAlign w:val="center"/>
          </w:tcPr>
          <w:p w14:paraId="5C5339CD" w14:textId="77777777" w:rsidR="00C6631F" w:rsidRPr="00070660" w:rsidRDefault="00C6631F" w:rsidP="00B55CA6">
            <w:pPr>
              <w:jc w:val="center"/>
              <w:rPr>
                <w:rFonts w:ascii="Arial" w:hAnsi="Arial" w:cs="Arial"/>
                <w:b/>
                <w:sz w:val="20"/>
                <w:szCs w:val="20"/>
              </w:rPr>
            </w:pPr>
            <w:r w:rsidRPr="00070660">
              <w:rPr>
                <w:rFonts w:ascii="Arial" w:hAnsi="Arial" w:cs="Arial"/>
                <w:b/>
                <w:sz w:val="20"/>
                <w:szCs w:val="20"/>
              </w:rPr>
              <w:t>Allocation concealment</w:t>
            </w:r>
          </w:p>
        </w:tc>
        <w:tc>
          <w:tcPr>
            <w:tcW w:w="0" w:type="auto"/>
            <w:vAlign w:val="center"/>
          </w:tcPr>
          <w:p w14:paraId="7FDD57F1" w14:textId="77777777" w:rsidR="00C6631F" w:rsidRPr="00070660" w:rsidRDefault="00C6631F" w:rsidP="00B55CA6">
            <w:pPr>
              <w:jc w:val="center"/>
              <w:rPr>
                <w:rFonts w:ascii="Arial" w:hAnsi="Arial" w:cs="Arial"/>
                <w:b/>
                <w:sz w:val="20"/>
                <w:szCs w:val="20"/>
              </w:rPr>
            </w:pPr>
            <w:r w:rsidRPr="00070660">
              <w:rPr>
                <w:rFonts w:ascii="Arial" w:hAnsi="Arial" w:cs="Arial"/>
                <w:b/>
                <w:sz w:val="20"/>
                <w:szCs w:val="20"/>
              </w:rPr>
              <w:t>Blinding of participants and personnel</w:t>
            </w:r>
          </w:p>
        </w:tc>
        <w:tc>
          <w:tcPr>
            <w:tcW w:w="0" w:type="auto"/>
            <w:vAlign w:val="center"/>
          </w:tcPr>
          <w:p w14:paraId="6983BD06" w14:textId="77777777" w:rsidR="00C6631F" w:rsidRPr="00070660" w:rsidRDefault="00C6631F" w:rsidP="00B55CA6">
            <w:pPr>
              <w:jc w:val="center"/>
              <w:rPr>
                <w:rFonts w:ascii="Arial" w:hAnsi="Arial" w:cs="Arial"/>
                <w:b/>
                <w:sz w:val="20"/>
                <w:szCs w:val="20"/>
              </w:rPr>
            </w:pPr>
            <w:r w:rsidRPr="00070660">
              <w:rPr>
                <w:rFonts w:ascii="Arial" w:hAnsi="Arial" w:cs="Arial"/>
                <w:b/>
                <w:sz w:val="20"/>
                <w:szCs w:val="20"/>
              </w:rPr>
              <w:t>Blinding of outcome assessment</w:t>
            </w:r>
          </w:p>
        </w:tc>
        <w:tc>
          <w:tcPr>
            <w:tcW w:w="0" w:type="auto"/>
            <w:vAlign w:val="center"/>
          </w:tcPr>
          <w:p w14:paraId="7DF76E69" w14:textId="77777777" w:rsidR="00C6631F" w:rsidRPr="00070660" w:rsidRDefault="00C6631F" w:rsidP="00B55CA6">
            <w:pPr>
              <w:jc w:val="center"/>
              <w:rPr>
                <w:rFonts w:ascii="Arial" w:hAnsi="Arial" w:cs="Arial"/>
                <w:b/>
                <w:sz w:val="20"/>
                <w:szCs w:val="20"/>
              </w:rPr>
            </w:pPr>
            <w:r w:rsidRPr="00070660">
              <w:rPr>
                <w:rFonts w:ascii="Arial" w:hAnsi="Arial" w:cs="Arial"/>
                <w:b/>
                <w:sz w:val="20"/>
                <w:szCs w:val="20"/>
              </w:rPr>
              <w:t>Incomplete outcome data</w:t>
            </w:r>
          </w:p>
        </w:tc>
        <w:tc>
          <w:tcPr>
            <w:tcW w:w="0" w:type="auto"/>
            <w:vAlign w:val="center"/>
          </w:tcPr>
          <w:p w14:paraId="1853AD2E" w14:textId="77777777" w:rsidR="00C6631F" w:rsidRPr="00070660" w:rsidRDefault="00C6631F" w:rsidP="00B55CA6">
            <w:pPr>
              <w:jc w:val="center"/>
              <w:rPr>
                <w:rFonts w:ascii="Arial" w:hAnsi="Arial" w:cs="Arial"/>
                <w:b/>
                <w:sz w:val="20"/>
                <w:szCs w:val="20"/>
              </w:rPr>
            </w:pPr>
            <w:r w:rsidRPr="00070660">
              <w:rPr>
                <w:rFonts w:ascii="Arial" w:hAnsi="Arial" w:cs="Arial"/>
                <w:b/>
                <w:sz w:val="20"/>
                <w:szCs w:val="20"/>
              </w:rPr>
              <w:t>Selective reporting</w:t>
            </w:r>
          </w:p>
        </w:tc>
        <w:tc>
          <w:tcPr>
            <w:tcW w:w="0" w:type="auto"/>
            <w:vAlign w:val="center"/>
          </w:tcPr>
          <w:p w14:paraId="5D277AED" w14:textId="77777777" w:rsidR="00C6631F" w:rsidRPr="00070660" w:rsidRDefault="00C6631F" w:rsidP="00B55CA6">
            <w:pPr>
              <w:jc w:val="center"/>
              <w:rPr>
                <w:rFonts w:ascii="Arial" w:hAnsi="Arial" w:cs="Arial"/>
                <w:b/>
                <w:sz w:val="20"/>
                <w:szCs w:val="20"/>
              </w:rPr>
            </w:pPr>
            <w:r w:rsidRPr="00070660">
              <w:rPr>
                <w:rFonts w:ascii="Arial" w:hAnsi="Arial" w:cs="Arial"/>
                <w:b/>
                <w:sz w:val="20"/>
                <w:szCs w:val="20"/>
              </w:rPr>
              <w:t>Other Bias</w:t>
            </w:r>
          </w:p>
        </w:tc>
      </w:tr>
      <w:tr w:rsidR="00C6631F" w:rsidRPr="00070660" w14:paraId="7220CA86" w14:textId="77777777" w:rsidTr="00E87110">
        <w:trPr>
          <w:trHeight w:val="144"/>
        </w:trPr>
        <w:tc>
          <w:tcPr>
            <w:tcW w:w="0" w:type="auto"/>
            <w:noWrap/>
            <w:vAlign w:val="center"/>
          </w:tcPr>
          <w:p w14:paraId="7AEEA158" w14:textId="77777777" w:rsidR="00C6631F" w:rsidRPr="00070660" w:rsidRDefault="00C6631F" w:rsidP="00B55CA6">
            <w:pPr>
              <w:rPr>
                <w:rFonts w:ascii="Arial" w:hAnsi="Arial" w:cs="Arial"/>
                <w:color w:val="000000"/>
                <w:sz w:val="20"/>
                <w:szCs w:val="20"/>
              </w:rPr>
            </w:pPr>
            <w:r w:rsidRPr="00070660">
              <w:rPr>
                <w:rFonts w:ascii="Arial" w:hAnsi="Arial" w:cs="Arial"/>
                <w:color w:val="000000"/>
                <w:sz w:val="20"/>
                <w:szCs w:val="20"/>
              </w:rPr>
              <w:t>Ahmadieh 2011</w:t>
            </w:r>
          </w:p>
        </w:tc>
        <w:tc>
          <w:tcPr>
            <w:tcW w:w="0" w:type="auto"/>
            <w:noWrap/>
            <w:vAlign w:val="center"/>
          </w:tcPr>
          <w:p w14:paraId="2FB0ABE6"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27BF64DB"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748CF847"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F1DAA03"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010166D"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4390533"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2A8958CF"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r>
      <w:tr w:rsidR="00C6631F" w:rsidRPr="00070660" w14:paraId="0BD19E73" w14:textId="77777777" w:rsidTr="00E87110">
        <w:trPr>
          <w:trHeight w:val="144"/>
        </w:trPr>
        <w:tc>
          <w:tcPr>
            <w:tcW w:w="0" w:type="auto"/>
            <w:noWrap/>
            <w:vAlign w:val="center"/>
          </w:tcPr>
          <w:p w14:paraId="6F0661E6" w14:textId="77777777" w:rsidR="00C6631F" w:rsidRPr="00070660" w:rsidRDefault="00C6631F" w:rsidP="00B55CA6">
            <w:pPr>
              <w:rPr>
                <w:rFonts w:ascii="Arial" w:hAnsi="Arial" w:cs="Arial"/>
                <w:color w:val="000000"/>
                <w:sz w:val="20"/>
                <w:szCs w:val="20"/>
              </w:rPr>
            </w:pPr>
            <w:r w:rsidRPr="00070660">
              <w:rPr>
                <w:rFonts w:ascii="Arial" w:hAnsi="Arial" w:cs="Arial"/>
                <w:color w:val="000000"/>
                <w:sz w:val="20"/>
                <w:szCs w:val="20"/>
              </w:rPr>
              <w:t>Arias  2006</w:t>
            </w:r>
          </w:p>
        </w:tc>
        <w:tc>
          <w:tcPr>
            <w:tcW w:w="0" w:type="auto"/>
            <w:noWrap/>
            <w:vAlign w:val="center"/>
          </w:tcPr>
          <w:p w14:paraId="62E6B20F"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4749CCE1"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7545AEFF"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D5775FC"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6F55F612"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FCE1337"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2FC3F66E"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r>
      <w:tr w:rsidR="00C6631F" w:rsidRPr="00070660" w14:paraId="43241427" w14:textId="77777777" w:rsidTr="00E87110">
        <w:trPr>
          <w:trHeight w:val="144"/>
        </w:trPr>
        <w:tc>
          <w:tcPr>
            <w:tcW w:w="0" w:type="auto"/>
            <w:noWrap/>
            <w:vAlign w:val="center"/>
          </w:tcPr>
          <w:p w14:paraId="03B85602" w14:textId="77777777" w:rsidR="00C6631F" w:rsidRPr="00070660" w:rsidRDefault="00C6631F" w:rsidP="00B55CA6">
            <w:pPr>
              <w:rPr>
                <w:rFonts w:ascii="Arial" w:hAnsi="Arial" w:cs="Arial"/>
                <w:color w:val="000000"/>
                <w:sz w:val="20"/>
                <w:szCs w:val="20"/>
              </w:rPr>
            </w:pPr>
            <w:r w:rsidRPr="00070660">
              <w:rPr>
                <w:rFonts w:ascii="Arial" w:hAnsi="Arial" w:cs="Arial"/>
                <w:color w:val="000000"/>
                <w:sz w:val="20"/>
                <w:szCs w:val="20"/>
              </w:rPr>
              <w:t>Arnold 2001</w:t>
            </w:r>
          </w:p>
        </w:tc>
        <w:tc>
          <w:tcPr>
            <w:tcW w:w="0" w:type="auto"/>
            <w:noWrap/>
            <w:vAlign w:val="center"/>
          </w:tcPr>
          <w:p w14:paraId="51C82EFE"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07BF9CD2"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5CEFCFE5"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7077973"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4CB3B3E"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3ACAD24"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027AFC0C"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High risk</w:t>
            </w:r>
          </w:p>
        </w:tc>
      </w:tr>
      <w:tr w:rsidR="00C6631F" w:rsidRPr="00070660" w14:paraId="768B4B52" w14:textId="77777777" w:rsidTr="00E87110">
        <w:trPr>
          <w:trHeight w:val="144"/>
        </w:trPr>
        <w:tc>
          <w:tcPr>
            <w:tcW w:w="0" w:type="auto"/>
            <w:noWrap/>
            <w:vAlign w:val="center"/>
          </w:tcPr>
          <w:p w14:paraId="5A25F40F" w14:textId="77777777" w:rsidR="00C6631F" w:rsidRPr="00070660" w:rsidRDefault="00C6631F" w:rsidP="00B55CA6">
            <w:pPr>
              <w:rPr>
                <w:rFonts w:ascii="Arial" w:hAnsi="Arial" w:cs="Arial"/>
                <w:color w:val="000000"/>
                <w:sz w:val="20"/>
                <w:szCs w:val="20"/>
              </w:rPr>
            </w:pPr>
            <w:r w:rsidRPr="00070660">
              <w:rPr>
                <w:rFonts w:ascii="Arial" w:hAnsi="Arial" w:cs="Arial"/>
                <w:color w:val="000000"/>
                <w:sz w:val="20"/>
                <w:szCs w:val="20"/>
              </w:rPr>
              <w:t>Azab 2005</w:t>
            </w:r>
          </w:p>
        </w:tc>
        <w:tc>
          <w:tcPr>
            <w:tcW w:w="0" w:type="auto"/>
            <w:noWrap/>
            <w:vAlign w:val="center"/>
          </w:tcPr>
          <w:p w14:paraId="7D10D6C3"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0A0BE596"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057370CE"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8BB42FD"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305A793"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AFA66B5"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4342D8FD"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High risk</w:t>
            </w:r>
          </w:p>
        </w:tc>
      </w:tr>
      <w:tr w:rsidR="00C6631F" w:rsidRPr="00070660" w14:paraId="21CC5494" w14:textId="77777777" w:rsidTr="00E87110">
        <w:trPr>
          <w:trHeight w:val="144"/>
        </w:trPr>
        <w:tc>
          <w:tcPr>
            <w:tcW w:w="0" w:type="auto"/>
            <w:noWrap/>
            <w:vAlign w:val="center"/>
          </w:tcPr>
          <w:p w14:paraId="58D58F82" w14:textId="77777777" w:rsidR="00C6631F" w:rsidRPr="00070660" w:rsidRDefault="00C6631F" w:rsidP="00B55CA6">
            <w:pPr>
              <w:rPr>
                <w:rFonts w:ascii="Arial" w:hAnsi="Arial" w:cs="Arial"/>
                <w:color w:val="000000"/>
                <w:sz w:val="20"/>
                <w:szCs w:val="20"/>
              </w:rPr>
            </w:pPr>
            <w:r w:rsidRPr="00070660">
              <w:rPr>
                <w:rFonts w:ascii="Arial" w:hAnsi="Arial" w:cs="Arial"/>
                <w:color w:val="000000"/>
                <w:sz w:val="20"/>
                <w:szCs w:val="20"/>
              </w:rPr>
              <w:t>Barikian 2015</w:t>
            </w:r>
          </w:p>
        </w:tc>
        <w:tc>
          <w:tcPr>
            <w:tcW w:w="0" w:type="auto"/>
            <w:noWrap/>
            <w:vAlign w:val="center"/>
          </w:tcPr>
          <w:p w14:paraId="13EF5EB2"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61109ECA"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55A89A33"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030892B"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210B0D04"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FFF167D"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380E908D"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r>
      <w:tr w:rsidR="00C6631F" w:rsidRPr="00070660" w14:paraId="5B2AEBDD" w14:textId="77777777" w:rsidTr="00E87110">
        <w:trPr>
          <w:trHeight w:val="144"/>
        </w:trPr>
        <w:tc>
          <w:tcPr>
            <w:tcW w:w="0" w:type="auto"/>
            <w:noWrap/>
            <w:vAlign w:val="center"/>
          </w:tcPr>
          <w:p w14:paraId="36D58610" w14:textId="77777777" w:rsidR="00C6631F" w:rsidRPr="00070660" w:rsidRDefault="00C6631F" w:rsidP="00B55CA6">
            <w:pPr>
              <w:rPr>
                <w:rFonts w:ascii="Arial" w:hAnsi="Arial" w:cs="Arial"/>
                <w:color w:val="000000"/>
                <w:sz w:val="20"/>
                <w:szCs w:val="20"/>
              </w:rPr>
            </w:pPr>
            <w:r w:rsidRPr="00070660">
              <w:rPr>
                <w:rFonts w:ascii="Arial" w:hAnsi="Arial" w:cs="Arial"/>
                <w:color w:val="000000"/>
                <w:sz w:val="20"/>
                <w:szCs w:val="20"/>
              </w:rPr>
              <w:t>Bashshur 2007</w:t>
            </w:r>
          </w:p>
        </w:tc>
        <w:tc>
          <w:tcPr>
            <w:tcW w:w="0" w:type="auto"/>
            <w:noWrap/>
            <w:vAlign w:val="center"/>
          </w:tcPr>
          <w:p w14:paraId="3884D48D"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5ADAFCAA"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1E1BDEA0"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2E3863F0"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45EB06D"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FA30EF3"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2D8179D0"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r>
      <w:tr w:rsidR="00C6631F" w:rsidRPr="00070660" w14:paraId="08E3CCBE" w14:textId="77777777" w:rsidTr="00E87110">
        <w:trPr>
          <w:trHeight w:val="144"/>
        </w:trPr>
        <w:tc>
          <w:tcPr>
            <w:tcW w:w="0" w:type="auto"/>
            <w:noWrap/>
            <w:vAlign w:val="center"/>
          </w:tcPr>
          <w:p w14:paraId="18A76C2F" w14:textId="77777777" w:rsidR="00C6631F" w:rsidRPr="00070660" w:rsidRDefault="00C6631F" w:rsidP="00B55CA6">
            <w:pPr>
              <w:rPr>
                <w:rFonts w:ascii="Arial" w:hAnsi="Arial" w:cs="Arial"/>
                <w:color w:val="000000"/>
                <w:sz w:val="20"/>
                <w:szCs w:val="20"/>
              </w:rPr>
            </w:pPr>
            <w:r w:rsidRPr="00070660">
              <w:rPr>
                <w:rFonts w:ascii="Arial" w:hAnsi="Arial" w:cs="Arial"/>
                <w:color w:val="000000"/>
                <w:sz w:val="20"/>
                <w:szCs w:val="20"/>
              </w:rPr>
              <w:t>Berg 2015</w:t>
            </w:r>
          </w:p>
        </w:tc>
        <w:tc>
          <w:tcPr>
            <w:tcW w:w="0" w:type="auto"/>
            <w:noWrap/>
            <w:vAlign w:val="center"/>
          </w:tcPr>
          <w:p w14:paraId="69EDF3F4"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68B4D046"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BA6F833"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F8CB683"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64428E56"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685B75C5"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7C2026D"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r>
      <w:tr w:rsidR="00C6631F" w:rsidRPr="00070660" w14:paraId="06612931" w14:textId="77777777" w:rsidTr="00E87110">
        <w:trPr>
          <w:trHeight w:val="144"/>
        </w:trPr>
        <w:tc>
          <w:tcPr>
            <w:tcW w:w="0" w:type="auto"/>
            <w:noWrap/>
            <w:vAlign w:val="center"/>
          </w:tcPr>
          <w:p w14:paraId="263250E5" w14:textId="77777777" w:rsidR="00C6631F" w:rsidRPr="00070660" w:rsidRDefault="00C6631F" w:rsidP="00B55CA6">
            <w:pPr>
              <w:rPr>
                <w:rFonts w:ascii="Arial" w:hAnsi="Arial" w:cs="Arial"/>
                <w:color w:val="000000"/>
                <w:sz w:val="20"/>
                <w:szCs w:val="20"/>
              </w:rPr>
            </w:pPr>
            <w:r w:rsidRPr="00070660">
              <w:rPr>
                <w:rFonts w:ascii="Arial" w:hAnsi="Arial" w:cs="Arial"/>
                <w:color w:val="000000"/>
                <w:sz w:val="20"/>
                <w:szCs w:val="20"/>
              </w:rPr>
              <w:t>Biswas 2011a</w:t>
            </w:r>
          </w:p>
        </w:tc>
        <w:tc>
          <w:tcPr>
            <w:tcW w:w="0" w:type="auto"/>
            <w:noWrap/>
            <w:vAlign w:val="center"/>
          </w:tcPr>
          <w:p w14:paraId="735619AF"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49244D21"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10AFBCE3"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0EE1865"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92AC2EC"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48847E3F"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1DEC1EAA"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r>
      <w:tr w:rsidR="00C6631F" w:rsidRPr="00070660" w14:paraId="16156045" w14:textId="77777777" w:rsidTr="00E87110">
        <w:trPr>
          <w:trHeight w:val="144"/>
        </w:trPr>
        <w:tc>
          <w:tcPr>
            <w:tcW w:w="0" w:type="auto"/>
            <w:noWrap/>
            <w:vAlign w:val="center"/>
          </w:tcPr>
          <w:p w14:paraId="5875F093" w14:textId="77777777" w:rsidR="00C6631F" w:rsidRPr="00070660" w:rsidRDefault="00C6631F" w:rsidP="00B55CA6">
            <w:pPr>
              <w:rPr>
                <w:rFonts w:ascii="Arial" w:hAnsi="Arial" w:cs="Arial"/>
                <w:color w:val="000000"/>
                <w:sz w:val="20"/>
                <w:szCs w:val="20"/>
              </w:rPr>
            </w:pPr>
            <w:r w:rsidRPr="00070660">
              <w:rPr>
                <w:rFonts w:ascii="Arial" w:hAnsi="Arial" w:cs="Arial"/>
                <w:color w:val="000000"/>
                <w:sz w:val="20"/>
                <w:szCs w:val="20"/>
              </w:rPr>
              <w:t>Biswas 2011b</w:t>
            </w:r>
          </w:p>
        </w:tc>
        <w:tc>
          <w:tcPr>
            <w:tcW w:w="0" w:type="auto"/>
            <w:noWrap/>
            <w:vAlign w:val="center"/>
          </w:tcPr>
          <w:p w14:paraId="3F9B24F3"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DE5472F"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1FE8A5CD" w14:textId="77777777" w:rsidR="00C6631F" w:rsidRPr="00070660" w:rsidRDefault="00C6631F" w:rsidP="00B55CA6">
            <w:pPr>
              <w:jc w:val="center"/>
              <w:rPr>
                <w:rFonts w:ascii="Arial" w:hAnsi="Arial" w:cs="Arial"/>
                <w:sz w:val="20"/>
                <w:szCs w:val="20"/>
              </w:rPr>
            </w:pPr>
            <w:r w:rsidRPr="00070660">
              <w:rPr>
                <w:rFonts w:ascii="Arial" w:hAnsi="Arial" w:cs="Arial"/>
                <w:sz w:val="20"/>
                <w:szCs w:val="20"/>
              </w:rPr>
              <w:t>Low risk</w:t>
            </w:r>
          </w:p>
        </w:tc>
        <w:tc>
          <w:tcPr>
            <w:tcW w:w="0" w:type="auto"/>
            <w:noWrap/>
            <w:vAlign w:val="center"/>
          </w:tcPr>
          <w:p w14:paraId="3B2D6724" w14:textId="77777777" w:rsidR="00C6631F" w:rsidRPr="00070660" w:rsidRDefault="00C6631F" w:rsidP="00B55CA6">
            <w:pPr>
              <w:jc w:val="center"/>
              <w:rPr>
                <w:rFonts w:ascii="Arial" w:hAnsi="Arial" w:cs="Arial"/>
                <w:sz w:val="20"/>
                <w:szCs w:val="20"/>
              </w:rPr>
            </w:pPr>
            <w:r w:rsidRPr="00070660">
              <w:rPr>
                <w:rFonts w:ascii="Arial" w:hAnsi="Arial" w:cs="Arial"/>
                <w:sz w:val="20"/>
                <w:szCs w:val="20"/>
              </w:rPr>
              <w:t>Low risk</w:t>
            </w:r>
          </w:p>
        </w:tc>
        <w:tc>
          <w:tcPr>
            <w:tcW w:w="0" w:type="auto"/>
            <w:noWrap/>
            <w:vAlign w:val="center"/>
          </w:tcPr>
          <w:p w14:paraId="57DA965C"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77C72FCB"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2F817FEC" w14:textId="77777777" w:rsidR="00C6631F" w:rsidRPr="00070660" w:rsidRDefault="00C6631F" w:rsidP="00B55CA6">
            <w:pPr>
              <w:jc w:val="center"/>
              <w:rPr>
                <w:rFonts w:ascii="Arial" w:hAnsi="Arial" w:cs="Arial"/>
                <w:sz w:val="20"/>
                <w:szCs w:val="20"/>
              </w:rPr>
            </w:pPr>
            <w:r w:rsidRPr="00070660">
              <w:rPr>
                <w:rFonts w:ascii="Arial" w:hAnsi="Arial" w:cs="Arial"/>
                <w:sz w:val="20"/>
                <w:szCs w:val="20"/>
              </w:rPr>
              <w:t>Low risk</w:t>
            </w:r>
          </w:p>
        </w:tc>
      </w:tr>
      <w:tr w:rsidR="00C6631F" w:rsidRPr="00070660" w14:paraId="5DC561F4" w14:textId="77777777" w:rsidTr="00E87110">
        <w:trPr>
          <w:trHeight w:val="144"/>
        </w:trPr>
        <w:tc>
          <w:tcPr>
            <w:tcW w:w="0" w:type="auto"/>
            <w:noWrap/>
            <w:vAlign w:val="center"/>
          </w:tcPr>
          <w:p w14:paraId="4D1B013F" w14:textId="77777777" w:rsidR="00C6631F" w:rsidRPr="00070660" w:rsidRDefault="00C6631F" w:rsidP="00B55CA6">
            <w:pPr>
              <w:rPr>
                <w:rFonts w:ascii="Arial" w:hAnsi="Arial" w:cs="Arial"/>
                <w:sz w:val="20"/>
                <w:szCs w:val="20"/>
              </w:rPr>
            </w:pPr>
            <w:r w:rsidRPr="00070660">
              <w:rPr>
                <w:rFonts w:ascii="Arial" w:hAnsi="Arial" w:cs="Arial"/>
                <w:sz w:val="20"/>
                <w:szCs w:val="20"/>
              </w:rPr>
              <w:t>Boyer 2009</w:t>
            </w:r>
          </w:p>
        </w:tc>
        <w:tc>
          <w:tcPr>
            <w:tcW w:w="0" w:type="auto"/>
            <w:noWrap/>
            <w:vAlign w:val="center"/>
          </w:tcPr>
          <w:p w14:paraId="200BA0FC"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792BA7E1"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1AD455C1"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EEAA00F"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6A0B3C35"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C11B883"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EE04BB6"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High risk</w:t>
            </w:r>
          </w:p>
        </w:tc>
      </w:tr>
      <w:tr w:rsidR="00C6631F" w:rsidRPr="00070660" w14:paraId="19DF3925" w14:textId="77777777" w:rsidTr="00E87110">
        <w:trPr>
          <w:trHeight w:val="144"/>
        </w:trPr>
        <w:tc>
          <w:tcPr>
            <w:tcW w:w="0" w:type="auto"/>
            <w:noWrap/>
            <w:vAlign w:val="center"/>
          </w:tcPr>
          <w:p w14:paraId="784BA980" w14:textId="77777777" w:rsidR="00C6631F" w:rsidRPr="00070660" w:rsidRDefault="00C6631F" w:rsidP="00B55CA6">
            <w:pPr>
              <w:rPr>
                <w:rFonts w:ascii="Arial" w:hAnsi="Arial" w:cs="Arial"/>
                <w:color w:val="000000"/>
                <w:sz w:val="20"/>
                <w:szCs w:val="20"/>
              </w:rPr>
            </w:pPr>
            <w:r w:rsidRPr="00070660">
              <w:rPr>
                <w:rFonts w:ascii="Arial" w:hAnsi="Arial" w:cs="Arial"/>
                <w:color w:val="000000"/>
                <w:sz w:val="20"/>
                <w:szCs w:val="20"/>
              </w:rPr>
              <w:t>Bressler 2001</w:t>
            </w:r>
          </w:p>
        </w:tc>
        <w:tc>
          <w:tcPr>
            <w:tcW w:w="0" w:type="auto"/>
            <w:noWrap/>
            <w:vAlign w:val="center"/>
          </w:tcPr>
          <w:p w14:paraId="09B287DE"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21130693"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71EFEE58"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C97A7F9"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113B4A2"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6C054EAA"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22A7C938"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High risk</w:t>
            </w:r>
          </w:p>
        </w:tc>
      </w:tr>
      <w:tr w:rsidR="00C6631F" w:rsidRPr="00070660" w14:paraId="40534C31" w14:textId="77777777" w:rsidTr="00E87110">
        <w:trPr>
          <w:trHeight w:val="144"/>
        </w:trPr>
        <w:tc>
          <w:tcPr>
            <w:tcW w:w="0" w:type="auto"/>
            <w:noWrap/>
            <w:vAlign w:val="center"/>
          </w:tcPr>
          <w:p w14:paraId="23A00514" w14:textId="77777777" w:rsidR="00C6631F" w:rsidRPr="00070660" w:rsidRDefault="00C6631F" w:rsidP="00B55CA6">
            <w:pPr>
              <w:rPr>
                <w:rFonts w:ascii="Arial" w:hAnsi="Arial" w:cs="Arial"/>
                <w:color w:val="000000"/>
                <w:sz w:val="20"/>
                <w:szCs w:val="20"/>
              </w:rPr>
            </w:pPr>
            <w:r w:rsidRPr="00070660">
              <w:rPr>
                <w:rFonts w:ascii="Arial" w:hAnsi="Arial" w:cs="Arial"/>
                <w:color w:val="000000"/>
                <w:sz w:val="20"/>
                <w:szCs w:val="20"/>
              </w:rPr>
              <w:t>Brown 2011</w:t>
            </w:r>
          </w:p>
        </w:tc>
        <w:tc>
          <w:tcPr>
            <w:tcW w:w="0" w:type="auto"/>
            <w:noWrap/>
            <w:vAlign w:val="center"/>
          </w:tcPr>
          <w:p w14:paraId="4CEF926D"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1DD1485A"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00D155A1"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9CEA60D"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7C53325"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347B908"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61923049"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High risk</w:t>
            </w:r>
          </w:p>
        </w:tc>
      </w:tr>
      <w:tr w:rsidR="00C6631F" w:rsidRPr="00070660" w14:paraId="1AB48CC0" w14:textId="77777777" w:rsidTr="00E87110">
        <w:trPr>
          <w:trHeight w:val="144"/>
        </w:trPr>
        <w:tc>
          <w:tcPr>
            <w:tcW w:w="0" w:type="auto"/>
            <w:noWrap/>
            <w:vAlign w:val="center"/>
          </w:tcPr>
          <w:p w14:paraId="569ECE50" w14:textId="77777777" w:rsidR="00C6631F" w:rsidRPr="00070660" w:rsidRDefault="00C6631F" w:rsidP="00B55CA6">
            <w:pPr>
              <w:rPr>
                <w:rFonts w:ascii="Arial" w:hAnsi="Arial" w:cs="Arial"/>
                <w:color w:val="000000"/>
                <w:sz w:val="20"/>
                <w:szCs w:val="20"/>
              </w:rPr>
            </w:pPr>
            <w:r w:rsidRPr="00070660">
              <w:rPr>
                <w:rFonts w:ascii="Arial" w:hAnsi="Arial" w:cs="Arial"/>
                <w:color w:val="000000"/>
                <w:sz w:val="20"/>
                <w:szCs w:val="20"/>
              </w:rPr>
              <w:t>Busbee 2013</w:t>
            </w:r>
          </w:p>
        </w:tc>
        <w:tc>
          <w:tcPr>
            <w:tcW w:w="0" w:type="auto"/>
            <w:noWrap/>
            <w:vAlign w:val="center"/>
          </w:tcPr>
          <w:p w14:paraId="255DBD17"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82BCFA8"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63CA31A0"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EDEBFE8"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22751FFE"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2591EA8"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2FF9BC2B"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High risk</w:t>
            </w:r>
          </w:p>
        </w:tc>
      </w:tr>
      <w:tr w:rsidR="00C6631F" w:rsidRPr="00070660" w14:paraId="026CB53F" w14:textId="77777777" w:rsidTr="00E87110">
        <w:trPr>
          <w:trHeight w:val="144"/>
        </w:trPr>
        <w:tc>
          <w:tcPr>
            <w:tcW w:w="0" w:type="auto"/>
            <w:noWrap/>
            <w:vAlign w:val="center"/>
          </w:tcPr>
          <w:p w14:paraId="1B88650A" w14:textId="77777777" w:rsidR="00C6631F" w:rsidRPr="00070660" w:rsidRDefault="00C6631F" w:rsidP="00B55CA6">
            <w:pPr>
              <w:rPr>
                <w:rFonts w:ascii="Arial" w:hAnsi="Arial" w:cs="Arial"/>
                <w:color w:val="000000"/>
                <w:sz w:val="20"/>
                <w:szCs w:val="20"/>
              </w:rPr>
            </w:pPr>
            <w:r w:rsidRPr="00070660">
              <w:rPr>
                <w:rFonts w:ascii="Arial" w:hAnsi="Arial" w:cs="Arial"/>
                <w:color w:val="000000"/>
                <w:sz w:val="20"/>
                <w:szCs w:val="20"/>
              </w:rPr>
              <w:t>Chakravarthy 2013</w:t>
            </w:r>
          </w:p>
        </w:tc>
        <w:tc>
          <w:tcPr>
            <w:tcW w:w="0" w:type="auto"/>
            <w:noWrap/>
            <w:vAlign w:val="center"/>
          </w:tcPr>
          <w:p w14:paraId="5A98E874"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71A9058"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1205085"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FBDBBE9"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CDE98F5"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29EDB81"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35797F0"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r>
      <w:tr w:rsidR="00C6631F" w:rsidRPr="00070660" w14:paraId="36FE015C" w14:textId="77777777" w:rsidTr="00E87110">
        <w:trPr>
          <w:trHeight w:val="144"/>
        </w:trPr>
        <w:tc>
          <w:tcPr>
            <w:tcW w:w="0" w:type="auto"/>
            <w:noWrap/>
            <w:vAlign w:val="center"/>
          </w:tcPr>
          <w:p w14:paraId="1F71EA4F" w14:textId="77777777" w:rsidR="00C6631F" w:rsidRPr="00070660" w:rsidRDefault="00C6631F" w:rsidP="00B55CA6">
            <w:pPr>
              <w:rPr>
                <w:rFonts w:ascii="Arial" w:hAnsi="Arial" w:cs="Arial"/>
                <w:color w:val="000000"/>
                <w:sz w:val="20"/>
                <w:szCs w:val="20"/>
              </w:rPr>
            </w:pPr>
            <w:r w:rsidRPr="00070660">
              <w:rPr>
                <w:rFonts w:ascii="Arial" w:hAnsi="Arial" w:cs="Arial"/>
                <w:color w:val="000000"/>
                <w:sz w:val="20"/>
                <w:szCs w:val="20"/>
              </w:rPr>
              <w:t>Chan 2015</w:t>
            </w:r>
          </w:p>
        </w:tc>
        <w:tc>
          <w:tcPr>
            <w:tcW w:w="0" w:type="auto"/>
            <w:noWrap/>
            <w:vAlign w:val="center"/>
          </w:tcPr>
          <w:p w14:paraId="7036A9EC"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7C21AFAD"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335D8419"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25A17D7D"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F57E60C"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2A2138B2"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788D270"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r>
      <w:tr w:rsidR="00C6631F" w:rsidRPr="00070660" w14:paraId="5B4806C2" w14:textId="77777777" w:rsidTr="00E87110">
        <w:trPr>
          <w:trHeight w:val="144"/>
        </w:trPr>
        <w:tc>
          <w:tcPr>
            <w:tcW w:w="0" w:type="auto"/>
            <w:noWrap/>
            <w:vAlign w:val="center"/>
          </w:tcPr>
          <w:p w14:paraId="4986E4C3" w14:textId="77777777" w:rsidR="00C6631F" w:rsidRPr="00070660" w:rsidRDefault="00C6631F" w:rsidP="00B55CA6">
            <w:pPr>
              <w:rPr>
                <w:rFonts w:ascii="Arial" w:hAnsi="Arial" w:cs="Arial"/>
                <w:color w:val="000000"/>
                <w:sz w:val="20"/>
                <w:szCs w:val="20"/>
              </w:rPr>
            </w:pPr>
            <w:r w:rsidRPr="00070660">
              <w:rPr>
                <w:rFonts w:ascii="Arial" w:hAnsi="Arial" w:cs="Arial"/>
                <w:color w:val="000000"/>
                <w:sz w:val="20"/>
                <w:szCs w:val="20"/>
              </w:rPr>
              <w:t>Chaudhary  2007</w:t>
            </w:r>
          </w:p>
        </w:tc>
        <w:tc>
          <w:tcPr>
            <w:tcW w:w="0" w:type="auto"/>
            <w:noWrap/>
            <w:vAlign w:val="center"/>
          </w:tcPr>
          <w:p w14:paraId="5702EB79"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26106A9C"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5ED69A7E"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69F1B9F9"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9787C5D"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E48061B"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4C1EF91F"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r>
      <w:tr w:rsidR="00C6631F" w:rsidRPr="00070660" w14:paraId="3497D7C0" w14:textId="77777777" w:rsidTr="00E87110">
        <w:trPr>
          <w:trHeight w:val="144"/>
        </w:trPr>
        <w:tc>
          <w:tcPr>
            <w:tcW w:w="0" w:type="auto"/>
            <w:noWrap/>
            <w:vAlign w:val="center"/>
          </w:tcPr>
          <w:p w14:paraId="75381AE9" w14:textId="77777777" w:rsidR="00C6631F" w:rsidRPr="00070660" w:rsidRDefault="00C6631F" w:rsidP="00B55CA6">
            <w:pPr>
              <w:rPr>
                <w:rFonts w:ascii="Arial" w:hAnsi="Arial" w:cs="Arial"/>
                <w:color w:val="000000"/>
                <w:sz w:val="20"/>
                <w:szCs w:val="20"/>
              </w:rPr>
            </w:pPr>
            <w:r w:rsidRPr="00070660">
              <w:rPr>
                <w:rFonts w:ascii="Arial" w:hAnsi="Arial" w:cs="Arial"/>
                <w:color w:val="000000"/>
                <w:sz w:val="20"/>
                <w:szCs w:val="20"/>
              </w:rPr>
              <w:t>Chen 2010</w:t>
            </w:r>
          </w:p>
        </w:tc>
        <w:tc>
          <w:tcPr>
            <w:tcW w:w="0" w:type="auto"/>
            <w:noWrap/>
            <w:vAlign w:val="center"/>
          </w:tcPr>
          <w:p w14:paraId="046D6611"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73F15298"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0BFA88CF"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255F1CC8"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CDFE53E"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46A6B64"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41A6BC6F"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r>
      <w:tr w:rsidR="00C6631F" w:rsidRPr="00070660" w14:paraId="30F82412" w14:textId="77777777" w:rsidTr="00E87110">
        <w:trPr>
          <w:trHeight w:val="144"/>
        </w:trPr>
        <w:tc>
          <w:tcPr>
            <w:tcW w:w="0" w:type="auto"/>
            <w:noWrap/>
            <w:vAlign w:val="center"/>
          </w:tcPr>
          <w:p w14:paraId="403CAA08" w14:textId="77777777" w:rsidR="00C6631F" w:rsidRPr="00070660" w:rsidRDefault="00C6631F" w:rsidP="00B55CA6">
            <w:pPr>
              <w:rPr>
                <w:rFonts w:ascii="Arial" w:hAnsi="Arial" w:cs="Arial"/>
                <w:color w:val="000000"/>
                <w:sz w:val="20"/>
                <w:szCs w:val="20"/>
              </w:rPr>
            </w:pPr>
            <w:r w:rsidRPr="00070660">
              <w:rPr>
                <w:rFonts w:ascii="Arial" w:hAnsi="Arial" w:cs="Arial"/>
                <w:color w:val="000000"/>
                <w:sz w:val="20"/>
                <w:szCs w:val="20"/>
              </w:rPr>
              <w:t>Costagliola 2010</w:t>
            </w:r>
          </w:p>
        </w:tc>
        <w:tc>
          <w:tcPr>
            <w:tcW w:w="0" w:type="auto"/>
            <w:noWrap/>
            <w:vAlign w:val="center"/>
          </w:tcPr>
          <w:p w14:paraId="7253C11B"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12241E99"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0EB69BBE"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E81786E"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7F5D47A"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4CE50EDB"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0A77CCCA"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r>
      <w:tr w:rsidR="00C6631F" w:rsidRPr="00070660" w14:paraId="5962489B" w14:textId="77777777" w:rsidTr="00E87110">
        <w:trPr>
          <w:trHeight w:val="144"/>
        </w:trPr>
        <w:tc>
          <w:tcPr>
            <w:tcW w:w="0" w:type="auto"/>
            <w:noWrap/>
            <w:vAlign w:val="center"/>
          </w:tcPr>
          <w:p w14:paraId="3A8C9357" w14:textId="77777777" w:rsidR="00C6631F" w:rsidRPr="00070660" w:rsidRDefault="00C6631F" w:rsidP="00B55CA6">
            <w:pPr>
              <w:rPr>
                <w:rFonts w:ascii="Arial" w:hAnsi="Arial" w:cs="Arial"/>
                <w:color w:val="000000"/>
                <w:sz w:val="20"/>
                <w:szCs w:val="20"/>
              </w:rPr>
            </w:pPr>
            <w:r w:rsidRPr="00070660">
              <w:rPr>
                <w:rFonts w:ascii="Arial" w:hAnsi="Arial" w:cs="Arial"/>
                <w:color w:val="000000"/>
                <w:sz w:val="20"/>
                <w:szCs w:val="20"/>
              </w:rPr>
              <w:t>Danis 2000</w:t>
            </w:r>
          </w:p>
        </w:tc>
        <w:tc>
          <w:tcPr>
            <w:tcW w:w="0" w:type="auto"/>
            <w:noWrap/>
            <w:vAlign w:val="center"/>
          </w:tcPr>
          <w:p w14:paraId="3DFD516A"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3A291D0F"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564CA236"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4F7E2AF"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4C03116"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1C27E6D8"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41CFBBBE"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r>
      <w:tr w:rsidR="00C6631F" w:rsidRPr="00070660" w14:paraId="34B89860" w14:textId="77777777" w:rsidTr="00E87110">
        <w:trPr>
          <w:trHeight w:val="144"/>
        </w:trPr>
        <w:tc>
          <w:tcPr>
            <w:tcW w:w="0" w:type="auto"/>
            <w:noWrap/>
            <w:vAlign w:val="center"/>
          </w:tcPr>
          <w:p w14:paraId="2A884152" w14:textId="77777777" w:rsidR="00C6631F" w:rsidRPr="00070660" w:rsidRDefault="00C6631F" w:rsidP="00B55CA6">
            <w:pPr>
              <w:rPr>
                <w:rFonts w:ascii="Arial" w:hAnsi="Arial" w:cs="Arial"/>
                <w:color w:val="000000"/>
                <w:sz w:val="20"/>
                <w:szCs w:val="20"/>
              </w:rPr>
            </w:pPr>
            <w:r w:rsidRPr="00070660">
              <w:rPr>
                <w:rFonts w:ascii="Arial" w:hAnsi="Arial" w:cs="Arial"/>
                <w:color w:val="000000"/>
                <w:sz w:val="20"/>
                <w:szCs w:val="20"/>
              </w:rPr>
              <w:t>Datseris  2015</w:t>
            </w:r>
          </w:p>
        </w:tc>
        <w:tc>
          <w:tcPr>
            <w:tcW w:w="0" w:type="auto"/>
            <w:noWrap/>
            <w:vAlign w:val="center"/>
          </w:tcPr>
          <w:p w14:paraId="483EA68E"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26885F2B"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58B7B655"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ADAC02F"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50B94BA"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855929D"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45E67238" w14:textId="77777777" w:rsidR="00C6631F" w:rsidRPr="00070660" w:rsidRDefault="00C6631F" w:rsidP="00B55CA6">
            <w:pPr>
              <w:jc w:val="center"/>
              <w:rPr>
                <w:rFonts w:ascii="Arial" w:hAnsi="Arial" w:cs="Arial"/>
                <w:color w:val="000000"/>
                <w:sz w:val="20"/>
                <w:szCs w:val="20"/>
              </w:rPr>
            </w:pPr>
            <w:r w:rsidRPr="00070660">
              <w:rPr>
                <w:rFonts w:ascii="Arial" w:hAnsi="Arial" w:cs="Arial"/>
                <w:color w:val="000000"/>
                <w:sz w:val="20"/>
                <w:szCs w:val="20"/>
              </w:rPr>
              <w:t>Unclear risk</w:t>
            </w:r>
          </w:p>
        </w:tc>
      </w:tr>
      <w:tr w:rsidR="00895390" w:rsidRPr="00070660" w14:paraId="540F90EA" w14:textId="77777777" w:rsidTr="000A0285">
        <w:trPr>
          <w:trHeight w:val="144"/>
        </w:trPr>
        <w:tc>
          <w:tcPr>
            <w:tcW w:w="0" w:type="auto"/>
            <w:noWrap/>
          </w:tcPr>
          <w:p w14:paraId="0462BD27" w14:textId="46710027" w:rsidR="00895390" w:rsidRPr="00E44236" w:rsidRDefault="00895390" w:rsidP="00895390">
            <w:pPr>
              <w:rPr>
                <w:rFonts w:ascii="Arial" w:hAnsi="Arial" w:cs="Arial"/>
                <w:color w:val="000000"/>
                <w:sz w:val="20"/>
                <w:szCs w:val="20"/>
              </w:rPr>
            </w:pPr>
            <w:r w:rsidRPr="00E44236">
              <w:rPr>
                <w:rFonts w:ascii="Arial" w:hAnsi="Arial" w:cs="Arial"/>
                <w:sz w:val="20"/>
                <w:szCs w:val="20"/>
              </w:rPr>
              <w:t>Dugel 2019a</w:t>
            </w:r>
          </w:p>
        </w:tc>
        <w:tc>
          <w:tcPr>
            <w:tcW w:w="0" w:type="auto"/>
            <w:noWrap/>
            <w:vAlign w:val="center"/>
          </w:tcPr>
          <w:p w14:paraId="5AFF3E9C" w14:textId="07DF8512" w:rsidR="00895390" w:rsidRPr="00070660" w:rsidRDefault="00895390" w:rsidP="00895390">
            <w:pPr>
              <w:jc w:val="center"/>
              <w:rPr>
                <w:rFonts w:ascii="Arial" w:hAnsi="Arial" w:cs="Arial"/>
                <w:color w:val="000000"/>
                <w:sz w:val="20"/>
                <w:szCs w:val="20"/>
              </w:rPr>
            </w:pPr>
            <w:r>
              <w:rPr>
                <w:rFonts w:ascii="Arial" w:hAnsi="Arial" w:cs="Arial"/>
                <w:color w:val="000000"/>
                <w:sz w:val="20"/>
                <w:szCs w:val="20"/>
              </w:rPr>
              <w:t>Low risk</w:t>
            </w:r>
          </w:p>
        </w:tc>
        <w:tc>
          <w:tcPr>
            <w:tcW w:w="0" w:type="auto"/>
            <w:noWrap/>
            <w:vAlign w:val="center"/>
          </w:tcPr>
          <w:p w14:paraId="0D11BE6B" w14:textId="719F5839" w:rsidR="00895390" w:rsidRPr="00070660" w:rsidRDefault="00895390" w:rsidP="00895390">
            <w:pPr>
              <w:jc w:val="center"/>
              <w:rPr>
                <w:rFonts w:ascii="Arial" w:hAnsi="Arial" w:cs="Arial"/>
                <w:color w:val="000000"/>
                <w:sz w:val="20"/>
                <w:szCs w:val="20"/>
              </w:rPr>
            </w:pPr>
            <w:r>
              <w:rPr>
                <w:rFonts w:ascii="Arial" w:hAnsi="Arial" w:cs="Arial"/>
                <w:color w:val="000000"/>
                <w:sz w:val="20"/>
                <w:szCs w:val="20"/>
              </w:rPr>
              <w:t>Low risk</w:t>
            </w:r>
          </w:p>
        </w:tc>
        <w:tc>
          <w:tcPr>
            <w:tcW w:w="0" w:type="auto"/>
            <w:noWrap/>
            <w:vAlign w:val="center"/>
          </w:tcPr>
          <w:p w14:paraId="7CC2B6E1" w14:textId="13000955" w:rsidR="00895390" w:rsidRPr="00070660" w:rsidRDefault="00895390" w:rsidP="00895390">
            <w:pPr>
              <w:jc w:val="center"/>
              <w:rPr>
                <w:rFonts w:ascii="Arial" w:hAnsi="Arial" w:cs="Arial"/>
                <w:color w:val="000000"/>
                <w:sz w:val="20"/>
                <w:szCs w:val="20"/>
              </w:rPr>
            </w:pPr>
            <w:r>
              <w:rPr>
                <w:rFonts w:ascii="Arial" w:hAnsi="Arial" w:cs="Arial"/>
                <w:color w:val="000000"/>
                <w:sz w:val="20"/>
                <w:szCs w:val="20"/>
              </w:rPr>
              <w:t>Low risk</w:t>
            </w:r>
          </w:p>
        </w:tc>
        <w:tc>
          <w:tcPr>
            <w:tcW w:w="0" w:type="auto"/>
            <w:noWrap/>
            <w:vAlign w:val="center"/>
          </w:tcPr>
          <w:p w14:paraId="54EED5CA" w14:textId="4472DFFE" w:rsidR="00895390" w:rsidRPr="00070660" w:rsidRDefault="00895390" w:rsidP="00895390">
            <w:pPr>
              <w:jc w:val="center"/>
              <w:rPr>
                <w:rFonts w:ascii="Arial" w:hAnsi="Arial" w:cs="Arial"/>
                <w:color w:val="000000"/>
                <w:sz w:val="20"/>
                <w:szCs w:val="20"/>
              </w:rPr>
            </w:pPr>
            <w:r>
              <w:rPr>
                <w:rFonts w:ascii="Arial" w:hAnsi="Arial" w:cs="Arial"/>
                <w:color w:val="000000"/>
                <w:sz w:val="20"/>
                <w:szCs w:val="20"/>
              </w:rPr>
              <w:t>Low risk</w:t>
            </w:r>
          </w:p>
        </w:tc>
        <w:tc>
          <w:tcPr>
            <w:tcW w:w="0" w:type="auto"/>
            <w:noWrap/>
            <w:vAlign w:val="center"/>
          </w:tcPr>
          <w:p w14:paraId="698C908E" w14:textId="0069EBD8" w:rsidR="00895390" w:rsidRPr="00070660" w:rsidRDefault="00895390" w:rsidP="00895390">
            <w:pPr>
              <w:jc w:val="center"/>
              <w:rPr>
                <w:rFonts w:ascii="Arial" w:hAnsi="Arial" w:cs="Arial"/>
                <w:color w:val="000000"/>
                <w:sz w:val="20"/>
                <w:szCs w:val="20"/>
              </w:rPr>
            </w:pPr>
            <w:r>
              <w:rPr>
                <w:rFonts w:ascii="Arial" w:hAnsi="Arial" w:cs="Arial"/>
                <w:color w:val="000000"/>
                <w:sz w:val="20"/>
                <w:szCs w:val="20"/>
              </w:rPr>
              <w:t>Low risk</w:t>
            </w:r>
          </w:p>
        </w:tc>
        <w:tc>
          <w:tcPr>
            <w:tcW w:w="0" w:type="auto"/>
            <w:noWrap/>
            <w:vAlign w:val="center"/>
          </w:tcPr>
          <w:p w14:paraId="5092802F" w14:textId="127AAE85" w:rsidR="00895390" w:rsidRPr="00070660" w:rsidRDefault="00895390" w:rsidP="00895390">
            <w:pPr>
              <w:jc w:val="center"/>
              <w:rPr>
                <w:rFonts w:ascii="Arial" w:hAnsi="Arial" w:cs="Arial"/>
                <w:color w:val="000000"/>
                <w:sz w:val="20"/>
                <w:szCs w:val="20"/>
              </w:rPr>
            </w:pPr>
            <w:r>
              <w:rPr>
                <w:rFonts w:ascii="Arial" w:hAnsi="Arial" w:cs="Arial"/>
                <w:color w:val="000000"/>
                <w:sz w:val="20"/>
                <w:szCs w:val="20"/>
              </w:rPr>
              <w:t>Low risk</w:t>
            </w:r>
          </w:p>
        </w:tc>
        <w:tc>
          <w:tcPr>
            <w:tcW w:w="0" w:type="auto"/>
            <w:noWrap/>
            <w:vAlign w:val="center"/>
          </w:tcPr>
          <w:p w14:paraId="1F4C7ACB" w14:textId="329D9D0A" w:rsidR="00895390" w:rsidRPr="00070660" w:rsidRDefault="00895390" w:rsidP="00895390">
            <w:pPr>
              <w:jc w:val="center"/>
              <w:rPr>
                <w:rFonts w:ascii="Arial" w:hAnsi="Arial" w:cs="Arial"/>
                <w:color w:val="000000"/>
                <w:sz w:val="20"/>
                <w:szCs w:val="20"/>
              </w:rPr>
            </w:pPr>
            <w:r>
              <w:rPr>
                <w:rFonts w:ascii="Arial" w:hAnsi="Arial" w:cs="Arial"/>
                <w:color w:val="000000"/>
                <w:sz w:val="20"/>
                <w:szCs w:val="20"/>
              </w:rPr>
              <w:t>High risk</w:t>
            </w:r>
          </w:p>
        </w:tc>
      </w:tr>
      <w:tr w:rsidR="00895390" w:rsidRPr="00070660" w14:paraId="27190B5A" w14:textId="77777777" w:rsidTr="000A0285">
        <w:trPr>
          <w:trHeight w:val="144"/>
        </w:trPr>
        <w:tc>
          <w:tcPr>
            <w:tcW w:w="0" w:type="auto"/>
            <w:noWrap/>
          </w:tcPr>
          <w:p w14:paraId="554444AA" w14:textId="781FB779" w:rsidR="00895390" w:rsidRPr="00E44236" w:rsidRDefault="00895390" w:rsidP="00895390">
            <w:pPr>
              <w:rPr>
                <w:rFonts w:ascii="Arial" w:hAnsi="Arial" w:cs="Arial"/>
                <w:color w:val="000000"/>
                <w:sz w:val="20"/>
                <w:szCs w:val="20"/>
              </w:rPr>
            </w:pPr>
            <w:r w:rsidRPr="00E44236">
              <w:rPr>
                <w:rFonts w:ascii="Arial" w:hAnsi="Arial" w:cs="Arial"/>
                <w:sz w:val="20"/>
                <w:szCs w:val="20"/>
              </w:rPr>
              <w:t>Dugel 2019b</w:t>
            </w:r>
          </w:p>
        </w:tc>
        <w:tc>
          <w:tcPr>
            <w:tcW w:w="0" w:type="auto"/>
            <w:noWrap/>
            <w:vAlign w:val="center"/>
          </w:tcPr>
          <w:p w14:paraId="370B1BAE" w14:textId="54B82C51" w:rsidR="00895390" w:rsidRPr="00070660" w:rsidRDefault="00895390" w:rsidP="00895390">
            <w:pPr>
              <w:jc w:val="center"/>
              <w:rPr>
                <w:rFonts w:ascii="Arial" w:hAnsi="Arial" w:cs="Arial"/>
                <w:color w:val="000000"/>
                <w:sz w:val="20"/>
                <w:szCs w:val="20"/>
              </w:rPr>
            </w:pPr>
            <w:r>
              <w:rPr>
                <w:rFonts w:ascii="Arial" w:hAnsi="Arial" w:cs="Arial"/>
                <w:color w:val="000000"/>
                <w:sz w:val="20"/>
                <w:szCs w:val="20"/>
              </w:rPr>
              <w:t>Low risk</w:t>
            </w:r>
          </w:p>
        </w:tc>
        <w:tc>
          <w:tcPr>
            <w:tcW w:w="0" w:type="auto"/>
            <w:noWrap/>
            <w:vAlign w:val="center"/>
          </w:tcPr>
          <w:p w14:paraId="4031A798" w14:textId="09086C23" w:rsidR="00895390" w:rsidRPr="00070660" w:rsidRDefault="00895390" w:rsidP="00895390">
            <w:pPr>
              <w:jc w:val="center"/>
              <w:rPr>
                <w:rFonts w:ascii="Arial" w:hAnsi="Arial" w:cs="Arial"/>
                <w:color w:val="000000"/>
                <w:sz w:val="20"/>
                <w:szCs w:val="20"/>
              </w:rPr>
            </w:pPr>
            <w:r>
              <w:rPr>
                <w:rFonts w:ascii="Arial" w:hAnsi="Arial" w:cs="Arial"/>
                <w:color w:val="000000"/>
                <w:sz w:val="20"/>
                <w:szCs w:val="20"/>
              </w:rPr>
              <w:t>Low risk</w:t>
            </w:r>
          </w:p>
        </w:tc>
        <w:tc>
          <w:tcPr>
            <w:tcW w:w="0" w:type="auto"/>
            <w:noWrap/>
            <w:vAlign w:val="center"/>
          </w:tcPr>
          <w:p w14:paraId="4BF753B3" w14:textId="0372BC67" w:rsidR="00895390" w:rsidRPr="00070660" w:rsidRDefault="00895390" w:rsidP="00895390">
            <w:pPr>
              <w:jc w:val="center"/>
              <w:rPr>
                <w:rFonts w:ascii="Arial" w:hAnsi="Arial" w:cs="Arial"/>
                <w:color w:val="000000"/>
                <w:sz w:val="20"/>
                <w:szCs w:val="20"/>
              </w:rPr>
            </w:pPr>
            <w:r>
              <w:rPr>
                <w:rFonts w:ascii="Arial" w:hAnsi="Arial" w:cs="Arial"/>
                <w:color w:val="000000"/>
                <w:sz w:val="20"/>
                <w:szCs w:val="20"/>
              </w:rPr>
              <w:t>Low risk</w:t>
            </w:r>
          </w:p>
        </w:tc>
        <w:tc>
          <w:tcPr>
            <w:tcW w:w="0" w:type="auto"/>
            <w:noWrap/>
            <w:vAlign w:val="center"/>
          </w:tcPr>
          <w:p w14:paraId="6A52DFED" w14:textId="0607E519" w:rsidR="00895390" w:rsidRPr="00070660" w:rsidRDefault="00895390" w:rsidP="00895390">
            <w:pPr>
              <w:jc w:val="center"/>
              <w:rPr>
                <w:rFonts w:ascii="Arial" w:hAnsi="Arial" w:cs="Arial"/>
                <w:color w:val="000000"/>
                <w:sz w:val="20"/>
                <w:szCs w:val="20"/>
              </w:rPr>
            </w:pPr>
            <w:r>
              <w:rPr>
                <w:rFonts w:ascii="Arial" w:hAnsi="Arial" w:cs="Arial"/>
                <w:color w:val="000000"/>
                <w:sz w:val="20"/>
                <w:szCs w:val="20"/>
              </w:rPr>
              <w:t>Low risk</w:t>
            </w:r>
          </w:p>
        </w:tc>
        <w:tc>
          <w:tcPr>
            <w:tcW w:w="0" w:type="auto"/>
            <w:noWrap/>
            <w:vAlign w:val="center"/>
          </w:tcPr>
          <w:p w14:paraId="08658881" w14:textId="7A8976C0" w:rsidR="00895390" w:rsidRPr="00070660" w:rsidRDefault="00895390" w:rsidP="00895390">
            <w:pPr>
              <w:jc w:val="center"/>
              <w:rPr>
                <w:rFonts w:ascii="Arial" w:hAnsi="Arial" w:cs="Arial"/>
                <w:color w:val="000000"/>
                <w:sz w:val="20"/>
                <w:szCs w:val="20"/>
              </w:rPr>
            </w:pPr>
            <w:r>
              <w:rPr>
                <w:rFonts w:ascii="Arial" w:hAnsi="Arial" w:cs="Arial"/>
                <w:color w:val="000000"/>
                <w:sz w:val="20"/>
                <w:szCs w:val="20"/>
              </w:rPr>
              <w:t>Low risk</w:t>
            </w:r>
          </w:p>
        </w:tc>
        <w:tc>
          <w:tcPr>
            <w:tcW w:w="0" w:type="auto"/>
            <w:noWrap/>
            <w:vAlign w:val="center"/>
          </w:tcPr>
          <w:p w14:paraId="3A326493" w14:textId="0785D4CC" w:rsidR="00895390" w:rsidRPr="00070660" w:rsidRDefault="00895390" w:rsidP="00895390">
            <w:pPr>
              <w:jc w:val="center"/>
              <w:rPr>
                <w:rFonts w:ascii="Arial" w:hAnsi="Arial" w:cs="Arial"/>
                <w:color w:val="000000"/>
                <w:sz w:val="20"/>
                <w:szCs w:val="20"/>
              </w:rPr>
            </w:pPr>
            <w:r>
              <w:rPr>
                <w:rFonts w:ascii="Arial" w:hAnsi="Arial" w:cs="Arial"/>
                <w:color w:val="000000"/>
                <w:sz w:val="20"/>
                <w:szCs w:val="20"/>
              </w:rPr>
              <w:t>Low risk</w:t>
            </w:r>
          </w:p>
        </w:tc>
        <w:tc>
          <w:tcPr>
            <w:tcW w:w="0" w:type="auto"/>
            <w:noWrap/>
            <w:vAlign w:val="center"/>
          </w:tcPr>
          <w:p w14:paraId="3A493F95" w14:textId="642F02F7" w:rsidR="00895390" w:rsidRPr="00070660" w:rsidRDefault="00895390" w:rsidP="00895390">
            <w:pPr>
              <w:jc w:val="center"/>
              <w:rPr>
                <w:rFonts w:ascii="Arial" w:hAnsi="Arial" w:cs="Arial"/>
                <w:color w:val="000000"/>
                <w:sz w:val="20"/>
                <w:szCs w:val="20"/>
              </w:rPr>
            </w:pPr>
            <w:r>
              <w:rPr>
                <w:rFonts w:ascii="Arial" w:hAnsi="Arial" w:cs="Arial"/>
                <w:color w:val="000000"/>
                <w:sz w:val="20"/>
                <w:szCs w:val="20"/>
              </w:rPr>
              <w:t>High risk</w:t>
            </w:r>
          </w:p>
        </w:tc>
      </w:tr>
      <w:tr w:rsidR="00895390" w:rsidRPr="00070660" w14:paraId="563FD350" w14:textId="77777777" w:rsidTr="00E87110">
        <w:trPr>
          <w:trHeight w:val="144"/>
        </w:trPr>
        <w:tc>
          <w:tcPr>
            <w:tcW w:w="0" w:type="auto"/>
            <w:noWrap/>
            <w:vAlign w:val="center"/>
          </w:tcPr>
          <w:p w14:paraId="28BA6009" w14:textId="77777777" w:rsidR="00895390" w:rsidRPr="00E44236" w:rsidRDefault="00895390" w:rsidP="00895390">
            <w:pPr>
              <w:rPr>
                <w:rFonts w:ascii="Arial" w:hAnsi="Arial" w:cs="Arial"/>
                <w:color w:val="000000"/>
                <w:sz w:val="20"/>
                <w:szCs w:val="20"/>
              </w:rPr>
            </w:pPr>
            <w:r w:rsidRPr="00E44236">
              <w:rPr>
                <w:rFonts w:ascii="Arial" w:hAnsi="Arial" w:cs="Arial"/>
                <w:color w:val="000000"/>
                <w:sz w:val="20"/>
                <w:szCs w:val="20"/>
              </w:rPr>
              <w:t>Dunavoelgyi 2011</w:t>
            </w:r>
          </w:p>
        </w:tc>
        <w:tc>
          <w:tcPr>
            <w:tcW w:w="0" w:type="auto"/>
            <w:noWrap/>
            <w:vAlign w:val="center"/>
          </w:tcPr>
          <w:p w14:paraId="110305D9"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3C0421BC"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058F0337"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A7B0742"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CD2443F"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6990F37C"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78D9CAA3"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r>
      <w:tr w:rsidR="00895390" w:rsidRPr="00070660" w14:paraId="5C499271" w14:textId="77777777" w:rsidTr="00E87110">
        <w:trPr>
          <w:trHeight w:val="144"/>
        </w:trPr>
        <w:tc>
          <w:tcPr>
            <w:tcW w:w="0" w:type="auto"/>
            <w:noWrap/>
            <w:vAlign w:val="center"/>
          </w:tcPr>
          <w:p w14:paraId="699A86E4" w14:textId="77777777" w:rsidR="00895390" w:rsidRPr="00070660" w:rsidRDefault="00895390" w:rsidP="00895390">
            <w:pPr>
              <w:rPr>
                <w:rFonts w:ascii="Arial" w:hAnsi="Arial" w:cs="Arial"/>
                <w:color w:val="000000"/>
                <w:sz w:val="20"/>
                <w:szCs w:val="20"/>
              </w:rPr>
            </w:pPr>
            <w:r w:rsidRPr="00070660">
              <w:rPr>
                <w:rFonts w:ascii="Arial" w:hAnsi="Arial" w:cs="Arial"/>
                <w:color w:val="000000"/>
                <w:sz w:val="20"/>
                <w:szCs w:val="20"/>
              </w:rPr>
              <w:t>Eldem 2014</w:t>
            </w:r>
          </w:p>
        </w:tc>
        <w:tc>
          <w:tcPr>
            <w:tcW w:w="0" w:type="auto"/>
            <w:noWrap/>
            <w:vAlign w:val="center"/>
          </w:tcPr>
          <w:p w14:paraId="6835C912"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726F951F"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3DB8C172"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3E1FD90"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FC984A2"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High risk</w:t>
            </w:r>
          </w:p>
        </w:tc>
        <w:tc>
          <w:tcPr>
            <w:tcW w:w="0" w:type="auto"/>
            <w:noWrap/>
            <w:vAlign w:val="center"/>
          </w:tcPr>
          <w:p w14:paraId="30F21657"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24FD920"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High risk</w:t>
            </w:r>
          </w:p>
        </w:tc>
      </w:tr>
      <w:tr w:rsidR="00895390" w:rsidRPr="00070660" w14:paraId="4CD260EA" w14:textId="77777777" w:rsidTr="00E87110">
        <w:trPr>
          <w:trHeight w:val="144"/>
        </w:trPr>
        <w:tc>
          <w:tcPr>
            <w:tcW w:w="0" w:type="auto"/>
            <w:noWrap/>
            <w:vAlign w:val="center"/>
          </w:tcPr>
          <w:p w14:paraId="0D83CF85" w14:textId="77777777" w:rsidR="00895390" w:rsidRPr="00070660" w:rsidRDefault="00895390" w:rsidP="00895390">
            <w:pPr>
              <w:rPr>
                <w:rFonts w:ascii="Arial" w:hAnsi="Arial" w:cs="Arial"/>
                <w:color w:val="000000"/>
                <w:sz w:val="20"/>
                <w:szCs w:val="20"/>
              </w:rPr>
            </w:pPr>
            <w:r w:rsidRPr="00070660">
              <w:rPr>
                <w:rFonts w:ascii="Arial" w:hAnsi="Arial" w:cs="Arial"/>
                <w:color w:val="000000"/>
                <w:sz w:val="20"/>
                <w:szCs w:val="20"/>
              </w:rPr>
              <w:t>El-Mollayess 2012</w:t>
            </w:r>
          </w:p>
        </w:tc>
        <w:tc>
          <w:tcPr>
            <w:tcW w:w="0" w:type="auto"/>
            <w:noWrap/>
            <w:vAlign w:val="center"/>
          </w:tcPr>
          <w:p w14:paraId="14BCEC53"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2EC2D8D0"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040460EF"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7075B3C"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043DF4B"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6DA1990"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68137091"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r>
      <w:tr w:rsidR="00895390" w:rsidRPr="00070660" w14:paraId="5BD83183" w14:textId="77777777" w:rsidTr="00E87110">
        <w:trPr>
          <w:trHeight w:val="144"/>
        </w:trPr>
        <w:tc>
          <w:tcPr>
            <w:tcW w:w="0" w:type="auto"/>
            <w:noWrap/>
            <w:vAlign w:val="center"/>
          </w:tcPr>
          <w:p w14:paraId="3DDCBC9C" w14:textId="77777777" w:rsidR="00895390" w:rsidRPr="00070660" w:rsidRDefault="00895390" w:rsidP="00895390">
            <w:pPr>
              <w:rPr>
                <w:rFonts w:ascii="Arial" w:hAnsi="Arial" w:cs="Arial"/>
                <w:color w:val="000000"/>
                <w:sz w:val="20"/>
                <w:szCs w:val="20"/>
              </w:rPr>
            </w:pPr>
            <w:r w:rsidRPr="00070660">
              <w:rPr>
                <w:rFonts w:ascii="Arial" w:hAnsi="Arial" w:cs="Arial"/>
                <w:color w:val="000000"/>
                <w:sz w:val="20"/>
                <w:szCs w:val="20"/>
              </w:rPr>
              <w:t>Feltgen 2017</w:t>
            </w:r>
          </w:p>
        </w:tc>
        <w:tc>
          <w:tcPr>
            <w:tcW w:w="0" w:type="auto"/>
            <w:noWrap/>
            <w:vAlign w:val="center"/>
          </w:tcPr>
          <w:p w14:paraId="583C9113"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26966F07"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742E334F"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2B7360C0"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45373C1"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08C69F7"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5C9DAB4"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High risk</w:t>
            </w:r>
          </w:p>
        </w:tc>
      </w:tr>
      <w:tr w:rsidR="00895390" w:rsidRPr="00070660" w14:paraId="5AE9F773" w14:textId="77777777" w:rsidTr="00E87110">
        <w:trPr>
          <w:trHeight w:val="144"/>
        </w:trPr>
        <w:tc>
          <w:tcPr>
            <w:tcW w:w="0" w:type="auto"/>
            <w:noWrap/>
            <w:vAlign w:val="center"/>
          </w:tcPr>
          <w:p w14:paraId="0FF04DAD" w14:textId="77777777" w:rsidR="00895390" w:rsidRPr="00070660" w:rsidRDefault="00895390" w:rsidP="00895390">
            <w:pPr>
              <w:rPr>
                <w:rFonts w:ascii="Arial" w:hAnsi="Arial" w:cs="Arial"/>
                <w:color w:val="000000"/>
                <w:sz w:val="20"/>
                <w:szCs w:val="20"/>
              </w:rPr>
            </w:pPr>
            <w:r w:rsidRPr="00070660">
              <w:rPr>
                <w:rFonts w:ascii="Arial" w:hAnsi="Arial" w:cs="Arial"/>
                <w:color w:val="000000"/>
                <w:sz w:val="20"/>
                <w:szCs w:val="20"/>
              </w:rPr>
              <w:t>Fung 2012</w:t>
            </w:r>
          </w:p>
        </w:tc>
        <w:tc>
          <w:tcPr>
            <w:tcW w:w="0" w:type="auto"/>
            <w:noWrap/>
            <w:vAlign w:val="center"/>
          </w:tcPr>
          <w:p w14:paraId="10E0AC95"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16499597"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1FFC83F2"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55E9655"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8BA164C"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65F605CC"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2A49590C"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r>
      <w:tr w:rsidR="00895390" w:rsidRPr="00070660" w14:paraId="0B0754D0" w14:textId="77777777" w:rsidTr="00E87110">
        <w:trPr>
          <w:trHeight w:val="144"/>
        </w:trPr>
        <w:tc>
          <w:tcPr>
            <w:tcW w:w="0" w:type="auto"/>
            <w:noWrap/>
            <w:vAlign w:val="center"/>
          </w:tcPr>
          <w:p w14:paraId="5CC6EBAA" w14:textId="77777777" w:rsidR="00895390" w:rsidRPr="00070660" w:rsidRDefault="00895390" w:rsidP="00895390">
            <w:pPr>
              <w:rPr>
                <w:rFonts w:ascii="Arial" w:hAnsi="Arial" w:cs="Arial"/>
                <w:color w:val="000000"/>
                <w:sz w:val="20"/>
                <w:szCs w:val="20"/>
              </w:rPr>
            </w:pPr>
            <w:r w:rsidRPr="00070660">
              <w:rPr>
                <w:rFonts w:ascii="Arial" w:hAnsi="Arial" w:cs="Arial"/>
                <w:color w:val="000000"/>
                <w:sz w:val="20"/>
                <w:szCs w:val="20"/>
              </w:rPr>
              <w:t>Gillies 2003</w:t>
            </w:r>
          </w:p>
        </w:tc>
        <w:tc>
          <w:tcPr>
            <w:tcW w:w="0" w:type="auto"/>
            <w:noWrap/>
            <w:vAlign w:val="center"/>
          </w:tcPr>
          <w:p w14:paraId="564BC062"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3205176"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9E1D7E2"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6823E5E5"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4377881"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F16BF70"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46BAE59B"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r>
      <w:tr w:rsidR="00E637E3" w:rsidRPr="00070660" w14:paraId="11DCE35B" w14:textId="77777777" w:rsidTr="00E87110">
        <w:trPr>
          <w:trHeight w:val="144"/>
        </w:trPr>
        <w:tc>
          <w:tcPr>
            <w:tcW w:w="0" w:type="auto"/>
            <w:noWrap/>
            <w:vAlign w:val="center"/>
          </w:tcPr>
          <w:p w14:paraId="1C704178" w14:textId="50AEEFDE" w:rsidR="00E637E3" w:rsidRPr="00070660" w:rsidRDefault="00E637E3" w:rsidP="00895390">
            <w:pPr>
              <w:rPr>
                <w:rFonts w:ascii="Arial" w:hAnsi="Arial" w:cs="Arial"/>
                <w:color w:val="000000"/>
                <w:sz w:val="20"/>
                <w:szCs w:val="20"/>
              </w:rPr>
            </w:pPr>
            <w:r>
              <w:rPr>
                <w:rFonts w:ascii="Arial" w:hAnsi="Arial" w:cs="Arial"/>
                <w:color w:val="000000"/>
                <w:sz w:val="20"/>
                <w:szCs w:val="20"/>
              </w:rPr>
              <w:t>Gillies 2019</w:t>
            </w:r>
          </w:p>
        </w:tc>
        <w:tc>
          <w:tcPr>
            <w:tcW w:w="0" w:type="auto"/>
            <w:noWrap/>
            <w:vAlign w:val="center"/>
          </w:tcPr>
          <w:p w14:paraId="198C6207" w14:textId="40AC81CC" w:rsidR="00E637E3" w:rsidRPr="00070660" w:rsidRDefault="00BF6E1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9995A52" w14:textId="47A670F4" w:rsidR="00E637E3" w:rsidRPr="00070660" w:rsidRDefault="00BF6E10" w:rsidP="00895390">
            <w:pPr>
              <w:jc w:val="center"/>
              <w:rPr>
                <w:rFonts w:ascii="Arial" w:hAnsi="Arial" w:cs="Arial"/>
                <w:color w:val="000000"/>
                <w:sz w:val="20"/>
                <w:szCs w:val="20"/>
              </w:rPr>
            </w:pPr>
            <w:r>
              <w:rPr>
                <w:rFonts w:ascii="Arial" w:hAnsi="Arial" w:cs="Arial"/>
                <w:color w:val="000000"/>
                <w:sz w:val="20"/>
                <w:szCs w:val="20"/>
              </w:rPr>
              <w:t>High risk</w:t>
            </w:r>
          </w:p>
        </w:tc>
        <w:tc>
          <w:tcPr>
            <w:tcW w:w="0" w:type="auto"/>
            <w:noWrap/>
            <w:vAlign w:val="center"/>
          </w:tcPr>
          <w:p w14:paraId="4B2AC2F8" w14:textId="30E7A34E" w:rsidR="00E637E3" w:rsidRPr="00070660" w:rsidRDefault="00BF6E10" w:rsidP="00895390">
            <w:pPr>
              <w:jc w:val="center"/>
              <w:rPr>
                <w:rFonts w:ascii="Arial" w:hAnsi="Arial" w:cs="Arial"/>
                <w:color w:val="000000"/>
                <w:sz w:val="20"/>
                <w:szCs w:val="20"/>
              </w:rPr>
            </w:pPr>
            <w:r>
              <w:rPr>
                <w:rFonts w:ascii="Arial" w:hAnsi="Arial" w:cs="Arial"/>
                <w:color w:val="000000"/>
                <w:sz w:val="20"/>
                <w:szCs w:val="20"/>
              </w:rPr>
              <w:t>High risk</w:t>
            </w:r>
          </w:p>
        </w:tc>
        <w:tc>
          <w:tcPr>
            <w:tcW w:w="0" w:type="auto"/>
            <w:noWrap/>
            <w:vAlign w:val="center"/>
          </w:tcPr>
          <w:p w14:paraId="4286935D" w14:textId="518750EC" w:rsidR="00E637E3" w:rsidRPr="00070660" w:rsidRDefault="00BF6E10" w:rsidP="00895390">
            <w:pPr>
              <w:jc w:val="center"/>
              <w:rPr>
                <w:rFonts w:ascii="Arial" w:hAnsi="Arial" w:cs="Arial"/>
                <w:color w:val="000000"/>
                <w:sz w:val="20"/>
                <w:szCs w:val="20"/>
              </w:rPr>
            </w:pPr>
            <w:r>
              <w:rPr>
                <w:rFonts w:ascii="Arial" w:hAnsi="Arial" w:cs="Arial"/>
                <w:color w:val="000000"/>
                <w:sz w:val="20"/>
                <w:szCs w:val="20"/>
              </w:rPr>
              <w:t>Low risk</w:t>
            </w:r>
          </w:p>
        </w:tc>
        <w:tc>
          <w:tcPr>
            <w:tcW w:w="0" w:type="auto"/>
            <w:noWrap/>
            <w:vAlign w:val="center"/>
          </w:tcPr>
          <w:p w14:paraId="3FD02682" w14:textId="1F669551" w:rsidR="00E637E3" w:rsidRPr="00070660" w:rsidRDefault="00962BB1" w:rsidP="00895390">
            <w:pPr>
              <w:jc w:val="center"/>
              <w:rPr>
                <w:rFonts w:ascii="Arial" w:hAnsi="Arial" w:cs="Arial"/>
                <w:color w:val="000000"/>
                <w:sz w:val="20"/>
                <w:szCs w:val="20"/>
              </w:rPr>
            </w:pPr>
            <w:r>
              <w:rPr>
                <w:rFonts w:ascii="Arial" w:hAnsi="Arial" w:cs="Arial"/>
                <w:color w:val="000000"/>
                <w:sz w:val="20"/>
                <w:szCs w:val="20"/>
              </w:rPr>
              <w:t>Low risk</w:t>
            </w:r>
          </w:p>
        </w:tc>
        <w:tc>
          <w:tcPr>
            <w:tcW w:w="0" w:type="auto"/>
            <w:noWrap/>
            <w:vAlign w:val="center"/>
          </w:tcPr>
          <w:p w14:paraId="2F622D42" w14:textId="70B39EB8" w:rsidR="00E637E3" w:rsidRPr="00070660" w:rsidRDefault="00962BB1" w:rsidP="00895390">
            <w:pPr>
              <w:jc w:val="center"/>
              <w:rPr>
                <w:rFonts w:ascii="Arial" w:hAnsi="Arial" w:cs="Arial"/>
                <w:color w:val="000000"/>
                <w:sz w:val="20"/>
                <w:szCs w:val="20"/>
              </w:rPr>
            </w:pPr>
            <w:r>
              <w:rPr>
                <w:rFonts w:ascii="Arial" w:hAnsi="Arial" w:cs="Arial"/>
                <w:color w:val="000000"/>
                <w:sz w:val="20"/>
                <w:szCs w:val="20"/>
              </w:rPr>
              <w:t>Low risk</w:t>
            </w:r>
          </w:p>
        </w:tc>
        <w:tc>
          <w:tcPr>
            <w:tcW w:w="0" w:type="auto"/>
            <w:noWrap/>
            <w:vAlign w:val="center"/>
          </w:tcPr>
          <w:p w14:paraId="646F0342" w14:textId="794E2666" w:rsidR="00E637E3" w:rsidRPr="00070660" w:rsidRDefault="00962BB1" w:rsidP="00895390">
            <w:pPr>
              <w:jc w:val="center"/>
              <w:rPr>
                <w:rFonts w:ascii="Arial" w:hAnsi="Arial" w:cs="Arial"/>
                <w:color w:val="000000"/>
                <w:sz w:val="20"/>
                <w:szCs w:val="20"/>
              </w:rPr>
            </w:pPr>
            <w:r>
              <w:rPr>
                <w:rFonts w:ascii="Arial" w:hAnsi="Arial" w:cs="Arial"/>
                <w:color w:val="000000"/>
                <w:sz w:val="20"/>
                <w:szCs w:val="20"/>
              </w:rPr>
              <w:t>Low risk</w:t>
            </w:r>
          </w:p>
        </w:tc>
      </w:tr>
      <w:tr w:rsidR="00895390" w:rsidRPr="00070660" w14:paraId="734D9797" w14:textId="77777777" w:rsidTr="00E87110">
        <w:trPr>
          <w:trHeight w:val="144"/>
        </w:trPr>
        <w:tc>
          <w:tcPr>
            <w:tcW w:w="0" w:type="auto"/>
            <w:noWrap/>
            <w:vAlign w:val="center"/>
          </w:tcPr>
          <w:p w14:paraId="334D5973" w14:textId="77777777" w:rsidR="00895390" w:rsidRPr="00070660" w:rsidRDefault="00895390" w:rsidP="00895390">
            <w:pPr>
              <w:rPr>
                <w:rFonts w:ascii="Arial" w:hAnsi="Arial" w:cs="Arial"/>
                <w:color w:val="000000"/>
                <w:sz w:val="20"/>
                <w:szCs w:val="20"/>
              </w:rPr>
            </w:pPr>
            <w:r w:rsidRPr="00070660">
              <w:rPr>
                <w:rFonts w:ascii="Arial" w:hAnsi="Arial" w:cs="Arial"/>
                <w:color w:val="000000"/>
                <w:sz w:val="20"/>
                <w:szCs w:val="20"/>
              </w:rPr>
              <w:t>Giustolisi 2011</w:t>
            </w:r>
          </w:p>
        </w:tc>
        <w:tc>
          <w:tcPr>
            <w:tcW w:w="0" w:type="auto"/>
            <w:noWrap/>
            <w:vAlign w:val="center"/>
          </w:tcPr>
          <w:p w14:paraId="396D58DC"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32F6BFB9"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3F25E0D7"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2B2F80A2"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866893D"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0ABC073"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0802ED13"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r>
      <w:tr w:rsidR="00895390" w:rsidRPr="00070660" w14:paraId="5ECBF1D7" w14:textId="77777777" w:rsidTr="00E87110">
        <w:trPr>
          <w:trHeight w:val="144"/>
        </w:trPr>
        <w:tc>
          <w:tcPr>
            <w:tcW w:w="0" w:type="auto"/>
            <w:noWrap/>
            <w:vAlign w:val="center"/>
          </w:tcPr>
          <w:p w14:paraId="02BD63B6" w14:textId="77777777" w:rsidR="00895390" w:rsidRPr="00070660" w:rsidRDefault="00895390" w:rsidP="00895390">
            <w:pPr>
              <w:rPr>
                <w:rFonts w:ascii="Arial" w:hAnsi="Arial" w:cs="Arial"/>
                <w:color w:val="000000"/>
                <w:sz w:val="20"/>
                <w:szCs w:val="20"/>
              </w:rPr>
            </w:pPr>
            <w:r w:rsidRPr="00070660">
              <w:rPr>
                <w:rFonts w:ascii="Arial" w:hAnsi="Arial" w:cs="Arial"/>
                <w:color w:val="000000"/>
                <w:sz w:val="20"/>
                <w:szCs w:val="20"/>
              </w:rPr>
              <w:t>Hatz 2014</w:t>
            </w:r>
          </w:p>
        </w:tc>
        <w:tc>
          <w:tcPr>
            <w:tcW w:w="0" w:type="auto"/>
            <w:noWrap/>
            <w:vAlign w:val="center"/>
          </w:tcPr>
          <w:p w14:paraId="36A6E727"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3BFE9930"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3147A500"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2491AD52"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3B2DEBC"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01791C4"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233FB9E9"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r>
      <w:tr w:rsidR="00895390" w:rsidRPr="00070660" w14:paraId="0DA4ACF0" w14:textId="77777777" w:rsidTr="00E87110">
        <w:trPr>
          <w:trHeight w:val="144"/>
        </w:trPr>
        <w:tc>
          <w:tcPr>
            <w:tcW w:w="0" w:type="auto"/>
            <w:noWrap/>
            <w:vAlign w:val="center"/>
          </w:tcPr>
          <w:p w14:paraId="5109B68C" w14:textId="77777777" w:rsidR="00895390" w:rsidRPr="00070660" w:rsidRDefault="00895390" w:rsidP="00895390">
            <w:pPr>
              <w:rPr>
                <w:rFonts w:ascii="Arial" w:hAnsi="Arial" w:cs="Arial"/>
                <w:sz w:val="20"/>
                <w:szCs w:val="20"/>
              </w:rPr>
            </w:pPr>
            <w:r w:rsidRPr="00070660">
              <w:rPr>
                <w:rFonts w:ascii="Arial" w:hAnsi="Arial" w:cs="Arial"/>
                <w:sz w:val="20"/>
                <w:szCs w:val="20"/>
              </w:rPr>
              <w:lastRenderedPageBreak/>
              <w:t>Heier 2012 - VIEW 1</w:t>
            </w:r>
          </w:p>
        </w:tc>
        <w:tc>
          <w:tcPr>
            <w:tcW w:w="0" w:type="auto"/>
            <w:noWrap/>
            <w:vAlign w:val="center"/>
          </w:tcPr>
          <w:p w14:paraId="7CACF2D8"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11ED4E72"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7E71632"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74B7180"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44E2694"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52A9E88"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F10AC0A"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High risk</w:t>
            </w:r>
          </w:p>
        </w:tc>
      </w:tr>
      <w:tr w:rsidR="00895390" w:rsidRPr="00070660" w14:paraId="6BEC483E" w14:textId="77777777" w:rsidTr="00E87110">
        <w:trPr>
          <w:trHeight w:val="144"/>
        </w:trPr>
        <w:tc>
          <w:tcPr>
            <w:tcW w:w="0" w:type="auto"/>
            <w:noWrap/>
            <w:vAlign w:val="center"/>
          </w:tcPr>
          <w:p w14:paraId="018B3A99" w14:textId="77777777" w:rsidR="00895390" w:rsidRPr="00070660" w:rsidRDefault="00895390" w:rsidP="00895390">
            <w:pPr>
              <w:rPr>
                <w:rFonts w:ascii="Arial" w:hAnsi="Arial" w:cs="Arial"/>
                <w:sz w:val="20"/>
                <w:szCs w:val="20"/>
              </w:rPr>
            </w:pPr>
            <w:r w:rsidRPr="00070660">
              <w:rPr>
                <w:rFonts w:ascii="Arial" w:hAnsi="Arial" w:cs="Arial"/>
                <w:sz w:val="20"/>
                <w:szCs w:val="20"/>
              </w:rPr>
              <w:t>Heier 2012 - VIEW 2</w:t>
            </w:r>
          </w:p>
        </w:tc>
        <w:tc>
          <w:tcPr>
            <w:tcW w:w="0" w:type="auto"/>
            <w:noWrap/>
            <w:vAlign w:val="center"/>
          </w:tcPr>
          <w:p w14:paraId="5553B707"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07A17146"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7832E52"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E94D9DA"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F7666C7"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C5186F5"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6EB3345A"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High risk</w:t>
            </w:r>
          </w:p>
        </w:tc>
      </w:tr>
      <w:tr w:rsidR="00895390" w:rsidRPr="00070660" w14:paraId="7C0A197D" w14:textId="77777777" w:rsidTr="00E87110">
        <w:trPr>
          <w:trHeight w:val="144"/>
        </w:trPr>
        <w:tc>
          <w:tcPr>
            <w:tcW w:w="0" w:type="auto"/>
            <w:noWrap/>
            <w:vAlign w:val="center"/>
          </w:tcPr>
          <w:p w14:paraId="629C73C6" w14:textId="77777777" w:rsidR="00895390" w:rsidRPr="00070660" w:rsidRDefault="00895390" w:rsidP="00895390">
            <w:pPr>
              <w:rPr>
                <w:rFonts w:ascii="Arial" w:hAnsi="Arial" w:cs="Arial"/>
                <w:color w:val="000000"/>
                <w:sz w:val="20"/>
                <w:szCs w:val="20"/>
              </w:rPr>
            </w:pPr>
            <w:r w:rsidRPr="00070660">
              <w:rPr>
                <w:rFonts w:ascii="Arial" w:hAnsi="Arial" w:cs="Arial"/>
                <w:color w:val="000000"/>
                <w:sz w:val="20"/>
                <w:szCs w:val="20"/>
              </w:rPr>
              <w:t>Hudson 2011</w:t>
            </w:r>
          </w:p>
        </w:tc>
        <w:tc>
          <w:tcPr>
            <w:tcW w:w="0" w:type="auto"/>
            <w:noWrap/>
            <w:vAlign w:val="center"/>
          </w:tcPr>
          <w:p w14:paraId="27125982"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06009D42"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609D95F6"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88EE5EC"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D174342"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07C217B"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51D31BD"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r>
      <w:tr w:rsidR="00895390" w:rsidRPr="00070660" w14:paraId="1E4EE41A" w14:textId="77777777" w:rsidTr="00E87110">
        <w:trPr>
          <w:trHeight w:val="144"/>
        </w:trPr>
        <w:tc>
          <w:tcPr>
            <w:tcW w:w="0" w:type="auto"/>
            <w:noWrap/>
            <w:vAlign w:val="center"/>
          </w:tcPr>
          <w:p w14:paraId="2A80DDF4" w14:textId="77777777" w:rsidR="00895390" w:rsidRPr="00070660" w:rsidRDefault="00895390" w:rsidP="00895390">
            <w:pPr>
              <w:rPr>
                <w:rFonts w:ascii="Arial" w:hAnsi="Arial" w:cs="Arial"/>
                <w:color w:val="000000"/>
                <w:sz w:val="20"/>
                <w:szCs w:val="20"/>
              </w:rPr>
            </w:pPr>
            <w:r w:rsidRPr="00070660">
              <w:rPr>
                <w:rFonts w:ascii="Arial" w:hAnsi="Arial" w:cs="Arial"/>
                <w:color w:val="000000"/>
                <w:sz w:val="20"/>
                <w:szCs w:val="20"/>
              </w:rPr>
              <w:t>Kaiser 2009</w:t>
            </w:r>
          </w:p>
        </w:tc>
        <w:tc>
          <w:tcPr>
            <w:tcW w:w="0" w:type="auto"/>
            <w:noWrap/>
            <w:vAlign w:val="center"/>
          </w:tcPr>
          <w:p w14:paraId="2CCF91C3"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3217C18E"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546924A6"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60AFD9C2"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541BF11"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64BD5FA"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65CB9C1"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High risk</w:t>
            </w:r>
          </w:p>
        </w:tc>
      </w:tr>
      <w:tr w:rsidR="00895390" w:rsidRPr="00070660" w14:paraId="7D997104" w14:textId="77777777" w:rsidTr="00E87110">
        <w:trPr>
          <w:trHeight w:val="144"/>
        </w:trPr>
        <w:tc>
          <w:tcPr>
            <w:tcW w:w="0" w:type="auto"/>
            <w:noWrap/>
            <w:vAlign w:val="center"/>
          </w:tcPr>
          <w:p w14:paraId="53917BC2" w14:textId="77777777" w:rsidR="00895390" w:rsidRPr="00070660" w:rsidRDefault="00895390" w:rsidP="00895390">
            <w:pPr>
              <w:rPr>
                <w:rFonts w:ascii="Arial" w:hAnsi="Arial" w:cs="Arial"/>
                <w:color w:val="000000"/>
                <w:sz w:val="20"/>
                <w:szCs w:val="20"/>
              </w:rPr>
            </w:pPr>
            <w:r w:rsidRPr="00070660">
              <w:rPr>
                <w:rFonts w:ascii="Arial" w:hAnsi="Arial" w:cs="Arial"/>
                <w:color w:val="000000"/>
                <w:sz w:val="20"/>
                <w:szCs w:val="20"/>
              </w:rPr>
              <w:t>Kaiser 2012</w:t>
            </w:r>
          </w:p>
        </w:tc>
        <w:tc>
          <w:tcPr>
            <w:tcW w:w="0" w:type="auto"/>
            <w:noWrap/>
            <w:vAlign w:val="center"/>
          </w:tcPr>
          <w:p w14:paraId="0F4591CE"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7AF73485"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78A6C45B"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0C7C26F"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A7ADB09" w14:textId="77777777" w:rsidR="00895390" w:rsidRPr="00070660" w:rsidRDefault="00895390" w:rsidP="00895390">
            <w:pPr>
              <w:jc w:val="center"/>
              <w:rPr>
                <w:rFonts w:ascii="Arial" w:hAnsi="Arial" w:cs="Arial"/>
                <w:sz w:val="20"/>
                <w:szCs w:val="20"/>
              </w:rPr>
            </w:pPr>
            <w:r w:rsidRPr="00070660">
              <w:rPr>
                <w:rFonts w:ascii="Arial" w:hAnsi="Arial" w:cs="Arial"/>
                <w:sz w:val="20"/>
                <w:szCs w:val="20"/>
              </w:rPr>
              <w:t>Low risk</w:t>
            </w:r>
          </w:p>
        </w:tc>
        <w:tc>
          <w:tcPr>
            <w:tcW w:w="0" w:type="auto"/>
            <w:noWrap/>
            <w:vAlign w:val="center"/>
          </w:tcPr>
          <w:p w14:paraId="5631E9BF"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3E1196E"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High risk</w:t>
            </w:r>
          </w:p>
        </w:tc>
      </w:tr>
      <w:tr w:rsidR="00895390" w:rsidRPr="00070660" w14:paraId="1E882187" w14:textId="77777777" w:rsidTr="00E87110">
        <w:trPr>
          <w:trHeight w:val="144"/>
        </w:trPr>
        <w:tc>
          <w:tcPr>
            <w:tcW w:w="0" w:type="auto"/>
            <w:noWrap/>
            <w:vAlign w:val="center"/>
          </w:tcPr>
          <w:p w14:paraId="0291A16A" w14:textId="77777777" w:rsidR="00895390" w:rsidRPr="00070660" w:rsidRDefault="00895390" w:rsidP="00895390">
            <w:pPr>
              <w:rPr>
                <w:rFonts w:ascii="Arial" w:hAnsi="Arial" w:cs="Arial"/>
                <w:color w:val="000000"/>
                <w:sz w:val="20"/>
                <w:szCs w:val="20"/>
              </w:rPr>
            </w:pPr>
            <w:r w:rsidRPr="00070660">
              <w:rPr>
                <w:rFonts w:ascii="Arial" w:hAnsi="Arial" w:cs="Arial"/>
                <w:color w:val="000000"/>
                <w:sz w:val="20"/>
                <w:szCs w:val="20"/>
              </w:rPr>
              <w:t>Kodjikian 2013</w:t>
            </w:r>
          </w:p>
        </w:tc>
        <w:tc>
          <w:tcPr>
            <w:tcW w:w="0" w:type="auto"/>
            <w:noWrap/>
            <w:vAlign w:val="center"/>
          </w:tcPr>
          <w:p w14:paraId="27EA15D5"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5A545A4E" w14:textId="77777777" w:rsidR="00895390" w:rsidRPr="00070660" w:rsidRDefault="00895390" w:rsidP="00895390">
            <w:pPr>
              <w:jc w:val="center"/>
              <w:rPr>
                <w:rFonts w:ascii="Arial" w:hAnsi="Arial" w:cs="Arial"/>
                <w:sz w:val="20"/>
                <w:szCs w:val="20"/>
              </w:rPr>
            </w:pPr>
            <w:r w:rsidRPr="00070660">
              <w:rPr>
                <w:rFonts w:ascii="Arial" w:hAnsi="Arial" w:cs="Arial"/>
                <w:sz w:val="20"/>
                <w:szCs w:val="20"/>
              </w:rPr>
              <w:t>Unclear risk</w:t>
            </w:r>
          </w:p>
        </w:tc>
        <w:tc>
          <w:tcPr>
            <w:tcW w:w="0" w:type="auto"/>
            <w:noWrap/>
            <w:vAlign w:val="center"/>
          </w:tcPr>
          <w:p w14:paraId="71194F94"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30EDA85"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BE226F7" w14:textId="77777777" w:rsidR="00895390" w:rsidRPr="00070660" w:rsidRDefault="00895390" w:rsidP="00895390">
            <w:pPr>
              <w:jc w:val="center"/>
              <w:rPr>
                <w:rFonts w:ascii="Arial" w:hAnsi="Arial" w:cs="Arial"/>
                <w:sz w:val="20"/>
                <w:szCs w:val="20"/>
              </w:rPr>
            </w:pPr>
            <w:r w:rsidRPr="00070660">
              <w:rPr>
                <w:rFonts w:ascii="Arial" w:hAnsi="Arial" w:cs="Arial"/>
                <w:sz w:val="20"/>
                <w:szCs w:val="20"/>
              </w:rPr>
              <w:t>Low risk</w:t>
            </w:r>
          </w:p>
        </w:tc>
        <w:tc>
          <w:tcPr>
            <w:tcW w:w="0" w:type="auto"/>
            <w:noWrap/>
            <w:vAlign w:val="center"/>
          </w:tcPr>
          <w:p w14:paraId="4DFD94F1"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447B8C5"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r>
      <w:tr w:rsidR="00895390" w:rsidRPr="00070660" w14:paraId="2849E7A4" w14:textId="77777777" w:rsidTr="00E87110">
        <w:trPr>
          <w:trHeight w:val="144"/>
        </w:trPr>
        <w:tc>
          <w:tcPr>
            <w:tcW w:w="0" w:type="auto"/>
            <w:noWrap/>
            <w:vAlign w:val="center"/>
          </w:tcPr>
          <w:p w14:paraId="677B0837" w14:textId="77777777" w:rsidR="00895390" w:rsidRPr="00070660" w:rsidRDefault="00895390" w:rsidP="00895390">
            <w:pPr>
              <w:rPr>
                <w:rFonts w:ascii="Arial" w:hAnsi="Arial" w:cs="Arial"/>
                <w:color w:val="000000"/>
                <w:sz w:val="20"/>
                <w:szCs w:val="20"/>
              </w:rPr>
            </w:pPr>
            <w:r w:rsidRPr="00070660">
              <w:rPr>
                <w:rFonts w:ascii="Arial" w:hAnsi="Arial" w:cs="Arial"/>
                <w:color w:val="000000"/>
                <w:sz w:val="20"/>
                <w:szCs w:val="20"/>
              </w:rPr>
              <w:t>Krebs 2013a</w:t>
            </w:r>
          </w:p>
        </w:tc>
        <w:tc>
          <w:tcPr>
            <w:tcW w:w="0" w:type="auto"/>
            <w:noWrap/>
            <w:vAlign w:val="center"/>
          </w:tcPr>
          <w:p w14:paraId="75F70D74" w14:textId="77777777" w:rsidR="00895390" w:rsidRPr="00070660" w:rsidRDefault="00895390" w:rsidP="00895390">
            <w:pPr>
              <w:jc w:val="center"/>
              <w:rPr>
                <w:rFonts w:ascii="Arial" w:hAnsi="Arial" w:cs="Arial"/>
                <w:sz w:val="20"/>
                <w:szCs w:val="20"/>
              </w:rPr>
            </w:pPr>
            <w:r w:rsidRPr="00070660">
              <w:rPr>
                <w:rFonts w:ascii="Arial" w:hAnsi="Arial" w:cs="Arial"/>
                <w:sz w:val="20"/>
                <w:szCs w:val="20"/>
              </w:rPr>
              <w:t>Unclear risk</w:t>
            </w:r>
          </w:p>
        </w:tc>
        <w:tc>
          <w:tcPr>
            <w:tcW w:w="0" w:type="auto"/>
            <w:noWrap/>
            <w:vAlign w:val="center"/>
          </w:tcPr>
          <w:p w14:paraId="21CC156D"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2D5EBADC"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26334F9B"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981C44E"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22549365"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21A73FDE"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r>
      <w:tr w:rsidR="00895390" w:rsidRPr="00070660" w14:paraId="397CB321" w14:textId="77777777" w:rsidTr="00E87110">
        <w:trPr>
          <w:trHeight w:val="144"/>
        </w:trPr>
        <w:tc>
          <w:tcPr>
            <w:tcW w:w="0" w:type="auto"/>
            <w:noWrap/>
            <w:vAlign w:val="center"/>
          </w:tcPr>
          <w:p w14:paraId="364836B3" w14:textId="77777777" w:rsidR="00895390" w:rsidRPr="00070660" w:rsidRDefault="00895390" w:rsidP="00895390">
            <w:pPr>
              <w:rPr>
                <w:rFonts w:ascii="Arial" w:hAnsi="Arial" w:cs="Arial"/>
                <w:color w:val="000000"/>
                <w:sz w:val="20"/>
                <w:szCs w:val="20"/>
              </w:rPr>
            </w:pPr>
            <w:r w:rsidRPr="00070660">
              <w:rPr>
                <w:rFonts w:ascii="Arial" w:hAnsi="Arial" w:cs="Arial"/>
                <w:color w:val="000000"/>
                <w:sz w:val="20"/>
                <w:szCs w:val="20"/>
              </w:rPr>
              <w:t>Krebs 2013b</w:t>
            </w:r>
          </w:p>
        </w:tc>
        <w:tc>
          <w:tcPr>
            <w:tcW w:w="0" w:type="auto"/>
            <w:noWrap/>
            <w:vAlign w:val="center"/>
          </w:tcPr>
          <w:p w14:paraId="0B674CBE"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4F7D517"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02B69273"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11CF702"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F3CC82B"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9D7EC32"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B8CF416"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r>
      <w:tr w:rsidR="00895390" w:rsidRPr="00070660" w14:paraId="5FA355A1" w14:textId="77777777" w:rsidTr="00E87110">
        <w:trPr>
          <w:trHeight w:val="144"/>
        </w:trPr>
        <w:tc>
          <w:tcPr>
            <w:tcW w:w="0" w:type="auto"/>
            <w:noWrap/>
            <w:vAlign w:val="center"/>
          </w:tcPr>
          <w:p w14:paraId="7FF0C93C" w14:textId="77777777" w:rsidR="00895390" w:rsidRPr="00070660" w:rsidRDefault="00895390" w:rsidP="00895390">
            <w:pPr>
              <w:rPr>
                <w:rFonts w:ascii="Arial" w:hAnsi="Arial" w:cs="Arial"/>
                <w:color w:val="000000"/>
                <w:sz w:val="20"/>
                <w:szCs w:val="20"/>
              </w:rPr>
            </w:pPr>
            <w:r w:rsidRPr="00070660">
              <w:rPr>
                <w:rFonts w:ascii="Arial" w:hAnsi="Arial" w:cs="Arial"/>
                <w:color w:val="000000"/>
                <w:sz w:val="20"/>
                <w:szCs w:val="20"/>
              </w:rPr>
              <w:t>Kupperman 2015</w:t>
            </w:r>
          </w:p>
        </w:tc>
        <w:tc>
          <w:tcPr>
            <w:tcW w:w="0" w:type="auto"/>
            <w:noWrap/>
            <w:vAlign w:val="center"/>
          </w:tcPr>
          <w:p w14:paraId="5364F13E"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6287A752"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092ADFCA"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CD80A8B"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7195F40"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367CB2E"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FEA6EA3"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High risk</w:t>
            </w:r>
          </w:p>
        </w:tc>
      </w:tr>
      <w:tr w:rsidR="00895390" w:rsidRPr="00070660" w14:paraId="5F2B3630" w14:textId="77777777" w:rsidTr="00E87110">
        <w:trPr>
          <w:trHeight w:val="144"/>
        </w:trPr>
        <w:tc>
          <w:tcPr>
            <w:tcW w:w="0" w:type="auto"/>
            <w:noWrap/>
            <w:vAlign w:val="center"/>
          </w:tcPr>
          <w:p w14:paraId="1818E96B" w14:textId="77777777" w:rsidR="00895390" w:rsidRPr="00070660" w:rsidRDefault="00895390" w:rsidP="00895390">
            <w:pPr>
              <w:rPr>
                <w:rFonts w:ascii="Arial" w:hAnsi="Arial" w:cs="Arial"/>
                <w:color w:val="000000"/>
                <w:sz w:val="20"/>
                <w:szCs w:val="20"/>
              </w:rPr>
            </w:pPr>
            <w:r w:rsidRPr="00070660">
              <w:rPr>
                <w:rFonts w:ascii="Arial" w:hAnsi="Arial" w:cs="Arial"/>
                <w:color w:val="000000"/>
                <w:sz w:val="20"/>
                <w:szCs w:val="20"/>
              </w:rPr>
              <w:t>Lai 2009</w:t>
            </w:r>
          </w:p>
        </w:tc>
        <w:tc>
          <w:tcPr>
            <w:tcW w:w="0" w:type="auto"/>
            <w:noWrap/>
            <w:vAlign w:val="center"/>
          </w:tcPr>
          <w:p w14:paraId="0EBF5EE1"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EA78945" w14:textId="77777777" w:rsidR="00895390" w:rsidRPr="00070660" w:rsidRDefault="00895390" w:rsidP="00895390">
            <w:pPr>
              <w:jc w:val="center"/>
              <w:rPr>
                <w:rFonts w:ascii="Arial" w:hAnsi="Arial" w:cs="Arial"/>
                <w:sz w:val="20"/>
                <w:szCs w:val="20"/>
              </w:rPr>
            </w:pPr>
            <w:r w:rsidRPr="00070660">
              <w:rPr>
                <w:rFonts w:ascii="Arial" w:hAnsi="Arial" w:cs="Arial"/>
                <w:sz w:val="20"/>
                <w:szCs w:val="20"/>
              </w:rPr>
              <w:t>Low risk</w:t>
            </w:r>
          </w:p>
        </w:tc>
        <w:tc>
          <w:tcPr>
            <w:tcW w:w="0" w:type="auto"/>
            <w:noWrap/>
            <w:vAlign w:val="center"/>
          </w:tcPr>
          <w:p w14:paraId="5C4A0A5C"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F7C53A6"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FA1D42D"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E55D07C"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3D2C14EA"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r>
      <w:tr w:rsidR="00895390" w:rsidRPr="00070660" w14:paraId="01E00A78" w14:textId="77777777" w:rsidTr="00E87110">
        <w:trPr>
          <w:trHeight w:val="144"/>
        </w:trPr>
        <w:tc>
          <w:tcPr>
            <w:tcW w:w="0" w:type="auto"/>
            <w:noWrap/>
            <w:vAlign w:val="center"/>
          </w:tcPr>
          <w:p w14:paraId="17CABFD5" w14:textId="77777777" w:rsidR="00895390" w:rsidRPr="00070660" w:rsidRDefault="00895390" w:rsidP="00895390">
            <w:pPr>
              <w:rPr>
                <w:rFonts w:ascii="Arial" w:hAnsi="Arial" w:cs="Arial"/>
                <w:color w:val="000000"/>
                <w:sz w:val="20"/>
                <w:szCs w:val="20"/>
              </w:rPr>
            </w:pPr>
            <w:r w:rsidRPr="00070660">
              <w:rPr>
                <w:rFonts w:ascii="Arial" w:hAnsi="Arial" w:cs="Arial"/>
                <w:color w:val="000000"/>
                <w:sz w:val="20"/>
                <w:szCs w:val="20"/>
              </w:rPr>
              <w:t>Larsen 2012</w:t>
            </w:r>
          </w:p>
        </w:tc>
        <w:tc>
          <w:tcPr>
            <w:tcW w:w="0" w:type="auto"/>
            <w:noWrap/>
            <w:vAlign w:val="center"/>
          </w:tcPr>
          <w:p w14:paraId="582E1389"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7AB061B5" w14:textId="77777777" w:rsidR="00895390" w:rsidRPr="00070660" w:rsidRDefault="00895390" w:rsidP="00895390">
            <w:pPr>
              <w:jc w:val="center"/>
              <w:rPr>
                <w:rFonts w:ascii="Arial" w:hAnsi="Arial" w:cs="Arial"/>
                <w:sz w:val="20"/>
                <w:szCs w:val="20"/>
              </w:rPr>
            </w:pPr>
            <w:r w:rsidRPr="00070660">
              <w:rPr>
                <w:rFonts w:ascii="Arial" w:hAnsi="Arial" w:cs="Arial"/>
                <w:sz w:val="20"/>
                <w:szCs w:val="20"/>
              </w:rPr>
              <w:t>Unclear risk</w:t>
            </w:r>
          </w:p>
        </w:tc>
        <w:tc>
          <w:tcPr>
            <w:tcW w:w="0" w:type="auto"/>
            <w:noWrap/>
            <w:vAlign w:val="center"/>
          </w:tcPr>
          <w:p w14:paraId="5BA14F05"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6614CCE"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6DCC5A71"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3B6988F"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F079B5D"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High risk</w:t>
            </w:r>
          </w:p>
        </w:tc>
      </w:tr>
      <w:tr w:rsidR="00895390" w:rsidRPr="00070660" w14:paraId="241CE342" w14:textId="77777777" w:rsidTr="00E87110">
        <w:trPr>
          <w:trHeight w:val="144"/>
        </w:trPr>
        <w:tc>
          <w:tcPr>
            <w:tcW w:w="0" w:type="auto"/>
            <w:noWrap/>
            <w:vAlign w:val="center"/>
          </w:tcPr>
          <w:p w14:paraId="0AFE3C3E" w14:textId="77777777" w:rsidR="00895390" w:rsidRPr="00070660" w:rsidRDefault="00895390" w:rsidP="00895390">
            <w:pPr>
              <w:rPr>
                <w:rFonts w:ascii="Arial" w:hAnsi="Arial" w:cs="Arial"/>
                <w:color w:val="000000"/>
                <w:sz w:val="20"/>
                <w:szCs w:val="20"/>
              </w:rPr>
            </w:pPr>
            <w:r w:rsidRPr="00070660">
              <w:rPr>
                <w:rFonts w:ascii="Arial" w:hAnsi="Arial" w:cs="Arial"/>
                <w:color w:val="000000"/>
                <w:sz w:val="20"/>
                <w:szCs w:val="20"/>
              </w:rPr>
              <w:t>Laziv 2007</w:t>
            </w:r>
          </w:p>
        </w:tc>
        <w:tc>
          <w:tcPr>
            <w:tcW w:w="0" w:type="auto"/>
            <w:noWrap/>
            <w:vAlign w:val="center"/>
          </w:tcPr>
          <w:p w14:paraId="5659D52A"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4F539765"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54E3E4DE"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5CFF70F"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645CF31"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F2A7559"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2AE4BC69"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r>
      <w:tr w:rsidR="00895390" w:rsidRPr="00070660" w14:paraId="79751D14" w14:textId="77777777" w:rsidTr="00E87110">
        <w:trPr>
          <w:trHeight w:val="144"/>
        </w:trPr>
        <w:tc>
          <w:tcPr>
            <w:tcW w:w="0" w:type="auto"/>
            <w:noWrap/>
            <w:vAlign w:val="center"/>
          </w:tcPr>
          <w:p w14:paraId="03473006" w14:textId="77777777" w:rsidR="00895390" w:rsidRPr="00070660" w:rsidRDefault="00895390" w:rsidP="00895390">
            <w:pPr>
              <w:rPr>
                <w:rFonts w:ascii="Arial" w:hAnsi="Arial" w:cs="Arial"/>
                <w:sz w:val="20"/>
                <w:szCs w:val="20"/>
              </w:rPr>
            </w:pPr>
            <w:r w:rsidRPr="00070660">
              <w:rPr>
                <w:rFonts w:ascii="Arial" w:hAnsi="Arial" w:cs="Arial"/>
                <w:sz w:val="20"/>
                <w:szCs w:val="20"/>
              </w:rPr>
              <w:t>Lee 2007</w:t>
            </w:r>
          </w:p>
        </w:tc>
        <w:tc>
          <w:tcPr>
            <w:tcW w:w="0" w:type="auto"/>
            <w:noWrap/>
            <w:vAlign w:val="center"/>
          </w:tcPr>
          <w:p w14:paraId="5D0A0FDF" w14:textId="77777777" w:rsidR="00895390" w:rsidRPr="00070660" w:rsidRDefault="00895390" w:rsidP="00895390">
            <w:pPr>
              <w:jc w:val="center"/>
              <w:rPr>
                <w:rFonts w:ascii="Arial" w:hAnsi="Arial" w:cs="Arial"/>
                <w:sz w:val="20"/>
                <w:szCs w:val="20"/>
              </w:rPr>
            </w:pPr>
            <w:r w:rsidRPr="00070660">
              <w:rPr>
                <w:rFonts w:ascii="Arial" w:hAnsi="Arial" w:cs="Arial"/>
                <w:sz w:val="20"/>
                <w:szCs w:val="20"/>
              </w:rPr>
              <w:t>High risk</w:t>
            </w:r>
          </w:p>
        </w:tc>
        <w:tc>
          <w:tcPr>
            <w:tcW w:w="0" w:type="auto"/>
            <w:noWrap/>
            <w:vAlign w:val="center"/>
          </w:tcPr>
          <w:p w14:paraId="660FD8F8" w14:textId="77777777" w:rsidR="00895390" w:rsidRPr="00070660" w:rsidRDefault="00895390" w:rsidP="00895390">
            <w:pPr>
              <w:jc w:val="center"/>
              <w:rPr>
                <w:rFonts w:ascii="Arial" w:hAnsi="Arial" w:cs="Arial"/>
                <w:sz w:val="20"/>
                <w:szCs w:val="20"/>
              </w:rPr>
            </w:pPr>
            <w:r w:rsidRPr="00070660">
              <w:rPr>
                <w:rFonts w:ascii="Arial" w:hAnsi="Arial" w:cs="Arial"/>
                <w:sz w:val="20"/>
                <w:szCs w:val="20"/>
              </w:rPr>
              <w:t>Low risk</w:t>
            </w:r>
          </w:p>
        </w:tc>
        <w:tc>
          <w:tcPr>
            <w:tcW w:w="0" w:type="auto"/>
            <w:noWrap/>
            <w:vAlign w:val="center"/>
          </w:tcPr>
          <w:p w14:paraId="090395B6" w14:textId="77777777" w:rsidR="00895390" w:rsidRPr="00070660" w:rsidRDefault="00895390" w:rsidP="00895390">
            <w:pPr>
              <w:jc w:val="center"/>
              <w:rPr>
                <w:rFonts w:ascii="Arial" w:hAnsi="Arial" w:cs="Arial"/>
                <w:sz w:val="20"/>
                <w:szCs w:val="20"/>
              </w:rPr>
            </w:pPr>
            <w:r w:rsidRPr="00070660">
              <w:rPr>
                <w:rFonts w:ascii="Arial" w:hAnsi="Arial" w:cs="Arial"/>
                <w:sz w:val="20"/>
                <w:szCs w:val="20"/>
              </w:rPr>
              <w:t>Low risk</w:t>
            </w:r>
          </w:p>
        </w:tc>
        <w:tc>
          <w:tcPr>
            <w:tcW w:w="0" w:type="auto"/>
            <w:noWrap/>
            <w:vAlign w:val="center"/>
          </w:tcPr>
          <w:p w14:paraId="69932501" w14:textId="77777777" w:rsidR="00895390" w:rsidRPr="00070660" w:rsidRDefault="00895390" w:rsidP="00895390">
            <w:pPr>
              <w:jc w:val="center"/>
              <w:rPr>
                <w:rFonts w:ascii="Arial" w:hAnsi="Arial" w:cs="Arial"/>
                <w:sz w:val="20"/>
                <w:szCs w:val="20"/>
              </w:rPr>
            </w:pPr>
            <w:r w:rsidRPr="00070660">
              <w:rPr>
                <w:rFonts w:ascii="Arial" w:hAnsi="Arial" w:cs="Arial"/>
                <w:sz w:val="20"/>
                <w:szCs w:val="20"/>
              </w:rPr>
              <w:t>Low risk</w:t>
            </w:r>
          </w:p>
        </w:tc>
        <w:tc>
          <w:tcPr>
            <w:tcW w:w="0" w:type="auto"/>
            <w:noWrap/>
            <w:vAlign w:val="center"/>
          </w:tcPr>
          <w:p w14:paraId="4CFF98EA" w14:textId="77777777" w:rsidR="00895390" w:rsidRPr="00070660" w:rsidRDefault="00895390" w:rsidP="00895390">
            <w:pPr>
              <w:jc w:val="center"/>
              <w:rPr>
                <w:rFonts w:ascii="Arial" w:hAnsi="Arial" w:cs="Arial"/>
                <w:sz w:val="20"/>
                <w:szCs w:val="20"/>
              </w:rPr>
            </w:pPr>
            <w:r w:rsidRPr="00070660">
              <w:rPr>
                <w:rFonts w:ascii="Arial" w:hAnsi="Arial" w:cs="Arial"/>
                <w:sz w:val="20"/>
                <w:szCs w:val="20"/>
              </w:rPr>
              <w:t>Low risk</w:t>
            </w:r>
          </w:p>
        </w:tc>
        <w:tc>
          <w:tcPr>
            <w:tcW w:w="0" w:type="auto"/>
            <w:noWrap/>
            <w:vAlign w:val="center"/>
          </w:tcPr>
          <w:p w14:paraId="049A2506" w14:textId="77777777" w:rsidR="00895390" w:rsidRPr="00070660" w:rsidRDefault="00895390" w:rsidP="00895390">
            <w:pPr>
              <w:jc w:val="center"/>
              <w:rPr>
                <w:rFonts w:ascii="Arial" w:hAnsi="Arial" w:cs="Arial"/>
                <w:sz w:val="20"/>
                <w:szCs w:val="20"/>
              </w:rPr>
            </w:pPr>
            <w:r w:rsidRPr="00070660">
              <w:rPr>
                <w:rFonts w:ascii="Arial" w:hAnsi="Arial" w:cs="Arial"/>
                <w:sz w:val="20"/>
                <w:szCs w:val="20"/>
              </w:rPr>
              <w:t>Unclear risk</w:t>
            </w:r>
          </w:p>
        </w:tc>
        <w:tc>
          <w:tcPr>
            <w:tcW w:w="0" w:type="auto"/>
            <w:noWrap/>
            <w:vAlign w:val="center"/>
          </w:tcPr>
          <w:p w14:paraId="288B0CC1" w14:textId="77777777" w:rsidR="00895390" w:rsidRPr="00070660" w:rsidRDefault="00895390" w:rsidP="00895390">
            <w:pPr>
              <w:jc w:val="center"/>
              <w:rPr>
                <w:rFonts w:ascii="Arial" w:hAnsi="Arial" w:cs="Arial"/>
                <w:sz w:val="20"/>
                <w:szCs w:val="20"/>
              </w:rPr>
            </w:pPr>
            <w:r w:rsidRPr="00070660">
              <w:rPr>
                <w:rFonts w:ascii="Arial" w:hAnsi="Arial" w:cs="Arial"/>
                <w:sz w:val="20"/>
                <w:szCs w:val="20"/>
              </w:rPr>
              <w:t>Low risk</w:t>
            </w:r>
          </w:p>
        </w:tc>
      </w:tr>
      <w:tr w:rsidR="00895390" w:rsidRPr="00070660" w14:paraId="677BF4BA" w14:textId="77777777" w:rsidTr="00E87110">
        <w:trPr>
          <w:trHeight w:val="144"/>
        </w:trPr>
        <w:tc>
          <w:tcPr>
            <w:tcW w:w="0" w:type="auto"/>
            <w:noWrap/>
            <w:vAlign w:val="center"/>
          </w:tcPr>
          <w:p w14:paraId="1CE987B9" w14:textId="77777777" w:rsidR="00895390" w:rsidRPr="00070660" w:rsidRDefault="00895390" w:rsidP="00895390">
            <w:pPr>
              <w:rPr>
                <w:rFonts w:ascii="Arial" w:hAnsi="Arial" w:cs="Arial"/>
                <w:color w:val="000000"/>
                <w:sz w:val="20"/>
                <w:szCs w:val="20"/>
              </w:rPr>
            </w:pPr>
            <w:r w:rsidRPr="00070660">
              <w:rPr>
                <w:rFonts w:ascii="Arial" w:hAnsi="Arial" w:cs="Arial"/>
                <w:color w:val="000000"/>
                <w:sz w:val="20"/>
                <w:szCs w:val="20"/>
              </w:rPr>
              <w:t>Li 2012</w:t>
            </w:r>
          </w:p>
        </w:tc>
        <w:tc>
          <w:tcPr>
            <w:tcW w:w="0" w:type="auto"/>
            <w:noWrap/>
            <w:vAlign w:val="center"/>
          </w:tcPr>
          <w:p w14:paraId="460876A2"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DBC080E"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418DEDCF"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CE8E72D"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DF9A668"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High risk</w:t>
            </w:r>
          </w:p>
        </w:tc>
        <w:tc>
          <w:tcPr>
            <w:tcW w:w="0" w:type="auto"/>
            <w:noWrap/>
            <w:vAlign w:val="center"/>
          </w:tcPr>
          <w:p w14:paraId="3D719D67"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AB0460B" w14:textId="77777777" w:rsidR="00895390" w:rsidRPr="00070660" w:rsidRDefault="00895390" w:rsidP="00895390">
            <w:pPr>
              <w:jc w:val="center"/>
              <w:rPr>
                <w:rFonts w:ascii="Arial" w:hAnsi="Arial" w:cs="Arial"/>
                <w:color w:val="000000"/>
                <w:sz w:val="20"/>
                <w:szCs w:val="20"/>
              </w:rPr>
            </w:pPr>
            <w:r w:rsidRPr="00070660">
              <w:rPr>
                <w:rFonts w:ascii="Arial" w:hAnsi="Arial" w:cs="Arial"/>
                <w:color w:val="000000"/>
                <w:sz w:val="20"/>
                <w:szCs w:val="20"/>
              </w:rPr>
              <w:t>Low risk</w:t>
            </w:r>
          </w:p>
        </w:tc>
      </w:tr>
      <w:tr w:rsidR="00544757" w:rsidRPr="00070660" w14:paraId="4516E5B6" w14:textId="77777777" w:rsidTr="00E87110">
        <w:trPr>
          <w:trHeight w:val="144"/>
        </w:trPr>
        <w:tc>
          <w:tcPr>
            <w:tcW w:w="0" w:type="auto"/>
            <w:noWrap/>
            <w:vAlign w:val="center"/>
          </w:tcPr>
          <w:p w14:paraId="0B7E8F81" w14:textId="246852D5" w:rsidR="00544757" w:rsidRPr="00070660" w:rsidRDefault="00544757" w:rsidP="00544757">
            <w:pPr>
              <w:rPr>
                <w:rFonts w:ascii="Arial" w:hAnsi="Arial" w:cs="Arial"/>
                <w:color w:val="000000"/>
                <w:sz w:val="20"/>
                <w:szCs w:val="20"/>
              </w:rPr>
            </w:pPr>
            <w:r>
              <w:rPr>
                <w:rFonts w:ascii="Arial" w:hAnsi="Arial" w:cs="Arial"/>
                <w:color w:val="000000"/>
                <w:sz w:val="20"/>
                <w:szCs w:val="20"/>
              </w:rPr>
              <w:t>Li 2017</w:t>
            </w:r>
          </w:p>
        </w:tc>
        <w:tc>
          <w:tcPr>
            <w:tcW w:w="0" w:type="auto"/>
            <w:noWrap/>
            <w:vAlign w:val="center"/>
          </w:tcPr>
          <w:p w14:paraId="1154109F" w14:textId="60EBDC29" w:rsidR="00544757" w:rsidRPr="00070660" w:rsidRDefault="00544757" w:rsidP="00544757">
            <w:pPr>
              <w:jc w:val="center"/>
              <w:rPr>
                <w:rFonts w:ascii="Arial" w:hAnsi="Arial" w:cs="Arial"/>
                <w:color w:val="000000"/>
                <w:sz w:val="20"/>
                <w:szCs w:val="20"/>
              </w:rPr>
            </w:pPr>
            <w:r>
              <w:rPr>
                <w:rFonts w:ascii="Arial" w:hAnsi="Arial" w:cs="Arial"/>
                <w:color w:val="000000"/>
                <w:sz w:val="20"/>
                <w:szCs w:val="20"/>
              </w:rPr>
              <w:t>Low risk</w:t>
            </w:r>
          </w:p>
        </w:tc>
        <w:tc>
          <w:tcPr>
            <w:tcW w:w="0" w:type="auto"/>
            <w:noWrap/>
            <w:vAlign w:val="center"/>
          </w:tcPr>
          <w:p w14:paraId="610E658C" w14:textId="536A06FB" w:rsidR="00544757" w:rsidRPr="00070660" w:rsidRDefault="00544757" w:rsidP="00544757">
            <w:pPr>
              <w:jc w:val="center"/>
              <w:rPr>
                <w:rFonts w:ascii="Arial" w:hAnsi="Arial" w:cs="Arial"/>
                <w:color w:val="000000"/>
                <w:sz w:val="20"/>
                <w:szCs w:val="20"/>
              </w:rPr>
            </w:pPr>
            <w:r>
              <w:rPr>
                <w:rFonts w:ascii="Arial" w:hAnsi="Arial" w:cs="Arial"/>
                <w:color w:val="000000"/>
                <w:sz w:val="20"/>
                <w:szCs w:val="20"/>
              </w:rPr>
              <w:t>Unclear risk</w:t>
            </w:r>
          </w:p>
        </w:tc>
        <w:tc>
          <w:tcPr>
            <w:tcW w:w="0" w:type="auto"/>
            <w:noWrap/>
            <w:vAlign w:val="center"/>
          </w:tcPr>
          <w:p w14:paraId="005A9823" w14:textId="259AAF37" w:rsidR="00544757" w:rsidRPr="00070660" w:rsidRDefault="00544757" w:rsidP="00544757">
            <w:pPr>
              <w:jc w:val="center"/>
              <w:rPr>
                <w:rFonts w:ascii="Arial" w:hAnsi="Arial" w:cs="Arial"/>
                <w:color w:val="000000"/>
                <w:sz w:val="20"/>
                <w:szCs w:val="20"/>
              </w:rPr>
            </w:pPr>
            <w:r>
              <w:rPr>
                <w:rFonts w:ascii="Arial" w:hAnsi="Arial" w:cs="Arial"/>
                <w:color w:val="000000"/>
                <w:sz w:val="20"/>
                <w:szCs w:val="20"/>
              </w:rPr>
              <w:t>Low risk</w:t>
            </w:r>
          </w:p>
        </w:tc>
        <w:tc>
          <w:tcPr>
            <w:tcW w:w="0" w:type="auto"/>
            <w:noWrap/>
            <w:vAlign w:val="center"/>
          </w:tcPr>
          <w:p w14:paraId="2E8B15E3" w14:textId="3A409744" w:rsidR="00544757" w:rsidRPr="00070660" w:rsidRDefault="00544757" w:rsidP="00544757">
            <w:pPr>
              <w:jc w:val="center"/>
              <w:rPr>
                <w:rFonts w:ascii="Arial" w:hAnsi="Arial" w:cs="Arial"/>
                <w:color w:val="000000"/>
                <w:sz w:val="20"/>
                <w:szCs w:val="20"/>
              </w:rPr>
            </w:pPr>
            <w:r>
              <w:rPr>
                <w:rFonts w:ascii="Arial" w:hAnsi="Arial" w:cs="Arial"/>
                <w:color w:val="000000"/>
                <w:sz w:val="20"/>
                <w:szCs w:val="20"/>
              </w:rPr>
              <w:t>Low risk</w:t>
            </w:r>
          </w:p>
        </w:tc>
        <w:tc>
          <w:tcPr>
            <w:tcW w:w="0" w:type="auto"/>
            <w:noWrap/>
            <w:vAlign w:val="center"/>
          </w:tcPr>
          <w:p w14:paraId="28D36E86" w14:textId="7DDBBF5E" w:rsidR="00544757" w:rsidRPr="00070660" w:rsidRDefault="00544757" w:rsidP="00544757">
            <w:pPr>
              <w:jc w:val="center"/>
              <w:rPr>
                <w:rFonts w:ascii="Arial" w:hAnsi="Arial" w:cs="Arial"/>
                <w:color w:val="000000"/>
                <w:sz w:val="20"/>
                <w:szCs w:val="20"/>
              </w:rPr>
            </w:pPr>
            <w:r>
              <w:rPr>
                <w:rFonts w:ascii="Arial" w:hAnsi="Arial" w:cs="Arial"/>
                <w:color w:val="000000"/>
                <w:sz w:val="20"/>
                <w:szCs w:val="20"/>
              </w:rPr>
              <w:t>Low risk</w:t>
            </w:r>
          </w:p>
        </w:tc>
        <w:tc>
          <w:tcPr>
            <w:tcW w:w="0" w:type="auto"/>
            <w:noWrap/>
            <w:vAlign w:val="center"/>
          </w:tcPr>
          <w:p w14:paraId="5243D05D" w14:textId="5C74E1F9" w:rsidR="00544757" w:rsidRPr="00070660" w:rsidRDefault="00544757" w:rsidP="00544757">
            <w:pPr>
              <w:jc w:val="center"/>
              <w:rPr>
                <w:rFonts w:ascii="Arial" w:hAnsi="Arial" w:cs="Arial"/>
                <w:color w:val="000000"/>
                <w:sz w:val="20"/>
                <w:szCs w:val="20"/>
              </w:rPr>
            </w:pPr>
            <w:r>
              <w:rPr>
                <w:rFonts w:ascii="Arial" w:hAnsi="Arial" w:cs="Arial"/>
                <w:color w:val="000000"/>
                <w:sz w:val="20"/>
                <w:szCs w:val="20"/>
              </w:rPr>
              <w:t>Low risk</w:t>
            </w:r>
          </w:p>
        </w:tc>
        <w:tc>
          <w:tcPr>
            <w:tcW w:w="0" w:type="auto"/>
            <w:noWrap/>
            <w:vAlign w:val="center"/>
          </w:tcPr>
          <w:p w14:paraId="0E9D56C8" w14:textId="209A2C7D" w:rsidR="00544757" w:rsidRPr="00070660" w:rsidRDefault="00544757" w:rsidP="00544757">
            <w:pPr>
              <w:jc w:val="center"/>
              <w:rPr>
                <w:rFonts w:ascii="Arial" w:hAnsi="Arial" w:cs="Arial"/>
                <w:color w:val="000000"/>
                <w:sz w:val="20"/>
                <w:szCs w:val="20"/>
              </w:rPr>
            </w:pPr>
            <w:r>
              <w:rPr>
                <w:rFonts w:ascii="Arial" w:hAnsi="Arial" w:cs="Arial"/>
                <w:color w:val="000000"/>
                <w:sz w:val="20"/>
                <w:szCs w:val="20"/>
              </w:rPr>
              <w:t>High risk</w:t>
            </w:r>
          </w:p>
        </w:tc>
      </w:tr>
      <w:tr w:rsidR="00544757" w:rsidRPr="00070660" w14:paraId="2BB25E1A" w14:textId="77777777" w:rsidTr="00E87110">
        <w:trPr>
          <w:trHeight w:val="144"/>
        </w:trPr>
        <w:tc>
          <w:tcPr>
            <w:tcW w:w="0" w:type="auto"/>
            <w:noWrap/>
            <w:vAlign w:val="center"/>
          </w:tcPr>
          <w:p w14:paraId="796AC30F" w14:textId="2C53195B" w:rsidR="00544757" w:rsidRPr="00070660" w:rsidRDefault="00544757" w:rsidP="00544757">
            <w:pPr>
              <w:rPr>
                <w:rFonts w:ascii="Arial" w:hAnsi="Arial" w:cs="Arial"/>
                <w:color w:val="000000"/>
                <w:sz w:val="20"/>
                <w:szCs w:val="20"/>
              </w:rPr>
            </w:pPr>
            <w:r>
              <w:rPr>
                <w:rFonts w:ascii="Arial" w:hAnsi="Arial" w:cs="Arial"/>
                <w:color w:val="000000"/>
                <w:sz w:val="20"/>
                <w:szCs w:val="20"/>
              </w:rPr>
              <w:t>Liu 2019</w:t>
            </w:r>
          </w:p>
        </w:tc>
        <w:tc>
          <w:tcPr>
            <w:tcW w:w="0" w:type="auto"/>
            <w:noWrap/>
            <w:vAlign w:val="center"/>
          </w:tcPr>
          <w:p w14:paraId="0FCA0280" w14:textId="297AB3B8" w:rsidR="00544757" w:rsidRPr="00070660" w:rsidRDefault="00711AD5" w:rsidP="00544757">
            <w:pPr>
              <w:jc w:val="center"/>
              <w:rPr>
                <w:rFonts w:ascii="Arial" w:hAnsi="Arial" w:cs="Arial"/>
                <w:color w:val="000000"/>
                <w:sz w:val="20"/>
                <w:szCs w:val="20"/>
              </w:rPr>
            </w:pPr>
            <w:r>
              <w:rPr>
                <w:rFonts w:ascii="Arial" w:hAnsi="Arial" w:cs="Arial"/>
                <w:color w:val="000000"/>
                <w:sz w:val="20"/>
                <w:szCs w:val="20"/>
              </w:rPr>
              <w:t>Low risk</w:t>
            </w:r>
          </w:p>
        </w:tc>
        <w:tc>
          <w:tcPr>
            <w:tcW w:w="0" w:type="auto"/>
            <w:noWrap/>
            <w:vAlign w:val="center"/>
          </w:tcPr>
          <w:p w14:paraId="53CE9947" w14:textId="370762AA" w:rsidR="00544757" w:rsidRPr="00070660" w:rsidRDefault="00711AD5" w:rsidP="00544757">
            <w:pPr>
              <w:jc w:val="center"/>
              <w:rPr>
                <w:rFonts w:ascii="Arial" w:hAnsi="Arial" w:cs="Arial"/>
                <w:color w:val="000000"/>
                <w:sz w:val="20"/>
                <w:szCs w:val="20"/>
              </w:rPr>
            </w:pPr>
            <w:r>
              <w:rPr>
                <w:rFonts w:ascii="Arial" w:hAnsi="Arial" w:cs="Arial"/>
                <w:color w:val="000000"/>
                <w:sz w:val="20"/>
                <w:szCs w:val="20"/>
              </w:rPr>
              <w:t xml:space="preserve"> Low risk</w:t>
            </w:r>
          </w:p>
        </w:tc>
        <w:tc>
          <w:tcPr>
            <w:tcW w:w="0" w:type="auto"/>
            <w:noWrap/>
            <w:vAlign w:val="center"/>
          </w:tcPr>
          <w:p w14:paraId="37DB1C26" w14:textId="54F95B3E" w:rsidR="00544757" w:rsidRPr="00070660" w:rsidRDefault="00711AD5" w:rsidP="00544757">
            <w:pPr>
              <w:jc w:val="center"/>
              <w:rPr>
                <w:rFonts w:ascii="Arial" w:hAnsi="Arial" w:cs="Arial"/>
                <w:color w:val="000000"/>
                <w:sz w:val="20"/>
                <w:szCs w:val="20"/>
              </w:rPr>
            </w:pPr>
            <w:r>
              <w:rPr>
                <w:rFonts w:ascii="Arial" w:hAnsi="Arial" w:cs="Arial"/>
                <w:color w:val="000000"/>
                <w:sz w:val="20"/>
                <w:szCs w:val="20"/>
              </w:rPr>
              <w:t>Low risk</w:t>
            </w:r>
          </w:p>
        </w:tc>
        <w:tc>
          <w:tcPr>
            <w:tcW w:w="0" w:type="auto"/>
            <w:noWrap/>
            <w:vAlign w:val="center"/>
          </w:tcPr>
          <w:p w14:paraId="6BD3B219" w14:textId="3EAE2D5B" w:rsidR="00544757" w:rsidRPr="00070660" w:rsidRDefault="00711AD5" w:rsidP="00544757">
            <w:pPr>
              <w:jc w:val="center"/>
              <w:rPr>
                <w:rFonts w:ascii="Arial" w:hAnsi="Arial" w:cs="Arial"/>
                <w:color w:val="000000"/>
                <w:sz w:val="20"/>
                <w:szCs w:val="20"/>
              </w:rPr>
            </w:pPr>
            <w:r>
              <w:rPr>
                <w:rFonts w:ascii="Arial" w:hAnsi="Arial" w:cs="Arial"/>
                <w:color w:val="000000"/>
                <w:sz w:val="20"/>
                <w:szCs w:val="20"/>
              </w:rPr>
              <w:t>Low risk</w:t>
            </w:r>
          </w:p>
        </w:tc>
        <w:tc>
          <w:tcPr>
            <w:tcW w:w="0" w:type="auto"/>
            <w:noWrap/>
            <w:vAlign w:val="center"/>
          </w:tcPr>
          <w:p w14:paraId="3364502F" w14:textId="370FFBD1" w:rsidR="00544757" w:rsidRPr="00070660" w:rsidRDefault="00711AD5" w:rsidP="00544757">
            <w:pPr>
              <w:jc w:val="center"/>
              <w:rPr>
                <w:rFonts w:ascii="Arial" w:hAnsi="Arial" w:cs="Arial"/>
                <w:color w:val="000000"/>
                <w:sz w:val="20"/>
                <w:szCs w:val="20"/>
              </w:rPr>
            </w:pPr>
            <w:r>
              <w:rPr>
                <w:rFonts w:ascii="Arial" w:hAnsi="Arial" w:cs="Arial"/>
                <w:color w:val="000000"/>
                <w:sz w:val="20"/>
                <w:szCs w:val="20"/>
              </w:rPr>
              <w:t>Low risk</w:t>
            </w:r>
          </w:p>
        </w:tc>
        <w:tc>
          <w:tcPr>
            <w:tcW w:w="0" w:type="auto"/>
            <w:noWrap/>
            <w:vAlign w:val="center"/>
          </w:tcPr>
          <w:p w14:paraId="2A64F284" w14:textId="3A3406EA" w:rsidR="00544757" w:rsidRPr="00070660" w:rsidRDefault="00711AD5" w:rsidP="00544757">
            <w:pPr>
              <w:jc w:val="center"/>
              <w:rPr>
                <w:rFonts w:ascii="Arial" w:hAnsi="Arial" w:cs="Arial"/>
                <w:color w:val="000000"/>
                <w:sz w:val="20"/>
                <w:szCs w:val="20"/>
              </w:rPr>
            </w:pPr>
            <w:r>
              <w:rPr>
                <w:rFonts w:ascii="Arial" w:hAnsi="Arial" w:cs="Arial"/>
                <w:color w:val="000000"/>
                <w:sz w:val="20"/>
                <w:szCs w:val="20"/>
              </w:rPr>
              <w:t>Low risk</w:t>
            </w:r>
          </w:p>
        </w:tc>
        <w:tc>
          <w:tcPr>
            <w:tcW w:w="0" w:type="auto"/>
            <w:noWrap/>
            <w:vAlign w:val="center"/>
          </w:tcPr>
          <w:p w14:paraId="7DB88AD1" w14:textId="7AFE47A1" w:rsidR="00544757" w:rsidRPr="00070660" w:rsidRDefault="00711AD5" w:rsidP="00544757">
            <w:pPr>
              <w:jc w:val="center"/>
              <w:rPr>
                <w:rFonts w:ascii="Arial" w:hAnsi="Arial" w:cs="Arial"/>
                <w:color w:val="000000"/>
                <w:sz w:val="20"/>
                <w:szCs w:val="20"/>
              </w:rPr>
            </w:pPr>
            <w:r>
              <w:rPr>
                <w:rFonts w:ascii="Arial" w:hAnsi="Arial" w:cs="Arial"/>
                <w:color w:val="000000"/>
                <w:sz w:val="20"/>
                <w:szCs w:val="20"/>
              </w:rPr>
              <w:t>Low risk</w:t>
            </w:r>
          </w:p>
        </w:tc>
      </w:tr>
      <w:tr w:rsidR="00544757" w:rsidRPr="00070660" w14:paraId="7328D946" w14:textId="77777777" w:rsidTr="00E87110">
        <w:trPr>
          <w:trHeight w:val="144"/>
        </w:trPr>
        <w:tc>
          <w:tcPr>
            <w:tcW w:w="0" w:type="auto"/>
            <w:noWrap/>
            <w:vAlign w:val="center"/>
          </w:tcPr>
          <w:p w14:paraId="19687085" w14:textId="77777777" w:rsidR="00544757" w:rsidRPr="00070660" w:rsidRDefault="00544757" w:rsidP="00544757">
            <w:pPr>
              <w:rPr>
                <w:rFonts w:ascii="Arial" w:hAnsi="Arial" w:cs="Arial"/>
                <w:color w:val="000000"/>
                <w:sz w:val="20"/>
                <w:szCs w:val="20"/>
              </w:rPr>
            </w:pPr>
            <w:r w:rsidRPr="00070660">
              <w:rPr>
                <w:rFonts w:ascii="Arial" w:hAnsi="Arial" w:cs="Arial"/>
                <w:color w:val="000000"/>
                <w:sz w:val="20"/>
                <w:szCs w:val="20"/>
              </w:rPr>
              <w:t>Lim 2014</w:t>
            </w:r>
          </w:p>
        </w:tc>
        <w:tc>
          <w:tcPr>
            <w:tcW w:w="0" w:type="auto"/>
            <w:noWrap/>
            <w:vAlign w:val="center"/>
          </w:tcPr>
          <w:p w14:paraId="56B155D6"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6C36E36F"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10BFFA5C"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2FF45797"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4BD11039"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2E6848C7"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1BCCD9C"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High risk</w:t>
            </w:r>
          </w:p>
        </w:tc>
      </w:tr>
      <w:tr w:rsidR="00544757" w:rsidRPr="00070660" w14:paraId="5C0632DB" w14:textId="77777777" w:rsidTr="00E87110">
        <w:trPr>
          <w:trHeight w:val="144"/>
        </w:trPr>
        <w:tc>
          <w:tcPr>
            <w:tcW w:w="0" w:type="auto"/>
            <w:noWrap/>
            <w:vAlign w:val="center"/>
          </w:tcPr>
          <w:p w14:paraId="01243929" w14:textId="77777777" w:rsidR="00544757" w:rsidRPr="00070660" w:rsidRDefault="00544757" w:rsidP="00544757">
            <w:pPr>
              <w:rPr>
                <w:rFonts w:ascii="Arial" w:hAnsi="Arial" w:cs="Arial"/>
                <w:color w:val="000000"/>
                <w:sz w:val="20"/>
                <w:szCs w:val="20"/>
              </w:rPr>
            </w:pPr>
            <w:r w:rsidRPr="00070660">
              <w:rPr>
                <w:rFonts w:ascii="Arial" w:hAnsi="Arial" w:cs="Arial"/>
                <w:color w:val="000000"/>
                <w:sz w:val="20"/>
                <w:szCs w:val="20"/>
              </w:rPr>
              <w:t>Lyshchyk 2013</w:t>
            </w:r>
          </w:p>
        </w:tc>
        <w:tc>
          <w:tcPr>
            <w:tcW w:w="0" w:type="auto"/>
            <w:noWrap/>
            <w:vAlign w:val="center"/>
          </w:tcPr>
          <w:p w14:paraId="65B18E91"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67B7451D"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7CE3592D"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8E105EA"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2BACB182"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High risk</w:t>
            </w:r>
          </w:p>
        </w:tc>
        <w:tc>
          <w:tcPr>
            <w:tcW w:w="0" w:type="auto"/>
            <w:noWrap/>
            <w:vAlign w:val="center"/>
          </w:tcPr>
          <w:p w14:paraId="1B22975A"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9152A58"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r>
      <w:tr w:rsidR="00544757" w:rsidRPr="00070660" w14:paraId="6CBCADA4" w14:textId="77777777" w:rsidTr="00E87110">
        <w:trPr>
          <w:trHeight w:val="144"/>
        </w:trPr>
        <w:tc>
          <w:tcPr>
            <w:tcW w:w="0" w:type="auto"/>
            <w:noWrap/>
            <w:vAlign w:val="center"/>
          </w:tcPr>
          <w:p w14:paraId="74D9E0EF" w14:textId="77777777" w:rsidR="00544757" w:rsidRPr="00070660" w:rsidRDefault="00544757" w:rsidP="00544757">
            <w:pPr>
              <w:rPr>
                <w:rFonts w:ascii="Arial" w:hAnsi="Arial" w:cs="Arial"/>
                <w:color w:val="000000"/>
                <w:sz w:val="20"/>
                <w:szCs w:val="20"/>
              </w:rPr>
            </w:pPr>
            <w:r w:rsidRPr="00070660">
              <w:rPr>
                <w:rFonts w:ascii="Arial" w:hAnsi="Arial" w:cs="Arial"/>
                <w:color w:val="000000"/>
                <w:sz w:val="20"/>
                <w:szCs w:val="20"/>
              </w:rPr>
              <w:t>Maberley 2009</w:t>
            </w:r>
          </w:p>
        </w:tc>
        <w:tc>
          <w:tcPr>
            <w:tcW w:w="0" w:type="auto"/>
            <w:noWrap/>
            <w:vAlign w:val="center"/>
          </w:tcPr>
          <w:p w14:paraId="659727CF"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2DF1B1E"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42055D1"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7891FCD"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295AC1B"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2F836DD"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75D98D3"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r>
      <w:tr w:rsidR="00544757" w:rsidRPr="00070660" w14:paraId="7E54F821" w14:textId="77777777" w:rsidTr="00E87110">
        <w:trPr>
          <w:trHeight w:val="144"/>
        </w:trPr>
        <w:tc>
          <w:tcPr>
            <w:tcW w:w="0" w:type="auto"/>
            <w:noWrap/>
            <w:vAlign w:val="center"/>
          </w:tcPr>
          <w:p w14:paraId="1D5E685D" w14:textId="77777777" w:rsidR="00544757" w:rsidRPr="00070660" w:rsidRDefault="00544757" w:rsidP="00544757">
            <w:pPr>
              <w:rPr>
                <w:rFonts w:ascii="Arial" w:hAnsi="Arial" w:cs="Arial"/>
                <w:color w:val="000000"/>
                <w:sz w:val="20"/>
                <w:szCs w:val="20"/>
              </w:rPr>
            </w:pPr>
            <w:r w:rsidRPr="00070660">
              <w:rPr>
                <w:rFonts w:ascii="Arial" w:hAnsi="Arial" w:cs="Arial"/>
                <w:color w:val="000000"/>
                <w:sz w:val="20"/>
                <w:szCs w:val="20"/>
              </w:rPr>
              <w:t>Mahmood 2015</w:t>
            </w:r>
          </w:p>
        </w:tc>
        <w:tc>
          <w:tcPr>
            <w:tcW w:w="0" w:type="auto"/>
            <w:noWrap/>
            <w:vAlign w:val="center"/>
          </w:tcPr>
          <w:p w14:paraId="49D66DF5"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245365B"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74431F8A"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E1DF335"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6E081EAE"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88DDEAA"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High risk</w:t>
            </w:r>
          </w:p>
        </w:tc>
        <w:tc>
          <w:tcPr>
            <w:tcW w:w="0" w:type="auto"/>
            <w:noWrap/>
            <w:vAlign w:val="center"/>
          </w:tcPr>
          <w:p w14:paraId="05A3F75A"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r>
      <w:tr w:rsidR="00544757" w:rsidRPr="00070660" w14:paraId="17B42455" w14:textId="77777777" w:rsidTr="00E87110">
        <w:trPr>
          <w:trHeight w:val="144"/>
        </w:trPr>
        <w:tc>
          <w:tcPr>
            <w:tcW w:w="0" w:type="auto"/>
            <w:noWrap/>
            <w:vAlign w:val="center"/>
          </w:tcPr>
          <w:p w14:paraId="1CC01249" w14:textId="77777777" w:rsidR="00544757" w:rsidRPr="00070660" w:rsidRDefault="00544757" w:rsidP="00544757">
            <w:pPr>
              <w:rPr>
                <w:rFonts w:ascii="Arial" w:hAnsi="Arial" w:cs="Arial"/>
                <w:color w:val="000000"/>
                <w:sz w:val="20"/>
                <w:szCs w:val="20"/>
              </w:rPr>
            </w:pPr>
            <w:r w:rsidRPr="00070660">
              <w:rPr>
                <w:rFonts w:ascii="Arial" w:hAnsi="Arial" w:cs="Arial"/>
                <w:color w:val="000000"/>
                <w:sz w:val="20"/>
                <w:szCs w:val="20"/>
              </w:rPr>
              <w:t>Mantel 2015</w:t>
            </w:r>
          </w:p>
        </w:tc>
        <w:tc>
          <w:tcPr>
            <w:tcW w:w="0" w:type="auto"/>
            <w:noWrap/>
            <w:vAlign w:val="center"/>
          </w:tcPr>
          <w:p w14:paraId="0F8A3D95"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45694669"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72BEF658"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22FD83C2"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72B471A1"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F782A9F"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1007D647"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r>
      <w:tr w:rsidR="00544757" w:rsidRPr="00070660" w14:paraId="0FFB1AE0" w14:textId="77777777" w:rsidTr="00E87110">
        <w:trPr>
          <w:trHeight w:val="144"/>
        </w:trPr>
        <w:tc>
          <w:tcPr>
            <w:tcW w:w="0" w:type="auto"/>
            <w:noWrap/>
            <w:vAlign w:val="center"/>
          </w:tcPr>
          <w:p w14:paraId="74E28FBE" w14:textId="77777777" w:rsidR="00544757" w:rsidRPr="00070660" w:rsidRDefault="00544757" w:rsidP="00544757">
            <w:pPr>
              <w:rPr>
                <w:rFonts w:ascii="Arial" w:hAnsi="Arial" w:cs="Arial"/>
                <w:color w:val="000000"/>
                <w:sz w:val="20"/>
                <w:szCs w:val="20"/>
              </w:rPr>
            </w:pPr>
            <w:r w:rsidRPr="00070660">
              <w:rPr>
                <w:rFonts w:ascii="Arial" w:hAnsi="Arial" w:cs="Arial"/>
                <w:color w:val="000000"/>
                <w:sz w:val="20"/>
                <w:szCs w:val="20"/>
              </w:rPr>
              <w:t>Martin 2011</w:t>
            </w:r>
          </w:p>
        </w:tc>
        <w:tc>
          <w:tcPr>
            <w:tcW w:w="0" w:type="auto"/>
            <w:noWrap/>
            <w:vAlign w:val="center"/>
          </w:tcPr>
          <w:p w14:paraId="32B15513" w14:textId="77777777" w:rsidR="00544757" w:rsidRPr="00070660" w:rsidRDefault="00544757" w:rsidP="00544757">
            <w:pPr>
              <w:jc w:val="center"/>
              <w:rPr>
                <w:rFonts w:ascii="Arial" w:hAnsi="Arial" w:cs="Arial"/>
                <w:sz w:val="20"/>
                <w:szCs w:val="20"/>
              </w:rPr>
            </w:pPr>
            <w:r w:rsidRPr="00070660">
              <w:rPr>
                <w:rFonts w:ascii="Arial" w:hAnsi="Arial" w:cs="Arial"/>
                <w:sz w:val="20"/>
                <w:szCs w:val="20"/>
              </w:rPr>
              <w:t>Unclear risk</w:t>
            </w:r>
          </w:p>
        </w:tc>
        <w:tc>
          <w:tcPr>
            <w:tcW w:w="0" w:type="auto"/>
            <w:noWrap/>
            <w:vAlign w:val="center"/>
          </w:tcPr>
          <w:p w14:paraId="581986B4"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66518832"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60E2DA14"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9D50B07"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D14FC9B" w14:textId="77777777" w:rsidR="00544757" w:rsidRPr="00070660" w:rsidRDefault="00544757" w:rsidP="00544757">
            <w:pPr>
              <w:jc w:val="center"/>
              <w:rPr>
                <w:rFonts w:ascii="Arial" w:hAnsi="Arial" w:cs="Arial"/>
                <w:sz w:val="20"/>
                <w:szCs w:val="20"/>
              </w:rPr>
            </w:pPr>
            <w:r w:rsidRPr="00070660">
              <w:rPr>
                <w:rFonts w:ascii="Arial" w:hAnsi="Arial" w:cs="Arial"/>
                <w:sz w:val="20"/>
                <w:szCs w:val="20"/>
              </w:rPr>
              <w:t>Low risk</w:t>
            </w:r>
          </w:p>
        </w:tc>
        <w:tc>
          <w:tcPr>
            <w:tcW w:w="0" w:type="auto"/>
            <w:noWrap/>
            <w:vAlign w:val="center"/>
          </w:tcPr>
          <w:p w14:paraId="292BCA42" w14:textId="77777777" w:rsidR="00544757" w:rsidRPr="00070660" w:rsidRDefault="00544757" w:rsidP="00544757">
            <w:pPr>
              <w:jc w:val="center"/>
              <w:rPr>
                <w:rFonts w:ascii="Arial" w:hAnsi="Arial" w:cs="Arial"/>
                <w:sz w:val="20"/>
                <w:szCs w:val="20"/>
              </w:rPr>
            </w:pPr>
            <w:r w:rsidRPr="00070660">
              <w:rPr>
                <w:rFonts w:ascii="Arial" w:hAnsi="Arial" w:cs="Arial"/>
                <w:sz w:val="20"/>
                <w:szCs w:val="20"/>
              </w:rPr>
              <w:t>Low risk</w:t>
            </w:r>
          </w:p>
        </w:tc>
      </w:tr>
      <w:tr w:rsidR="00544757" w:rsidRPr="00070660" w14:paraId="0CE91C66" w14:textId="77777777" w:rsidTr="00E87110">
        <w:trPr>
          <w:trHeight w:val="144"/>
        </w:trPr>
        <w:tc>
          <w:tcPr>
            <w:tcW w:w="0" w:type="auto"/>
            <w:noWrap/>
            <w:vAlign w:val="center"/>
          </w:tcPr>
          <w:p w14:paraId="2F42AF22" w14:textId="77777777" w:rsidR="00544757" w:rsidRPr="00070660" w:rsidRDefault="00544757" w:rsidP="00544757">
            <w:pPr>
              <w:rPr>
                <w:rFonts w:ascii="Arial" w:hAnsi="Arial" w:cs="Arial"/>
                <w:color w:val="000000"/>
                <w:sz w:val="20"/>
                <w:szCs w:val="20"/>
              </w:rPr>
            </w:pPr>
            <w:r w:rsidRPr="00070660">
              <w:rPr>
                <w:rFonts w:ascii="Arial" w:hAnsi="Arial" w:cs="Arial"/>
                <w:color w:val="000000"/>
                <w:sz w:val="20"/>
                <w:szCs w:val="20"/>
              </w:rPr>
              <w:t>Menon 2013</w:t>
            </w:r>
          </w:p>
        </w:tc>
        <w:tc>
          <w:tcPr>
            <w:tcW w:w="0" w:type="auto"/>
            <w:noWrap/>
            <w:vAlign w:val="center"/>
          </w:tcPr>
          <w:p w14:paraId="2C458830"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0286754E"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7B4ED8F8"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AE6A5AC"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D6E8064"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3404C0E"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High risk</w:t>
            </w:r>
          </w:p>
        </w:tc>
        <w:tc>
          <w:tcPr>
            <w:tcW w:w="0" w:type="auto"/>
            <w:noWrap/>
            <w:vAlign w:val="center"/>
          </w:tcPr>
          <w:p w14:paraId="44B272C1"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r>
      <w:tr w:rsidR="00544757" w:rsidRPr="00070660" w14:paraId="3BD826BC" w14:textId="77777777" w:rsidTr="00E87110">
        <w:trPr>
          <w:trHeight w:val="144"/>
        </w:trPr>
        <w:tc>
          <w:tcPr>
            <w:tcW w:w="0" w:type="auto"/>
            <w:noWrap/>
            <w:vAlign w:val="center"/>
          </w:tcPr>
          <w:p w14:paraId="65F33711" w14:textId="77777777" w:rsidR="00544757" w:rsidRPr="00070660" w:rsidRDefault="00544757" w:rsidP="00544757">
            <w:pPr>
              <w:rPr>
                <w:rFonts w:ascii="Arial" w:hAnsi="Arial" w:cs="Arial"/>
                <w:color w:val="000000"/>
                <w:sz w:val="20"/>
                <w:szCs w:val="20"/>
              </w:rPr>
            </w:pPr>
            <w:r w:rsidRPr="00070660">
              <w:rPr>
                <w:rFonts w:ascii="Arial" w:hAnsi="Arial" w:cs="Arial"/>
                <w:color w:val="000000"/>
                <w:sz w:val="20"/>
                <w:szCs w:val="20"/>
              </w:rPr>
              <w:t>Michels 2005</w:t>
            </w:r>
          </w:p>
        </w:tc>
        <w:tc>
          <w:tcPr>
            <w:tcW w:w="0" w:type="auto"/>
            <w:noWrap/>
            <w:vAlign w:val="center"/>
          </w:tcPr>
          <w:p w14:paraId="3E9461FD"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5D800671"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13840D99"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C0A5350"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32B0EC3"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65E21B7D"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2E4583A5"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r>
      <w:tr w:rsidR="00544757" w:rsidRPr="00070660" w14:paraId="67C7D9B8" w14:textId="77777777" w:rsidTr="00E87110">
        <w:trPr>
          <w:trHeight w:val="144"/>
        </w:trPr>
        <w:tc>
          <w:tcPr>
            <w:tcW w:w="0" w:type="auto"/>
            <w:noWrap/>
            <w:vAlign w:val="center"/>
          </w:tcPr>
          <w:p w14:paraId="6E52D34F" w14:textId="77777777" w:rsidR="00544757" w:rsidRPr="00070660" w:rsidRDefault="00544757" w:rsidP="00544757">
            <w:pPr>
              <w:rPr>
                <w:rFonts w:ascii="Arial" w:hAnsi="Arial" w:cs="Arial"/>
                <w:color w:val="000000"/>
                <w:sz w:val="20"/>
                <w:szCs w:val="20"/>
              </w:rPr>
            </w:pPr>
            <w:r w:rsidRPr="00070660">
              <w:rPr>
                <w:rFonts w:ascii="Arial" w:hAnsi="Arial" w:cs="Arial"/>
                <w:color w:val="000000"/>
                <w:sz w:val="20"/>
                <w:szCs w:val="20"/>
              </w:rPr>
              <w:t>Modarres 2009</w:t>
            </w:r>
          </w:p>
        </w:tc>
        <w:tc>
          <w:tcPr>
            <w:tcW w:w="0" w:type="auto"/>
            <w:noWrap/>
            <w:vAlign w:val="center"/>
          </w:tcPr>
          <w:p w14:paraId="7A8175CE"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39166A2"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0C1B2601"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88D9CFA"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BCBE788"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87E158A"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380D0D66"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r>
      <w:tr w:rsidR="00544757" w:rsidRPr="00070660" w14:paraId="68E57D7C" w14:textId="77777777" w:rsidTr="00E87110">
        <w:trPr>
          <w:trHeight w:val="144"/>
        </w:trPr>
        <w:tc>
          <w:tcPr>
            <w:tcW w:w="0" w:type="auto"/>
            <w:noWrap/>
            <w:vAlign w:val="center"/>
          </w:tcPr>
          <w:p w14:paraId="4A800656" w14:textId="2D1DFE32" w:rsidR="00544757" w:rsidRPr="00070660" w:rsidRDefault="00544757" w:rsidP="00544757">
            <w:pPr>
              <w:rPr>
                <w:rFonts w:ascii="Arial" w:hAnsi="Arial" w:cs="Arial"/>
                <w:color w:val="000000"/>
                <w:sz w:val="20"/>
                <w:szCs w:val="20"/>
              </w:rPr>
            </w:pPr>
            <w:r w:rsidRPr="00E637E3">
              <w:rPr>
                <w:rFonts w:ascii="Arial" w:hAnsi="Arial" w:cs="Arial"/>
                <w:color w:val="000000"/>
                <w:sz w:val="20"/>
                <w:szCs w:val="20"/>
              </w:rPr>
              <w:t>Motarjemizadeh 2018</w:t>
            </w:r>
          </w:p>
        </w:tc>
        <w:tc>
          <w:tcPr>
            <w:tcW w:w="0" w:type="auto"/>
            <w:noWrap/>
            <w:vAlign w:val="center"/>
          </w:tcPr>
          <w:p w14:paraId="2C800010" w14:textId="64E31364" w:rsidR="00544757" w:rsidRPr="00070660" w:rsidRDefault="009810CC" w:rsidP="00544757">
            <w:pPr>
              <w:jc w:val="center"/>
              <w:rPr>
                <w:rFonts w:ascii="Arial" w:hAnsi="Arial" w:cs="Arial"/>
                <w:color w:val="000000"/>
                <w:sz w:val="20"/>
                <w:szCs w:val="20"/>
              </w:rPr>
            </w:pPr>
            <w:r>
              <w:rPr>
                <w:rFonts w:ascii="Arial" w:hAnsi="Arial" w:cs="Arial"/>
                <w:color w:val="000000"/>
                <w:sz w:val="20"/>
                <w:szCs w:val="20"/>
              </w:rPr>
              <w:t>Low risk</w:t>
            </w:r>
          </w:p>
        </w:tc>
        <w:tc>
          <w:tcPr>
            <w:tcW w:w="0" w:type="auto"/>
            <w:noWrap/>
            <w:vAlign w:val="center"/>
          </w:tcPr>
          <w:p w14:paraId="458F3217" w14:textId="5C80F11A" w:rsidR="00544757" w:rsidRPr="00070660" w:rsidRDefault="009810CC" w:rsidP="00544757">
            <w:pPr>
              <w:jc w:val="center"/>
              <w:rPr>
                <w:rFonts w:ascii="Arial" w:hAnsi="Arial" w:cs="Arial"/>
                <w:color w:val="000000"/>
                <w:sz w:val="20"/>
                <w:szCs w:val="20"/>
              </w:rPr>
            </w:pPr>
            <w:r>
              <w:rPr>
                <w:rFonts w:ascii="Arial" w:hAnsi="Arial" w:cs="Arial"/>
                <w:color w:val="000000"/>
                <w:sz w:val="20"/>
                <w:szCs w:val="20"/>
              </w:rPr>
              <w:t>Unclear risk</w:t>
            </w:r>
          </w:p>
        </w:tc>
        <w:tc>
          <w:tcPr>
            <w:tcW w:w="0" w:type="auto"/>
            <w:noWrap/>
            <w:vAlign w:val="center"/>
          </w:tcPr>
          <w:p w14:paraId="218172C0" w14:textId="2EA8446A" w:rsidR="00544757" w:rsidRPr="00070660" w:rsidRDefault="009810CC" w:rsidP="00544757">
            <w:pPr>
              <w:jc w:val="center"/>
              <w:rPr>
                <w:rFonts w:ascii="Arial" w:hAnsi="Arial" w:cs="Arial"/>
                <w:color w:val="000000"/>
                <w:sz w:val="20"/>
                <w:szCs w:val="20"/>
              </w:rPr>
            </w:pPr>
            <w:r>
              <w:rPr>
                <w:rFonts w:ascii="Arial" w:hAnsi="Arial" w:cs="Arial"/>
                <w:color w:val="000000"/>
                <w:sz w:val="20"/>
                <w:szCs w:val="20"/>
              </w:rPr>
              <w:t>Low risk</w:t>
            </w:r>
          </w:p>
        </w:tc>
        <w:tc>
          <w:tcPr>
            <w:tcW w:w="0" w:type="auto"/>
            <w:noWrap/>
            <w:vAlign w:val="center"/>
          </w:tcPr>
          <w:p w14:paraId="7E1BF3C8" w14:textId="4807990F" w:rsidR="00544757" w:rsidRPr="00070660" w:rsidRDefault="009810CC" w:rsidP="00544757">
            <w:pPr>
              <w:jc w:val="center"/>
              <w:rPr>
                <w:rFonts w:ascii="Arial" w:hAnsi="Arial" w:cs="Arial"/>
                <w:color w:val="000000"/>
                <w:sz w:val="20"/>
                <w:szCs w:val="20"/>
              </w:rPr>
            </w:pPr>
            <w:r>
              <w:rPr>
                <w:rFonts w:ascii="Arial" w:hAnsi="Arial" w:cs="Arial"/>
                <w:color w:val="000000"/>
                <w:sz w:val="20"/>
                <w:szCs w:val="20"/>
              </w:rPr>
              <w:t>Low risk</w:t>
            </w:r>
          </w:p>
        </w:tc>
        <w:tc>
          <w:tcPr>
            <w:tcW w:w="0" w:type="auto"/>
            <w:noWrap/>
            <w:vAlign w:val="center"/>
          </w:tcPr>
          <w:p w14:paraId="11643D2A" w14:textId="465B19E0" w:rsidR="00544757" w:rsidRPr="00070660" w:rsidRDefault="009810CC" w:rsidP="00544757">
            <w:pPr>
              <w:jc w:val="center"/>
              <w:rPr>
                <w:rFonts w:ascii="Arial" w:hAnsi="Arial" w:cs="Arial"/>
                <w:color w:val="000000"/>
                <w:sz w:val="20"/>
                <w:szCs w:val="20"/>
              </w:rPr>
            </w:pPr>
            <w:r>
              <w:rPr>
                <w:rFonts w:ascii="Arial" w:hAnsi="Arial" w:cs="Arial"/>
                <w:color w:val="000000"/>
                <w:sz w:val="20"/>
                <w:szCs w:val="20"/>
              </w:rPr>
              <w:t>Unclear risk</w:t>
            </w:r>
          </w:p>
        </w:tc>
        <w:tc>
          <w:tcPr>
            <w:tcW w:w="0" w:type="auto"/>
            <w:noWrap/>
            <w:vAlign w:val="center"/>
          </w:tcPr>
          <w:p w14:paraId="4D8B3153" w14:textId="1A5E365F" w:rsidR="00544757" w:rsidRPr="00070660" w:rsidRDefault="009810CC" w:rsidP="00544757">
            <w:pPr>
              <w:jc w:val="center"/>
              <w:rPr>
                <w:rFonts w:ascii="Arial" w:hAnsi="Arial" w:cs="Arial"/>
                <w:color w:val="000000"/>
                <w:sz w:val="20"/>
                <w:szCs w:val="20"/>
              </w:rPr>
            </w:pPr>
            <w:r>
              <w:rPr>
                <w:rFonts w:ascii="Arial" w:hAnsi="Arial" w:cs="Arial"/>
                <w:color w:val="000000"/>
                <w:sz w:val="20"/>
                <w:szCs w:val="20"/>
              </w:rPr>
              <w:t>Unclear risk</w:t>
            </w:r>
          </w:p>
        </w:tc>
        <w:tc>
          <w:tcPr>
            <w:tcW w:w="0" w:type="auto"/>
            <w:noWrap/>
            <w:vAlign w:val="center"/>
          </w:tcPr>
          <w:p w14:paraId="6FF0186A" w14:textId="2548E29B" w:rsidR="00544757" w:rsidRPr="00070660" w:rsidRDefault="009810CC" w:rsidP="00544757">
            <w:pPr>
              <w:jc w:val="center"/>
              <w:rPr>
                <w:rFonts w:ascii="Arial" w:hAnsi="Arial" w:cs="Arial"/>
                <w:color w:val="000000"/>
                <w:sz w:val="20"/>
                <w:szCs w:val="20"/>
              </w:rPr>
            </w:pPr>
            <w:r>
              <w:rPr>
                <w:rFonts w:ascii="Arial" w:hAnsi="Arial" w:cs="Arial"/>
                <w:color w:val="000000"/>
                <w:sz w:val="20"/>
                <w:szCs w:val="20"/>
              </w:rPr>
              <w:t>Low risk</w:t>
            </w:r>
          </w:p>
        </w:tc>
      </w:tr>
      <w:tr w:rsidR="00544757" w:rsidRPr="00070660" w14:paraId="5441D1E8" w14:textId="77777777" w:rsidTr="00E87110">
        <w:trPr>
          <w:trHeight w:val="144"/>
        </w:trPr>
        <w:tc>
          <w:tcPr>
            <w:tcW w:w="0" w:type="auto"/>
            <w:noWrap/>
            <w:vAlign w:val="center"/>
          </w:tcPr>
          <w:p w14:paraId="78F8559C" w14:textId="77777777" w:rsidR="00544757" w:rsidRPr="00070660" w:rsidRDefault="00544757" w:rsidP="00544757">
            <w:pPr>
              <w:rPr>
                <w:rFonts w:ascii="Arial" w:hAnsi="Arial" w:cs="Arial"/>
                <w:color w:val="000000"/>
                <w:sz w:val="20"/>
                <w:szCs w:val="20"/>
              </w:rPr>
            </w:pPr>
            <w:r w:rsidRPr="00070660">
              <w:rPr>
                <w:rFonts w:ascii="Arial" w:hAnsi="Arial" w:cs="Arial"/>
                <w:color w:val="000000"/>
                <w:sz w:val="20"/>
                <w:szCs w:val="20"/>
              </w:rPr>
              <w:t>Nguyen 2012</w:t>
            </w:r>
          </w:p>
        </w:tc>
        <w:tc>
          <w:tcPr>
            <w:tcW w:w="0" w:type="auto"/>
            <w:noWrap/>
            <w:vAlign w:val="center"/>
          </w:tcPr>
          <w:p w14:paraId="69F945D8"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1AF95932"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6ADF91F4"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DEF1FB9"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9A0CD34"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28ED2B4B"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2DA2A933"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High risk</w:t>
            </w:r>
          </w:p>
        </w:tc>
      </w:tr>
      <w:tr w:rsidR="00544757" w:rsidRPr="00070660" w14:paraId="07C9EEAE" w14:textId="77777777" w:rsidTr="00E87110">
        <w:trPr>
          <w:trHeight w:val="144"/>
        </w:trPr>
        <w:tc>
          <w:tcPr>
            <w:tcW w:w="0" w:type="auto"/>
            <w:noWrap/>
            <w:vAlign w:val="center"/>
          </w:tcPr>
          <w:p w14:paraId="7C1E9CF3" w14:textId="77777777" w:rsidR="00544757" w:rsidRPr="00070660" w:rsidRDefault="00544757" w:rsidP="00544757">
            <w:pPr>
              <w:rPr>
                <w:rFonts w:ascii="Arial" w:hAnsi="Arial" w:cs="Arial"/>
                <w:color w:val="000000"/>
                <w:sz w:val="20"/>
                <w:szCs w:val="20"/>
              </w:rPr>
            </w:pPr>
            <w:r w:rsidRPr="00070660">
              <w:rPr>
                <w:rFonts w:ascii="Arial" w:hAnsi="Arial" w:cs="Arial"/>
                <w:color w:val="000000"/>
                <w:sz w:val="20"/>
                <w:szCs w:val="20"/>
              </w:rPr>
              <w:t>NR 2012</w:t>
            </w:r>
          </w:p>
        </w:tc>
        <w:tc>
          <w:tcPr>
            <w:tcW w:w="0" w:type="auto"/>
            <w:noWrap/>
            <w:vAlign w:val="center"/>
          </w:tcPr>
          <w:p w14:paraId="3D781728"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431D1D31"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4EF5BB77"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42595D4"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0F1B86F"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43D730A"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4472EBB9"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r>
      <w:tr w:rsidR="00544757" w:rsidRPr="00070660" w14:paraId="79B7F60C" w14:textId="77777777" w:rsidTr="00E87110">
        <w:trPr>
          <w:trHeight w:val="144"/>
        </w:trPr>
        <w:tc>
          <w:tcPr>
            <w:tcW w:w="0" w:type="auto"/>
            <w:noWrap/>
            <w:vAlign w:val="center"/>
          </w:tcPr>
          <w:p w14:paraId="68D62DD9" w14:textId="77777777" w:rsidR="00544757" w:rsidRPr="00070660" w:rsidRDefault="00544757" w:rsidP="00544757">
            <w:pPr>
              <w:rPr>
                <w:rFonts w:ascii="Arial" w:hAnsi="Arial" w:cs="Arial"/>
                <w:sz w:val="20"/>
                <w:szCs w:val="20"/>
              </w:rPr>
            </w:pPr>
            <w:r w:rsidRPr="00070660">
              <w:rPr>
                <w:rFonts w:ascii="Arial" w:hAnsi="Arial" w:cs="Arial"/>
                <w:sz w:val="20"/>
                <w:szCs w:val="20"/>
              </w:rPr>
              <w:t>NR 2015</w:t>
            </w:r>
          </w:p>
        </w:tc>
        <w:tc>
          <w:tcPr>
            <w:tcW w:w="0" w:type="auto"/>
            <w:noWrap/>
            <w:vAlign w:val="center"/>
          </w:tcPr>
          <w:p w14:paraId="7BA9D736"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DB23CB6"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79CFE2F6"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742F732"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F120E5C"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2BDA70E"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0BE9071"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r>
      <w:tr w:rsidR="00544757" w:rsidRPr="00070660" w14:paraId="15671FDD" w14:textId="77777777" w:rsidTr="00E87110">
        <w:trPr>
          <w:trHeight w:val="144"/>
        </w:trPr>
        <w:tc>
          <w:tcPr>
            <w:tcW w:w="0" w:type="auto"/>
            <w:noWrap/>
            <w:vAlign w:val="center"/>
          </w:tcPr>
          <w:p w14:paraId="216710A4" w14:textId="77777777" w:rsidR="00544757" w:rsidRPr="00070660" w:rsidRDefault="00544757" w:rsidP="00544757">
            <w:pPr>
              <w:rPr>
                <w:rFonts w:ascii="Arial" w:hAnsi="Arial" w:cs="Arial"/>
                <w:color w:val="000000"/>
                <w:sz w:val="20"/>
                <w:szCs w:val="20"/>
              </w:rPr>
            </w:pPr>
            <w:r w:rsidRPr="00070660">
              <w:rPr>
                <w:rFonts w:ascii="Arial" w:hAnsi="Arial" w:cs="Arial"/>
                <w:color w:val="000000"/>
                <w:sz w:val="20"/>
                <w:szCs w:val="20"/>
              </w:rPr>
              <w:t>NR 2016</w:t>
            </w:r>
          </w:p>
        </w:tc>
        <w:tc>
          <w:tcPr>
            <w:tcW w:w="0" w:type="auto"/>
            <w:noWrap/>
            <w:vAlign w:val="center"/>
          </w:tcPr>
          <w:p w14:paraId="09F614CF"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408909A3"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64439425"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F9738CB"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76A860F"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CA5BDC7"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D6E23FB"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r>
      <w:tr w:rsidR="00544757" w:rsidRPr="00070660" w14:paraId="405247A0" w14:textId="77777777" w:rsidTr="00E87110">
        <w:trPr>
          <w:trHeight w:val="144"/>
        </w:trPr>
        <w:tc>
          <w:tcPr>
            <w:tcW w:w="0" w:type="auto"/>
            <w:noWrap/>
            <w:vAlign w:val="center"/>
          </w:tcPr>
          <w:p w14:paraId="303E264C" w14:textId="77777777" w:rsidR="00544757" w:rsidRPr="00070660" w:rsidRDefault="00544757" w:rsidP="00544757">
            <w:pPr>
              <w:rPr>
                <w:rFonts w:ascii="Arial" w:hAnsi="Arial" w:cs="Arial"/>
                <w:sz w:val="20"/>
                <w:szCs w:val="20"/>
              </w:rPr>
            </w:pPr>
            <w:r w:rsidRPr="00070660">
              <w:rPr>
                <w:rFonts w:ascii="Arial" w:hAnsi="Arial" w:cs="Arial"/>
                <w:sz w:val="20"/>
                <w:szCs w:val="20"/>
              </w:rPr>
              <w:t>NR 2017</w:t>
            </w:r>
          </w:p>
        </w:tc>
        <w:tc>
          <w:tcPr>
            <w:tcW w:w="0" w:type="auto"/>
            <w:noWrap/>
            <w:vAlign w:val="center"/>
          </w:tcPr>
          <w:p w14:paraId="5B4FF040"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24C09B65"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0C164ADC"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E42933E"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6B1789A3"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1082370"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0441E7C"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r>
      <w:tr w:rsidR="00544757" w:rsidRPr="00070660" w14:paraId="0D492001" w14:textId="77777777" w:rsidTr="00E87110">
        <w:trPr>
          <w:trHeight w:val="144"/>
        </w:trPr>
        <w:tc>
          <w:tcPr>
            <w:tcW w:w="0" w:type="auto"/>
            <w:noWrap/>
            <w:vAlign w:val="center"/>
          </w:tcPr>
          <w:p w14:paraId="2F929C88" w14:textId="77777777" w:rsidR="00544757" w:rsidRPr="00070660" w:rsidRDefault="00544757" w:rsidP="00544757">
            <w:pPr>
              <w:rPr>
                <w:rFonts w:ascii="Arial" w:hAnsi="Arial" w:cs="Arial"/>
                <w:color w:val="000000"/>
                <w:sz w:val="20"/>
                <w:szCs w:val="20"/>
              </w:rPr>
            </w:pPr>
            <w:r w:rsidRPr="00070660">
              <w:rPr>
                <w:rFonts w:ascii="Arial" w:hAnsi="Arial" w:cs="Arial"/>
                <w:color w:val="000000"/>
                <w:sz w:val="20"/>
                <w:szCs w:val="20"/>
              </w:rPr>
              <w:t>Parodi 2012</w:t>
            </w:r>
          </w:p>
        </w:tc>
        <w:tc>
          <w:tcPr>
            <w:tcW w:w="0" w:type="auto"/>
            <w:noWrap/>
            <w:vAlign w:val="center"/>
          </w:tcPr>
          <w:p w14:paraId="268BCFA5"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5CA9B64B"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75C354C7"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619847F5"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2A0D70F9"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60B3DAAB"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6ED8C6A2"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r>
      <w:tr w:rsidR="00544757" w:rsidRPr="00070660" w14:paraId="76341AEB" w14:textId="77777777" w:rsidTr="00E87110">
        <w:trPr>
          <w:trHeight w:val="144"/>
        </w:trPr>
        <w:tc>
          <w:tcPr>
            <w:tcW w:w="0" w:type="auto"/>
            <w:noWrap/>
            <w:vAlign w:val="center"/>
          </w:tcPr>
          <w:p w14:paraId="495D7019" w14:textId="77777777" w:rsidR="00544757" w:rsidRPr="00070660" w:rsidRDefault="00544757" w:rsidP="00544757">
            <w:pPr>
              <w:rPr>
                <w:rFonts w:ascii="Arial" w:hAnsi="Arial" w:cs="Arial"/>
                <w:color w:val="000000"/>
                <w:sz w:val="20"/>
                <w:szCs w:val="20"/>
              </w:rPr>
            </w:pPr>
            <w:r w:rsidRPr="00070660">
              <w:rPr>
                <w:rFonts w:ascii="Arial" w:hAnsi="Arial" w:cs="Arial"/>
                <w:color w:val="000000"/>
                <w:sz w:val="20"/>
                <w:szCs w:val="20"/>
              </w:rPr>
              <w:t>Piermarocchi 2008</w:t>
            </w:r>
          </w:p>
        </w:tc>
        <w:tc>
          <w:tcPr>
            <w:tcW w:w="0" w:type="auto"/>
            <w:noWrap/>
            <w:vAlign w:val="center"/>
          </w:tcPr>
          <w:p w14:paraId="20A24F98"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0DD42BE6"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1FA4DA71"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25CEA42"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193AB37"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691C0A29"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73BEB509"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r>
      <w:tr w:rsidR="00544757" w:rsidRPr="00070660" w14:paraId="023D0FC3" w14:textId="77777777" w:rsidTr="00E87110">
        <w:trPr>
          <w:trHeight w:val="144"/>
        </w:trPr>
        <w:tc>
          <w:tcPr>
            <w:tcW w:w="0" w:type="auto"/>
            <w:noWrap/>
            <w:vAlign w:val="center"/>
          </w:tcPr>
          <w:p w14:paraId="47F9A4ED" w14:textId="77777777" w:rsidR="00544757" w:rsidRPr="00070660" w:rsidRDefault="00544757" w:rsidP="00544757">
            <w:pPr>
              <w:rPr>
                <w:rFonts w:ascii="Arial" w:hAnsi="Arial" w:cs="Arial"/>
                <w:color w:val="000000"/>
                <w:sz w:val="20"/>
                <w:szCs w:val="20"/>
              </w:rPr>
            </w:pPr>
            <w:r w:rsidRPr="00070660">
              <w:rPr>
                <w:rFonts w:ascii="Arial" w:hAnsi="Arial" w:cs="Arial"/>
                <w:color w:val="000000"/>
                <w:sz w:val="20"/>
                <w:szCs w:val="20"/>
              </w:rPr>
              <w:t>Piri 2014</w:t>
            </w:r>
          </w:p>
        </w:tc>
        <w:tc>
          <w:tcPr>
            <w:tcW w:w="0" w:type="auto"/>
            <w:noWrap/>
            <w:vAlign w:val="center"/>
          </w:tcPr>
          <w:p w14:paraId="4F39062B"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59AE72F1"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147C60CB"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29A0C0A"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6ACC8943"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3BAC0EF"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High risk</w:t>
            </w:r>
          </w:p>
        </w:tc>
        <w:tc>
          <w:tcPr>
            <w:tcW w:w="0" w:type="auto"/>
            <w:noWrap/>
            <w:vAlign w:val="center"/>
          </w:tcPr>
          <w:p w14:paraId="6E886950"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r>
      <w:tr w:rsidR="00544757" w:rsidRPr="00070660" w14:paraId="6B4425FE" w14:textId="77777777" w:rsidTr="00E87110">
        <w:trPr>
          <w:trHeight w:val="144"/>
        </w:trPr>
        <w:tc>
          <w:tcPr>
            <w:tcW w:w="0" w:type="auto"/>
            <w:noWrap/>
            <w:vAlign w:val="center"/>
          </w:tcPr>
          <w:p w14:paraId="7B925C51" w14:textId="77777777" w:rsidR="00544757" w:rsidRPr="00070660" w:rsidRDefault="00544757" w:rsidP="00544757">
            <w:pPr>
              <w:rPr>
                <w:rFonts w:ascii="Arial" w:hAnsi="Arial" w:cs="Arial"/>
                <w:color w:val="000000"/>
                <w:sz w:val="20"/>
                <w:szCs w:val="20"/>
              </w:rPr>
            </w:pPr>
            <w:r w:rsidRPr="00070660">
              <w:rPr>
                <w:rFonts w:ascii="Arial" w:hAnsi="Arial" w:cs="Arial"/>
                <w:color w:val="000000"/>
                <w:sz w:val="20"/>
                <w:szCs w:val="20"/>
              </w:rPr>
              <w:lastRenderedPageBreak/>
              <w:t>Potter  2010</w:t>
            </w:r>
          </w:p>
        </w:tc>
        <w:tc>
          <w:tcPr>
            <w:tcW w:w="0" w:type="auto"/>
            <w:noWrap/>
            <w:vAlign w:val="center"/>
          </w:tcPr>
          <w:p w14:paraId="38EC7D46"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638EBBC5"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75C6707F"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8D6A29C"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D2918DB"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6CAB6FC2"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07EB5C64"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r>
      <w:tr w:rsidR="00544757" w:rsidRPr="00070660" w14:paraId="7CA49027" w14:textId="77777777" w:rsidTr="00E87110">
        <w:trPr>
          <w:trHeight w:val="144"/>
        </w:trPr>
        <w:tc>
          <w:tcPr>
            <w:tcW w:w="0" w:type="auto"/>
            <w:noWrap/>
            <w:vAlign w:val="center"/>
          </w:tcPr>
          <w:p w14:paraId="30726DEC" w14:textId="77777777" w:rsidR="00544757" w:rsidRPr="00070660" w:rsidRDefault="00544757" w:rsidP="00544757">
            <w:pPr>
              <w:rPr>
                <w:rFonts w:ascii="Arial" w:hAnsi="Arial" w:cs="Arial"/>
                <w:color w:val="000000"/>
                <w:sz w:val="20"/>
                <w:szCs w:val="20"/>
              </w:rPr>
            </w:pPr>
            <w:r w:rsidRPr="00070660">
              <w:rPr>
                <w:rFonts w:ascii="Arial" w:hAnsi="Arial" w:cs="Arial"/>
                <w:color w:val="000000"/>
                <w:sz w:val="20"/>
                <w:szCs w:val="20"/>
              </w:rPr>
              <w:t>Ranchod 2013</w:t>
            </w:r>
          </w:p>
        </w:tc>
        <w:tc>
          <w:tcPr>
            <w:tcW w:w="0" w:type="auto"/>
            <w:noWrap/>
            <w:vAlign w:val="center"/>
          </w:tcPr>
          <w:p w14:paraId="30EFB8BF"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778F5232"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50514E0F"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A2C8611"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920143D"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EB54EBC"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6C9A75C2"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r>
      <w:tr w:rsidR="00544757" w:rsidRPr="00070660" w14:paraId="50D8E337" w14:textId="77777777" w:rsidTr="00E87110">
        <w:trPr>
          <w:trHeight w:val="144"/>
        </w:trPr>
        <w:tc>
          <w:tcPr>
            <w:tcW w:w="0" w:type="auto"/>
            <w:noWrap/>
            <w:vAlign w:val="center"/>
          </w:tcPr>
          <w:p w14:paraId="503B31F6" w14:textId="77777777" w:rsidR="00544757" w:rsidRPr="00070660" w:rsidRDefault="00544757" w:rsidP="00544757">
            <w:pPr>
              <w:rPr>
                <w:rFonts w:ascii="Arial" w:hAnsi="Arial" w:cs="Arial"/>
                <w:color w:val="000000"/>
                <w:sz w:val="20"/>
                <w:szCs w:val="20"/>
              </w:rPr>
            </w:pPr>
            <w:r w:rsidRPr="00070660">
              <w:rPr>
                <w:rFonts w:ascii="Arial" w:hAnsi="Arial" w:cs="Arial"/>
                <w:color w:val="000000"/>
                <w:sz w:val="20"/>
                <w:szCs w:val="20"/>
              </w:rPr>
              <w:t>Regillo 2008</w:t>
            </w:r>
          </w:p>
        </w:tc>
        <w:tc>
          <w:tcPr>
            <w:tcW w:w="0" w:type="auto"/>
            <w:noWrap/>
            <w:vAlign w:val="center"/>
          </w:tcPr>
          <w:p w14:paraId="09F885B5"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E2E3457"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6D9AC14C"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64F67CB0"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F1A6458"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2888034"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19AB0483"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High risk</w:t>
            </w:r>
          </w:p>
        </w:tc>
      </w:tr>
      <w:tr w:rsidR="00544757" w:rsidRPr="00070660" w14:paraId="7B7B676E" w14:textId="77777777" w:rsidTr="00E87110">
        <w:trPr>
          <w:trHeight w:val="144"/>
        </w:trPr>
        <w:tc>
          <w:tcPr>
            <w:tcW w:w="0" w:type="auto"/>
            <w:noWrap/>
            <w:vAlign w:val="center"/>
          </w:tcPr>
          <w:p w14:paraId="2B9195B7" w14:textId="77777777" w:rsidR="00544757" w:rsidRPr="00070660" w:rsidRDefault="00544757" w:rsidP="00544757">
            <w:pPr>
              <w:rPr>
                <w:rFonts w:ascii="Arial" w:hAnsi="Arial" w:cs="Arial"/>
                <w:color w:val="000000"/>
                <w:sz w:val="20"/>
                <w:szCs w:val="20"/>
              </w:rPr>
            </w:pPr>
            <w:r w:rsidRPr="00070660">
              <w:rPr>
                <w:rFonts w:ascii="Arial" w:hAnsi="Arial" w:cs="Arial"/>
                <w:color w:val="000000"/>
                <w:sz w:val="20"/>
                <w:szCs w:val="20"/>
              </w:rPr>
              <w:t>Rezar-Dreindl 2016</w:t>
            </w:r>
          </w:p>
        </w:tc>
        <w:tc>
          <w:tcPr>
            <w:tcW w:w="0" w:type="auto"/>
            <w:noWrap/>
            <w:vAlign w:val="center"/>
          </w:tcPr>
          <w:p w14:paraId="0B295411"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B8AC7B3"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261BE85C" w14:textId="77777777" w:rsidR="00544757" w:rsidRPr="00070660" w:rsidRDefault="00544757" w:rsidP="00544757">
            <w:pPr>
              <w:jc w:val="center"/>
              <w:rPr>
                <w:rFonts w:ascii="Arial" w:hAnsi="Arial" w:cs="Arial"/>
                <w:sz w:val="20"/>
                <w:szCs w:val="20"/>
              </w:rPr>
            </w:pPr>
            <w:r w:rsidRPr="00070660">
              <w:rPr>
                <w:rFonts w:ascii="Arial" w:hAnsi="Arial" w:cs="Arial"/>
                <w:sz w:val="20"/>
                <w:szCs w:val="20"/>
              </w:rPr>
              <w:t>Low risk</w:t>
            </w:r>
          </w:p>
        </w:tc>
        <w:tc>
          <w:tcPr>
            <w:tcW w:w="0" w:type="auto"/>
            <w:noWrap/>
            <w:vAlign w:val="center"/>
          </w:tcPr>
          <w:p w14:paraId="17ADCC18" w14:textId="77777777" w:rsidR="00544757" w:rsidRPr="00070660" w:rsidRDefault="00544757" w:rsidP="00544757">
            <w:pPr>
              <w:jc w:val="center"/>
              <w:rPr>
                <w:rFonts w:ascii="Arial" w:hAnsi="Arial" w:cs="Arial"/>
                <w:sz w:val="20"/>
                <w:szCs w:val="20"/>
              </w:rPr>
            </w:pPr>
            <w:r w:rsidRPr="00070660">
              <w:rPr>
                <w:rFonts w:ascii="Arial" w:hAnsi="Arial" w:cs="Arial"/>
                <w:sz w:val="20"/>
                <w:szCs w:val="20"/>
              </w:rPr>
              <w:t>Low risk</w:t>
            </w:r>
          </w:p>
        </w:tc>
        <w:tc>
          <w:tcPr>
            <w:tcW w:w="0" w:type="auto"/>
            <w:noWrap/>
            <w:vAlign w:val="center"/>
          </w:tcPr>
          <w:p w14:paraId="017B70D1"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7A3A8F6"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C95D78F" w14:textId="77777777" w:rsidR="00544757" w:rsidRPr="00070660" w:rsidRDefault="00544757" w:rsidP="00544757">
            <w:pPr>
              <w:jc w:val="center"/>
              <w:rPr>
                <w:rFonts w:ascii="Arial" w:hAnsi="Arial" w:cs="Arial"/>
                <w:sz w:val="20"/>
                <w:szCs w:val="20"/>
              </w:rPr>
            </w:pPr>
            <w:r w:rsidRPr="00070660">
              <w:rPr>
                <w:rFonts w:ascii="Arial" w:hAnsi="Arial" w:cs="Arial"/>
                <w:sz w:val="20"/>
                <w:szCs w:val="20"/>
              </w:rPr>
              <w:t>Unclear risk</w:t>
            </w:r>
          </w:p>
        </w:tc>
      </w:tr>
      <w:tr w:rsidR="00544757" w:rsidRPr="00070660" w14:paraId="3B6F06DC" w14:textId="77777777" w:rsidTr="00E87110">
        <w:trPr>
          <w:trHeight w:val="144"/>
        </w:trPr>
        <w:tc>
          <w:tcPr>
            <w:tcW w:w="0" w:type="auto"/>
            <w:noWrap/>
            <w:vAlign w:val="center"/>
          </w:tcPr>
          <w:p w14:paraId="483BE909" w14:textId="77777777" w:rsidR="00544757" w:rsidRPr="00070660" w:rsidRDefault="00544757" w:rsidP="00544757">
            <w:pPr>
              <w:rPr>
                <w:rFonts w:ascii="Arial" w:hAnsi="Arial" w:cs="Arial"/>
                <w:color w:val="000000"/>
                <w:sz w:val="20"/>
                <w:szCs w:val="20"/>
              </w:rPr>
            </w:pPr>
            <w:r w:rsidRPr="00070660">
              <w:rPr>
                <w:rFonts w:ascii="Arial" w:hAnsi="Arial" w:cs="Arial"/>
                <w:color w:val="000000"/>
                <w:sz w:val="20"/>
                <w:szCs w:val="20"/>
              </w:rPr>
              <w:t>Riazi-Esfahani 2008</w:t>
            </w:r>
          </w:p>
        </w:tc>
        <w:tc>
          <w:tcPr>
            <w:tcW w:w="0" w:type="auto"/>
            <w:noWrap/>
            <w:vAlign w:val="center"/>
          </w:tcPr>
          <w:p w14:paraId="3D67E4B2"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55BD661E"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5E03647D"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332F636"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51C578D"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High risk</w:t>
            </w:r>
          </w:p>
        </w:tc>
        <w:tc>
          <w:tcPr>
            <w:tcW w:w="0" w:type="auto"/>
            <w:noWrap/>
            <w:vAlign w:val="center"/>
          </w:tcPr>
          <w:p w14:paraId="7B577F35"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66B7FCED"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r>
      <w:tr w:rsidR="00544757" w:rsidRPr="00070660" w14:paraId="7F30A821" w14:textId="77777777" w:rsidTr="00E87110">
        <w:trPr>
          <w:trHeight w:val="144"/>
        </w:trPr>
        <w:tc>
          <w:tcPr>
            <w:tcW w:w="0" w:type="auto"/>
            <w:noWrap/>
            <w:vAlign w:val="center"/>
          </w:tcPr>
          <w:p w14:paraId="2D66FBF1" w14:textId="77777777" w:rsidR="00544757" w:rsidRPr="00070660" w:rsidRDefault="00544757" w:rsidP="00544757">
            <w:pPr>
              <w:rPr>
                <w:rFonts w:ascii="Arial" w:hAnsi="Arial" w:cs="Arial"/>
                <w:color w:val="000000"/>
                <w:sz w:val="20"/>
                <w:szCs w:val="20"/>
              </w:rPr>
            </w:pPr>
            <w:r w:rsidRPr="00070660">
              <w:rPr>
                <w:rFonts w:ascii="Arial" w:hAnsi="Arial" w:cs="Arial"/>
                <w:color w:val="000000"/>
                <w:sz w:val="20"/>
                <w:szCs w:val="20"/>
              </w:rPr>
              <w:t>Rosenfeld 2006a</w:t>
            </w:r>
          </w:p>
        </w:tc>
        <w:tc>
          <w:tcPr>
            <w:tcW w:w="0" w:type="auto"/>
            <w:noWrap/>
            <w:vAlign w:val="center"/>
          </w:tcPr>
          <w:p w14:paraId="62DC141B"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2FFC3B8F"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7A859810"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227AA13"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6B49C4D"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9DD2A7D" w14:textId="77777777" w:rsidR="00544757" w:rsidRPr="00070660" w:rsidRDefault="00544757" w:rsidP="00544757">
            <w:pPr>
              <w:jc w:val="center"/>
              <w:rPr>
                <w:rFonts w:ascii="Arial" w:hAnsi="Arial" w:cs="Arial"/>
                <w:sz w:val="20"/>
                <w:szCs w:val="20"/>
              </w:rPr>
            </w:pPr>
            <w:r w:rsidRPr="00070660">
              <w:rPr>
                <w:rFonts w:ascii="Arial" w:hAnsi="Arial" w:cs="Arial"/>
                <w:sz w:val="20"/>
                <w:szCs w:val="20"/>
              </w:rPr>
              <w:t>Unclear risk</w:t>
            </w:r>
          </w:p>
        </w:tc>
        <w:tc>
          <w:tcPr>
            <w:tcW w:w="0" w:type="auto"/>
            <w:noWrap/>
            <w:vAlign w:val="center"/>
          </w:tcPr>
          <w:p w14:paraId="04B3C246"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High risk</w:t>
            </w:r>
          </w:p>
        </w:tc>
      </w:tr>
      <w:tr w:rsidR="00544757" w:rsidRPr="00070660" w14:paraId="66E5112E" w14:textId="77777777" w:rsidTr="00E87110">
        <w:trPr>
          <w:trHeight w:val="144"/>
        </w:trPr>
        <w:tc>
          <w:tcPr>
            <w:tcW w:w="0" w:type="auto"/>
            <w:noWrap/>
            <w:vAlign w:val="center"/>
          </w:tcPr>
          <w:p w14:paraId="08AEFCBE" w14:textId="77777777" w:rsidR="00544757" w:rsidRPr="00070660" w:rsidRDefault="00544757" w:rsidP="00544757">
            <w:pPr>
              <w:rPr>
                <w:rFonts w:ascii="Arial" w:hAnsi="Arial" w:cs="Arial"/>
                <w:color w:val="000000"/>
                <w:sz w:val="20"/>
                <w:szCs w:val="20"/>
              </w:rPr>
            </w:pPr>
            <w:r w:rsidRPr="00070660">
              <w:rPr>
                <w:rFonts w:ascii="Arial" w:hAnsi="Arial" w:cs="Arial"/>
                <w:color w:val="000000"/>
                <w:sz w:val="20"/>
                <w:szCs w:val="20"/>
              </w:rPr>
              <w:t>Rosenfeld 2006b</w:t>
            </w:r>
          </w:p>
        </w:tc>
        <w:tc>
          <w:tcPr>
            <w:tcW w:w="0" w:type="auto"/>
            <w:noWrap/>
            <w:vAlign w:val="center"/>
          </w:tcPr>
          <w:p w14:paraId="3C22B727"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1AD91A81"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15DA7758"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9213272"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9994A8F"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8CE0F43"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742C69D5"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High risk</w:t>
            </w:r>
          </w:p>
        </w:tc>
      </w:tr>
      <w:tr w:rsidR="00544757" w:rsidRPr="00070660" w14:paraId="4739494E" w14:textId="77777777" w:rsidTr="00E87110">
        <w:trPr>
          <w:trHeight w:val="144"/>
        </w:trPr>
        <w:tc>
          <w:tcPr>
            <w:tcW w:w="0" w:type="auto"/>
            <w:noWrap/>
            <w:vAlign w:val="center"/>
          </w:tcPr>
          <w:p w14:paraId="7CD0F4D6" w14:textId="77777777" w:rsidR="00544757" w:rsidRPr="00070660" w:rsidRDefault="00544757" w:rsidP="00544757">
            <w:pPr>
              <w:rPr>
                <w:rFonts w:ascii="Arial" w:hAnsi="Arial" w:cs="Arial"/>
                <w:color w:val="000000"/>
                <w:sz w:val="20"/>
                <w:szCs w:val="20"/>
              </w:rPr>
            </w:pPr>
            <w:r w:rsidRPr="00070660">
              <w:rPr>
                <w:rFonts w:ascii="Arial" w:hAnsi="Arial" w:cs="Arial"/>
                <w:color w:val="000000"/>
                <w:sz w:val="20"/>
                <w:szCs w:val="20"/>
              </w:rPr>
              <w:t>Rosenfeld 2007</w:t>
            </w:r>
          </w:p>
        </w:tc>
        <w:tc>
          <w:tcPr>
            <w:tcW w:w="0" w:type="auto"/>
            <w:noWrap/>
            <w:vAlign w:val="center"/>
          </w:tcPr>
          <w:p w14:paraId="774DC1DB"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7D12E205"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5875D692"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BB58983"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E6944B3"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677D6642"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50C8ED02"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r>
      <w:tr w:rsidR="00544757" w:rsidRPr="00070660" w14:paraId="57CA5CA3" w14:textId="77777777" w:rsidTr="00E87110">
        <w:trPr>
          <w:trHeight w:val="144"/>
        </w:trPr>
        <w:tc>
          <w:tcPr>
            <w:tcW w:w="0" w:type="auto"/>
            <w:noWrap/>
            <w:vAlign w:val="center"/>
          </w:tcPr>
          <w:p w14:paraId="7BBE1E88" w14:textId="77777777" w:rsidR="00544757" w:rsidRPr="00070660" w:rsidRDefault="00544757" w:rsidP="00544757">
            <w:pPr>
              <w:rPr>
                <w:rFonts w:ascii="Arial" w:hAnsi="Arial" w:cs="Arial"/>
                <w:sz w:val="20"/>
                <w:szCs w:val="20"/>
              </w:rPr>
            </w:pPr>
            <w:r w:rsidRPr="00070660">
              <w:rPr>
                <w:rFonts w:ascii="Arial" w:hAnsi="Arial" w:cs="Arial"/>
                <w:sz w:val="20"/>
                <w:szCs w:val="20"/>
              </w:rPr>
              <w:t>Sacu 2008</w:t>
            </w:r>
          </w:p>
        </w:tc>
        <w:tc>
          <w:tcPr>
            <w:tcW w:w="0" w:type="auto"/>
            <w:noWrap/>
            <w:vAlign w:val="center"/>
          </w:tcPr>
          <w:p w14:paraId="47A64882"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51387BDE"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7EF4C8EA"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FCCADF9"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A3AF1C3"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259AA8C"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44F07521"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r>
      <w:tr w:rsidR="00544757" w:rsidRPr="00070660" w14:paraId="77461DB4" w14:textId="77777777" w:rsidTr="00E87110">
        <w:trPr>
          <w:trHeight w:val="144"/>
        </w:trPr>
        <w:tc>
          <w:tcPr>
            <w:tcW w:w="0" w:type="auto"/>
            <w:noWrap/>
            <w:vAlign w:val="center"/>
          </w:tcPr>
          <w:p w14:paraId="0950CE68" w14:textId="77777777" w:rsidR="00544757" w:rsidRPr="00070660" w:rsidRDefault="00544757" w:rsidP="00544757">
            <w:pPr>
              <w:rPr>
                <w:rFonts w:ascii="Arial" w:hAnsi="Arial" w:cs="Arial"/>
                <w:sz w:val="20"/>
                <w:szCs w:val="20"/>
              </w:rPr>
            </w:pPr>
            <w:r w:rsidRPr="00070660">
              <w:rPr>
                <w:rFonts w:ascii="Arial" w:hAnsi="Arial" w:cs="Arial"/>
                <w:sz w:val="20"/>
                <w:szCs w:val="20"/>
              </w:rPr>
              <w:t>Schauwvlieghe 2016</w:t>
            </w:r>
          </w:p>
        </w:tc>
        <w:tc>
          <w:tcPr>
            <w:tcW w:w="0" w:type="auto"/>
            <w:noWrap/>
            <w:vAlign w:val="center"/>
          </w:tcPr>
          <w:p w14:paraId="7C0B228D"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23972F5"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0FC04E3"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F5430CF"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BE165D1"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10BE874"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0E188B3"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r>
      <w:tr w:rsidR="00544757" w:rsidRPr="00070660" w14:paraId="0914952D" w14:textId="77777777" w:rsidTr="00E87110">
        <w:trPr>
          <w:trHeight w:val="144"/>
        </w:trPr>
        <w:tc>
          <w:tcPr>
            <w:tcW w:w="0" w:type="auto"/>
            <w:noWrap/>
            <w:vAlign w:val="center"/>
          </w:tcPr>
          <w:p w14:paraId="57EE8B0F" w14:textId="77777777" w:rsidR="00544757" w:rsidRPr="00070660" w:rsidRDefault="00544757" w:rsidP="00544757">
            <w:pPr>
              <w:rPr>
                <w:rFonts w:ascii="Arial" w:hAnsi="Arial" w:cs="Arial"/>
                <w:sz w:val="20"/>
                <w:szCs w:val="20"/>
              </w:rPr>
            </w:pPr>
            <w:r w:rsidRPr="00070660">
              <w:rPr>
                <w:rFonts w:ascii="Arial" w:hAnsi="Arial" w:cs="Arial"/>
                <w:sz w:val="20"/>
                <w:szCs w:val="20"/>
              </w:rPr>
              <w:t>Schmidt-Erfurth 2008</w:t>
            </w:r>
          </w:p>
        </w:tc>
        <w:tc>
          <w:tcPr>
            <w:tcW w:w="0" w:type="auto"/>
            <w:noWrap/>
            <w:vAlign w:val="center"/>
          </w:tcPr>
          <w:p w14:paraId="7559A446"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0B000BDE"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1BD3EF7C"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2C97257D"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D860427"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95A1A8B"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70B9202F"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r>
      <w:tr w:rsidR="00544757" w:rsidRPr="00070660" w14:paraId="227F3831" w14:textId="77777777" w:rsidTr="00E87110">
        <w:trPr>
          <w:trHeight w:val="144"/>
        </w:trPr>
        <w:tc>
          <w:tcPr>
            <w:tcW w:w="0" w:type="auto"/>
            <w:noWrap/>
            <w:vAlign w:val="center"/>
          </w:tcPr>
          <w:p w14:paraId="75AB9A9D" w14:textId="77777777" w:rsidR="00544757" w:rsidRPr="00070660" w:rsidRDefault="00544757" w:rsidP="00544757">
            <w:pPr>
              <w:rPr>
                <w:rFonts w:ascii="Arial" w:hAnsi="Arial" w:cs="Arial"/>
                <w:sz w:val="20"/>
                <w:szCs w:val="20"/>
              </w:rPr>
            </w:pPr>
            <w:r w:rsidRPr="00070660">
              <w:rPr>
                <w:rFonts w:ascii="Arial" w:hAnsi="Arial" w:cs="Arial"/>
                <w:sz w:val="20"/>
                <w:szCs w:val="20"/>
              </w:rPr>
              <w:t>Schmidt-Erfurth 2011</w:t>
            </w:r>
          </w:p>
        </w:tc>
        <w:tc>
          <w:tcPr>
            <w:tcW w:w="0" w:type="auto"/>
            <w:noWrap/>
            <w:vAlign w:val="center"/>
          </w:tcPr>
          <w:p w14:paraId="53576CE0"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5BF8A02B"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6C2586CE"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6B19055"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4FB04B1"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CEFBEDB"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479DF7B"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High risk</w:t>
            </w:r>
          </w:p>
        </w:tc>
      </w:tr>
      <w:tr w:rsidR="00544757" w:rsidRPr="00070660" w14:paraId="30DBB273" w14:textId="77777777" w:rsidTr="00E87110">
        <w:trPr>
          <w:trHeight w:val="144"/>
        </w:trPr>
        <w:tc>
          <w:tcPr>
            <w:tcW w:w="0" w:type="auto"/>
            <w:noWrap/>
            <w:vAlign w:val="center"/>
          </w:tcPr>
          <w:p w14:paraId="059B86B9" w14:textId="77777777" w:rsidR="00544757" w:rsidRPr="00070660" w:rsidRDefault="00544757" w:rsidP="00544757">
            <w:pPr>
              <w:rPr>
                <w:rFonts w:ascii="Arial" w:hAnsi="Arial" w:cs="Arial"/>
                <w:color w:val="000000"/>
                <w:sz w:val="20"/>
                <w:szCs w:val="20"/>
              </w:rPr>
            </w:pPr>
            <w:r w:rsidRPr="00070660">
              <w:rPr>
                <w:rFonts w:ascii="Arial" w:hAnsi="Arial" w:cs="Arial"/>
                <w:color w:val="000000"/>
                <w:sz w:val="20"/>
                <w:szCs w:val="20"/>
              </w:rPr>
              <w:t>Scholler 2014</w:t>
            </w:r>
          </w:p>
        </w:tc>
        <w:tc>
          <w:tcPr>
            <w:tcW w:w="0" w:type="auto"/>
            <w:noWrap/>
            <w:vAlign w:val="center"/>
          </w:tcPr>
          <w:p w14:paraId="3A8C0F4B"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2A3390E8"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174AD3E6"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2CAFDA33"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152A07B"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09E3733E"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5C8BBDB"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r>
      <w:tr w:rsidR="00544757" w:rsidRPr="00070660" w14:paraId="0882AD17" w14:textId="77777777" w:rsidTr="00E87110">
        <w:trPr>
          <w:trHeight w:val="144"/>
        </w:trPr>
        <w:tc>
          <w:tcPr>
            <w:tcW w:w="0" w:type="auto"/>
            <w:noWrap/>
            <w:vAlign w:val="center"/>
          </w:tcPr>
          <w:p w14:paraId="7759C336" w14:textId="77777777" w:rsidR="00544757" w:rsidRPr="00070660" w:rsidRDefault="00544757" w:rsidP="00544757">
            <w:pPr>
              <w:rPr>
                <w:rFonts w:ascii="Arial" w:hAnsi="Arial" w:cs="Arial"/>
                <w:color w:val="000000"/>
                <w:sz w:val="20"/>
                <w:szCs w:val="20"/>
              </w:rPr>
            </w:pPr>
            <w:r w:rsidRPr="00070660">
              <w:rPr>
                <w:rFonts w:ascii="Arial" w:hAnsi="Arial" w:cs="Arial"/>
                <w:color w:val="000000"/>
                <w:sz w:val="20"/>
                <w:szCs w:val="20"/>
              </w:rPr>
              <w:t>Semeraro 2015</w:t>
            </w:r>
          </w:p>
        </w:tc>
        <w:tc>
          <w:tcPr>
            <w:tcW w:w="0" w:type="auto"/>
            <w:noWrap/>
            <w:vAlign w:val="center"/>
          </w:tcPr>
          <w:p w14:paraId="49A2DBDD"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07D980AF"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3E2A736B"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D9AB266"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2BAEDCA"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8412617"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065F13AE"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r>
      <w:tr w:rsidR="00544757" w:rsidRPr="00070660" w14:paraId="38BF3FD0" w14:textId="77777777" w:rsidTr="00E87110">
        <w:trPr>
          <w:trHeight w:val="144"/>
        </w:trPr>
        <w:tc>
          <w:tcPr>
            <w:tcW w:w="0" w:type="auto"/>
            <w:noWrap/>
            <w:vAlign w:val="center"/>
          </w:tcPr>
          <w:p w14:paraId="18370BA6" w14:textId="77777777" w:rsidR="00544757" w:rsidRPr="00070660" w:rsidRDefault="00544757" w:rsidP="00544757">
            <w:pPr>
              <w:rPr>
                <w:rFonts w:ascii="Arial" w:hAnsi="Arial" w:cs="Arial"/>
                <w:sz w:val="20"/>
                <w:szCs w:val="20"/>
              </w:rPr>
            </w:pPr>
            <w:r w:rsidRPr="00070660">
              <w:rPr>
                <w:rFonts w:ascii="Arial" w:hAnsi="Arial" w:cs="Arial"/>
                <w:sz w:val="20"/>
                <w:szCs w:val="20"/>
              </w:rPr>
              <w:t>Subramanian 2010</w:t>
            </w:r>
          </w:p>
        </w:tc>
        <w:tc>
          <w:tcPr>
            <w:tcW w:w="0" w:type="auto"/>
            <w:noWrap/>
            <w:vAlign w:val="center"/>
          </w:tcPr>
          <w:p w14:paraId="12C68CF0"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66199E6A" w14:textId="77777777" w:rsidR="00544757" w:rsidRPr="00070660" w:rsidRDefault="00544757" w:rsidP="00544757">
            <w:pPr>
              <w:jc w:val="center"/>
              <w:rPr>
                <w:rFonts w:ascii="Arial" w:hAnsi="Arial" w:cs="Arial"/>
                <w:sz w:val="20"/>
                <w:szCs w:val="20"/>
              </w:rPr>
            </w:pPr>
            <w:r w:rsidRPr="00070660">
              <w:rPr>
                <w:rFonts w:ascii="Arial" w:hAnsi="Arial" w:cs="Arial"/>
                <w:sz w:val="20"/>
                <w:szCs w:val="20"/>
              </w:rPr>
              <w:t>Unclear risk</w:t>
            </w:r>
          </w:p>
        </w:tc>
        <w:tc>
          <w:tcPr>
            <w:tcW w:w="0" w:type="auto"/>
            <w:noWrap/>
            <w:vAlign w:val="center"/>
          </w:tcPr>
          <w:p w14:paraId="7FDF306E"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051E9B1"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517EFD32" w14:textId="77777777" w:rsidR="00544757" w:rsidRPr="00070660" w:rsidRDefault="00544757" w:rsidP="00544757">
            <w:pPr>
              <w:jc w:val="center"/>
              <w:rPr>
                <w:rFonts w:ascii="Arial" w:hAnsi="Arial" w:cs="Arial"/>
                <w:sz w:val="20"/>
                <w:szCs w:val="20"/>
              </w:rPr>
            </w:pPr>
            <w:r w:rsidRPr="00070660">
              <w:rPr>
                <w:rFonts w:ascii="Arial" w:hAnsi="Arial" w:cs="Arial"/>
                <w:sz w:val="20"/>
                <w:szCs w:val="20"/>
              </w:rPr>
              <w:t>Unclear risk</w:t>
            </w:r>
          </w:p>
        </w:tc>
        <w:tc>
          <w:tcPr>
            <w:tcW w:w="0" w:type="auto"/>
            <w:noWrap/>
            <w:vAlign w:val="center"/>
          </w:tcPr>
          <w:p w14:paraId="0FC45576"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A0F51BA"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r>
      <w:tr w:rsidR="00544757" w:rsidRPr="00070660" w14:paraId="37E18350" w14:textId="77777777" w:rsidTr="00E87110">
        <w:trPr>
          <w:trHeight w:val="144"/>
        </w:trPr>
        <w:tc>
          <w:tcPr>
            <w:tcW w:w="0" w:type="auto"/>
            <w:noWrap/>
            <w:vAlign w:val="center"/>
          </w:tcPr>
          <w:p w14:paraId="1BFFCFFA" w14:textId="77777777" w:rsidR="00544757" w:rsidRPr="00070660" w:rsidRDefault="00544757" w:rsidP="00544757">
            <w:pPr>
              <w:rPr>
                <w:rFonts w:ascii="Arial" w:hAnsi="Arial" w:cs="Arial"/>
                <w:sz w:val="20"/>
                <w:szCs w:val="20"/>
              </w:rPr>
            </w:pPr>
            <w:r w:rsidRPr="00070660">
              <w:rPr>
                <w:rFonts w:ascii="Arial" w:hAnsi="Arial" w:cs="Arial"/>
                <w:sz w:val="20"/>
                <w:szCs w:val="20"/>
              </w:rPr>
              <w:t>Tano 2010</w:t>
            </w:r>
          </w:p>
        </w:tc>
        <w:tc>
          <w:tcPr>
            <w:tcW w:w="0" w:type="auto"/>
            <w:noWrap/>
            <w:vAlign w:val="center"/>
          </w:tcPr>
          <w:p w14:paraId="3FDA7340"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3A843864"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7D741B82"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6A50397E"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22BA8CF0"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69BD97D2"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29763BD1"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r>
      <w:tr w:rsidR="00544757" w:rsidRPr="00070660" w14:paraId="70DA4593" w14:textId="77777777" w:rsidTr="00E87110">
        <w:trPr>
          <w:trHeight w:val="144"/>
        </w:trPr>
        <w:tc>
          <w:tcPr>
            <w:tcW w:w="0" w:type="auto"/>
            <w:noWrap/>
            <w:vAlign w:val="center"/>
          </w:tcPr>
          <w:p w14:paraId="61776B5A" w14:textId="77777777" w:rsidR="00544757" w:rsidRPr="00070660" w:rsidRDefault="00544757" w:rsidP="00544757">
            <w:pPr>
              <w:rPr>
                <w:rFonts w:ascii="Arial" w:hAnsi="Arial" w:cs="Arial"/>
                <w:sz w:val="20"/>
                <w:szCs w:val="20"/>
              </w:rPr>
            </w:pPr>
            <w:r w:rsidRPr="00070660">
              <w:rPr>
                <w:rFonts w:ascii="Arial" w:hAnsi="Arial" w:cs="Arial"/>
                <w:sz w:val="20"/>
                <w:szCs w:val="20"/>
              </w:rPr>
              <w:t>Vallance 2010</w:t>
            </w:r>
          </w:p>
        </w:tc>
        <w:tc>
          <w:tcPr>
            <w:tcW w:w="0" w:type="auto"/>
            <w:noWrap/>
            <w:vAlign w:val="center"/>
          </w:tcPr>
          <w:p w14:paraId="3D5E4CFD"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65BC51F6"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04A13239"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7105EBE"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A0F750B"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E09EE8E"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2E1182F9"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r>
      <w:tr w:rsidR="00544757" w:rsidRPr="00070660" w14:paraId="3FAAEF8D" w14:textId="77777777" w:rsidTr="00E87110">
        <w:trPr>
          <w:trHeight w:val="144"/>
        </w:trPr>
        <w:tc>
          <w:tcPr>
            <w:tcW w:w="0" w:type="auto"/>
            <w:noWrap/>
            <w:vAlign w:val="center"/>
          </w:tcPr>
          <w:p w14:paraId="00ABFE4F" w14:textId="77777777" w:rsidR="00544757" w:rsidRPr="00070660" w:rsidRDefault="00544757" w:rsidP="00544757">
            <w:pPr>
              <w:rPr>
                <w:rFonts w:ascii="Arial" w:hAnsi="Arial" w:cs="Arial"/>
                <w:sz w:val="20"/>
                <w:szCs w:val="20"/>
              </w:rPr>
            </w:pPr>
            <w:r w:rsidRPr="00070660">
              <w:rPr>
                <w:rFonts w:ascii="Arial" w:hAnsi="Arial" w:cs="Arial"/>
                <w:sz w:val="20"/>
                <w:szCs w:val="20"/>
              </w:rPr>
              <w:t>Weingessel 2015</w:t>
            </w:r>
          </w:p>
        </w:tc>
        <w:tc>
          <w:tcPr>
            <w:tcW w:w="0" w:type="auto"/>
            <w:noWrap/>
            <w:vAlign w:val="center"/>
          </w:tcPr>
          <w:p w14:paraId="6147D15F"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1B381DF4"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52E1E2EB"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ECB43F0"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6FA1D9D"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44ED832"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2FC8A692"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r>
      <w:tr w:rsidR="00544757" w:rsidRPr="00070660" w14:paraId="0B64B3BF" w14:textId="77777777" w:rsidTr="00E87110">
        <w:trPr>
          <w:trHeight w:val="144"/>
        </w:trPr>
        <w:tc>
          <w:tcPr>
            <w:tcW w:w="0" w:type="auto"/>
            <w:noWrap/>
            <w:vAlign w:val="center"/>
          </w:tcPr>
          <w:p w14:paraId="1BB4DD20" w14:textId="77777777" w:rsidR="00544757" w:rsidRPr="00070660" w:rsidRDefault="00544757" w:rsidP="00544757">
            <w:pPr>
              <w:rPr>
                <w:rFonts w:ascii="Arial" w:hAnsi="Arial" w:cs="Arial"/>
                <w:sz w:val="20"/>
                <w:szCs w:val="20"/>
              </w:rPr>
            </w:pPr>
            <w:r w:rsidRPr="00070660">
              <w:rPr>
                <w:rFonts w:ascii="Arial" w:hAnsi="Arial" w:cs="Arial"/>
                <w:sz w:val="20"/>
                <w:szCs w:val="20"/>
              </w:rPr>
              <w:t>Williams 2012</w:t>
            </w:r>
          </w:p>
        </w:tc>
        <w:tc>
          <w:tcPr>
            <w:tcW w:w="0" w:type="auto"/>
            <w:noWrap/>
            <w:vAlign w:val="center"/>
          </w:tcPr>
          <w:p w14:paraId="0493D37E"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36254B76"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4FCCBAAB"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7C2212ED"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423D0203"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398306EE"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72ADAA21"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High risk</w:t>
            </w:r>
          </w:p>
        </w:tc>
      </w:tr>
      <w:tr w:rsidR="00544757" w:rsidRPr="00070660" w14:paraId="5EBEC674" w14:textId="77777777" w:rsidTr="00E87110">
        <w:trPr>
          <w:trHeight w:val="144"/>
        </w:trPr>
        <w:tc>
          <w:tcPr>
            <w:tcW w:w="0" w:type="auto"/>
            <w:noWrap/>
            <w:vAlign w:val="center"/>
          </w:tcPr>
          <w:p w14:paraId="31504E53" w14:textId="77777777" w:rsidR="00544757" w:rsidRPr="00070660" w:rsidRDefault="00544757" w:rsidP="00544757">
            <w:pPr>
              <w:rPr>
                <w:rFonts w:ascii="Arial" w:hAnsi="Arial" w:cs="Arial"/>
                <w:color w:val="000000"/>
                <w:sz w:val="20"/>
                <w:szCs w:val="20"/>
              </w:rPr>
            </w:pPr>
            <w:r w:rsidRPr="00070660">
              <w:rPr>
                <w:rFonts w:ascii="Arial" w:hAnsi="Arial" w:cs="Arial"/>
                <w:color w:val="000000"/>
                <w:sz w:val="20"/>
                <w:szCs w:val="20"/>
              </w:rPr>
              <w:t>Wykoff 2015</w:t>
            </w:r>
          </w:p>
        </w:tc>
        <w:tc>
          <w:tcPr>
            <w:tcW w:w="0" w:type="auto"/>
            <w:noWrap/>
            <w:vAlign w:val="center"/>
          </w:tcPr>
          <w:p w14:paraId="70D998DF"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66CA913B"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043265C5"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1C76E82C"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18B59CE7"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Low risk</w:t>
            </w:r>
          </w:p>
        </w:tc>
        <w:tc>
          <w:tcPr>
            <w:tcW w:w="0" w:type="auto"/>
            <w:noWrap/>
            <w:vAlign w:val="center"/>
          </w:tcPr>
          <w:p w14:paraId="0A51173F"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Unclear risk</w:t>
            </w:r>
          </w:p>
        </w:tc>
        <w:tc>
          <w:tcPr>
            <w:tcW w:w="0" w:type="auto"/>
            <w:noWrap/>
            <w:vAlign w:val="center"/>
          </w:tcPr>
          <w:p w14:paraId="63F590BE" w14:textId="77777777" w:rsidR="00544757" w:rsidRPr="00070660" w:rsidRDefault="00544757" w:rsidP="00544757">
            <w:pPr>
              <w:jc w:val="center"/>
              <w:rPr>
                <w:rFonts w:ascii="Arial" w:hAnsi="Arial" w:cs="Arial"/>
                <w:color w:val="000000"/>
                <w:sz w:val="20"/>
                <w:szCs w:val="20"/>
              </w:rPr>
            </w:pPr>
            <w:r w:rsidRPr="00070660">
              <w:rPr>
                <w:rFonts w:ascii="Arial" w:hAnsi="Arial" w:cs="Arial"/>
                <w:color w:val="000000"/>
                <w:sz w:val="20"/>
                <w:szCs w:val="20"/>
              </w:rPr>
              <w:t>High risk</w:t>
            </w:r>
          </w:p>
        </w:tc>
      </w:tr>
    </w:tbl>
    <w:p w14:paraId="57D02C87" w14:textId="77777777" w:rsidR="00C6631F" w:rsidRPr="00070660" w:rsidRDefault="00C6631F" w:rsidP="00C6631F">
      <w:pPr>
        <w:rPr>
          <w:rFonts w:ascii="Arial" w:hAnsi="Arial" w:cs="Arial"/>
        </w:rPr>
        <w:sectPr w:rsidR="00C6631F" w:rsidRPr="00070660" w:rsidSect="003F6BC5">
          <w:pgSz w:w="15840" w:h="12240" w:orient="landscape"/>
          <w:pgMar w:top="1440" w:right="1440" w:bottom="1440" w:left="1440" w:header="720" w:footer="720" w:gutter="0"/>
          <w:cols w:space="720"/>
          <w:docGrid w:linePitch="360"/>
        </w:sectPr>
      </w:pPr>
    </w:p>
    <w:p w14:paraId="273FF664" w14:textId="6573ACE9" w:rsidR="006E61D2" w:rsidRPr="00070660" w:rsidRDefault="000F4410" w:rsidP="008525C5">
      <w:pPr>
        <w:pStyle w:val="Heading1"/>
        <w:rPr>
          <w:rFonts w:ascii="Arial" w:hAnsi="Arial" w:cs="Arial"/>
        </w:rPr>
      </w:pPr>
      <w:bookmarkStart w:id="9" w:name="_Toc85186217"/>
      <w:r>
        <w:rPr>
          <w:rFonts w:ascii="Arial" w:hAnsi="Arial" w:cs="Arial"/>
        </w:rPr>
        <w:lastRenderedPageBreak/>
        <w:t>eTable 5</w:t>
      </w:r>
      <w:r w:rsidR="00E045D9">
        <w:rPr>
          <w:rFonts w:ascii="Arial" w:hAnsi="Arial" w:cs="Arial"/>
        </w:rPr>
        <w:t xml:space="preserve">: </w:t>
      </w:r>
      <w:r w:rsidR="006E61D2" w:rsidRPr="00070660">
        <w:rPr>
          <w:rFonts w:ascii="Arial" w:hAnsi="Arial" w:cs="Arial"/>
        </w:rPr>
        <w:t>Transitivity</w:t>
      </w:r>
      <w:r w:rsidR="009C76EF" w:rsidRPr="00070660">
        <w:rPr>
          <w:rFonts w:ascii="Arial" w:hAnsi="Arial" w:cs="Arial"/>
        </w:rPr>
        <w:t xml:space="preserve"> </w:t>
      </w:r>
      <w:r w:rsidR="009C29B9" w:rsidRPr="00070660">
        <w:rPr>
          <w:rFonts w:ascii="Arial" w:hAnsi="Arial" w:cs="Arial"/>
        </w:rPr>
        <w:t>A</w:t>
      </w:r>
      <w:r w:rsidR="009C76EF" w:rsidRPr="00070660">
        <w:rPr>
          <w:rFonts w:ascii="Arial" w:hAnsi="Arial" w:cs="Arial"/>
        </w:rPr>
        <w:t>ssessment</w:t>
      </w:r>
      <w:r w:rsidR="00936391" w:rsidRPr="00070660">
        <w:rPr>
          <w:rFonts w:ascii="Arial" w:hAnsi="Arial" w:cs="Arial"/>
        </w:rPr>
        <w:t xml:space="preserve"> for all NMA</w:t>
      </w:r>
      <w:r w:rsidR="009C29B9" w:rsidRPr="00070660">
        <w:rPr>
          <w:rFonts w:ascii="Arial" w:hAnsi="Arial" w:cs="Arial"/>
        </w:rPr>
        <w:t xml:space="preserve"> O</w:t>
      </w:r>
      <w:r w:rsidR="009C76EF" w:rsidRPr="00070660">
        <w:rPr>
          <w:rFonts w:ascii="Arial" w:hAnsi="Arial" w:cs="Arial"/>
        </w:rPr>
        <w:t>utcomes</w:t>
      </w:r>
      <w:bookmarkEnd w:id="9"/>
    </w:p>
    <w:tbl>
      <w:tblPr>
        <w:tblW w:w="12798" w:type="dxa"/>
        <w:tblLayout w:type="fixed"/>
        <w:tblLook w:val="04A0" w:firstRow="1" w:lastRow="0" w:firstColumn="1" w:lastColumn="0" w:noHBand="0" w:noVBand="1"/>
      </w:tblPr>
      <w:tblGrid>
        <w:gridCol w:w="2268"/>
        <w:gridCol w:w="990"/>
        <w:gridCol w:w="1350"/>
        <w:gridCol w:w="1350"/>
        <w:gridCol w:w="1440"/>
        <w:gridCol w:w="1350"/>
        <w:gridCol w:w="900"/>
        <w:gridCol w:w="1800"/>
        <w:gridCol w:w="1350"/>
      </w:tblGrid>
      <w:tr w:rsidR="006E61D2" w:rsidRPr="00070660" w14:paraId="4FCD817E" w14:textId="77777777" w:rsidTr="00A90B50">
        <w:trPr>
          <w:trHeight w:val="315"/>
          <w:tblHeader/>
        </w:trPr>
        <w:tc>
          <w:tcPr>
            <w:tcW w:w="2268"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5BDC2A0D" w14:textId="77777777" w:rsidR="006E61D2" w:rsidRPr="00070660" w:rsidRDefault="006E61D2" w:rsidP="00B55CA6">
            <w:pPr>
              <w:spacing w:after="0" w:line="240" w:lineRule="auto"/>
              <w:rPr>
                <w:rFonts w:ascii="Arial" w:eastAsia="Times New Roman" w:hAnsi="Arial" w:cs="Arial"/>
                <w:b/>
                <w:bCs/>
                <w:i/>
                <w:iCs/>
                <w:color w:val="000000"/>
                <w:sz w:val="20"/>
                <w:szCs w:val="20"/>
              </w:rPr>
            </w:pPr>
            <w:r w:rsidRPr="00070660">
              <w:rPr>
                <w:rFonts w:ascii="Arial" w:eastAsia="Times New Roman" w:hAnsi="Arial" w:cs="Arial"/>
                <w:b/>
                <w:bCs/>
                <w:i/>
                <w:iCs/>
                <w:color w:val="000000"/>
                <w:sz w:val="20"/>
                <w:szCs w:val="20"/>
                <w:lang w:val="en-CA"/>
              </w:rPr>
              <w:t>Treatment Comparison</w:t>
            </w:r>
          </w:p>
        </w:tc>
        <w:tc>
          <w:tcPr>
            <w:tcW w:w="990" w:type="dxa"/>
            <w:tcBorders>
              <w:top w:val="single" w:sz="8" w:space="0" w:color="auto"/>
              <w:left w:val="single" w:sz="4" w:space="0" w:color="auto"/>
              <w:bottom w:val="single" w:sz="4" w:space="0" w:color="auto"/>
              <w:right w:val="single" w:sz="4" w:space="0" w:color="auto"/>
            </w:tcBorders>
            <w:vAlign w:val="center"/>
          </w:tcPr>
          <w:p w14:paraId="284618C1" w14:textId="77777777" w:rsidR="006E61D2" w:rsidRPr="00070660" w:rsidRDefault="006E61D2" w:rsidP="00B55CA6">
            <w:pPr>
              <w:spacing w:after="0" w:line="240" w:lineRule="auto"/>
              <w:rPr>
                <w:rFonts w:ascii="Arial" w:eastAsia="Times New Roman" w:hAnsi="Arial" w:cs="Arial"/>
                <w:b/>
                <w:bCs/>
                <w:i/>
                <w:iCs/>
                <w:color w:val="000000"/>
                <w:sz w:val="20"/>
                <w:szCs w:val="20"/>
                <w:lang w:val="en-CA"/>
              </w:rPr>
            </w:pPr>
            <w:r w:rsidRPr="00070660">
              <w:rPr>
                <w:rFonts w:ascii="Arial" w:eastAsia="Times New Roman" w:hAnsi="Arial" w:cs="Arial"/>
                <w:b/>
                <w:bCs/>
                <w:i/>
                <w:iCs/>
                <w:color w:val="000000"/>
                <w:sz w:val="20"/>
                <w:szCs w:val="20"/>
                <w:lang w:val="en-CA"/>
              </w:rPr>
              <w:t>Median study duration</w:t>
            </w:r>
          </w:p>
        </w:tc>
        <w:tc>
          <w:tcPr>
            <w:tcW w:w="1350" w:type="dxa"/>
            <w:tcBorders>
              <w:top w:val="single" w:sz="8" w:space="0" w:color="auto"/>
              <w:left w:val="single" w:sz="4" w:space="0" w:color="auto"/>
              <w:bottom w:val="single" w:sz="4" w:space="0" w:color="auto"/>
              <w:right w:val="single" w:sz="4" w:space="0" w:color="auto"/>
            </w:tcBorders>
            <w:vAlign w:val="center"/>
          </w:tcPr>
          <w:p w14:paraId="24306A66" w14:textId="77777777" w:rsidR="006E61D2" w:rsidRPr="00070660" w:rsidRDefault="006E61D2" w:rsidP="00B55CA6">
            <w:pPr>
              <w:spacing w:after="0" w:line="240" w:lineRule="auto"/>
              <w:rPr>
                <w:rFonts w:ascii="Arial" w:eastAsia="Times New Roman" w:hAnsi="Arial" w:cs="Arial"/>
                <w:b/>
                <w:bCs/>
                <w:i/>
                <w:iCs/>
                <w:color w:val="000000"/>
                <w:sz w:val="20"/>
                <w:szCs w:val="20"/>
                <w:lang w:val="en-CA"/>
              </w:rPr>
            </w:pPr>
            <w:r w:rsidRPr="00070660">
              <w:rPr>
                <w:rFonts w:ascii="Arial" w:eastAsia="Times New Roman" w:hAnsi="Arial" w:cs="Arial"/>
                <w:b/>
                <w:bCs/>
                <w:i/>
                <w:iCs/>
                <w:color w:val="000000"/>
                <w:sz w:val="20"/>
                <w:szCs w:val="20"/>
                <w:lang w:val="en-CA"/>
              </w:rPr>
              <w:t>Lens status</w:t>
            </w:r>
          </w:p>
        </w:tc>
        <w:tc>
          <w:tcPr>
            <w:tcW w:w="1350" w:type="dxa"/>
            <w:tcBorders>
              <w:top w:val="single" w:sz="8" w:space="0" w:color="auto"/>
              <w:left w:val="single" w:sz="4" w:space="0" w:color="auto"/>
              <w:bottom w:val="single" w:sz="4" w:space="0" w:color="auto"/>
              <w:right w:val="single" w:sz="4" w:space="0" w:color="auto"/>
            </w:tcBorders>
            <w:vAlign w:val="center"/>
          </w:tcPr>
          <w:p w14:paraId="706E8D10" w14:textId="77777777" w:rsidR="006E61D2" w:rsidRPr="00070660" w:rsidRDefault="006E61D2" w:rsidP="00B55CA6">
            <w:pPr>
              <w:spacing w:after="0" w:line="240" w:lineRule="auto"/>
              <w:rPr>
                <w:rFonts w:ascii="Arial" w:eastAsia="Times New Roman" w:hAnsi="Arial" w:cs="Arial"/>
                <w:b/>
                <w:bCs/>
                <w:i/>
                <w:iCs/>
                <w:color w:val="000000"/>
                <w:sz w:val="20"/>
                <w:szCs w:val="20"/>
                <w:lang w:val="en-CA"/>
              </w:rPr>
            </w:pPr>
            <w:r w:rsidRPr="00070660">
              <w:rPr>
                <w:rFonts w:ascii="Arial" w:eastAsia="Times New Roman" w:hAnsi="Arial" w:cs="Arial"/>
                <w:b/>
                <w:bCs/>
                <w:i/>
                <w:iCs/>
                <w:color w:val="000000"/>
                <w:sz w:val="20"/>
                <w:szCs w:val="20"/>
                <w:lang w:val="en-CA"/>
              </w:rPr>
              <w:t>% patients with diabetes</w:t>
            </w:r>
          </w:p>
        </w:tc>
        <w:tc>
          <w:tcPr>
            <w:tcW w:w="1440" w:type="dxa"/>
            <w:tcBorders>
              <w:top w:val="single" w:sz="8" w:space="0" w:color="auto"/>
              <w:left w:val="single" w:sz="4" w:space="0" w:color="auto"/>
              <w:bottom w:val="single" w:sz="4" w:space="0" w:color="auto"/>
              <w:right w:val="single" w:sz="4" w:space="0" w:color="auto"/>
            </w:tcBorders>
            <w:vAlign w:val="center"/>
          </w:tcPr>
          <w:p w14:paraId="5C269FFD" w14:textId="77777777" w:rsidR="006E61D2" w:rsidRPr="00070660" w:rsidRDefault="006E61D2" w:rsidP="00B55CA6">
            <w:pPr>
              <w:spacing w:after="0" w:line="240" w:lineRule="auto"/>
              <w:rPr>
                <w:rFonts w:ascii="Arial" w:eastAsia="Times New Roman" w:hAnsi="Arial" w:cs="Arial"/>
                <w:b/>
                <w:bCs/>
                <w:i/>
                <w:iCs/>
                <w:color w:val="000000"/>
                <w:sz w:val="20"/>
                <w:szCs w:val="20"/>
                <w:lang w:val="en-CA"/>
              </w:rPr>
            </w:pPr>
            <w:r w:rsidRPr="00070660">
              <w:rPr>
                <w:rFonts w:ascii="Arial" w:eastAsia="Times New Roman" w:hAnsi="Arial" w:cs="Arial"/>
                <w:b/>
                <w:bCs/>
                <w:i/>
                <w:iCs/>
                <w:color w:val="000000"/>
                <w:sz w:val="20"/>
                <w:szCs w:val="20"/>
                <w:lang w:val="en-CA"/>
              </w:rPr>
              <w:t>% patients with hypertension</w:t>
            </w:r>
          </w:p>
        </w:tc>
        <w:tc>
          <w:tcPr>
            <w:tcW w:w="1350"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50D48C71" w14:textId="77777777" w:rsidR="006E61D2" w:rsidRPr="00070660" w:rsidRDefault="006E61D2" w:rsidP="00B55CA6">
            <w:pPr>
              <w:spacing w:after="0" w:line="240" w:lineRule="auto"/>
              <w:rPr>
                <w:rFonts w:ascii="Arial" w:eastAsia="Times New Roman" w:hAnsi="Arial" w:cs="Arial"/>
                <w:b/>
                <w:bCs/>
                <w:i/>
                <w:iCs/>
                <w:color w:val="000000"/>
                <w:sz w:val="20"/>
                <w:szCs w:val="20"/>
              </w:rPr>
            </w:pPr>
            <w:r w:rsidRPr="00070660">
              <w:rPr>
                <w:rFonts w:ascii="Arial" w:eastAsia="Times New Roman" w:hAnsi="Arial" w:cs="Arial"/>
                <w:b/>
                <w:bCs/>
                <w:i/>
                <w:iCs/>
                <w:color w:val="000000"/>
                <w:sz w:val="20"/>
                <w:szCs w:val="20"/>
                <w:lang w:val="en-CA"/>
              </w:rPr>
              <w:t>Age</w:t>
            </w:r>
          </w:p>
        </w:tc>
        <w:tc>
          <w:tcPr>
            <w:tcW w:w="900"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051CBB99" w14:textId="77777777" w:rsidR="006E61D2" w:rsidRPr="00070660" w:rsidRDefault="006E61D2" w:rsidP="00B55CA6">
            <w:pPr>
              <w:spacing w:after="0" w:line="240" w:lineRule="auto"/>
              <w:rPr>
                <w:rFonts w:ascii="Arial" w:eastAsia="Times New Roman" w:hAnsi="Arial" w:cs="Arial"/>
                <w:b/>
                <w:bCs/>
                <w:i/>
                <w:iCs/>
                <w:color w:val="000000"/>
                <w:sz w:val="20"/>
                <w:szCs w:val="20"/>
              </w:rPr>
            </w:pPr>
            <w:r w:rsidRPr="00070660">
              <w:rPr>
                <w:rFonts w:ascii="Arial" w:eastAsia="Times New Roman" w:hAnsi="Arial" w:cs="Arial"/>
                <w:b/>
                <w:bCs/>
                <w:i/>
                <w:iCs/>
                <w:color w:val="000000"/>
                <w:sz w:val="20"/>
                <w:szCs w:val="20"/>
                <w:lang w:val="en-CA"/>
              </w:rPr>
              <w:t>Sample size</w:t>
            </w:r>
          </w:p>
        </w:tc>
        <w:tc>
          <w:tcPr>
            <w:tcW w:w="1800"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3A558951" w14:textId="77777777" w:rsidR="006E61D2" w:rsidRPr="00070660" w:rsidRDefault="006E61D2" w:rsidP="00B55CA6">
            <w:pPr>
              <w:spacing w:after="0" w:line="240" w:lineRule="auto"/>
              <w:rPr>
                <w:rFonts w:ascii="Arial" w:eastAsia="Times New Roman" w:hAnsi="Arial" w:cs="Arial"/>
                <w:b/>
                <w:bCs/>
                <w:i/>
                <w:iCs/>
                <w:color w:val="000000"/>
                <w:sz w:val="20"/>
                <w:szCs w:val="20"/>
              </w:rPr>
            </w:pPr>
            <w:r w:rsidRPr="00070660">
              <w:rPr>
                <w:rFonts w:ascii="Arial" w:eastAsia="Times New Roman" w:hAnsi="Arial" w:cs="Arial"/>
                <w:b/>
                <w:bCs/>
                <w:i/>
                <w:iCs/>
                <w:color w:val="000000"/>
                <w:sz w:val="20"/>
                <w:szCs w:val="20"/>
              </w:rPr>
              <w:t>RoB – random sequence generation</w:t>
            </w:r>
          </w:p>
        </w:tc>
        <w:tc>
          <w:tcPr>
            <w:tcW w:w="1350"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7E81ACC2" w14:textId="77777777" w:rsidR="006E61D2" w:rsidRPr="00070660" w:rsidRDefault="006E61D2" w:rsidP="00B55CA6">
            <w:pPr>
              <w:spacing w:after="0" w:line="240" w:lineRule="auto"/>
              <w:rPr>
                <w:rFonts w:ascii="Arial" w:eastAsia="Times New Roman" w:hAnsi="Arial" w:cs="Arial"/>
                <w:b/>
                <w:bCs/>
                <w:i/>
                <w:iCs/>
                <w:color w:val="000000"/>
                <w:sz w:val="20"/>
                <w:szCs w:val="20"/>
              </w:rPr>
            </w:pPr>
            <w:r w:rsidRPr="00070660">
              <w:rPr>
                <w:rFonts w:ascii="Arial" w:eastAsia="Times New Roman" w:hAnsi="Arial" w:cs="Arial"/>
                <w:b/>
                <w:bCs/>
                <w:i/>
                <w:iCs/>
                <w:color w:val="000000"/>
                <w:sz w:val="20"/>
                <w:szCs w:val="20"/>
              </w:rPr>
              <w:t>RoB – allocation concealment</w:t>
            </w:r>
          </w:p>
        </w:tc>
      </w:tr>
      <w:tr w:rsidR="006E61D2" w:rsidRPr="00070660" w14:paraId="49FC1C9B" w14:textId="77777777" w:rsidTr="005A5E82">
        <w:trPr>
          <w:trHeight w:val="315"/>
        </w:trPr>
        <w:tc>
          <w:tcPr>
            <w:tcW w:w="12798" w:type="dxa"/>
            <w:gridSpan w:val="9"/>
            <w:tcBorders>
              <w:top w:val="single" w:sz="4" w:space="0" w:color="auto"/>
              <w:left w:val="single" w:sz="8" w:space="0" w:color="auto"/>
              <w:bottom w:val="single" w:sz="4" w:space="0" w:color="auto"/>
              <w:right w:val="single" w:sz="4" w:space="0" w:color="auto"/>
            </w:tcBorders>
            <w:shd w:val="clear" w:color="auto" w:fill="D9D9D9" w:themeFill="background1" w:themeFillShade="D9"/>
            <w:noWrap/>
            <w:vAlign w:val="center"/>
          </w:tcPr>
          <w:p w14:paraId="19ED91B9" w14:textId="77777777" w:rsidR="006E61D2" w:rsidRPr="00070660" w:rsidRDefault="006E61D2" w:rsidP="00B55CA6">
            <w:pPr>
              <w:spacing w:after="0" w:line="240" w:lineRule="auto"/>
              <w:jc w:val="center"/>
              <w:rPr>
                <w:rFonts w:ascii="Arial" w:eastAsia="Times New Roman" w:hAnsi="Arial" w:cs="Arial"/>
                <w:b/>
                <w:i/>
                <w:color w:val="000000"/>
                <w:sz w:val="20"/>
                <w:szCs w:val="20"/>
              </w:rPr>
            </w:pPr>
            <w:r w:rsidRPr="00070660">
              <w:rPr>
                <w:rFonts w:ascii="Arial" w:eastAsia="Times New Roman" w:hAnsi="Arial" w:cs="Arial"/>
                <w:b/>
                <w:i/>
                <w:color w:val="000000"/>
                <w:sz w:val="20"/>
                <w:szCs w:val="20"/>
              </w:rPr>
              <w:t>VISION GAIN</w:t>
            </w:r>
          </w:p>
        </w:tc>
      </w:tr>
      <w:tr w:rsidR="006E61D2" w:rsidRPr="00070660" w14:paraId="4E3A4002" w14:textId="77777777" w:rsidTr="00A90B50">
        <w:trPr>
          <w:trHeight w:val="315"/>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tcPr>
          <w:p w14:paraId="67E23B33" w14:textId="77777777" w:rsidR="006E61D2" w:rsidRPr="00070660" w:rsidRDefault="006E61D2" w:rsidP="00A90B50">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Ranibizumab vs. placebo</w:t>
            </w:r>
          </w:p>
        </w:tc>
        <w:tc>
          <w:tcPr>
            <w:tcW w:w="990" w:type="dxa"/>
            <w:tcBorders>
              <w:top w:val="single" w:sz="4" w:space="0" w:color="auto"/>
              <w:left w:val="single" w:sz="4" w:space="0" w:color="auto"/>
              <w:bottom w:val="single" w:sz="4" w:space="0" w:color="auto"/>
              <w:right w:val="single" w:sz="4" w:space="0" w:color="auto"/>
            </w:tcBorders>
            <w:vAlign w:val="center"/>
          </w:tcPr>
          <w:p w14:paraId="6D060C02" w14:textId="77777777" w:rsidR="006E61D2" w:rsidRPr="00070660" w:rsidRDefault="006E61D2" w:rsidP="00A90B50">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18 months</w:t>
            </w:r>
          </w:p>
        </w:tc>
        <w:tc>
          <w:tcPr>
            <w:tcW w:w="1350" w:type="dxa"/>
            <w:tcBorders>
              <w:top w:val="single" w:sz="4" w:space="0" w:color="auto"/>
              <w:left w:val="single" w:sz="4" w:space="0" w:color="auto"/>
              <w:bottom w:val="single" w:sz="4" w:space="0" w:color="auto"/>
              <w:right w:val="single" w:sz="4" w:space="0" w:color="auto"/>
            </w:tcBorders>
            <w:vAlign w:val="center"/>
          </w:tcPr>
          <w:p w14:paraId="1C07ABEE" w14:textId="77777777" w:rsidR="006E61D2" w:rsidRPr="00070660" w:rsidRDefault="006E61D2" w:rsidP="00A90B50">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vAlign w:val="center"/>
          </w:tcPr>
          <w:p w14:paraId="6D5B7F08" w14:textId="77777777" w:rsidR="006E61D2" w:rsidRPr="00070660" w:rsidRDefault="006E61D2" w:rsidP="00A90B50">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4" w:space="0" w:color="auto"/>
              <w:right w:val="single" w:sz="4" w:space="0" w:color="auto"/>
            </w:tcBorders>
            <w:vAlign w:val="center"/>
          </w:tcPr>
          <w:p w14:paraId="6A25513C" w14:textId="77777777" w:rsidR="006E61D2" w:rsidRPr="00070660" w:rsidRDefault="006E61D2" w:rsidP="00A90B50">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AA6A40" w14:textId="77777777" w:rsidR="006E61D2" w:rsidRPr="00070660" w:rsidRDefault="006E61D2" w:rsidP="00A90B50">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 xml:space="preserve"> (≥ 50 years, Not reported)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BAF1F8" w14:textId="77777777" w:rsidR="006E61D2" w:rsidRPr="00070660" w:rsidRDefault="006E61D2" w:rsidP="00A90B50">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E16CF9" w14:textId="77777777" w:rsidR="006E61D2" w:rsidRPr="00070660" w:rsidRDefault="006E61D2" w:rsidP="00A90B50">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1E3093" w14:textId="77777777" w:rsidR="006E61D2" w:rsidRPr="00070660" w:rsidRDefault="006E61D2" w:rsidP="00A90B50">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6E61D2" w:rsidRPr="00070660" w14:paraId="245A7FDB" w14:textId="77777777" w:rsidTr="005A5E82">
        <w:trPr>
          <w:trHeight w:val="315"/>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tcPr>
          <w:p w14:paraId="2BB666F1" w14:textId="77777777" w:rsidR="006E61D2" w:rsidRPr="00070660" w:rsidRDefault="006E61D2" w:rsidP="00B55CA6">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PDT vs. placebo</w:t>
            </w:r>
          </w:p>
        </w:tc>
        <w:tc>
          <w:tcPr>
            <w:tcW w:w="990" w:type="dxa"/>
            <w:tcBorders>
              <w:top w:val="single" w:sz="4" w:space="0" w:color="auto"/>
              <w:left w:val="single" w:sz="4" w:space="0" w:color="auto"/>
              <w:bottom w:val="single" w:sz="4" w:space="0" w:color="auto"/>
              <w:right w:val="single" w:sz="4" w:space="0" w:color="auto"/>
            </w:tcBorders>
            <w:vAlign w:val="center"/>
          </w:tcPr>
          <w:p w14:paraId="0F97F9B4"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24  months</w:t>
            </w:r>
          </w:p>
        </w:tc>
        <w:tc>
          <w:tcPr>
            <w:tcW w:w="1350" w:type="dxa"/>
            <w:tcBorders>
              <w:top w:val="single" w:sz="4" w:space="0" w:color="auto"/>
              <w:left w:val="single" w:sz="4" w:space="0" w:color="auto"/>
              <w:bottom w:val="single" w:sz="4" w:space="0" w:color="auto"/>
              <w:right w:val="single" w:sz="4" w:space="0" w:color="auto"/>
            </w:tcBorders>
            <w:vAlign w:val="center"/>
          </w:tcPr>
          <w:p w14:paraId="5453332D"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vAlign w:val="center"/>
          </w:tcPr>
          <w:p w14:paraId="16DF1573"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4" w:space="0" w:color="auto"/>
              <w:right w:val="single" w:sz="4" w:space="0" w:color="auto"/>
            </w:tcBorders>
            <w:vAlign w:val="center"/>
          </w:tcPr>
          <w:p w14:paraId="074696ED"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 40%</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18B3C7"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B59D2D"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5BB6EB"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851A9C"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6E61D2" w:rsidRPr="00070660" w14:paraId="26D12DE9" w14:textId="77777777" w:rsidTr="005A5E82">
        <w:trPr>
          <w:trHeight w:val="315"/>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tcPr>
          <w:p w14:paraId="3EE7BC57" w14:textId="77777777" w:rsidR="006E61D2" w:rsidRPr="00070660" w:rsidRDefault="006E61D2" w:rsidP="00B55CA6">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Ranibizumab vs. aflibercept</w:t>
            </w:r>
          </w:p>
        </w:tc>
        <w:tc>
          <w:tcPr>
            <w:tcW w:w="990" w:type="dxa"/>
            <w:tcBorders>
              <w:top w:val="single" w:sz="4" w:space="0" w:color="auto"/>
              <w:left w:val="single" w:sz="4" w:space="0" w:color="auto"/>
              <w:bottom w:val="single" w:sz="4" w:space="0" w:color="auto"/>
              <w:right w:val="single" w:sz="4" w:space="0" w:color="auto"/>
            </w:tcBorders>
            <w:vAlign w:val="center"/>
          </w:tcPr>
          <w:p w14:paraId="5B312FE5"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12 months</w:t>
            </w:r>
          </w:p>
        </w:tc>
        <w:tc>
          <w:tcPr>
            <w:tcW w:w="1350" w:type="dxa"/>
            <w:tcBorders>
              <w:top w:val="single" w:sz="4" w:space="0" w:color="auto"/>
              <w:left w:val="single" w:sz="4" w:space="0" w:color="auto"/>
              <w:bottom w:val="single" w:sz="4" w:space="0" w:color="auto"/>
              <w:right w:val="single" w:sz="4" w:space="0" w:color="auto"/>
            </w:tcBorders>
            <w:vAlign w:val="center"/>
          </w:tcPr>
          <w:p w14:paraId="09073950"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vAlign w:val="center"/>
          </w:tcPr>
          <w:p w14:paraId="752E72B9"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4" w:space="0" w:color="auto"/>
              <w:right w:val="single" w:sz="4" w:space="0" w:color="auto"/>
            </w:tcBorders>
            <w:vAlign w:val="center"/>
          </w:tcPr>
          <w:p w14:paraId="11F41A0C"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97F4FB"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9E2AFB"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E3CB4E"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FB4D4C"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Low risk</w:t>
            </w:r>
          </w:p>
        </w:tc>
      </w:tr>
      <w:tr w:rsidR="006E61D2" w:rsidRPr="00070660" w14:paraId="738C264D" w14:textId="77777777" w:rsidTr="005A5E82">
        <w:trPr>
          <w:trHeight w:val="315"/>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tcPr>
          <w:p w14:paraId="41DAFA31" w14:textId="77777777" w:rsidR="006E61D2" w:rsidRPr="00070660" w:rsidRDefault="006E61D2" w:rsidP="00B55CA6">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Ranibizumab vs. bevacizumab</w:t>
            </w:r>
          </w:p>
        </w:tc>
        <w:tc>
          <w:tcPr>
            <w:tcW w:w="990" w:type="dxa"/>
            <w:tcBorders>
              <w:top w:val="single" w:sz="4" w:space="0" w:color="auto"/>
              <w:left w:val="single" w:sz="4" w:space="0" w:color="auto"/>
              <w:bottom w:val="single" w:sz="4" w:space="0" w:color="auto"/>
              <w:right w:val="single" w:sz="4" w:space="0" w:color="auto"/>
            </w:tcBorders>
            <w:vAlign w:val="center"/>
          </w:tcPr>
          <w:p w14:paraId="08BD0CA3"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12 months</w:t>
            </w:r>
          </w:p>
        </w:tc>
        <w:tc>
          <w:tcPr>
            <w:tcW w:w="1350" w:type="dxa"/>
            <w:tcBorders>
              <w:top w:val="single" w:sz="4" w:space="0" w:color="auto"/>
              <w:left w:val="single" w:sz="4" w:space="0" w:color="auto"/>
              <w:bottom w:val="single" w:sz="4" w:space="0" w:color="auto"/>
              <w:right w:val="single" w:sz="4" w:space="0" w:color="auto"/>
            </w:tcBorders>
            <w:vAlign w:val="center"/>
          </w:tcPr>
          <w:p w14:paraId="579A6CBB"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vAlign w:val="center"/>
          </w:tcPr>
          <w:p w14:paraId="5A4A1F85"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4" w:space="0" w:color="auto"/>
              <w:right w:val="single" w:sz="4" w:space="0" w:color="auto"/>
            </w:tcBorders>
            <w:vAlign w:val="center"/>
          </w:tcPr>
          <w:p w14:paraId="68A80622"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0037DF"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6C209B"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2BB5CB"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EA24A2"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6E61D2" w:rsidRPr="00070660" w14:paraId="40C10920" w14:textId="77777777" w:rsidTr="005A5E82">
        <w:trPr>
          <w:trHeight w:val="315"/>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tcPr>
          <w:p w14:paraId="62A654CD" w14:textId="77777777" w:rsidR="006E61D2" w:rsidRPr="00070660" w:rsidRDefault="006E61D2" w:rsidP="00B55CA6">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Bevacizumab+PDT vs. bevacizumab</w:t>
            </w:r>
          </w:p>
        </w:tc>
        <w:tc>
          <w:tcPr>
            <w:tcW w:w="990" w:type="dxa"/>
            <w:tcBorders>
              <w:top w:val="single" w:sz="4" w:space="0" w:color="auto"/>
              <w:left w:val="single" w:sz="4" w:space="0" w:color="auto"/>
              <w:bottom w:val="single" w:sz="4" w:space="0" w:color="auto"/>
              <w:right w:val="single" w:sz="4" w:space="0" w:color="auto"/>
            </w:tcBorders>
            <w:vAlign w:val="center"/>
          </w:tcPr>
          <w:p w14:paraId="22102DD7"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12 months</w:t>
            </w:r>
          </w:p>
        </w:tc>
        <w:tc>
          <w:tcPr>
            <w:tcW w:w="1350" w:type="dxa"/>
            <w:tcBorders>
              <w:top w:val="single" w:sz="4" w:space="0" w:color="auto"/>
              <w:left w:val="single" w:sz="4" w:space="0" w:color="auto"/>
              <w:bottom w:val="single" w:sz="4" w:space="0" w:color="auto"/>
              <w:right w:val="single" w:sz="4" w:space="0" w:color="auto"/>
            </w:tcBorders>
            <w:vAlign w:val="center"/>
          </w:tcPr>
          <w:p w14:paraId="61BB6420"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vAlign w:val="center"/>
          </w:tcPr>
          <w:p w14:paraId="6CFD035A"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4" w:space="0" w:color="auto"/>
              <w:right w:val="single" w:sz="4" w:space="0" w:color="auto"/>
            </w:tcBorders>
            <w:vAlign w:val="center"/>
          </w:tcPr>
          <w:p w14:paraId="41768AD5"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B8DFDF"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716DB0"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&lt; 100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89E68E"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5ECBE6"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6E61D2" w:rsidRPr="00070660" w14:paraId="42E629AB" w14:textId="77777777" w:rsidTr="005A5E82">
        <w:trPr>
          <w:trHeight w:val="315"/>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tcPr>
          <w:p w14:paraId="4887F0E8" w14:textId="77777777" w:rsidR="006E61D2" w:rsidRPr="00070660" w:rsidRDefault="006E61D2" w:rsidP="00B55CA6">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DXM+PDT+ranibizumab vs. ranibizumab</w:t>
            </w:r>
          </w:p>
        </w:tc>
        <w:tc>
          <w:tcPr>
            <w:tcW w:w="990" w:type="dxa"/>
            <w:tcBorders>
              <w:top w:val="single" w:sz="4" w:space="0" w:color="auto"/>
              <w:left w:val="single" w:sz="4" w:space="0" w:color="auto"/>
              <w:bottom w:val="single" w:sz="4" w:space="0" w:color="auto"/>
              <w:right w:val="single" w:sz="4" w:space="0" w:color="auto"/>
            </w:tcBorders>
            <w:vAlign w:val="center"/>
          </w:tcPr>
          <w:p w14:paraId="2231DDC8"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24 months</w:t>
            </w:r>
          </w:p>
        </w:tc>
        <w:tc>
          <w:tcPr>
            <w:tcW w:w="1350" w:type="dxa"/>
            <w:tcBorders>
              <w:top w:val="single" w:sz="4" w:space="0" w:color="auto"/>
              <w:left w:val="single" w:sz="4" w:space="0" w:color="auto"/>
              <w:bottom w:val="single" w:sz="4" w:space="0" w:color="auto"/>
              <w:right w:val="single" w:sz="4" w:space="0" w:color="auto"/>
            </w:tcBorders>
            <w:vAlign w:val="center"/>
          </w:tcPr>
          <w:p w14:paraId="6E1611E7"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vAlign w:val="center"/>
          </w:tcPr>
          <w:p w14:paraId="5FB9B95C"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4" w:space="0" w:color="auto"/>
              <w:right w:val="single" w:sz="4" w:space="0" w:color="auto"/>
            </w:tcBorders>
            <w:vAlign w:val="center"/>
          </w:tcPr>
          <w:p w14:paraId="7308F495"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9BE321"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 50 years</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652B27"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35398E"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EDD3E0"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6E61D2" w:rsidRPr="00070660" w14:paraId="329D119A" w14:textId="77777777" w:rsidTr="005A5E82">
        <w:trPr>
          <w:trHeight w:val="315"/>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tcPr>
          <w:p w14:paraId="12D9512D" w14:textId="77777777" w:rsidR="006E61D2" w:rsidRPr="00070660" w:rsidRDefault="006E61D2" w:rsidP="00B55CA6">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PDT+ranibizumab vs. ranibizumab</w:t>
            </w:r>
          </w:p>
        </w:tc>
        <w:tc>
          <w:tcPr>
            <w:tcW w:w="990" w:type="dxa"/>
            <w:tcBorders>
              <w:top w:val="single" w:sz="4" w:space="0" w:color="auto"/>
              <w:left w:val="single" w:sz="4" w:space="0" w:color="auto"/>
              <w:bottom w:val="single" w:sz="4" w:space="0" w:color="auto"/>
              <w:right w:val="single" w:sz="4" w:space="0" w:color="auto"/>
            </w:tcBorders>
            <w:vAlign w:val="center"/>
          </w:tcPr>
          <w:p w14:paraId="360BECD6"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12 months</w:t>
            </w:r>
          </w:p>
        </w:tc>
        <w:tc>
          <w:tcPr>
            <w:tcW w:w="1350" w:type="dxa"/>
            <w:tcBorders>
              <w:top w:val="single" w:sz="4" w:space="0" w:color="auto"/>
              <w:left w:val="single" w:sz="4" w:space="0" w:color="auto"/>
              <w:bottom w:val="single" w:sz="4" w:space="0" w:color="auto"/>
              <w:right w:val="single" w:sz="4" w:space="0" w:color="auto"/>
            </w:tcBorders>
            <w:vAlign w:val="center"/>
          </w:tcPr>
          <w:p w14:paraId="02899E25"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vAlign w:val="center"/>
          </w:tcPr>
          <w:p w14:paraId="7484A118"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4" w:space="0" w:color="auto"/>
              <w:right w:val="single" w:sz="4" w:space="0" w:color="auto"/>
            </w:tcBorders>
            <w:vAlign w:val="center"/>
          </w:tcPr>
          <w:p w14:paraId="1F2503A5"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0986F6"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8B8A26"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&lt; 100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3F942C"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241095"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6E61D2" w:rsidRPr="00070660" w14:paraId="680C0B66" w14:textId="77777777" w:rsidTr="005A5E82">
        <w:trPr>
          <w:trHeight w:val="315"/>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tcPr>
          <w:p w14:paraId="4EB902F5" w14:textId="77777777" w:rsidR="006E61D2" w:rsidRPr="00070660" w:rsidRDefault="006E61D2" w:rsidP="00B55CA6">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DXM+ranibizumab vs. ranibizumab</w:t>
            </w:r>
          </w:p>
        </w:tc>
        <w:tc>
          <w:tcPr>
            <w:tcW w:w="990" w:type="dxa"/>
            <w:tcBorders>
              <w:top w:val="single" w:sz="4" w:space="0" w:color="auto"/>
              <w:left w:val="single" w:sz="4" w:space="0" w:color="auto"/>
              <w:bottom w:val="single" w:sz="4" w:space="0" w:color="auto"/>
              <w:right w:val="single" w:sz="4" w:space="0" w:color="auto"/>
            </w:tcBorders>
            <w:vAlign w:val="center"/>
          </w:tcPr>
          <w:p w14:paraId="2AB34BD2"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9 months</w:t>
            </w:r>
          </w:p>
        </w:tc>
        <w:tc>
          <w:tcPr>
            <w:tcW w:w="1350" w:type="dxa"/>
            <w:tcBorders>
              <w:top w:val="single" w:sz="4" w:space="0" w:color="auto"/>
              <w:left w:val="single" w:sz="4" w:space="0" w:color="auto"/>
              <w:bottom w:val="single" w:sz="4" w:space="0" w:color="auto"/>
              <w:right w:val="single" w:sz="4" w:space="0" w:color="auto"/>
            </w:tcBorders>
            <w:vAlign w:val="center"/>
          </w:tcPr>
          <w:p w14:paraId="3B707076"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vAlign w:val="center"/>
          </w:tcPr>
          <w:p w14:paraId="6397290B"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4" w:space="0" w:color="auto"/>
              <w:right w:val="single" w:sz="4" w:space="0" w:color="auto"/>
            </w:tcBorders>
            <w:vAlign w:val="center"/>
          </w:tcPr>
          <w:p w14:paraId="390E8475"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FC40D6"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5044C1"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(&lt; 100, &gt; 100)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66A996C"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8CA113"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6E61D2" w:rsidRPr="00070660" w14:paraId="38E42DB9" w14:textId="77777777" w:rsidTr="005A5E82">
        <w:trPr>
          <w:trHeight w:val="315"/>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tcPr>
          <w:p w14:paraId="311E3C6C" w14:textId="77777777" w:rsidR="006E61D2" w:rsidRPr="00070660" w:rsidRDefault="006E61D2" w:rsidP="00B55CA6">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IVTA+PDT vs. PDT</w:t>
            </w:r>
          </w:p>
        </w:tc>
        <w:tc>
          <w:tcPr>
            <w:tcW w:w="990" w:type="dxa"/>
            <w:tcBorders>
              <w:top w:val="single" w:sz="4" w:space="0" w:color="auto"/>
              <w:left w:val="single" w:sz="4" w:space="0" w:color="auto"/>
              <w:bottom w:val="single" w:sz="4" w:space="0" w:color="auto"/>
              <w:right w:val="single" w:sz="4" w:space="0" w:color="auto"/>
            </w:tcBorders>
            <w:vAlign w:val="center"/>
          </w:tcPr>
          <w:p w14:paraId="7000C915"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12 months</w:t>
            </w:r>
          </w:p>
        </w:tc>
        <w:tc>
          <w:tcPr>
            <w:tcW w:w="1350" w:type="dxa"/>
            <w:tcBorders>
              <w:top w:val="single" w:sz="4" w:space="0" w:color="auto"/>
              <w:left w:val="single" w:sz="4" w:space="0" w:color="auto"/>
              <w:bottom w:val="single" w:sz="4" w:space="0" w:color="auto"/>
              <w:right w:val="single" w:sz="4" w:space="0" w:color="auto"/>
            </w:tcBorders>
            <w:vAlign w:val="center"/>
          </w:tcPr>
          <w:p w14:paraId="692F2044"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Phakic/ Pseudophakic</w:t>
            </w:r>
          </w:p>
        </w:tc>
        <w:tc>
          <w:tcPr>
            <w:tcW w:w="1350" w:type="dxa"/>
            <w:tcBorders>
              <w:top w:val="single" w:sz="4" w:space="0" w:color="auto"/>
              <w:left w:val="single" w:sz="4" w:space="0" w:color="auto"/>
              <w:bottom w:val="single" w:sz="4" w:space="0" w:color="auto"/>
              <w:right w:val="single" w:sz="4" w:space="0" w:color="auto"/>
            </w:tcBorders>
            <w:vAlign w:val="center"/>
          </w:tcPr>
          <w:p w14:paraId="4FF5B149"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4" w:space="0" w:color="auto"/>
              <w:right w:val="single" w:sz="4" w:space="0" w:color="auto"/>
            </w:tcBorders>
            <w:vAlign w:val="center"/>
          </w:tcPr>
          <w:p w14:paraId="1F9F1C88"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164D2C"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9B5A91"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&lt; 100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EE2E64"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767144"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6E61D2" w:rsidRPr="00070660" w14:paraId="034C9A25" w14:textId="77777777" w:rsidTr="005A5E82">
        <w:trPr>
          <w:trHeight w:val="315"/>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tcPr>
          <w:p w14:paraId="24BADAF7" w14:textId="77777777" w:rsidR="006E61D2" w:rsidRPr="00070660" w:rsidRDefault="006E61D2" w:rsidP="00B55CA6">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DXM+PDT+ranibizumab vs. PDT+ranibizumab</w:t>
            </w:r>
          </w:p>
        </w:tc>
        <w:tc>
          <w:tcPr>
            <w:tcW w:w="990" w:type="dxa"/>
            <w:tcBorders>
              <w:top w:val="single" w:sz="4" w:space="0" w:color="auto"/>
              <w:left w:val="single" w:sz="4" w:space="0" w:color="auto"/>
              <w:bottom w:val="single" w:sz="4" w:space="0" w:color="auto"/>
              <w:right w:val="single" w:sz="4" w:space="0" w:color="auto"/>
            </w:tcBorders>
            <w:vAlign w:val="center"/>
          </w:tcPr>
          <w:p w14:paraId="2F6EF785"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24 months</w:t>
            </w:r>
          </w:p>
        </w:tc>
        <w:tc>
          <w:tcPr>
            <w:tcW w:w="1350" w:type="dxa"/>
            <w:tcBorders>
              <w:top w:val="single" w:sz="4" w:space="0" w:color="auto"/>
              <w:left w:val="single" w:sz="4" w:space="0" w:color="auto"/>
              <w:bottom w:val="single" w:sz="4" w:space="0" w:color="auto"/>
              <w:right w:val="single" w:sz="4" w:space="0" w:color="auto"/>
            </w:tcBorders>
            <w:vAlign w:val="center"/>
          </w:tcPr>
          <w:p w14:paraId="4F1A6F39"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vAlign w:val="center"/>
          </w:tcPr>
          <w:p w14:paraId="4429C99B"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4" w:space="0" w:color="auto"/>
              <w:right w:val="single" w:sz="4" w:space="0" w:color="auto"/>
            </w:tcBorders>
            <w:vAlign w:val="center"/>
          </w:tcPr>
          <w:p w14:paraId="1228085E"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D5B573"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 50 years</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9EB234"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273BED"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32AE12"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6E61D2" w:rsidRPr="00070660" w14:paraId="3245A8C0" w14:textId="77777777" w:rsidTr="005A5E82">
        <w:trPr>
          <w:trHeight w:val="315"/>
        </w:trPr>
        <w:tc>
          <w:tcPr>
            <w:tcW w:w="12798" w:type="dxa"/>
            <w:gridSpan w:val="9"/>
            <w:tcBorders>
              <w:top w:val="single" w:sz="4" w:space="0" w:color="auto"/>
              <w:left w:val="single" w:sz="8" w:space="0" w:color="auto"/>
              <w:bottom w:val="single" w:sz="4" w:space="0" w:color="auto"/>
              <w:right w:val="single" w:sz="4" w:space="0" w:color="auto"/>
            </w:tcBorders>
            <w:shd w:val="clear" w:color="auto" w:fill="D9D9D9" w:themeFill="background1" w:themeFillShade="D9"/>
            <w:noWrap/>
            <w:vAlign w:val="center"/>
          </w:tcPr>
          <w:p w14:paraId="2CC23A5C" w14:textId="77777777" w:rsidR="006E61D2" w:rsidRPr="00070660" w:rsidRDefault="006E61D2" w:rsidP="00B55CA6">
            <w:pPr>
              <w:spacing w:after="0" w:line="240" w:lineRule="auto"/>
              <w:jc w:val="center"/>
              <w:rPr>
                <w:rFonts w:ascii="Arial" w:eastAsia="Times New Roman" w:hAnsi="Arial" w:cs="Arial"/>
                <w:b/>
                <w:i/>
                <w:color w:val="000000"/>
                <w:sz w:val="20"/>
                <w:szCs w:val="20"/>
              </w:rPr>
            </w:pPr>
            <w:r w:rsidRPr="00070660">
              <w:rPr>
                <w:rFonts w:ascii="Arial" w:eastAsia="Times New Roman" w:hAnsi="Arial" w:cs="Arial"/>
                <w:b/>
                <w:i/>
                <w:color w:val="000000"/>
                <w:sz w:val="20"/>
                <w:szCs w:val="20"/>
              </w:rPr>
              <w:t>VISION LOSS</w:t>
            </w:r>
          </w:p>
        </w:tc>
      </w:tr>
      <w:tr w:rsidR="006E61D2" w:rsidRPr="00070660" w14:paraId="192B421E" w14:textId="77777777" w:rsidTr="005A5E82">
        <w:trPr>
          <w:trHeight w:val="315"/>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tcPr>
          <w:p w14:paraId="3567A99D" w14:textId="77777777" w:rsidR="006E61D2" w:rsidRPr="00070660" w:rsidRDefault="006E61D2" w:rsidP="00B55CA6">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Ranibizumab vs. placebo</w:t>
            </w:r>
          </w:p>
        </w:tc>
        <w:tc>
          <w:tcPr>
            <w:tcW w:w="990" w:type="dxa"/>
            <w:tcBorders>
              <w:top w:val="single" w:sz="4" w:space="0" w:color="auto"/>
              <w:left w:val="single" w:sz="4" w:space="0" w:color="auto"/>
              <w:bottom w:val="single" w:sz="4" w:space="0" w:color="auto"/>
              <w:right w:val="single" w:sz="4" w:space="0" w:color="auto"/>
            </w:tcBorders>
            <w:vAlign w:val="center"/>
          </w:tcPr>
          <w:p w14:paraId="64E2BA09"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18 months</w:t>
            </w:r>
          </w:p>
        </w:tc>
        <w:tc>
          <w:tcPr>
            <w:tcW w:w="1350" w:type="dxa"/>
            <w:tcBorders>
              <w:top w:val="single" w:sz="4" w:space="0" w:color="auto"/>
              <w:left w:val="single" w:sz="4" w:space="0" w:color="auto"/>
              <w:bottom w:val="single" w:sz="4" w:space="0" w:color="auto"/>
              <w:right w:val="single" w:sz="4" w:space="0" w:color="auto"/>
            </w:tcBorders>
            <w:vAlign w:val="center"/>
          </w:tcPr>
          <w:p w14:paraId="6907C87A"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vAlign w:val="center"/>
          </w:tcPr>
          <w:p w14:paraId="6AA2EF06"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4" w:space="0" w:color="auto"/>
              <w:right w:val="single" w:sz="4" w:space="0" w:color="auto"/>
            </w:tcBorders>
            <w:vAlign w:val="center"/>
          </w:tcPr>
          <w:p w14:paraId="07B898F1"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D00E45"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 50 years, Not reported)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C05A29"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4FC2B8"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EDCF02"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6E61D2" w:rsidRPr="00070660" w14:paraId="37D4978B" w14:textId="77777777" w:rsidTr="005A5E82">
        <w:trPr>
          <w:trHeight w:val="315"/>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tcPr>
          <w:p w14:paraId="2B9429D4" w14:textId="77777777" w:rsidR="006E61D2" w:rsidRPr="00070660" w:rsidRDefault="006E61D2" w:rsidP="00B55CA6">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PDT vs. placebo</w:t>
            </w:r>
          </w:p>
        </w:tc>
        <w:tc>
          <w:tcPr>
            <w:tcW w:w="990" w:type="dxa"/>
            <w:tcBorders>
              <w:top w:val="single" w:sz="4" w:space="0" w:color="auto"/>
              <w:left w:val="single" w:sz="4" w:space="0" w:color="auto"/>
              <w:bottom w:val="single" w:sz="4" w:space="0" w:color="auto"/>
              <w:right w:val="single" w:sz="4" w:space="0" w:color="auto"/>
            </w:tcBorders>
            <w:vAlign w:val="center"/>
          </w:tcPr>
          <w:p w14:paraId="6E1574F1"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24 months</w:t>
            </w:r>
          </w:p>
        </w:tc>
        <w:tc>
          <w:tcPr>
            <w:tcW w:w="1350" w:type="dxa"/>
            <w:tcBorders>
              <w:top w:val="single" w:sz="4" w:space="0" w:color="auto"/>
              <w:left w:val="single" w:sz="4" w:space="0" w:color="auto"/>
              <w:bottom w:val="single" w:sz="4" w:space="0" w:color="auto"/>
              <w:right w:val="single" w:sz="4" w:space="0" w:color="auto"/>
            </w:tcBorders>
            <w:vAlign w:val="center"/>
          </w:tcPr>
          <w:p w14:paraId="483433F7"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vAlign w:val="center"/>
          </w:tcPr>
          <w:p w14:paraId="15BA72A9"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4" w:space="0" w:color="auto"/>
              <w:right w:val="single" w:sz="4" w:space="0" w:color="auto"/>
            </w:tcBorders>
            <w:vAlign w:val="center"/>
          </w:tcPr>
          <w:p w14:paraId="2CCD6E66"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 40%, Not reported)</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1110F3"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C42893"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555144"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1B6A94"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6E61D2" w:rsidRPr="00070660" w14:paraId="21A0541B" w14:textId="77777777" w:rsidTr="005A5E82">
        <w:trPr>
          <w:trHeight w:val="315"/>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tcPr>
          <w:p w14:paraId="71C678FF" w14:textId="77777777" w:rsidR="006E61D2" w:rsidRPr="00070660" w:rsidRDefault="006E61D2" w:rsidP="00B55CA6">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lastRenderedPageBreak/>
              <w:t>IVTA vs. placebo</w:t>
            </w:r>
          </w:p>
        </w:tc>
        <w:tc>
          <w:tcPr>
            <w:tcW w:w="990" w:type="dxa"/>
            <w:tcBorders>
              <w:top w:val="single" w:sz="4" w:space="0" w:color="auto"/>
              <w:left w:val="single" w:sz="4" w:space="0" w:color="auto"/>
              <w:bottom w:val="single" w:sz="4" w:space="0" w:color="auto"/>
              <w:right w:val="single" w:sz="4" w:space="0" w:color="auto"/>
            </w:tcBorders>
            <w:vAlign w:val="center"/>
          </w:tcPr>
          <w:p w14:paraId="661CD61B"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12 months</w:t>
            </w:r>
          </w:p>
        </w:tc>
        <w:tc>
          <w:tcPr>
            <w:tcW w:w="1350" w:type="dxa"/>
            <w:tcBorders>
              <w:top w:val="single" w:sz="4" w:space="0" w:color="auto"/>
              <w:left w:val="single" w:sz="4" w:space="0" w:color="auto"/>
              <w:bottom w:val="single" w:sz="4" w:space="0" w:color="auto"/>
              <w:right w:val="single" w:sz="4" w:space="0" w:color="auto"/>
            </w:tcBorders>
            <w:vAlign w:val="center"/>
          </w:tcPr>
          <w:p w14:paraId="7B4EB33B"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Phakic/ Pseudophakic</w:t>
            </w:r>
          </w:p>
        </w:tc>
        <w:tc>
          <w:tcPr>
            <w:tcW w:w="1350" w:type="dxa"/>
            <w:tcBorders>
              <w:top w:val="single" w:sz="4" w:space="0" w:color="auto"/>
              <w:left w:val="single" w:sz="4" w:space="0" w:color="auto"/>
              <w:bottom w:val="single" w:sz="4" w:space="0" w:color="auto"/>
              <w:right w:val="single" w:sz="4" w:space="0" w:color="auto"/>
            </w:tcBorders>
            <w:vAlign w:val="center"/>
          </w:tcPr>
          <w:p w14:paraId="153ECE14"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4" w:space="0" w:color="auto"/>
              <w:right w:val="single" w:sz="4" w:space="0" w:color="auto"/>
            </w:tcBorders>
            <w:vAlign w:val="center"/>
          </w:tcPr>
          <w:p w14:paraId="2574A178"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 40%</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634806"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CEAFF9"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41BA39"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Low risk</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920395"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Low risk</w:t>
            </w:r>
          </w:p>
        </w:tc>
      </w:tr>
      <w:tr w:rsidR="006E61D2" w:rsidRPr="00070660" w14:paraId="729E17AA" w14:textId="77777777" w:rsidTr="005A5E82">
        <w:trPr>
          <w:trHeight w:val="315"/>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tcPr>
          <w:p w14:paraId="1EC755A5" w14:textId="77777777" w:rsidR="006E61D2" w:rsidRPr="00070660" w:rsidRDefault="006E61D2" w:rsidP="00B55CA6">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Ranibizumab vs. aflibercept</w:t>
            </w:r>
          </w:p>
        </w:tc>
        <w:tc>
          <w:tcPr>
            <w:tcW w:w="990" w:type="dxa"/>
            <w:tcBorders>
              <w:top w:val="single" w:sz="4" w:space="0" w:color="auto"/>
              <w:left w:val="single" w:sz="4" w:space="0" w:color="auto"/>
              <w:bottom w:val="single" w:sz="4" w:space="0" w:color="auto"/>
              <w:right w:val="single" w:sz="4" w:space="0" w:color="auto"/>
            </w:tcBorders>
            <w:vAlign w:val="center"/>
          </w:tcPr>
          <w:p w14:paraId="602D5981"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12 months</w:t>
            </w:r>
          </w:p>
        </w:tc>
        <w:tc>
          <w:tcPr>
            <w:tcW w:w="1350" w:type="dxa"/>
            <w:tcBorders>
              <w:top w:val="single" w:sz="4" w:space="0" w:color="auto"/>
              <w:left w:val="single" w:sz="4" w:space="0" w:color="auto"/>
              <w:bottom w:val="single" w:sz="4" w:space="0" w:color="auto"/>
              <w:right w:val="single" w:sz="4" w:space="0" w:color="auto"/>
            </w:tcBorders>
            <w:vAlign w:val="center"/>
          </w:tcPr>
          <w:p w14:paraId="46CF9D67"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vAlign w:val="center"/>
          </w:tcPr>
          <w:p w14:paraId="25D655B5"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4" w:space="0" w:color="auto"/>
              <w:right w:val="single" w:sz="4" w:space="0" w:color="auto"/>
            </w:tcBorders>
            <w:vAlign w:val="center"/>
          </w:tcPr>
          <w:p w14:paraId="2AA2B9B3"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BAE3AA"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BCD037"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8CB78F"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6A99E0"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Low risk</w:t>
            </w:r>
          </w:p>
        </w:tc>
      </w:tr>
      <w:tr w:rsidR="006E61D2" w:rsidRPr="00070660" w14:paraId="51752EFC" w14:textId="77777777" w:rsidTr="005A5E82">
        <w:trPr>
          <w:trHeight w:val="315"/>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tcPr>
          <w:p w14:paraId="35FEC72D" w14:textId="77777777" w:rsidR="006E61D2" w:rsidRPr="00070660" w:rsidRDefault="006E61D2" w:rsidP="00B55CA6">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Ranibizumab vs. bevacizumab</w:t>
            </w:r>
          </w:p>
        </w:tc>
        <w:tc>
          <w:tcPr>
            <w:tcW w:w="990" w:type="dxa"/>
            <w:tcBorders>
              <w:top w:val="single" w:sz="4" w:space="0" w:color="auto"/>
              <w:left w:val="single" w:sz="4" w:space="0" w:color="auto"/>
              <w:bottom w:val="single" w:sz="4" w:space="0" w:color="auto"/>
              <w:right w:val="single" w:sz="4" w:space="0" w:color="auto"/>
            </w:tcBorders>
            <w:vAlign w:val="center"/>
          </w:tcPr>
          <w:p w14:paraId="0A2BCAEA"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12 months</w:t>
            </w:r>
          </w:p>
        </w:tc>
        <w:tc>
          <w:tcPr>
            <w:tcW w:w="1350" w:type="dxa"/>
            <w:tcBorders>
              <w:top w:val="single" w:sz="4" w:space="0" w:color="auto"/>
              <w:left w:val="single" w:sz="4" w:space="0" w:color="auto"/>
              <w:bottom w:val="single" w:sz="4" w:space="0" w:color="auto"/>
              <w:right w:val="single" w:sz="4" w:space="0" w:color="auto"/>
            </w:tcBorders>
            <w:vAlign w:val="center"/>
          </w:tcPr>
          <w:p w14:paraId="4D142403"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vAlign w:val="center"/>
          </w:tcPr>
          <w:p w14:paraId="18B658FD"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4" w:space="0" w:color="auto"/>
              <w:right w:val="single" w:sz="4" w:space="0" w:color="auto"/>
            </w:tcBorders>
            <w:vAlign w:val="center"/>
          </w:tcPr>
          <w:p w14:paraId="2680A9D8"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008555"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07DAC1"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6005E3"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CEC556"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6E61D2" w:rsidRPr="00070660" w14:paraId="29808AD6" w14:textId="77777777" w:rsidTr="005A5E82">
        <w:trPr>
          <w:trHeight w:val="315"/>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tcPr>
          <w:p w14:paraId="179862FA" w14:textId="77777777" w:rsidR="006E61D2" w:rsidRPr="00070660" w:rsidRDefault="006E61D2" w:rsidP="00B55CA6">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Bevacizumab+PDT vs. bevacizumab</w:t>
            </w:r>
          </w:p>
        </w:tc>
        <w:tc>
          <w:tcPr>
            <w:tcW w:w="990" w:type="dxa"/>
            <w:tcBorders>
              <w:top w:val="single" w:sz="4" w:space="0" w:color="auto"/>
              <w:left w:val="single" w:sz="4" w:space="0" w:color="auto"/>
              <w:bottom w:val="single" w:sz="4" w:space="0" w:color="auto"/>
              <w:right w:val="single" w:sz="4" w:space="0" w:color="auto"/>
            </w:tcBorders>
            <w:vAlign w:val="center"/>
          </w:tcPr>
          <w:p w14:paraId="4C19CABD"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12 months</w:t>
            </w:r>
          </w:p>
        </w:tc>
        <w:tc>
          <w:tcPr>
            <w:tcW w:w="1350" w:type="dxa"/>
            <w:tcBorders>
              <w:top w:val="single" w:sz="4" w:space="0" w:color="auto"/>
              <w:left w:val="single" w:sz="4" w:space="0" w:color="auto"/>
              <w:bottom w:val="single" w:sz="4" w:space="0" w:color="auto"/>
              <w:right w:val="single" w:sz="4" w:space="0" w:color="auto"/>
            </w:tcBorders>
            <w:vAlign w:val="center"/>
          </w:tcPr>
          <w:p w14:paraId="14839E2A"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vAlign w:val="center"/>
          </w:tcPr>
          <w:p w14:paraId="18575B25"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4" w:space="0" w:color="auto"/>
              <w:right w:val="single" w:sz="4" w:space="0" w:color="auto"/>
            </w:tcBorders>
            <w:vAlign w:val="center"/>
          </w:tcPr>
          <w:p w14:paraId="6A506285"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E07E7B"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60F951"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&lt; 100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4980F3"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E4D308"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6E61D2" w:rsidRPr="00070660" w14:paraId="33EF7BD3" w14:textId="77777777" w:rsidTr="005A5E82">
        <w:trPr>
          <w:trHeight w:val="315"/>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tcPr>
          <w:p w14:paraId="435AFEAC" w14:textId="77777777" w:rsidR="006E61D2" w:rsidRPr="00070660" w:rsidRDefault="006E61D2" w:rsidP="00B55CA6">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DXM+ranibizumab vs. ranibizumab</w:t>
            </w:r>
          </w:p>
        </w:tc>
        <w:tc>
          <w:tcPr>
            <w:tcW w:w="990" w:type="dxa"/>
            <w:tcBorders>
              <w:top w:val="single" w:sz="4" w:space="0" w:color="auto"/>
              <w:left w:val="single" w:sz="4" w:space="0" w:color="auto"/>
              <w:bottom w:val="single" w:sz="4" w:space="0" w:color="auto"/>
              <w:right w:val="single" w:sz="4" w:space="0" w:color="auto"/>
            </w:tcBorders>
            <w:vAlign w:val="center"/>
          </w:tcPr>
          <w:p w14:paraId="14E8D88A"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6 months</w:t>
            </w:r>
          </w:p>
        </w:tc>
        <w:tc>
          <w:tcPr>
            <w:tcW w:w="1350" w:type="dxa"/>
            <w:tcBorders>
              <w:top w:val="single" w:sz="4" w:space="0" w:color="auto"/>
              <w:left w:val="single" w:sz="4" w:space="0" w:color="auto"/>
              <w:bottom w:val="single" w:sz="4" w:space="0" w:color="auto"/>
              <w:right w:val="single" w:sz="4" w:space="0" w:color="auto"/>
            </w:tcBorders>
            <w:vAlign w:val="center"/>
          </w:tcPr>
          <w:p w14:paraId="43C7E79F"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vAlign w:val="center"/>
          </w:tcPr>
          <w:p w14:paraId="670D8F28"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4" w:space="0" w:color="auto"/>
              <w:right w:val="single" w:sz="4" w:space="0" w:color="auto"/>
            </w:tcBorders>
            <w:vAlign w:val="center"/>
          </w:tcPr>
          <w:p w14:paraId="0E39EDEA"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68F190"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080D0F"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E9D9EE"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5A655C"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6E61D2" w:rsidRPr="00070660" w14:paraId="3C689331" w14:textId="77777777" w:rsidTr="005A5E82">
        <w:trPr>
          <w:trHeight w:val="315"/>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tcPr>
          <w:p w14:paraId="056E1BCE" w14:textId="77777777" w:rsidR="006E61D2" w:rsidRPr="00070660" w:rsidRDefault="006E61D2" w:rsidP="00B55CA6">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DXM+PDT+ranibizumab vs. ranibizumab</w:t>
            </w:r>
          </w:p>
        </w:tc>
        <w:tc>
          <w:tcPr>
            <w:tcW w:w="990" w:type="dxa"/>
            <w:tcBorders>
              <w:top w:val="single" w:sz="4" w:space="0" w:color="auto"/>
              <w:left w:val="single" w:sz="4" w:space="0" w:color="auto"/>
              <w:bottom w:val="single" w:sz="4" w:space="0" w:color="auto"/>
              <w:right w:val="single" w:sz="4" w:space="0" w:color="auto"/>
            </w:tcBorders>
            <w:vAlign w:val="center"/>
          </w:tcPr>
          <w:p w14:paraId="6C2D729E"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24 months</w:t>
            </w:r>
          </w:p>
        </w:tc>
        <w:tc>
          <w:tcPr>
            <w:tcW w:w="1350" w:type="dxa"/>
            <w:tcBorders>
              <w:top w:val="single" w:sz="4" w:space="0" w:color="auto"/>
              <w:left w:val="single" w:sz="4" w:space="0" w:color="auto"/>
              <w:bottom w:val="single" w:sz="4" w:space="0" w:color="auto"/>
              <w:right w:val="single" w:sz="4" w:space="0" w:color="auto"/>
            </w:tcBorders>
            <w:vAlign w:val="center"/>
          </w:tcPr>
          <w:p w14:paraId="26930DDD"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vAlign w:val="center"/>
          </w:tcPr>
          <w:p w14:paraId="72879180"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4" w:space="0" w:color="auto"/>
              <w:right w:val="single" w:sz="4" w:space="0" w:color="auto"/>
            </w:tcBorders>
            <w:vAlign w:val="center"/>
          </w:tcPr>
          <w:p w14:paraId="55E5E0DF"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F0B123"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 50 years</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C87BA9"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3CC41C"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3C251D"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6E61D2" w:rsidRPr="00070660" w14:paraId="5ABB6942" w14:textId="77777777" w:rsidTr="005A5E82">
        <w:trPr>
          <w:trHeight w:val="315"/>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tcPr>
          <w:p w14:paraId="12E395DF" w14:textId="77777777" w:rsidR="006E61D2" w:rsidRPr="00070660" w:rsidRDefault="006E61D2" w:rsidP="00B55CA6">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PDT+ranibizumab vs. ranibizumab</w:t>
            </w:r>
          </w:p>
        </w:tc>
        <w:tc>
          <w:tcPr>
            <w:tcW w:w="990" w:type="dxa"/>
            <w:tcBorders>
              <w:top w:val="single" w:sz="4" w:space="0" w:color="auto"/>
              <w:left w:val="single" w:sz="4" w:space="0" w:color="auto"/>
              <w:bottom w:val="single" w:sz="4" w:space="0" w:color="auto"/>
              <w:right w:val="single" w:sz="4" w:space="0" w:color="auto"/>
            </w:tcBorders>
            <w:vAlign w:val="center"/>
          </w:tcPr>
          <w:p w14:paraId="3FF94209"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12 months</w:t>
            </w:r>
          </w:p>
        </w:tc>
        <w:tc>
          <w:tcPr>
            <w:tcW w:w="1350" w:type="dxa"/>
            <w:tcBorders>
              <w:top w:val="single" w:sz="4" w:space="0" w:color="auto"/>
              <w:left w:val="single" w:sz="4" w:space="0" w:color="auto"/>
              <w:bottom w:val="single" w:sz="4" w:space="0" w:color="auto"/>
              <w:right w:val="single" w:sz="4" w:space="0" w:color="auto"/>
            </w:tcBorders>
            <w:vAlign w:val="center"/>
          </w:tcPr>
          <w:p w14:paraId="58672BAF"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vAlign w:val="center"/>
          </w:tcPr>
          <w:p w14:paraId="0903BF4E"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4" w:space="0" w:color="auto"/>
              <w:right w:val="single" w:sz="4" w:space="0" w:color="auto"/>
            </w:tcBorders>
            <w:vAlign w:val="center"/>
          </w:tcPr>
          <w:p w14:paraId="6FCEC7EF"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D9094B"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 50 years</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466AA0"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&lt; 100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7530A6"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D836CF"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6E61D2" w:rsidRPr="00070660" w14:paraId="02364852" w14:textId="77777777" w:rsidTr="005A5E82">
        <w:trPr>
          <w:trHeight w:val="315"/>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tcPr>
          <w:p w14:paraId="62C1DC72" w14:textId="77777777" w:rsidR="006E61D2" w:rsidRPr="00070660" w:rsidRDefault="006E61D2" w:rsidP="00B55CA6">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IVTA+PDT vs. PDT</w:t>
            </w:r>
          </w:p>
        </w:tc>
        <w:tc>
          <w:tcPr>
            <w:tcW w:w="990" w:type="dxa"/>
            <w:tcBorders>
              <w:top w:val="single" w:sz="4" w:space="0" w:color="auto"/>
              <w:left w:val="single" w:sz="4" w:space="0" w:color="auto"/>
              <w:bottom w:val="single" w:sz="4" w:space="0" w:color="auto"/>
              <w:right w:val="single" w:sz="4" w:space="0" w:color="auto"/>
            </w:tcBorders>
            <w:vAlign w:val="center"/>
          </w:tcPr>
          <w:p w14:paraId="4232E897"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12 months</w:t>
            </w:r>
          </w:p>
        </w:tc>
        <w:tc>
          <w:tcPr>
            <w:tcW w:w="1350" w:type="dxa"/>
            <w:tcBorders>
              <w:top w:val="single" w:sz="4" w:space="0" w:color="auto"/>
              <w:left w:val="single" w:sz="4" w:space="0" w:color="auto"/>
              <w:bottom w:val="single" w:sz="4" w:space="0" w:color="auto"/>
              <w:right w:val="single" w:sz="4" w:space="0" w:color="auto"/>
            </w:tcBorders>
            <w:vAlign w:val="center"/>
          </w:tcPr>
          <w:p w14:paraId="3611C744"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Phakic/ Pseudophakic</w:t>
            </w:r>
          </w:p>
        </w:tc>
        <w:tc>
          <w:tcPr>
            <w:tcW w:w="1350" w:type="dxa"/>
            <w:tcBorders>
              <w:top w:val="single" w:sz="4" w:space="0" w:color="auto"/>
              <w:left w:val="single" w:sz="4" w:space="0" w:color="auto"/>
              <w:bottom w:val="single" w:sz="4" w:space="0" w:color="auto"/>
              <w:right w:val="single" w:sz="4" w:space="0" w:color="auto"/>
            </w:tcBorders>
            <w:vAlign w:val="center"/>
          </w:tcPr>
          <w:p w14:paraId="63165072"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4" w:space="0" w:color="auto"/>
              <w:right w:val="single" w:sz="4" w:space="0" w:color="auto"/>
            </w:tcBorders>
            <w:vAlign w:val="center"/>
          </w:tcPr>
          <w:p w14:paraId="6A190FF6"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863572"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BD3186"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&lt; 100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21DD16"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2B750D"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6E61D2" w:rsidRPr="00070660" w14:paraId="206BAB3C" w14:textId="77777777" w:rsidTr="005A5E82">
        <w:trPr>
          <w:trHeight w:val="315"/>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tcPr>
          <w:p w14:paraId="77812809" w14:textId="77777777" w:rsidR="006E61D2" w:rsidRPr="00070660" w:rsidRDefault="006E61D2" w:rsidP="00B55CA6">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DXM+PDT+ranibizumab vs. PDT+ranibizumab</w:t>
            </w:r>
          </w:p>
        </w:tc>
        <w:tc>
          <w:tcPr>
            <w:tcW w:w="990" w:type="dxa"/>
            <w:tcBorders>
              <w:top w:val="single" w:sz="4" w:space="0" w:color="auto"/>
              <w:left w:val="single" w:sz="4" w:space="0" w:color="auto"/>
              <w:bottom w:val="single" w:sz="4" w:space="0" w:color="auto"/>
              <w:right w:val="single" w:sz="4" w:space="0" w:color="auto"/>
            </w:tcBorders>
            <w:vAlign w:val="center"/>
          </w:tcPr>
          <w:p w14:paraId="30E9CE98"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24 months</w:t>
            </w:r>
          </w:p>
        </w:tc>
        <w:tc>
          <w:tcPr>
            <w:tcW w:w="1350" w:type="dxa"/>
            <w:tcBorders>
              <w:top w:val="single" w:sz="4" w:space="0" w:color="auto"/>
              <w:left w:val="single" w:sz="4" w:space="0" w:color="auto"/>
              <w:bottom w:val="single" w:sz="4" w:space="0" w:color="auto"/>
              <w:right w:val="single" w:sz="4" w:space="0" w:color="auto"/>
            </w:tcBorders>
            <w:vAlign w:val="center"/>
          </w:tcPr>
          <w:p w14:paraId="14A7683A"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vAlign w:val="center"/>
          </w:tcPr>
          <w:p w14:paraId="755625BA"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4" w:space="0" w:color="auto"/>
              <w:right w:val="single" w:sz="4" w:space="0" w:color="auto"/>
            </w:tcBorders>
            <w:vAlign w:val="center"/>
          </w:tcPr>
          <w:p w14:paraId="04F2344E"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CD3ED2"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 50 years</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EFD7C2"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34DC4F"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F48A54" w14:textId="77777777" w:rsidR="006E61D2" w:rsidRPr="00070660" w:rsidRDefault="006E61D2" w:rsidP="00B55CA6">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103818" w:rsidRPr="00070660" w14:paraId="55E10996" w14:textId="77777777" w:rsidTr="005A5E82">
        <w:trPr>
          <w:trHeight w:val="315"/>
        </w:trPr>
        <w:tc>
          <w:tcPr>
            <w:tcW w:w="12798" w:type="dxa"/>
            <w:gridSpan w:val="9"/>
            <w:tcBorders>
              <w:top w:val="single" w:sz="4" w:space="0" w:color="auto"/>
              <w:left w:val="single" w:sz="8" w:space="0" w:color="auto"/>
              <w:bottom w:val="single" w:sz="4" w:space="0" w:color="auto"/>
              <w:right w:val="single" w:sz="4" w:space="0" w:color="auto"/>
            </w:tcBorders>
            <w:shd w:val="clear" w:color="auto" w:fill="D9D9D9" w:themeFill="background1" w:themeFillShade="D9"/>
            <w:noWrap/>
            <w:vAlign w:val="center"/>
          </w:tcPr>
          <w:p w14:paraId="271B1AD4" w14:textId="20C74F67" w:rsidR="00103818" w:rsidRPr="00070660" w:rsidRDefault="00103818"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b/>
                <w:i/>
                <w:color w:val="000000"/>
                <w:sz w:val="20"/>
                <w:szCs w:val="20"/>
              </w:rPr>
              <w:t>Mean BCVA</w:t>
            </w:r>
          </w:p>
        </w:tc>
      </w:tr>
      <w:tr w:rsidR="00103818" w:rsidRPr="00070660" w14:paraId="13850831"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689DFC17" w14:textId="2383B387" w:rsidR="00103818" w:rsidRPr="00070660" w:rsidRDefault="00103818" w:rsidP="00103818">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Ranibizumab vs. placebo</w:t>
            </w:r>
          </w:p>
        </w:tc>
        <w:tc>
          <w:tcPr>
            <w:tcW w:w="990" w:type="dxa"/>
            <w:tcBorders>
              <w:top w:val="single" w:sz="4" w:space="0" w:color="auto"/>
              <w:left w:val="single" w:sz="4" w:space="0" w:color="auto"/>
              <w:bottom w:val="single" w:sz="8" w:space="0" w:color="auto"/>
              <w:right w:val="single" w:sz="4" w:space="0" w:color="auto"/>
            </w:tcBorders>
            <w:vAlign w:val="center"/>
          </w:tcPr>
          <w:p w14:paraId="0FDCDB0C" w14:textId="0E8B09E7"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18 months</w:t>
            </w:r>
          </w:p>
        </w:tc>
        <w:tc>
          <w:tcPr>
            <w:tcW w:w="1350" w:type="dxa"/>
            <w:tcBorders>
              <w:top w:val="single" w:sz="4" w:space="0" w:color="auto"/>
              <w:left w:val="single" w:sz="4" w:space="0" w:color="auto"/>
              <w:bottom w:val="single" w:sz="8" w:space="0" w:color="auto"/>
              <w:right w:val="single" w:sz="4" w:space="0" w:color="auto"/>
            </w:tcBorders>
            <w:vAlign w:val="center"/>
          </w:tcPr>
          <w:p w14:paraId="26CC02EC" w14:textId="07079DD1"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7B98EDF9" w14:textId="4A3E058F"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34EE6C48" w14:textId="4868265A"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39BCE58A" w14:textId="5E9417A5"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(≥50 years, Not reported)</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1EBEC1BE" w14:textId="725C03AF"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171B4B00" w14:textId="4F063C3F"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0D190297" w14:textId="3D42177A"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103818" w:rsidRPr="00070660" w14:paraId="6044FC37"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34C2A530" w14:textId="518CC071" w:rsidR="00103818" w:rsidRPr="00070660" w:rsidRDefault="00103818" w:rsidP="00103818">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PDT vs. placebo</w:t>
            </w:r>
          </w:p>
        </w:tc>
        <w:tc>
          <w:tcPr>
            <w:tcW w:w="990" w:type="dxa"/>
            <w:tcBorders>
              <w:top w:val="single" w:sz="4" w:space="0" w:color="auto"/>
              <w:left w:val="single" w:sz="4" w:space="0" w:color="auto"/>
              <w:bottom w:val="single" w:sz="8" w:space="0" w:color="auto"/>
              <w:right w:val="single" w:sz="4" w:space="0" w:color="auto"/>
            </w:tcBorders>
            <w:vAlign w:val="center"/>
          </w:tcPr>
          <w:p w14:paraId="2A47F768" w14:textId="1FBF8F90"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24 months</w:t>
            </w:r>
          </w:p>
        </w:tc>
        <w:tc>
          <w:tcPr>
            <w:tcW w:w="1350" w:type="dxa"/>
            <w:tcBorders>
              <w:top w:val="single" w:sz="4" w:space="0" w:color="auto"/>
              <w:left w:val="single" w:sz="4" w:space="0" w:color="auto"/>
              <w:bottom w:val="single" w:sz="8" w:space="0" w:color="auto"/>
              <w:right w:val="single" w:sz="4" w:space="0" w:color="auto"/>
            </w:tcBorders>
            <w:vAlign w:val="center"/>
          </w:tcPr>
          <w:p w14:paraId="25EB29DF" w14:textId="12F338FE"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49B228BA" w14:textId="17DE2C29"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52D143CE" w14:textId="4150EA1A"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412326AE" w14:textId="5831ACAE"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≥50 years</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7C8FA9D0" w14:textId="04BA62C3"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2E729124" w14:textId="7D6B7441"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7C36E03A" w14:textId="1E57E244"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103818" w:rsidRPr="00070660" w14:paraId="2886F56A"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44302F12" w14:textId="5C81B58E" w:rsidR="00103818" w:rsidRPr="00070660" w:rsidRDefault="00103818" w:rsidP="00103818">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Ranibizumab vs. aflibercept</w:t>
            </w:r>
          </w:p>
        </w:tc>
        <w:tc>
          <w:tcPr>
            <w:tcW w:w="990" w:type="dxa"/>
            <w:tcBorders>
              <w:top w:val="single" w:sz="4" w:space="0" w:color="auto"/>
              <w:left w:val="single" w:sz="4" w:space="0" w:color="auto"/>
              <w:bottom w:val="single" w:sz="8" w:space="0" w:color="auto"/>
              <w:right w:val="single" w:sz="4" w:space="0" w:color="auto"/>
            </w:tcBorders>
            <w:vAlign w:val="center"/>
          </w:tcPr>
          <w:p w14:paraId="078AAA79" w14:textId="771EDE73"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12 months</w:t>
            </w:r>
          </w:p>
        </w:tc>
        <w:tc>
          <w:tcPr>
            <w:tcW w:w="1350" w:type="dxa"/>
            <w:tcBorders>
              <w:top w:val="single" w:sz="4" w:space="0" w:color="auto"/>
              <w:left w:val="single" w:sz="4" w:space="0" w:color="auto"/>
              <w:bottom w:val="single" w:sz="8" w:space="0" w:color="auto"/>
              <w:right w:val="single" w:sz="4" w:space="0" w:color="auto"/>
            </w:tcBorders>
            <w:vAlign w:val="center"/>
          </w:tcPr>
          <w:p w14:paraId="6DBA8AC4" w14:textId="7648E81F"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286A84DB" w14:textId="65FDE153"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19777E95" w14:textId="57BA14ED"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183FD660" w14:textId="18C1B7E5"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640FD5D9" w14:textId="5AB87FF7"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4E8BCFC8" w14:textId="73121446"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64AEFF59" w14:textId="17A0B0B3"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103818" w:rsidRPr="00070660" w14:paraId="7445947E"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7AB78CBC" w14:textId="2C5E90D9" w:rsidR="00103818" w:rsidRPr="00070660" w:rsidRDefault="00103818" w:rsidP="00103818">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PDT + ranibizumab vs. DXM + PDT + ranibizumab</w:t>
            </w:r>
          </w:p>
        </w:tc>
        <w:tc>
          <w:tcPr>
            <w:tcW w:w="990" w:type="dxa"/>
            <w:tcBorders>
              <w:top w:val="single" w:sz="4" w:space="0" w:color="auto"/>
              <w:left w:val="single" w:sz="4" w:space="0" w:color="auto"/>
              <w:bottom w:val="single" w:sz="8" w:space="0" w:color="auto"/>
              <w:right w:val="single" w:sz="4" w:space="0" w:color="auto"/>
            </w:tcBorders>
            <w:vAlign w:val="center"/>
          </w:tcPr>
          <w:p w14:paraId="6E9F07F9" w14:textId="42E79E0A"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24 months</w:t>
            </w:r>
          </w:p>
        </w:tc>
        <w:tc>
          <w:tcPr>
            <w:tcW w:w="1350" w:type="dxa"/>
            <w:tcBorders>
              <w:top w:val="single" w:sz="4" w:space="0" w:color="auto"/>
              <w:left w:val="single" w:sz="4" w:space="0" w:color="auto"/>
              <w:bottom w:val="single" w:sz="8" w:space="0" w:color="auto"/>
              <w:right w:val="single" w:sz="4" w:space="0" w:color="auto"/>
            </w:tcBorders>
            <w:vAlign w:val="center"/>
          </w:tcPr>
          <w:p w14:paraId="6601C913" w14:textId="4AA6AADE"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6D8BD436" w14:textId="76F5DA31"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2859148E" w14:textId="50C077F2"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7C764581" w14:textId="02C65935"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≥50 years</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60554F5C" w14:textId="0E58F503"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43D27309" w14:textId="05BC34C2"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7B93E859" w14:textId="2040B797"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103818" w:rsidRPr="00070660" w14:paraId="544B52FB"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76EC8FF4" w14:textId="68BB4AD6" w:rsidR="00103818" w:rsidRPr="00070660" w:rsidRDefault="00103818" w:rsidP="00103818">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Bevacizumab + IVTA vs.  bevacizumab</w:t>
            </w:r>
          </w:p>
        </w:tc>
        <w:tc>
          <w:tcPr>
            <w:tcW w:w="990" w:type="dxa"/>
            <w:tcBorders>
              <w:top w:val="single" w:sz="4" w:space="0" w:color="auto"/>
              <w:left w:val="single" w:sz="4" w:space="0" w:color="auto"/>
              <w:bottom w:val="single" w:sz="8" w:space="0" w:color="auto"/>
              <w:right w:val="single" w:sz="4" w:space="0" w:color="auto"/>
            </w:tcBorders>
            <w:vAlign w:val="center"/>
          </w:tcPr>
          <w:p w14:paraId="6C5B8C28" w14:textId="7432E3E8"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6 months</w:t>
            </w:r>
          </w:p>
        </w:tc>
        <w:tc>
          <w:tcPr>
            <w:tcW w:w="1350" w:type="dxa"/>
            <w:tcBorders>
              <w:top w:val="single" w:sz="4" w:space="0" w:color="auto"/>
              <w:left w:val="single" w:sz="4" w:space="0" w:color="auto"/>
              <w:bottom w:val="single" w:sz="8" w:space="0" w:color="auto"/>
              <w:right w:val="single" w:sz="4" w:space="0" w:color="auto"/>
            </w:tcBorders>
            <w:vAlign w:val="center"/>
          </w:tcPr>
          <w:p w14:paraId="0F1CD8CA" w14:textId="5F5E3843"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Phakic/ pseudophakic</w:t>
            </w:r>
          </w:p>
        </w:tc>
        <w:tc>
          <w:tcPr>
            <w:tcW w:w="1350" w:type="dxa"/>
            <w:tcBorders>
              <w:top w:val="single" w:sz="4" w:space="0" w:color="auto"/>
              <w:left w:val="single" w:sz="4" w:space="0" w:color="auto"/>
              <w:bottom w:val="single" w:sz="8" w:space="0" w:color="auto"/>
              <w:right w:val="single" w:sz="4" w:space="0" w:color="auto"/>
            </w:tcBorders>
            <w:vAlign w:val="center"/>
          </w:tcPr>
          <w:p w14:paraId="60B57368" w14:textId="3CA13B48"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2C193533" w14:textId="106C03F0"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5E1AA5E4" w14:textId="1ADFCC4E"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≥50 years</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3F5AF6CB" w14:textId="16AD9611"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1FBA90DB" w14:textId="1C62D9D4"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Low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5353E37F" w14:textId="174B50B7"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103818" w:rsidRPr="00070660" w14:paraId="727070D5"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7DCB0AAB" w14:textId="5EA59F8D" w:rsidR="00103818" w:rsidRPr="00070660" w:rsidRDefault="00103818" w:rsidP="00103818">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lastRenderedPageBreak/>
              <w:t>Ranibizumab vs.  bevacizumab</w:t>
            </w:r>
          </w:p>
        </w:tc>
        <w:tc>
          <w:tcPr>
            <w:tcW w:w="990" w:type="dxa"/>
            <w:tcBorders>
              <w:top w:val="single" w:sz="4" w:space="0" w:color="auto"/>
              <w:left w:val="single" w:sz="4" w:space="0" w:color="auto"/>
              <w:bottom w:val="single" w:sz="8" w:space="0" w:color="auto"/>
              <w:right w:val="single" w:sz="4" w:space="0" w:color="auto"/>
            </w:tcBorders>
            <w:vAlign w:val="center"/>
          </w:tcPr>
          <w:p w14:paraId="71653967" w14:textId="12E6CDF3"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12 months</w:t>
            </w:r>
          </w:p>
        </w:tc>
        <w:tc>
          <w:tcPr>
            <w:tcW w:w="1350" w:type="dxa"/>
            <w:tcBorders>
              <w:top w:val="single" w:sz="4" w:space="0" w:color="auto"/>
              <w:left w:val="single" w:sz="4" w:space="0" w:color="auto"/>
              <w:bottom w:val="single" w:sz="8" w:space="0" w:color="auto"/>
              <w:right w:val="single" w:sz="4" w:space="0" w:color="auto"/>
            </w:tcBorders>
            <w:vAlign w:val="center"/>
          </w:tcPr>
          <w:p w14:paraId="53582B37" w14:textId="3B77A211"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787EAE20" w14:textId="77914841"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2EEAF6F7" w14:textId="1B8DDCE7"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07112672" w14:textId="2C6043FD"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37FC862E" w14:textId="041D11FD"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6DB47756" w14:textId="6A47B88D"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3F531C46" w14:textId="5C7FE86A"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103818" w:rsidRPr="00070660" w14:paraId="0B9B920B"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76598D09" w14:textId="6A3E5409" w:rsidR="00103818" w:rsidRPr="00070660" w:rsidRDefault="00103818" w:rsidP="00103818">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Bevacizumab + PDT vs. bevacizumab</w:t>
            </w:r>
          </w:p>
        </w:tc>
        <w:tc>
          <w:tcPr>
            <w:tcW w:w="990" w:type="dxa"/>
            <w:tcBorders>
              <w:top w:val="single" w:sz="4" w:space="0" w:color="auto"/>
              <w:left w:val="single" w:sz="4" w:space="0" w:color="auto"/>
              <w:bottom w:val="single" w:sz="8" w:space="0" w:color="auto"/>
              <w:right w:val="single" w:sz="4" w:space="0" w:color="auto"/>
            </w:tcBorders>
            <w:vAlign w:val="center"/>
          </w:tcPr>
          <w:p w14:paraId="64849C49" w14:textId="742AC544"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9 months</w:t>
            </w:r>
          </w:p>
        </w:tc>
        <w:tc>
          <w:tcPr>
            <w:tcW w:w="1350" w:type="dxa"/>
            <w:tcBorders>
              <w:top w:val="single" w:sz="4" w:space="0" w:color="auto"/>
              <w:left w:val="single" w:sz="4" w:space="0" w:color="auto"/>
              <w:bottom w:val="single" w:sz="8" w:space="0" w:color="auto"/>
              <w:right w:val="single" w:sz="4" w:space="0" w:color="auto"/>
            </w:tcBorders>
            <w:vAlign w:val="center"/>
          </w:tcPr>
          <w:p w14:paraId="4E6C8CB0" w14:textId="27DEC667"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(Phakic/ pseudophakic, 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355E128E" w14:textId="286E2B45"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74FAAA86" w14:textId="257EC558"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4F6CC7D2" w14:textId="0B657B31"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1B3AA7C5" w14:textId="4F33BF72"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&lt; 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3442FA4C" w14:textId="0F445E8B"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08890543" w14:textId="4CEBC413"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103818" w:rsidRPr="00070660" w14:paraId="72CEC715"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118951EF" w14:textId="01B8575C" w:rsidR="00103818" w:rsidRPr="00070660" w:rsidRDefault="00103818" w:rsidP="00103818">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DXM + PDT + ranibizumab vs. ranibizumab</w:t>
            </w:r>
          </w:p>
        </w:tc>
        <w:tc>
          <w:tcPr>
            <w:tcW w:w="990" w:type="dxa"/>
            <w:tcBorders>
              <w:top w:val="single" w:sz="4" w:space="0" w:color="auto"/>
              <w:left w:val="single" w:sz="4" w:space="0" w:color="auto"/>
              <w:bottom w:val="single" w:sz="8" w:space="0" w:color="auto"/>
              <w:right w:val="single" w:sz="4" w:space="0" w:color="auto"/>
            </w:tcBorders>
            <w:vAlign w:val="center"/>
          </w:tcPr>
          <w:p w14:paraId="5C1904DB" w14:textId="17FC1919"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24 months</w:t>
            </w:r>
          </w:p>
        </w:tc>
        <w:tc>
          <w:tcPr>
            <w:tcW w:w="1350" w:type="dxa"/>
            <w:tcBorders>
              <w:top w:val="single" w:sz="4" w:space="0" w:color="auto"/>
              <w:left w:val="single" w:sz="4" w:space="0" w:color="auto"/>
              <w:bottom w:val="single" w:sz="8" w:space="0" w:color="auto"/>
              <w:right w:val="single" w:sz="4" w:space="0" w:color="auto"/>
            </w:tcBorders>
            <w:vAlign w:val="center"/>
          </w:tcPr>
          <w:p w14:paraId="46DC26E4" w14:textId="3D5BA229"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06CCD0CC" w14:textId="7F68D3B6"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7A72DF06" w14:textId="738EDEA1"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23E2DCDF" w14:textId="4AFFCDE2"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≥50 years</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51401BDF" w14:textId="528A39A2"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237A1115" w14:textId="1BD1D039"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1CEE08A8" w14:textId="5B2DE269"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103818" w:rsidRPr="00070660" w14:paraId="59AECA4B"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1A3358C6" w14:textId="219387A0" w:rsidR="00103818" w:rsidRPr="00070660" w:rsidRDefault="00103818" w:rsidP="00103818">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PDT + ranibizumab vs. ranibizumab</w:t>
            </w:r>
          </w:p>
        </w:tc>
        <w:tc>
          <w:tcPr>
            <w:tcW w:w="990" w:type="dxa"/>
            <w:tcBorders>
              <w:top w:val="single" w:sz="4" w:space="0" w:color="auto"/>
              <w:left w:val="single" w:sz="4" w:space="0" w:color="auto"/>
              <w:bottom w:val="single" w:sz="8" w:space="0" w:color="auto"/>
              <w:right w:val="single" w:sz="4" w:space="0" w:color="auto"/>
            </w:tcBorders>
            <w:vAlign w:val="center"/>
          </w:tcPr>
          <w:p w14:paraId="3EE170CE" w14:textId="33C6B993"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12 months</w:t>
            </w:r>
          </w:p>
        </w:tc>
        <w:tc>
          <w:tcPr>
            <w:tcW w:w="1350" w:type="dxa"/>
            <w:tcBorders>
              <w:top w:val="single" w:sz="4" w:space="0" w:color="auto"/>
              <w:left w:val="single" w:sz="4" w:space="0" w:color="auto"/>
              <w:bottom w:val="single" w:sz="8" w:space="0" w:color="auto"/>
              <w:right w:val="single" w:sz="4" w:space="0" w:color="auto"/>
            </w:tcBorders>
            <w:vAlign w:val="center"/>
          </w:tcPr>
          <w:p w14:paraId="69B1769C" w14:textId="69CA1BEF"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58202E77" w14:textId="099E905F"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65A3655E" w14:textId="2315393F"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4874B4B2" w14:textId="0041EA3A"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4044D992" w14:textId="7BC3595B"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&lt; 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2C5B85C4" w14:textId="1047F14C"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4E276DDE" w14:textId="3300AE6D"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103818" w:rsidRPr="00070660" w14:paraId="4FE52E48"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2C6574B6" w14:textId="262D59D9" w:rsidR="00103818" w:rsidRPr="00070660" w:rsidRDefault="00103818" w:rsidP="00103818">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DXM + ranibizumab vs. ranibizumab</w:t>
            </w:r>
          </w:p>
        </w:tc>
        <w:tc>
          <w:tcPr>
            <w:tcW w:w="990" w:type="dxa"/>
            <w:tcBorders>
              <w:top w:val="single" w:sz="4" w:space="0" w:color="auto"/>
              <w:left w:val="single" w:sz="4" w:space="0" w:color="auto"/>
              <w:bottom w:val="single" w:sz="8" w:space="0" w:color="auto"/>
              <w:right w:val="single" w:sz="4" w:space="0" w:color="auto"/>
            </w:tcBorders>
            <w:vAlign w:val="center"/>
          </w:tcPr>
          <w:p w14:paraId="4B3B2250" w14:textId="34DC9D91"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9 months</w:t>
            </w:r>
          </w:p>
        </w:tc>
        <w:tc>
          <w:tcPr>
            <w:tcW w:w="1350" w:type="dxa"/>
            <w:tcBorders>
              <w:top w:val="single" w:sz="4" w:space="0" w:color="auto"/>
              <w:left w:val="single" w:sz="4" w:space="0" w:color="auto"/>
              <w:bottom w:val="single" w:sz="8" w:space="0" w:color="auto"/>
              <w:right w:val="single" w:sz="4" w:space="0" w:color="auto"/>
            </w:tcBorders>
            <w:vAlign w:val="center"/>
          </w:tcPr>
          <w:p w14:paraId="36A039BE" w14:textId="0E95A550"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3BD41054" w14:textId="1DF3952D"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51834C58" w14:textId="24AEB225"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3514A00A" w14:textId="5CF50444"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3EB181D7" w14:textId="77777777" w:rsidR="00103818" w:rsidRPr="00070660" w:rsidRDefault="00103818" w:rsidP="00103818">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 xml:space="preserve">(&lt; 100, </w:t>
            </w:r>
          </w:p>
          <w:p w14:paraId="734C71D4" w14:textId="3ACEE67A"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56B7B5D2" w14:textId="2E6CBA33"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60C71107" w14:textId="1C30153D"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103818" w:rsidRPr="00070660" w14:paraId="49A86C54"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64D194F1" w14:textId="5D50A0D1" w:rsidR="00103818" w:rsidRPr="00070660" w:rsidRDefault="00103818" w:rsidP="00103818">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IVTA + PDT vs. PDT</w:t>
            </w:r>
          </w:p>
        </w:tc>
        <w:tc>
          <w:tcPr>
            <w:tcW w:w="990" w:type="dxa"/>
            <w:tcBorders>
              <w:top w:val="single" w:sz="4" w:space="0" w:color="auto"/>
              <w:left w:val="single" w:sz="4" w:space="0" w:color="auto"/>
              <w:bottom w:val="single" w:sz="8" w:space="0" w:color="auto"/>
              <w:right w:val="single" w:sz="4" w:space="0" w:color="auto"/>
            </w:tcBorders>
            <w:vAlign w:val="center"/>
          </w:tcPr>
          <w:p w14:paraId="574BDD7B" w14:textId="7936501C"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6 months</w:t>
            </w:r>
          </w:p>
        </w:tc>
        <w:tc>
          <w:tcPr>
            <w:tcW w:w="1350" w:type="dxa"/>
            <w:tcBorders>
              <w:top w:val="single" w:sz="4" w:space="0" w:color="auto"/>
              <w:left w:val="single" w:sz="4" w:space="0" w:color="auto"/>
              <w:bottom w:val="single" w:sz="8" w:space="0" w:color="auto"/>
              <w:right w:val="single" w:sz="4" w:space="0" w:color="auto"/>
            </w:tcBorders>
            <w:vAlign w:val="center"/>
          </w:tcPr>
          <w:p w14:paraId="147CA229" w14:textId="33AC2860"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0C65B6A5" w14:textId="6E95BB6C"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351C90D0" w14:textId="01440231"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23EC503C" w14:textId="2914D11E"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3BCECB04" w14:textId="1EA73209" w:rsidR="00103818" w:rsidRPr="00070660" w:rsidRDefault="00103818" w:rsidP="00103818">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074F1B4B" w14:textId="0F3742D9"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00D6C0A0" w14:textId="560C4A2C"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103818" w:rsidRPr="00070660" w14:paraId="0FB82C5E" w14:textId="77777777" w:rsidTr="005A5E82">
        <w:trPr>
          <w:trHeight w:val="315"/>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tcPr>
          <w:p w14:paraId="64DD99AB" w14:textId="278AD463" w:rsidR="00103818" w:rsidRPr="00070660" w:rsidRDefault="00103818" w:rsidP="00103818">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Bevacizumab + IVTA + PDT vs.  bevacizumab + PDT</w:t>
            </w:r>
          </w:p>
        </w:tc>
        <w:tc>
          <w:tcPr>
            <w:tcW w:w="990" w:type="dxa"/>
            <w:tcBorders>
              <w:top w:val="single" w:sz="4" w:space="0" w:color="auto"/>
              <w:left w:val="single" w:sz="4" w:space="0" w:color="auto"/>
              <w:bottom w:val="single" w:sz="4" w:space="0" w:color="auto"/>
              <w:right w:val="single" w:sz="4" w:space="0" w:color="auto"/>
            </w:tcBorders>
            <w:vAlign w:val="center"/>
          </w:tcPr>
          <w:p w14:paraId="245D176E" w14:textId="1402A353"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12 months</w:t>
            </w:r>
          </w:p>
        </w:tc>
        <w:tc>
          <w:tcPr>
            <w:tcW w:w="1350" w:type="dxa"/>
            <w:tcBorders>
              <w:top w:val="single" w:sz="4" w:space="0" w:color="auto"/>
              <w:left w:val="single" w:sz="4" w:space="0" w:color="auto"/>
              <w:bottom w:val="single" w:sz="4" w:space="0" w:color="auto"/>
              <w:right w:val="single" w:sz="4" w:space="0" w:color="auto"/>
            </w:tcBorders>
            <w:vAlign w:val="center"/>
          </w:tcPr>
          <w:p w14:paraId="2258966D" w14:textId="444053F6"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vAlign w:val="center"/>
          </w:tcPr>
          <w:p w14:paraId="3B8FA7AB" w14:textId="72E1CFAB"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4" w:space="0" w:color="auto"/>
              <w:right w:val="single" w:sz="4" w:space="0" w:color="auto"/>
            </w:tcBorders>
            <w:vAlign w:val="center"/>
          </w:tcPr>
          <w:p w14:paraId="11201D52" w14:textId="5BE8C203"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11903C" w14:textId="0B67E6B4"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≥50 years</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D6FF2C" w14:textId="2C0A334D" w:rsidR="00103818" w:rsidRPr="00070660" w:rsidRDefault="00103818" w:rsidP="00103818">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082FB8" w14:textId="1E5ED562"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1BA5E6" w14:textId="372CE439" w:rsidR="00103818" w:rsidRPr="00070660" w:rsidRDefault="00103818" w:rsidP="00103818">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936391" w:rsidRPr="00070660" w14:paraId="2A72FF8E" w14:textId="77777777" w:rsidTr="005A5E82">
        <w:trPr>
          <w:trHeight w:val="315"/>
        </w:trPr>
        <w:tc>
          <w:tcPr>
            <w:tcW w:w="12798" w:type="dxa"/>
            <w:gridSpan w:val="9"/>
            <w:tcBorders>
              <w:top w:val="single" w:sz="4" w:space="0" w:color="auto"/>
              <w:left w:val="single" w:sz="8" w:space="0" w:color="auto"/>
              <w:bottom w:val="single" w:sz="4" w:space="0" w:color="auto"/>
              <w:right w:val="single" w:sz="4" w:space="0" w:color="auto"/>
            </w:tcBorders>
            <w:shd w:val="clear" w:color="auto" w:fill="D9D9D9" w:themeFill="background1" w:themeFillShade="D9"/>
            <w:noWrap/>
            <w:vAlign w:val="center"/>
          </w:tcPr>
          <w:p w14:paraId="14701219" w14:textId="0FB7FD09" w:rsidR="00936391" w:rsidRPr="00070660" w:rsidRDefault="00936391"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b/>
                <w:i/>
                <w:color w:val="000000"/>
                <w:sz w:val="20"/>
                <w:szCs w:val="20"/>
              </w:rPr>
              <w:t>MORTALITY</w:t>
            </w:r>
          </w:p>
        </w:tc>
      </w:tr>
      <w:tr w:rsidR="00936391" w:rsidRPr="00070660" w14:paraId="7DBC89DE"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0C18C304" w14:textId="2FA1FA55" w:rsidR="00936391" w:rsidRPr="00070660" w:rsidRDefault="00936391" w:rsidP="00936391">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Ranibizumab vs. placebo</w:t>
            </w:r>
          </w:p>
        </w:tc>
        <w:tc>
          <w:tcPr>
            <w:tcW w:w="990" w:type="dxa"/>
            <w:tcBorders>
              <w:top w:val="single" w:sz="4" w:space="0" w:color="auto"/>
              <w:left w:val="single" w:sz="4" w:space="0" w:color="auto"/>
              <w:bottom w:val="single" w:sz="8" w:space="0" w:color="auto"/>
              <w:right w:val="single" w:sz="4" w:space="0" w:color="auto"/>
            </w:tcBorders>
            <w:vAlign w:val="center"/>
          </w:tcPr>
          <w:p w14:paraId="2CFE2521" w14:textId="740D5E3A"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18 months</w:t>
            </w:r>
          </w:p>
        </w:tc>
        <w:tc>
          <w:tcPr>
            <w:tcW w:w="1350" w:type="dxa"/>
            <w:tcBorders>
              <w:top w:val="single" w:sz="4" w:space="0" w:color="auto"/>
              <w:left w:val="single" w:sz="4" w:space="0" w:color="auto"/>
              <w:bottom w:val="single" w:sz="8" w:space="0" w:color="auto"/>
              <w:right w:val="single" w:sz="4" w:space="0" w:color="auto"/>
            </w:tcBorders>
            <w:vAlign w:val="center"/>
          </w:tcPr>
          <w:p w14:paraId="2CE33111" w14:textId="3FE4BE9F"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22DE16FE" w14:textId="4571B4A6"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3D24E27E" w14:textId="362C2ACF"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4B11DBE8" w14:textId="57730D42"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(≥50 years, Not reported)</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072E2ED9" w14:textId="73D07072" w:rsidR="00936391" w:rsidRPr="00070660" w:rsidRDefault="00936391"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11C7ECF6" w14:textId="1E76AC98"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3DDA60B3" w14:textId="49C7FB57"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936391" w:rsidRPr="00070660" w14:paraId="32A995EF"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6D584121" w14:textId="2EE9B603" w:rsidR="00936391" w:rsidRPr="00070660" w:rsidRDefault="00936391" w:rsidP="00936391">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PDT vs. placebo</w:t>
            </w:r>
          </w:p>
        </w:tc>
        <w:tc>
          <w:tcPr>
            <w:tcW w:w="990" w:type="dxa"/>
            <w:tcBorders>
              <w:top w:val="single" w:sz="4" w:space="0" w:color="auto"/>
              <w:left w:val="single" w:sz="4" w:space="0" w:color="auto"/>
              <w:bottom w:val="single" w:sz="8" w:space="0" w:color="auto"/>
              <w:right w:val="single" w:sz="4" w:space="0" w:color="auto"/>
            </w:tcBorders>
            <w:vAlign w:val="center"/>
          </w:tcPr>
          <w:p w14:paraId="6DC782E6" w14:textId="56F84FCE"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24 months</w:t>
            </w:r>
          </w:p>
        </w:tc>
        <w:tc>
          <w:tcPr>
            <w:tcW w:w="1350" w:type="dxa"/>
            <w:tcBorders>
              <w:top w:val="single" w:sz="4" w:space="0" w:color="auto"/>
              <w:left w:val="single" w:sz="4" w:space="0" w:color="auto"/>
              <w:bottom w:val="single" w:sz="8" w:space="0" w:color="auto"/>
              <w:right w:val="single" w:sz="4" w:space="0" w:color="auto"/>
            </w:tcBorders>
            <w:vAlign w:val="center"/>
          </w:tcPr>
          <w:p w14:paraId="19F5B1C2" w14:textId="0F1A6CF4"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01B1313A" w14:textId="03D27B53"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05BA3812" w14:textId="3CD1D8D9"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≥40%</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5405AE48" w14:textId="5978D16D"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78FBE347" w14:textId="0B071F36" w:rsidR="00936391" w:rsidRPr="00070660" w:rsidRDefault="00936391"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724B1F43" w14:textId="2B452193"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46FB52F0" w14:textId="1625DEC5"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936391" w:rsidRPr="00070660" w14:paraId="54665A0A"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3D57BB4F" w14:textId="75991117" w:rsidR="00936391" w:rsidRPr="00070660" w:rsidRDefault="00936391" w:rsidP="00936391">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IVTA vs. placebo</w:t>
            </w:r>
          </w:p>
        </w:tc>
        <w:tc>
          <w:tcPr>
            <w:tcW w:w="990" w:type="dxa"/>
            <w:tcBorders>
              <w:top w:val="single" w:sz="4" w:space="0" w:color="auto"/>
              <w:left w:val="single" w:sz="4" w:space="0" w:color="auto"/>
              <w:bottom w:val="single" w:sz="8" w:space="0" w:color="auto"/>
              <w:right w:val="single" w:sz="4" w:space="0" w:color="auto"/>
            </w:tcBorders>
            <w:vAlign w:val="center"/>
          </w:tcPr>
          <w:p w14:paraId="69B9A588" w14:textId="0C3188EF"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36 months</w:t>
            </w:r>
          </w:p>
        </w:tc>
        <w:tc>
          <w:tcPr>
            <w:tcW w:w="1350" w:type="dxa"/>
            <w:tcBorders>
              <w:top w:val="single" w:sz="4" w:space="0" w:color="auto"/>
              <w:left w:val="single" w:sz="4" w:space="0" w:color="auto"/>
              <w:bottom w:val="single" w:sz="8" w:space="0" w:color="auto"/>
              <w:right w:val="single" w:sz="4" w:space="0" w:color="auto"/>
            </w:tcBorders>
            <w:vAlign w:val="center"/>
          </w:tcPr>
          <w:p w14:paraId="12103876" w14:textId="635EE9C0"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1352C97B" w14:textId="4B3A5C0B"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6A083984" w14:textId="18E9DE0D"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≥40%</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589361E1" w14:textId="5EF85A35"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291EE848" w14:textId="78A99A03" w:rsidR="00936391" w:rsidRPr="00070660" w:rsidRDefault="00936391"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21C1C915" w14:textId="1D866179"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Low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224BE394" w14:textId="47562683"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Low risk</w:t>
            </w:r>
          </w:p>
        </w:tc>
      </w:tr>
      <w:tr w:rsidR="00936391" w:rsidRPr="00070660" w14:paraId="142874D7"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27196503" w14:textId="6F1724EF" w:rsidR="00936391" w:rsidRPr="00070660" w:rsidRDefault="00936391" w:rsidP="00936391">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Ranibizumab vs. aflibercept</w:t>
            </w:r>
          </w:p>
        </w:tc>
        <w:tc>
          <w:tcPr>
            <w:tcW w:w="990" w:type="dxa"/>
            <w:tcBorders>
              <w:top w:val="single" w:sz="4" w:space="0" w:color="auto"/>
              <w:left w:val="single" w:sz="4" w:space="0" w:color="auto"/>
              <w:bottom w:val="single" w:sz="8" w:space="0" w:color="auto"/>
              <w:right w:val="single" w:sz="4" w:space="0" w:color="auto"/>
            </w:tcBorders>
            <w:vAlign w:val="center"/>
          </w:tcPr>
          <w:p w14:paraId="1444EB80" w14:textId="65F0D3F1"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12 months</w:t>
            </w:r>
          </w:p>
        </w:tc>
        <w:tc>
          <w:tcPr>
            <w:tcW w:w="1350" w:type="dxa"/>
            <w:tcBorders>
              <w:top w:val="single" w:sz="4" w:space="0" w:color="auto"/>
              <w:left w:val="single" w:sz="4" w:space="0" w:color="auto"/>
              <w:bottom w:val="single" w:sz="8" w:space="0" w:color="auto"/>
              <w:right w:val="single" w:sz="4" w:space="0" w:color="auto"/>
            </w:tcBorders>
            <w:vAlign w:val="center"/>
          </w:tcPr>
          <w:p w14:paraId="330B44F3" w14:textId="62FFACC6"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5260E1A3" w14:textId="05941B2C"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69BD0F5E" w14:textId="1DE32866"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15036B3C" w14:textId="2E919A7C"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3F35875B" w14:textId="22E06130" w:rsidR="00936391" w:rsidRPr="00070660" w:rsidRDefault="00936391"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03968E7F" w14:textId="14FD359F"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41E548D9" w14:textId="50FEDDAB"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Low risk</w:t>
            </w:r>
          </w:p>
        </w:tc>
      </w:tr>
      <w:tr w:rsidR="00936391" w:rsidRPr="00070660" w14:paraId="3D09C8FF"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3B1712D1" w14:textId="3B70A2D2" w:rsidR="00936391" w:rsidRPr="00070660" w:rsidRDefault="00936391" w:rsidP="00936391">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PDT vs. aflibercept</w:t>
            </w:r>
          </w:p>
        </w:tc>
        <w:tc>
          <w:tcPr>
            <w:tcW w:w="990" w:type="dxa"/>
            <w:tcBorders>
              <w:top w:val="single" w:sz="4" w:space="0" w:color="auto"/>
              <w:left w:val="single" w:sz="4" w:space="0" w:color="auto"/>
              <w:bottom w:val="single" w:sz="8" w:space="0" w:color="auto"/>
              <w:right w:val="single" w:sz="4" w:space="0" w:color="auto"/>
            </w:tcBorders>
            <w:vAlign w:val="center"/>
          </w:tcPr>
          <w:p w14:paraId="7F39AB45" w14:textId="6B23375D"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6 months</w:t>
            </w:r>
          </w:p>
        </w:tc>
        <w:tc>
          <w:tcPr>
            <w:tcW w:w="1350" w:type="dxa"/>
            <w:tcBorders>
              <w:top w:val="single" w:sz="4" w:space="0" w:color="auto"/>
              <w:left w:val="single" w:sz="4" w:space="0" w:color="auto"/>
              <w:bottom w:val="single" w:sz="8" w:space="0" w:color="auto"/>
              <w:right w:val="single" w:sz="4" w:space="0" w:color="auto"/>
            </w:tcBorders>
            <w:vAlign w:val="center"/>
          </w:tcPr>
          <w:p w14:paraId="626C83FB" w14:textId="410FEC43"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78100F12" w14:textId="1AE79B63"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1B1F0C0B" w14:textId="4240DEA9"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111DC80F" w14:textId="4DAACDFD"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≥50 years</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3E90948E" w14:textId="2CAD3F86" w:rsidR="00936391" w:rsidRPr="00070660" w:rsidRDefault="00936391"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4B9FF2C3" w14:textId="0D6ABEA4"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52310140" w14:textId="53204D94"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936391" w:rsidRPr="00070660" w14:paraId="5A1A8506"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72BE9E9E" w14:textId="466E22B4" w:rsidR="00936391" w:rsidRPr="00070660" w:rsidRDefault="00936391" w:rsidP="00936391">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Ranibizumab vs. bevacizumab</w:t>
            </w:r>
          </w:p>
        </w:tc>
        <w:tc>
          <w:tcPr>
            <w:tcW w:w="990" w:type="dxa"/>
            <w:tcBorders>
              <w:top w:val="single" w:sz="4" w:space="0" w:color="auto"/>
              <w:left w:val="single" w:sz="4" w:space="0" w:color="auto"/>
              <w:bottom w:val="single" w:sz="8" w:space="0" w:color="auto"/>
              <w:right w:val="single" w:sz="4" w:space="0" w:color="auto"/>
            </w:tcBorders>
            <w:vAlign w:val="center"/>
          </w:tcPr>
          <w:p w14:paraId="15D81999" w14:textId="0A361FF9"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12 months</w:t>
            </w:r>
          </w:p>
        </w:tc>
        <w:tc>
          <w:tcPr>
            <w:tcW w:w="1350" w:type="dxa"/>
            <w:tcBorders>
              <w:top w:val="single" w:sz="4" w:space="0" w:color="auto"/>
              <w:left w:val="single" w:sz="4" w:space="0" w:color="auto"/>
              <w:bottom w:val="single" w:sz="8" w:space="0" w:color="auto"/>
              <w:right w:val="single" w:sz="4" w:space="0" w:color="auto"/>
            </w:tcBorders>
            <w:vAlign w:val="center"/>
          </w:tcPr>
          <w:p w14:paraId="1E5AC259" w14:textId="597538FF"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1ADE99EA" w14:textId="0118688E"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68C367B8" w14:textId="206FC1DD"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2B6EE326" w14:textId="7A6D108D"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580CF275" w14:textId="4520F1B0" w:rsidR="00936391" w:rsidRPr="00070660" w:rsidRDefault="00936391"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03BE618D" w14:textId="1BE4C3C8"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39B1190B" w14:textId="32379724"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936391" w:rsidRPr="00070660" w14:paraId="166161AB"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339F2E7F" w14:textId="30EC9192" w:rsidR="00936391" w:rsidRPr="00070660" w:rsidRDefault="00936391" w:rsidP="00936391">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Bevacizumab + PDT vs.  bevacizumab</w:t>
            </w:r>
          </w:p>
        </w:tc>
        <w:tc>
          <w:tcPr>
            <w:tcW w:w="990" w:type="dxa"/>
            <w:tcBorders>
              <w:top w:val="single" w:sz="4" w:space="0" w:color="auto"/>
              <w:left w:val="single" w:sz="4" w:space="0" w:color="auto"/>
              <w:bottom w:val="single" w:sz="8" w:space="0" w:color="auto"/>
              <w:right w:val="single" w:sz="4" w:space="0" w:color="auto"/>
            </w:tcBorders>
            <w:vAlign w:val="center"/>
          </w:tcPr>
          <w:p w14:paraId="7CC79CD8" w14:textId="7E996D92"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6 months</w:t>
            </w:r>
          </w:p>
        </w:tc>
        <w:tc>
          <w:tcPr>
            <w:tcW w:w="1350" w:type="dxa"/>
            <w:tcBorders>
              <w:top w:val="single" w:sz="4" w:space="0" w:color="auto"/>
              <w:left w:val="single" w:sz="4" w:space="0" w:color="auto"/>
              <w:bottom w:val="single" w:sz="8" w:space="0" w:color="auto"/>
              <w:right w:val="single" w:sz="4" w:space="0" w:color="auto"/>
            </w:tcBorders>
            <w:vAlign w:val="center"/>
          </w:tcPr>
          <w:p w14:paraId="10D8FB17" w14:textId="5F0D6A94"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6F255521" w14:textId="20BEA93A"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063FC08A" w14:textId="4D6EDA68"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56CA10AC" w14:textId="30BD946F"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20EE8C93" w14:textId="73F43931" w:rsidR="00936391" w:rsidRPr="00070660" w:rsidRDefault="00936391"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&lt; 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7A93A111" w14:textId="7B4308F4"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0C96F5D3" w14:textId="55BB7818"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936391" w:rsidRPr="00070660" w14:paraId="3B4F6EF6"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6EEB8DEE" w14:textId="7160A7A9" w:rsidR="00936391" w:rsidRPr="00070660" w:rsidRDefault="00936391" w:rsidP="00936391">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lastRenderedPageBreak/>
              <w:t>DXM + PDT + ranibizumab vs. ranibizumab</w:t>
            </w:r>
          </w:p>
        </w:tc>
        <w:tc>
          <w:tcPr>
            <w:tcW w:w="990" w:type="dxa"/>
            <w:tcBorders>
              <w:top w:val="single" w:sz="4" w:space="0" w:color="auto"/>
              <w:left w:val="single" w:sz="4" w:space="0" w:color="auto"/>
              <w:bottom w:val="single" w:sz="8" w:space="0" w:color="auto"/>
              <w:right w:val="single" w:sz="4" w:space="0" w:color="auto"/>
            </w:tcBorders>
            <w:vAlign w:val="center"/>
          </w:tcPr>
          <w:p w14:paraId="5DB0C4A4" w14:textId="240CE57F"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24 months</w:t>
            </w:r>
          </w:p>
        </w:tc>
        <w:tc>
          <w:tcPr>
            <w:tcW w:w="1350" w:type="dxa"/>
            <w:tcBorders>
              <w:top w:val="single" w:sz="4" w:space="0" w:color="auto"/>
              <w:left w:val="single" w:sz="4" w:space="0" w:color="auto"/>
              <w:bottom w:val="single" w:sz="8" w:space="0" w:color="auto"/>
              <w:right w:val="single" w:sz="4" w:space="0" w:color="auto"/>
            </w:tcBorders>
            <w:vAlign w:val="center"/>
          </w:tcPr>
          <w:p w14:paraId="6174B80B" w14:textId="1DCD1095"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55C5707C" w14:textId="5F01D6A1"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127933DE" w14:textId="6493C8A9"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4EC797ED" w14:textId="1485E3FF"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≥50 years</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5A1C357D" w14:textId="6F8876FD" w:rsidR="00936391" w:rsidRPr="00070660" w:rsidRDefault="00936391"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073CE6D0" w14:textId="6149C171"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466F6A57" w14:textId="658EFDB7"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936391" w:rsidRPr="00070660" w14:paraId="3939ED30"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55A2712D" w14:textId="7E4D12D1" w:rsidR="00936391" w:rsidRPr="00070660" w:rsidRDefault="00936391" w:rsidP="00936391">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PDT + ranibizumab vs. ranibizumab</w:t>
            </w:r>
          </w:p>
        </w:tc>
        <w:tc>
          <w:tcPr>
            <w:tcW w:w="990" w:type="dxa"/>
            <w:tcBorders>
              <w:top w:val="single" w:sz="4" w:space="0" w:color="auto"/>
              <w:left w:val="single" w:sz="4" w:space="0" w:color="auto"/>
              <w:bottom w:val="single" w:sz="8" w:space="0" w:color="auto"/>
              <w:right w:val="single" w:sz="4" w:space="0" w:color="auto"/>
            </w:tcBorders>
            <w:vAlign w:val="center"/>
          </w:tcPr>
          <w:p w14:paraId="53DCA616" w14:textId="6DD7C798"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12 months</w:t>
            </w:r>
          </w:p>
        </w:tc>
        <w:tc>
          <w:tcPr>
            <w:tcW w:w="1350" w:type="dxa"/>
            <w:tcBorders>
              <w:top w:val="single" w:sz="4" w:space="0" w:color="auto"/>
              <w:left w:val="single" w:sz="4" w:space="0" w:color="auto"/>
              <w:bottom w:val="single" w:sz="8" w:space="0" w:color="auto"/>
              <w:right w:val="single" w:sz="4" w:space="0" w:color="auto"/>
            </w:tcBorders>
            <w:vAlign w:val="center"/>
          </w:tcPr>
          <w:p w14:paraId="52DC728E" w14:textId="0A11132D"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6E23A63F" w14:textId="4C1949B0"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68ADB7F8" w14:textId="012CC274"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6B779350" w14:textId="2D2C83A1"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655B4551" w14:textId="1FC286C4" w:rsidR="00936391" w:rsidRPr="00070660" w:rsidRDefault="00936391"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797F2BC9" w14:textId="04B8D2EE"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1EBFA56C" w14:textId="41809564"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936391" w:rsidRPr="00070660" w14:paraId="7D3A519F"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465AE227" w14:textId="415A3281" w:rsidR="00936391" w:rsidRPr="00070660" w:rsidRDefault="00936391" w:rsidP="00936391">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IVTA + PDT vs. PDT</w:t>
            </w:r>
          </w:p>
        </w:tc>
        <w:tc>
          <w:tcPr>
            <w:tcW w:w="990" w:type="dxa"/>
            <w:tcBorders>
              <w:top w:val="single" w:sz="4" w:space="0" w:color="auto"/>
              <w:left w:val="single" w:sz="4" w:space="0" w:color="auto"/>
              <w:bottom w:val="single" w:sz="8" w:space="0" w:color="auto"/>
              <w:right w:val="single" w:sz="4" w:space="0" w:color="auto"/>
            </w:tcBorders>
            <w:vAlign w:val="center"/>
          </w:tcPr>
          <w:p w14:paraId="27A2D141" w14:textId="3C504E5D"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12 months</w:t>
            </w:r>
          </w:p>
        </w:tc>
        <w:tc>
          <w:tcPr>
            <w:tcW w:w="1350" w:type="dxa"/>
            <w:tcBorders>
              <w:top w:val="single" w:sz="4" w:space="0" w:color="auto"/>
              <w:left w:val="single" w:sz="4" w:space="0" w:color="auto"/>
              <w:bottom w:val="single" w:sz="8" w:space="0" w:color="auto"/>
              <w:right w:val="single" w:sz="4" w:space="0" w:color="auto"/>
            </w:tcBorders>
            <w:vAlign w:val="center"/>
          </w:tcPr>
          <w:p w14:paraId="2C427159" w14:textId="6FDB14E8"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Phakic/ Pseudophakic</w:t>
            </w:r>
          </w:p>
        </w:tc>
        <w:tc>
          <w:tcPr>
            <w:tcW w:w="1350" w:type="dxa"/>
            <w:tcBorders>
              <w:top w:val="single" w:sz="4" w:space="0" w:color="auto"/>
              <w:left w:val="single" w:sz="4" w:space="0" w:color="auto"/>
              <w:bottom w:val="single" w:sz="8" w:space="0" w:color="auto"/>
              <w:right w:val="single" w:sz="4" w:space="0" w:color="auto"/>
            </w:tcBorders>
            <w:vAlign w:val="center"/>
          </w:tcPr>
          <w:p w14:paraId="0C0328CB" w14:textId="42BE014A"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7040B5D5" w14:textId="0E445B36"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7D8C8E28" w14:textId="6F6BEC99"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14369663" w14:textId="1A609C73" w:rsidR="00936391" w:rsidRPr="00070660" w:rsidRDefault="00936391"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0D33FF34" w14:textId="075EACCA"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Low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1ED219F3" w14:textId="56178006"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Low risk</w:t>
            </w:r>
          </w:p>
        </w:tc>
      </w:tr>
      <w:tr w:rsidR="00936391" w:rsidRPr="00070660" w14:paraId="45A9710D" w14:textId="77777777" w:rsidTr="005A5E82">
        <w:trPr>
          <w:trHeight w:val="315"/>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tcPr>
          <w:p w14:paraId="67B1E673" w14:textId="1062CFE6" w:rsidR="00936391" w:rsidRPr="00070660" w:rsidRDefault="00936391" w:rsidP="00936391">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DXM + PDT + ranibizumab vs. PDT + ranibizumab</w:t>
            </w:r>
          </w:p>
        </w:tc>
        <w:tc>
          <w:tcPr>
            <w:tcW w:w="990" w:type="dxa"/>
            <w:tcBorders>
              <w:top w:val="single" w:sz="4" w:space="0" w:color="auto"/>
              <w:left w:val="single" w:sz="4" w:space="0" w:color="auto"/>
              <w:bottom w:val="single" w:sz="4" w:space="0" w:color="auto"/>
              <w:right w:val="single" w:sz="4" w:space="0" w:color="auto"/>
            </w:tcBorders>
            <w:vAlign w:val="center"/>
          </w:tcPr>
          <w:p w14:paraId="2EE2ABA3" w14:textId="39CE6BAB"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24 months</w:t>
            </w:r>
          </w:p>
        </w:tc>
        <w:tc>
          <w:tcPr>
            <w:tcW w:w="1350" w:type="dxa"/>
            <w:tcBorders>
              <w:top w:val="single" w:sz="4" w:space="0" w:color="auto"/>
              <w:left w:val="single" w:sz="4" w:space="0" w:color="auto"/>
              <w:bottom w:val="single" w:sz="4" w:space="0" w:color="auto"/>
              <w:right w:val="single" w:sz="4" w:space="0" w:color="auto"/>
            </w:tcBorders>
            <w:vAlign w:val="center"/>
          </w:tcPr>
          <w:p w14:paraId="48DF483B" w14:textId="3F05530B"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vAlign w:val="center"/>
          </w:tcPr>
          <w:p w14:paraId="38E2EC3B" w14:textId="4A4F9141"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4" w:space="0" w:color="auto"/>
              <w:right w:val="single" w:sz="4" w:space="0" w:color="auto"/>
            </w:tcBorders>
            <w:vAlign w:val="center"/>
          </w:tcPr>
          <w:p w14:paraId="748D6361" w14:textId="698456A8"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2A792C" w14:textId="14FD6864"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≥50 years</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776D44" w14:textId="589A7362" w:rsidR="00936391" w:rsidRPr="00070660" w:rsidRDefault="00936391"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A7B347" w14:textId="38495324"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958203" w14:textId="70074C10"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936391" w:rsidRPr="00070660" w14:paraId="7CAFE2B4" w14:textId="77777777" w:rsidTr="005A5E82">
        <w:trPr>
          <w:trHeight w:val="315"/>
        </w:trPr>
        <w:tc>
          <w:tcPr>
            <w:tcW w:w="12798" w:type="dxa"/>
            <w:gridSpan w:val="9"/>
            <w:tcBorders>
              <w:top w:val="single" w:sz="4" w:space="0" w:color="auto"/>
              <w:left w:val="single" w:sz="8" w:space="0" w:color="auto"/>
              <w:bottom w:val="single" w:sz="8" w:space="0" w:color="auto"/>
              <w:right w:val="single" w:sz="4" w:space="0" w:color="auto"/>
            </w:tcBorders>
            <w:shd w:val="clear" w:color="auto" w:fill="D9D9D9" w:themeFill="background1" w:themeFillShade="D9"/>
            <w:noWrap/>
            <w:vAlign w:val="center"/>
          </w:tcPr>
          <w:p w14:paraId="24877C14" w14:textId="2F3F246A" w:rsidR="00936391" w:rsidRPr="00070660" w:rsidRDefault="00936391"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b/>
                <w:i/>
                <w:color w:val="000000"/>
                <w:sz w:val="20"/>
                <w:szCs w:val="20"/>
              </w:rPr>
              <w:t>BACTERIAL ENDOPHTHALMITIS</w:t>
            </w:r>
          </w:p>
        </w:tc>
      </w:tr>
      <w:tr w:rsidR="00936391" w:rsidRPr="00070660" w14:paraId="5AC6512F"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3BBEC432" w14:textId="05256B18" w:rsidR="00936391" w:rsidRPr="00070660" w:rsidRDefault="00936391" w:rsidP="00936391">
            <w:pPr>
              <w:autoSpaceDE w:val="0"/>
              <w:autoSpaceDN w:val="0"/>
              <w:adjustRightInd w:val="0"/>
              <w:spacing w:after="0" w:line="240" w:lineRule="auto"/>
              <w:rPr>
                <w:rFonts w:ascii="Arial" w:eastAsia="Times New Roman" w:hAnsi="Arial" w:cs="Arial"/>
                <w:b/>
                <w:i/>
                <w:color w:val="000000"/>
                <w:sz w:val="20"/>
                <w:szCs w:val="20"/>
              </w:rPr>
            </w:pPr>
            <w:r w:rsidRPr="00070660">
              <w:rPr>
                <w:rFonts w:ascii="Arial" w:hAnsi="Arial" w:cs="Arial"/>
                <w:color w:val="000000"/>
                <w:sz w:val="20"/>
                <w:szCs w:val="20"/>
                <w:lang w:val="en-CA"/>
              </w:rPr>
              <w:t>Ranibizumab vs. bevacizumab</w:t>
            </w:r>
          </w:p>
        </w:tc>
        <w:tc>
          <w:tcPr>
            <w:tcW w:w="990" w:type="dxa"/>
            <w:tcBorders>
              <w:top w:val="single" w:sz="4" w:space="0" w:color="auto"/>
              <w:left w:val="single" w:sz="4" w:space="0" w:color="auto"/>
              <w:bottom w:val="single" w:sz="8" w:space="0" w:color="auto"/>
              <w:right w:val="single" w:sz="4" w:space="0" w:color="auto"/>
            </w:tcBorders>
            <w:vAlign w:val="center"/>
          </w:tcPr>
          <w:p w14:paraId="207998E5" w14:textId="078A243B"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12 months</w:t>
            </w:r>
          </w:p>
        </w:tc>
        <w:tc>
          <w:tcPr>
            <w:tcW w:w="1350" w:type="dxa"/>
            <w:tcBorders>
              <w:top w:val="single" w:sz="4" w:space="0" w:color="auto"/>
              <w:left w:val="single" w:sz="4" w:space="0" w:color="auto"/>
              <w:bottom w:val="single" w:sz="8" w:space="0" w:color="auto"/>
              <w:right w:val="single" w:sz="4" w:space="0" w:color="auto"/>
            </w:tcBorders>
            <w:vAlign w:val="center"/>
          </w:tcPr>
          <w:p w14:paraId="73EB3DCA" w14:textId="599C9ADD"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22AE5BDB" w14:textId="67EDE94C"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1606A293" w14:textId="2D1C00B9"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(≥40%, Not reported)</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179795DB" w14:textId="26547334"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2D5CABBB" w14:textId="10D45BFF" w:rsidR="00936391" w:rsidRPr="00070660" w:rsidRDefault="00936391"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5734EF1D" w14:textId="3DDA11C4"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24C5FEA2" w14:textId="71E854A8"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936391" w:rsidRPr="00070660" w14:paraId="3AF42388"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6FCDC16A" w14:textId="4303E775" w:rsidR="00936391" w:rsidRPr="00070660" w:rsidRDefault="00936391" w:rsidP="00936391">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Ranibizumab vs. placebo</w:t>
            </w:r>
          </w:p>
        </w:tc>
        <w:tc>
          <w:tcPr>
            <w:tcW w:w="990" w:type="dxa"/>
            <w:tcBorders>
              <w:top w:val="single" w:sz="4" w:space="0" w:color="auto"/>
              <w:left w:val="single" w:sz="4" w:space="0" w:color="auto"/>
              <w:bottom w:val="single" w:sz="8" w:space="0" w:color="auto"/>
              <w:right w:val="single" w:sz="4" w:space="0" w:color="auto"/>
            </w:tcBorders>
            <w:vAlign w:val="center"/>
          </w:tcPr>
          <w:p w14:paraId="43820268" w14:textId="07D33F2F"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24  months</w:t>
            </w:r>
          </w:p>
        </w:tc>
        <w:tc>
          <w:tcPr>
            <w:tcW w:w="1350" w:type="dxa"/>
            <w:tcBorders>
              <w:top w:val="single" w:sz="4" w:space="0" w:color="auto"/>
              <w:left w:val="single" w:sz="4" w:space="0" w:color="auto"/>
              <w:bottom w:val="single" w:sz="8" w:space="0" w:color="auto"/>
              <w:right w:val="single" w:sz="4" w:space="0" w:color="auto"/>
            </w:tcBorders>
            <w:vAlign w:val="center"/>
          </w:tcPr>
          <w:p w14:paraId="6DA33635" w14:textId="4E2BB315"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296374B5" w14:textId="7D8211A1"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67811B58" w14:textId="01EB4800"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5F02E5C5" w14:textId="3A35DAE1"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0D359880" w14:textId="3F1AAA08" w:rsidR="00936391" w:rsidRPr="00070660" w:rsidRDefault="00936391"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5C28297C" w14:textId="7CF9B98A"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0BCC62BA" w14:textId="134FCBA9"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936391" w:rsidRPr="00070660" w14:paraId="06143581" w14:textId="77777777" w:rsidTr="005A5E82">
        <w:trPr>
          <w:trHeight w:val="315"/>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tcPr>
          <w:p w14:paraId="41028389" w14:textId="505553FA" w:rsidR="00936391" w:rsidRPr="00070660" w:rsidRDefault="00936391" w:rsidP="00936391">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Ranibizumab vs. aflibercept</w:t>
            </w:r>
          </w:p>
        </w:tc>
        <w:tc>
          <w:tcPr>
            <w:tcW w:w="990" w:type="dxa"/>
            <w:tcBorders>
              <w:top w:val="single" w:sz="4" w:space="0" w:color="auto"/>
              <w:left w:val="single" w:sz="4" w:space="0" w:color="auto"/>
              <w:bottom w:val="single" w:sz="4" w:space="0" w:color="auto"/>
              <w:right w:val="single" w:sz="4" w:space="0" w:color="auto"/>
            </w:tcBorders>
            <w:vAlign w:val="center"/>
          </w:tcPr>
          <w:p w14:paraId="187CF9BC" w14:textId="74838DE9"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12 months</w:t>
            </w:r>
          </w:p>
        </w:tc>
        <w:tc>
          <w:tcPr>
            <w:tcW w:w="1350" w:type="dxa"/>
            <w:tcBorders>
              <w:top w:val="single" w:sz="4" w:space="0" w:color="auto"/>
              <w:left w:val="single" w:sz="4" w:space="0" w:color="auto"/>
              <w:bottom w:val="single" w:sz="4" w:space="0" w:color="auto"/>
              <w:right w:val="single" w:sz="4" w:space="0" w:color="auto"/>
            </w:tcBorders>
            <w:vAlign w:val="center"/>
          </w:tcPr>
          <w:p w14:paraId="0D856868" w14:textId="75E819A7"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vAlign w:val="center"/>
          </w:tcPr>
          <w:p w14:paraId="52031FB8" w14:textId="642D1F2A"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4" w:space="0" w:color="auto"/>
              <w:right w:val="single" w:sz="4" w:space="0" w:color="auto"/>
            </w:tcBorders>
            <w:vAlign w:val="center"/>
          </w:tcPr>
          <w:p w14:paraId="5CE4A9B0" w14:textId="32118612"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4EA897" w14:textId="65512506"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69906" w14:textId="750631C4" w:rsidR="00936391" w:rsidRPr="00070660" w:rsidRDefault="00936391"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4951CC" w14:textId="09B01D33"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D3D80D" w14:textId="445CDDB5"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Low risk</w:t>
            </w:r>
          </w:p>
        </w:tc>
      </w:tr>
      <w:tr w:rsidR="00936391" w:rsidRPr="00070660" w14:paraId="325DF1BE" w14:textId="77777777" w:rsidTr="005A5E82">
        <w:trPr>
          <w:trHeight w:val="315"/>
        </w:trPr>
        <w:tc>
          <w:tcPr>
            <w:tcW w:w="12798" w:type="dxa"/>
            <w:gridSpan w:val="9"/>
            <w:tcBorders>
              <w:top w:val="single" w:sz="4" w:space="0" w:color="auto"/>
              <w:left w:val="single" w:sz="8" w:space="0" w:color="auto"/>
              <w:bottom w:val="single" w:sz="8" w:space="0" w:color="auto"/>
              <w:right w:val="single" w:sz="4" w:space="0" w:color="auto"/>
            </w:tcBorders>
            <w:shd w:val="clear" w:color="auto" w:fill="D9D9D9" w:themeFill="background1" w:themeFillShade="D9"/>
            <w:noWrap/>
            <w:vAlign w:val="center"/>
          </w:tcPr>
          <w:p w14:paraId="66324A6C" w14:textId="72E83590" w:rsidR="00936391" w:rsidRPr="00070660" w:rsidRDefault="00936391"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b/>
                <w:i/>
                <w:color w:val="000000"/>
                <w:sz w:val="20"/>
                <w:szCs w:val="20"/>
              </w:rPr>
              <w:t>ADVERSE EVENTS</w:t>
            </w:r>
          </w:p>
        </w:tc>
      </w:tr>
      <w:tr w:rsidR="00936391" w:rsidRPr="00070660" w14:paraId="0D24AA09"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383723EC" w14:textId="529BDC62" w:rsidR="00936391" w:rsidRPr="00070660" w:rsidRDefault="00936391" w:rsidP="00936391">
            <w:pPr>
              <w:autoSpaceDE w:val="0"/>
              <w:autoSpaceDN w:val="0"/>
              <w:adjustRightInd w:val="0"/>
              <w:spacing w:after="0" w:line="240" w:lineRule="auto"/>
              <w:rPr>
                <w:rFonts w:ascii="Arial" w:eastAsia="Times New Roman" w:hAnsi="Arial" w:cs="Arial"/>
                <w:b/>
                <w:i/>
                <w:color w:val="000000"/>
                <w:sz w:val="20"/>
                <w:szCs w:val="20"/>
              </w:rPr>
            </w:pPr>
            <w:r w:rsidRPr="00070660">
              <w:rPr>
                <w:rFonts w:ascii="Arial" w:hAnsi="Arial" w:cs="Arial"/>
                <w:color w:val="000000"/>
                <w:sz w:val="20"/>
                <w:szCs w:val="20"/>
                <w:lang w:val="en-CA"/>
              </w:rPr>
              <w:t>Ranibizumab vs. bevacizumab</w:t>
            </w:r>
          </w:p>
        </w:tc>
        <w:tc>
          <w:tcPr>
            <w:tcW w:w="990" w:type="dxa"/>
            <w:tcBorders>
              <w:top w:val="single" w:sz="4" w:space="0" w:color="auto"/>
              <w:left w:val="single" w:sz="4" w:space="0" w:color="auto"/>
              <w:bottom w:val="single" w:sz="8" w:space="0" w:color="auto"/>
              <w:right w:val="single" w:sz="4" w:space="0" w:color="auto"/>
            </w:tcBorders>
            <w:vAlign w:val="center"/>
          </w:tcPr>
          <w:p w14:paraId="3669DDDE" w14:textId="40626F86"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12 months</w:t>
            </w:r>
          </w:p>
        </w:tc>
        <w:tc>
          <w:tcPr>
            <w:tcW w:w="1350" w:type="dxa"/>
            <w:tcBorders>
              <w:top w:val="single" w:sz="4" w:space="0" w:color="auto"/>
              <w:left w:val="single" w:sz="4" w:space="0" w:color="auto"/>
              <w:bottom w:val="single" w:sz="8" w:space="0" w:color="auto"/>
              <w:right w:val="single" w:sz="4" w:space="0" w:color="auto"/>
            </w:tcBorders>
            <w:vAlign w:val="center"/>
          </w:tcPr>
          <w:p w14:paraId="16714BEB" w14:textId="1B5D2BF1"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137A27AD" w14:textId="606B823C"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5050DF41" w14:textId="17700ECB"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 40%, Not reported)</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49919E6C" w14:textId="40F430CD"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72777EF5" w14:textId="73010502" w:rsidR="00936391" w:rsidRPr="00070660" w:rsidRDefault="00936391"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(&lt;100, &gt;100)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6D4E6228" w14:textId="092A0415"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73187A9C" w14:textId="2BEB51C0"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936391" w:rsidRPr="00070660" w14:paraId="6DA6AF23"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1F7E9E96" w14:textId="2E99C422" w:rsidR="00936391" w:rsidRPr="00070660" w:rsidRDefault="00936391" w:rsidP="00936391">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Ranibizumab vs. placebo</w:t>
            </w:r>
          </w:p>
        </w:tc>
        <w:tc>
          <w:tcPr>
            <w:tcW w:w="990" w:type="dxa"/>
            <w:tcBorders>
              <w:top w:val="single" w:sz="4" w:space="0" w:color="auto"/>
              <w:left w:val="single" w:sz="4" w:space="0" w:color="auto"/>
              <w:bottom w:val="single" w:sz="8" w:space="0" w:color="auto"/>
              <w:right w:val="single" w:sz="4" w:space="0" w:color="auto"/>
            </w:tcBorders>
            <w:vAlign w:val="center"/>
          </w:tcPr>
          <w:p w14:paraId="5796A3A0" w14:textId="5C060DEA"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24 months</w:t>
            </w:r>
          </w:p>
        </w:tc>
        <w:tc>
          <w:tcPr>
            <w:tcW w:w="1350" w:type="dxa"/>
            <w:tcBorders>
              <w:top w:val="single" w:sz="4" w:space="0" w:color="auto"/>
              <w:left w:val="single" w:sz="4" w:space="0" w:color="auto"/>
              <w:bottom w:val="single" w:sz="8" w:space="0" w:color="auto"/>
              <w:right w:val="single" w:sz="4" w:space="0" w:color="auto"/>
            </w:tcBorders>
            <w:vAlign w:val="center"/>
          </w:tcPr>
          <w:p w14:paraId="491027BC" w14:textId="6F50A15F"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0BD145BF" w14:textId="034BB1C7"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766D59D2" w14:textId="09EFC0F0"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5C1BB849" w14:textId="4DC98005"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2E79B10C" w14:textId="46411F91" w:rsidR="00936391" w:rsidRPr="00070660" w:rsidRDefault="00936391"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&gt;100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0D89DBC0" w14:textId="4B64CD79"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7CC005AD" w14:textId="752B85F4"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936391" w:rsidRPr="00070660" w14:paraId="2E8E9AE7"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01BF5AB8" w14:textId="2FD96A82" w:rsidR="00936391" w:rsidRPr="00070660" w:rsidRDefault="00936391" w:rsidP="00936391">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PDT vs. placebo</w:t>
            </w:r>
          </w:p>
        </w:tc>
        <w:tc>
          <w:tcPr>
            <w:tcW w:w="990" w:type="dxa"/>
            <w:tcBorders>
              <w:top w:val="single" w:sz="4" w:space="0" w:color="auto"/>
              <w:left w:val="single" w:sz="4" w:space="0" w:color="auto"/>
              <w:bottom w:val="single" w:sz="8" w:space="0" w:color="auto"/>
              <w:right w:val="single" w:sz="4" w:space="0" w:color="auto"/>
            </w:tcBorders>
            <w:vAlign w:val="center"/>
          </w:tcPr>
          <w:p w14:paraId="2507E2F8" w14:textId="42D7C7DB"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24 months</w:t>
            </w:r>
          </w:p>
        </w:tc>
        <w:tc>
          <w:tcPr>
            <w:tcW w:w="1350" w:type="dxa"/>
            <w:tcBorders>
              <w:top w:val="single" w:sz="4" w:space="0" w:color="auto"/>
              <w:left w:val="single" w:sz="4" w:space="0" w:color="auto"/>
              <w:bottom w:val="single" w:sz="8" w:space="0" w:color="auto"/>
              <w:right w:val="single" w:sz="4" w:space="0" w:color="auto"/>
            </w:tcBorders>
            <w:vAlign w:val="center"/>
          </w:tcPr>
          <w:p w14:paraId="3A9AF852" w14:textId="6B1AF319"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6635436B" w14:textId="03ECFE6C"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246853B6" w14:textId="35E91DC6"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 40%</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51603FEA" w14:textId="4B27F2AC"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7480C2D4" w14:textId="56957DBC" w:rsidR="00936391" w:rsidRPr="00070660" w:rsidRDefault="00936391"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&gt;100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0ABF4285" w14:textId="4005798D"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66679366" w14:textId="2D14F169"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936391" w:rsidRPr="00070660" w14:paraId="4DD7BAA4"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3D9B766B" w14:textId="682003D6" w:rsidR="00936391" w:rsidRPr="00070660" w:rsidRDefault="00936391" w:rsidP="00936391">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IVTA vs. placebo</w:t>
            </w:r>
          </w:p>
        </w:tc>
        <w:tc>
          <w:tcPr>
            <w:tcW w:w="990" w:type="dxa"/>
            <w:tcBorders>
              <w:top w:val="single" w:sz="4" w:space="0" w:color="auto"/>
              <w:left w:val="single" w:sz="4" w:space="0" w:color="auto"/>
              <w:bottom w:val="single" w:sz="8" w:space="0" w:color="auto"/>
              <w:right w:val="single" w:sz="4" w:space="0" w:color="auto"/>
            </w:tcBorders>
            <w:vAlign w:val="center"/>
          </w:tcPr>
          <w:p w14:paraId="101AAD88" w14:textId="2F4015EA"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12 months</w:t>
            </w:r>
          </w:p>
        </w:tc>
        <w:tc>
          <w:tcPr>
            <w:tcW w:w="1350" w:type="dxa"/>
            <w:tcBorders>
              <w:top w:val="single" w:sz="4" w:space="0" w:color="auto"/>
              <w:left w:val="single" w:sz="4" w:space="0" w:color="auto"/>
              <w:bottom w:val="single" w:sz="8" w:space="0" w:color="auto"/>
              <w:right w:val="single" w:sz="4" w:space="0" w:color="auto"/>
            </w:tcBorders>
            <w:vAlign w:val="center"/>
          </w:tcPr>
          <w:p w14:paraId="6A7FF8E5" w14:textId="48957E6F"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Phakic/ pseudophakic</w:t>
            </w:r>
          </w:p>
        </w:tc>
        <w:tc>
          <w:tcPr>
            <w:tcW w:w="1350" w:type="dxa"/>
            <w:tcBorders>
              <w:top w:val="single" w:sz="4" w:space="0" w:color="auto"/>
              <w:left w:val="single" w:sz="4" w:space="0" w:color="auto"/>
              <w:bottom w:val="single" w:sz="8" w:space="0" w:color="auto"/>
              <w:right w:val="single" w:sz="4" w:space="0" w:color="auto"/>
            </w:tcBorders>
            <w:vAlign w:val="center"/>
          </w:tcPr>
          <w:p w14:paraId="4A7C55C3" w14:textId="2A204CA8"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1EF2FB40" w14:textId="342984D3"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 40%</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6A9D7ED2" w14:textId="37D96A8B"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37171D73" w14:textId="2AD932CF" w:rsidR="00936391" w:rsidRPr="00070660" w:rsidRDefault="00936391"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&gt;100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0CD1927B" w14:textId="697F00A5"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Low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5EED3A05" w14:textId="4848A4CA"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Low risk</w:t>
            </w:r>
          </w:p>
        </w:tc>
      </w:tr>
      <w:tr w:rsidR="00936391" w:rsidRPr="00070660" w14:paraId="6B657818"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1E67A8B3" w14:textId="2EBD1280" w:rsidR="00936391" w:rsidRPr="00070660" w:rsidRDefault="00936391" w:rsidP="00936391">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Aflibercept vs. PDT</w:t>
            </w:r>
          </w:p>
        </w:tc>
        <w:tc>
          <w:tcPr>
            <w:tcW w:w="990" w:type="dxa"/>
            <w:tcBorders>
              <w:top w:val="single" w:sz="4" w:space="0" w:color="auto"/>
              <w:left w:val="single" w:sz="4" w:space="0" w:color="auto"/>
              <w:bottom w:val="single" w:sz="8" w:space="0" w:color="auto"/>
              <w:right w:val="single" w:sz="4" w:space="0" w:color="auto"/>
            </w:tcBorders>
            <w:vAlign w:val="center"/>
          </w:tcPr>
          <w:p w14:paraId="09BF9088" w14:textId="267B93FD"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11.05 months</w:t>
            </w:r>
          </w:p>
        </w:tc>
        <w:tc>
          <w:tcPr>
            <w:tcW w:w="1350" w:type="dxa"/>
            <w:tcBorders>
              <w:top w:val="single" w:sz="4" w:space="0" w:color="auto"/>
              <w:left w:val="single" w:sz="4" w:space="0" w:color="auto"/>
              <w:bottom w:val="single" w:sz="8" w:space="0" w:color="auto"/>
              <w:right w:val="single" w:sz="4" w:space="0" w:color="auto"/>
            </w:tcBorders>
            <w:vAlign w:val="center"/>
          </w:tcPr>
          <w:p w14:paraId="1518590C" w14:textId="6DE9226E"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621CD835" w14:textId="23DAC7C7"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079F4199" w14:textId="1B2EF3D6"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03A443FB" w14:textId="734D2AB6"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 50 years</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4FD0ACE7" w14:textId="726C7D61" w:rsidR="00936391" w:rsidRPr="00070660" w:rsidRDefault="00936391"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&gt;100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13860704" w14:textId="4712D66B"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17C7E9EA" w14:textId="38B89B2B"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936391" w:rsidRPr="00070660" w14:paraId="70AE390F"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156E8D3C" w14:textId="66CFDD46" w:rsidR="00936391" w:rsidRPr="00070660" w:rsidRDefault="00936391" w:rsidP="00936391">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DXM + ranibizumab vs. ranibizumab</w:t>
            </w:r>
          </w:p>
        </w:tc>
        <w:tc>
          <w:tcPr>
            <w:tcW w:w="990" w:type="dxa"/>
            <w:tcBorders>
              <w:top w:val="single" w:sz="4" w:space="0" w:color="auto"/>
              <w:left w:val="single" w:sz="4" w:space="0" w:color="auto"/>
              <w:bottom w:val="single" w:sz="8" w:space="0" w:color="auto"/>
              <w:right w:val="single" w:sz="4" w:space="0" w:color="auto"/>
            </w:tcBorders>
            <w:vAlign w:val="center"/>
          </w:tcPr>
          <w:p w14:paraId="4D2D058C" w14:textId="4F68A4C4"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6 months</w:t>
            </w:r>
          </w:p>
        </w:tc>
        <w:tc>
          <w:tcPr>
            <w:tcW w:w="1350" w:type="dxa"/>
            <w:tcBorders>
              <w:top w:val="single" w:sz="4" w:space="0" w:color="auto"/>
              <w:left w:val="single" w:sz="4" w:space="0" w:color="auto"/>
              <w:bottom w:val="single" w:sz="8" w:space="0" w:color="auto"/>
              <w:right w:val="single" w:sz="4" w:space="0" w:color="auto"/>
            </w:tcBorders>
            <w:vAlign w:val="center"/>
          </w:tcPr>
          <w:p w14:paraId="533AA207" w14:textId="7C85C0FA"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0B66BC0A" w14:textId="3249257E"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7F4888C5" w14:textId="3B301130"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1CB3F62A" w14:textId="3E10440A"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3EF761D4" w14:textId="110F192A" w:rsidR="00936391" w:rsidRPr="00070660" w:rsidRDefault="00936391"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&gt;100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3370E12D" w14:textId="0B451875"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0C7B490D" w14:textId="74C7FCD1"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936391" w:rsidRPr="00070660" w14:paraId="041E31E5" w14:textId="77777777" w:rsidTr="005A5E82">
        <w:trPr>
          <w:trHeight w:val="315"/>
        </w:trPr>
        <w:tc>
          <w:tcPr>
            <w:tcW w:w="2268" w:type="dxa"/>
            <w:tcBorders>
              <w:top w:val="single" w:sz="4" w:space="0" w:color="auto"/>
              <w:left w:val="single" w:sz="8" w:space="0" w:color="auto"/>
              <w:bottom w:val="single" w:sz="4" w:space="0" w:color="auto"/>
              <w:right w:val="single" w:sz="4" w:space="0" w:color="auto"/>
            </w:tcBorders>
            <w:shd w:val="clear" w:color="auto" w:fill="auto"/>
            <w:noWrap/>
            <w:vAlign w:val="center"/>
          </w:tcPr>
          <w:p w14:paraId="6AF38461" w14:textId="156CDA10" w:rsidR="00936391" w:rsidRPr="00070660" w:rsidRDefault="00936391" w:rsidP="00936391">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Ranibizumab vs. aflibercept</w:t>
            </w:r>
          </w:p>
        </w:tc>
        <w:tc>
          <w:tcPr>
            <w:tcW w:w="990" w:type="dxa"/>
            <w:tcBorders>
              <w:top w:val="single" w:sz="4" w:space="0" w:color="auto"/>
              <w:left w:val="single" w:sz="4" w:space="0" w:color="auto"/>
              <w:bottom w:val="single" w:sz="4" w:space="0" w:color="auto"/>
              <w:right w:val="single" w:sz="4" w:space="0" w:color="auto"/>
            </w:tcBorders>
            <w:vAlign w:val="center"/>
          </w:tcPr>
          <w:p w14:paraId="1B2A6CF5" w14:textId="0BF65050"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12 months</w:t>
            </w:r>
          </w:p>
        </w:tc>
        <w:tc>
          <w:tcPr>
            <w:tcW w:w="1350" w:type="dxa"/>
            <w:tcBorders>
              <w:top w:val="single" w:sz="4" w:space="0" w:color="auto"/>
              <w:left w:val="single" w:sz="4" w:space="0" w:color="auto"/>
              <w:bottom w:val="single" w:sz="4" w:space="0" w:color="auto"/>
              <w:right w:val="single" w:sz="4" w:space="0" w:color="auto"/>
            </w:tcBorders>
            <w:vAlign w:val="center"/>
          </w:tcPr>
          <w:p w14:paraId="45A2C640" w14:textId="0373BEE5"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vAlign w:val="center"/>
          </w:tcPr>
          <w:p w14:paraId="109C5786" w14:textId="0A6F02A7"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4" w:space="0" w:color="auto"/>
              <w:right w:val="single" w:sz="4" w:space="0" w:color="auto"/>
            </w:tcBorders>
            <w:vAlign w:val="center"/>
          </w:tcPr>
          <w:p w14:paraId="58D67417" w14:textId="5FC581A1"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3069FA" w14:textId="370AE9D6"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5E6A91" w14:textId="38B9833F" w:rsidR="00936391" w:rsidRPr="00070660" w:rsidRDefault="00936391"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&gt;100</w:t>
            </w:r>
          </w:p>
        </w:tc>
        <w:tc>
          <w:tcPr>
            <w:tcW w:w="18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2B3936" w14:textId="3FECCCD2"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C3E7BBE" w14:textId="7A7A7252"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Low risk</w:t>
            </w:r>
          </w:p>
        </w:tc>
      </w:tr>
      <w:tr w:rsidR="00936391" w:rsidRPr="00070660" w14:paraId="4809307D" w14:textId="77777777" w:rsidTr="005A5E82">
        <w:trPr>
          <w:trHeight w:val="315"/>
        </w:trPr>
        <w:tc>
          <w:tcPr>
            <w:tcW w:w="12798" w:type="dxa"/>
            <w:gridSpan w:val="9"/>
            <w:tcBorders>
              <w:top w:val="single" w:sz="4" w:space="0" w:color="auto"/>
              <w:left w:val="single" w:sz="8" w:space="0" w:color="auto"/>
              <w:bottom w:val="single" w:sz="8" w:space="0" w:color="auto"/>
              <w:right w:val="single" w:sz="4" w:space="0" w:color="auto"/>
            </w:tcBorders>
            <w:shd w:val="clear" w:color="auto" w:fill="D9D9D9" w:themeFill="background1" w:themeFillShade="D9"/>
            <w:noWrap/>
            <w:vAlign w:val="center"/>
          </w:tcPr>
          <w:p w14:paraId="6C34FE35" w14:textId="00445529" w:rsidR="00936391" w:rsidRPr="00070660" w:rsidRDefault="00936391"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b/>
                <w:i/>
                <w:color w:val="000000"/>
                <w:sz w:val="20"/>
                <w:szCs w:val="20"/>
              </w:rPr>
              <w:lastRenderedPageBreak/>
              <w:t>ARTERIAL THROMBOEMBOLIC EVENTS</w:t>
            </w:r>
          </w:p>
        </w:tc>
      </w:tr>
      <w:tr w:rsidR="00936391" w:rsidRPr="00070660" w14:paraId="184A573C"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18268706" w14:textId="77015A35" w:rsidR="00936391" w:rsidRPr="00070660" w:rsidRDefault="00936391" w:rsidP="00936391">
            <w:pPr>
              <w:autoSpaceDE w:val="0"/>
              <w:autoSpaceDN w:val="0"/>
              <w:adjustRightInd w:val="0"/>
              <w:spacing w:after="0" w:line="240" w:lineRule="auto"/>
              <w:rPr>
                <w:rFonts w:ascii="Arial" w:eastAsia="Times New Roman" w:hAnsi="Arial" w:cs="Arial"/>
                <w:b/>
                <w:i/>
                <w:color w:val="000000"/>
                <w:sz w:val="20"/>
                <w:szCs w:val="20"/>
              </w:rPr>
            </w:pPr>
            <w:r w:rsidRPr="00070660">
              <w:rPr>
                <w:rFonts w:ascii="Arial" w:hAnsi="Arial" w:cs="Arial"/>
                <w:color w:val="000000"/>
                <w:sz w:val="20"/>
                <w:szCs w:val="20"/>
                <w:lang w:val="en-CA"/>
              </w:rPr>
              <w:t>Ranibizumab vs. placebo</w:t>
            </w:r>
          </w:p>
        </w:tc>
        <w:tc>
          <w:tcPr>
            <w:tcW w:w="990" w:type="dxa"/>
            <w:tcBorders>
              <w:top w:val="single" w:sz="4" w:space="0" w:color="auto"/>
              <w:left w:val="single" w:sz="4" w:space="0" w:color="auto"/>
              <w:bottom w:val="single" w:sz="8" w:space="0" w:color="auto"/>
              <w:right w:val="single" w:sz="4" w:space="0" w:color="auto"/>
            </w:tcBorders>
            <w:vAlign w:val="center"/>
          </w:tcPr>
          <w:p w14:paraId="1916BC69" w14:textId="09EE930D"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18 months</w:t>
            </w:r>
          </w:p>
        </w:tc>
        <w:tc>
          <w:tcPr>
            <w:tcW w:w="1350" w:type="dxa"/>
            <w:tcBorders>
              <w:top w:val="single" w:sz="4" w:space="0" w:color="auto"/>
              <w:left w:val="single" w:sz="4" w:space="0" w:color="auto"/>
              <w:bottom w:val="single" w:sz="8" w:space="0" w:color="auto"/>
              <w:right w:val="single" w:sz="4" w:space="0" w:color="auto"/>
            </w:tcBorders>
            <w:vAlign w:val="center"/>
          </w:tcPr>
          <w:p w14:paraId="1846C9B6" w14:textId="208C0D80"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6EB4FC1E" w14:textId="37EEAEAF"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30390329" w14:textId="5AB0387A"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163B03E7" w14:textId="35739669"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(≥50 years, Not reported)</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71117DBF" w14:textId="2E5DF7D0" w:rsidR="00936391" w:rsidRPr="00070660" w:rsidRDefault="00936391"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4711F781" w14:textId="65F8ACD8"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1750F817" w14:textId="100BC2D9"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936391" w:rsidRPr="00070660" w14:paraId="13F296C5"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4A6B8F4D" w14:textId="5C8EC786" w:rsidR="00936391" w:rsidRPr="00070660" w:rsidRDefault="00936391" w:rsidP="00936391">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Ranibizumab vs. aflibercept</w:t>
            </w:r>
          </w:p>
        </w:tc>
        <w:tc>
          <w:tcPr>
            <w:tcW w:w="990" w:type="dxa"/>
            <w:tcBorders>
              <w:top w:val="single" w:sz="4" w:space="0" w:color="auto"/>
              <w:left w:val="single" w:sz="4" w:space="0" w:color="auto"/>
              <w:bottom w:val="single" w:sz="8" w:space="0" w:color="auto"/>
              <w:right w:val="single" w:sz="4" w:space="0" w:color="auto"/>
            </w:tcBorders>
            <w:vAlign w:val="center"/>
          </w:tcPr>
          <w:p w14:paraId="1B655936" w14:textId="6C895637"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12 months</w:t>
            </w:r>
          </w:p>
        </w:tc>
        <w:tc>
          <w:tcPr>
            <w:tcW w:w="1350" w:type="dxa"/>
            <w:tcBorders>
              <w:top w:val="single" w:sz="4" w:space="0" w:color="auto"/>
              <w:left w:val="single" w:sz="4" w:space="0" w:color="auto"/>
              <w:bottom w:val="single" w:sz="8" w:space="0" w:color="auto"/>
              <w:right w:val="single" w:sz="4" w:space="0" w:color="auto"/>
            </w:tcBorders>
            <w:vAlign w:val="center"/>
          </w:tcPr>
          <w:p w14:paraId="1A1C3719" w14:textId="6BBD6374"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477A82B0" w14:textId="5B9D537F"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41F47427" w14:textId="3D9920CE"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5A18CA51" w14:textId="368C475E"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04167094" w14:textId="3E9AB465" w:rsidR="00936391" w:rsidRPr="00070660" w:rsidRDefault="00936391"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6BE98780" w14:textId="500758F6"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79001A01" w14:textId="44ECC024"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Low risk</w:t>
            </w:r>
          </w:p>
        </w:tc>
      </w:tr>
      <w:tr w:rsidR="00936391" w:rsidRPr="00070660" w14:paraId="05046BE1"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551F5A2A" w14:textId="15AB3A2F" w:rsidR="00936391" w:rsidRPr="00070660" w:rsidRDefault="00936391" w:rsidP="00936391">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Ranibizumab vs. bevacizumab</w:t>
            </w:r>
          </w:p>
        </w:tc>
        <w:tc>
          <w:tcPr>
            <w:tcW w:w="990" w:type="dxa"/>
            <w:tcBorders>
              <w:top w:val="single" w:sz="4" w:space="0" w:color="auto"/>
              <w:left w:val="single" w:sz="4" w:space="0" w:color="auto"/>
              <w:bottom w:val="single" w:sz="8" w:space="0" w:color="auto"/>
              <w:right w:val="single" w:sz="4" w:space="0" w:color="auto"/>
            </w:tcBorders>
            <w:vAlign w:val="center"/>
          </w:tcPr>
          <w:p w14:paraId="2ED2E615" w14:textId="64E3CD53"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12 months</w:t>
            </w:r>
          </w:p>
        </w:tc>
        <w:tc>
          <w:tcPr>
            <w:tcW w:w="1350" w:type="dxa"/>
            <w:tcBorders>
              <w:top w:val="single" w:sz="4" w:space="0" w:color="auto"/>
              <w:left w:val="single" w:sz="4" w:space="0" w:color="auto"/>
              <w:bottom w:val="single" w:sz="8" w:space="0" w:color="auto"/>
              <w:right w:val="single" w:sz="4" w:space="0" w:color="auto"/>
            </w:tcBorders>
            <w:vAlign w:val="center"/>
          </w:tcPr>
          <w:p w14:paraId="6BD191E3" w14:textId="1248E875"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61D69EA2" w14:textId="120A9B49"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01909FB9" w14:textId="3BF3FDA3"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244C1AC8" w14:textId="1A561FF2"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16AC2255" w14:textId="7514568F" w:rsidR="00936391" w:rsidRPr="00070660" w:rsidRDefault="00936391"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64ADD448" w14:textId="2849AF60"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7BB5B597" w14:textId="2DD9C048"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936391" w:rsidRPr="00070660" w14:paraId="119A71C3"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057A92A2" w14:textId="6D0AF258" w:rsidR="00936391" w:rsidRPr="00070660" w:rsidRDefault="00936391" w:rsidP="00936391">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PDT + ranibizumab vs. ranibizumab</w:t>
            </w:r>
          </w:p>
        </w:tc>
        <w:tc>
          <w:tcPr>
            <w:tcW w:w="990" w:type="dxa"/>
            <w:tcBorders>
              <w:top w:val="single" w:sz="4" w:space="0" w:color="auto"/>
              <w:left w:val="single" w:sz="4" w:space="0" w:color="auto"/>
              <w:bottom w:val="single" w:sz="8" w:space="0" w:color="auto"/>
              <w:right w:val="single" w:sz="4" w:space="0" w:color="auto"/>
            </w:tcBorders>
            <w:vAlign w:val="center"/>
          </w:tcPr>
          <w:p w14:paraId="4A580E84" w14:textId="58001620"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12 months</w:t>
            </w:r>
          </w:p>
        </w:tc>
        <w:tc>
          <w:tcPr>
            <w:tcW w:w="1350" w:type="dxa"/>
            <w:tcBorders>
              <w:top w:val="single" w:sz="4" w:space="0" w:color="auto"/>
              <w:left w:val="single" w:sz="4" w:space="0" w:color="auto"/>
              <w:bottom w:val="single" w:sz="8" w:space="0" w:color="auto"/>
              <w:right w:val="single" w:sz="4" w:space="0" w:color="auto"/>
            </w:tcBorders>
            <w:vAlign w:val="center"/>
          </w:tcPr>
          <w:p w14:paraId="2F31CA9A" w14:textId="165DA2B8"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243637F6" w14:textId="21381F33"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4F0D8CD1" w14:textId="01119D68"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55E00D75" w14:textId="1BD042E6"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0F71320D" w14:textId="1FA33A2A" w:rsidR="00936391" w:rsidRPr="00070660" w:rsidRDefault="00936391"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0499C975" w14:textId="53FB1C9C"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1AD251D7" w14:textId="63856978"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r w:rsidR="00936391" w:rsidRPr="00070660" w14:paraId="34439C20" w14:textId="77777777" w:rsidTr="005A5E82">
        <w:trPr>
          <w:trHeight w:val="315"/>
        </w:trPr>
        <w:tc>
          <w:tcPr>
            <w:tcW w:w="2268" w:type="dxa"/>
            <w:tcBorders>
              <w:top w:val="single" w:sz="4" w:space="0" w:color="auto"/>
              <w:left w:val="single" w:sz="8" w:space="0" w:color="auto"/>
              <w:bottom w:val="single" w:sz="8" w:space="0" w:color="auto"/>
              <w:right w:val="single" w:sz="4" w:space="0" w:color="auto"/>
            </w:tcBorders>
            <w:shd w:val="clear" w:color="auto" w:fill="auto"/>
            <w:noWrap/>
            <w:vAlign w:val="center"/>
          </w:tcPr>
          <w:p w14:paraId="2FCDB16B" w14:textId="20C953F0" w:rsidR="00936391" w:rsidRPr="00070660" w:rsidRDefault="00936391" w:rsidP="00936391">
            <w:pPr>
              <w:autoSpaceDE w:val="0"/>
              <w:autoSpaceDN w:val="0"/>
              <w:adjustRightInd w:val="0"/>
              <w:spacing w:after="0" w:line="240" w:lineRule="auto"/>
              <w:rPr>
                <w:rFonts w:ascii="Arial" w:hAnsi="Arial" w:cs="Arial"/>
                <w:color w:val="000000"/>
                <w:sz w:val="20"/>
                <w:szCs w:val="20"/>
                <w:lang w:val="en-CA"/>
              </w:rPr>
            </w:pPr>
            <w:r w:rsidRPr="00070660">
              <w:rPr>
                <w:rFonts w:ascii="Arial" w:hAnsi="Arial" w:cs="Arial"/>
                <w:color w:val="000000"/>
                <w:sz w:val="20"/>
                <w:szCs w:val="20"/>
                <w:lang w:val="en-CA"/>
              </w:rPr>
              <w:t>DXM + ranibizumab vs. ranibizumab</w:t>
            </w:r>
          </w:p>
        </w:tc>
        <w:tc>
          <w:tcPr>
            <w:tcW w:w="990" w:type="dxa"/>
            <w:tcBorders>
              <w:top w:val="single" w:sz="4" w:space="0" w:color="auto"/>
              <w:left w:val="single" w:sz="4" w:space="0" w:color="auto"/>
              <w:bottom w:val="single" w:sz="8" w:space="0" w:color="auto"/>
              <w:right w:val="single" w:sz="4" w:space="0" w:color="auto"/>
            </w:tcBorders>
            <w:vAlign w:val="center"/>
          </w:tcPr>
          <w:p w14:paraId="011C2FB7" w14:textId="66A5EFA2"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6 months</w:t>
            </w:r>
          </w:p>
        </w:tc>
        <w:tc>
          <w:tcPr>
            <w:tcW w:w="1350" w:type="dxa"/>
            <w:tcBorders>
              <w:top w:val="single" w:sz="4" w:space="0" w:color="auto"/>
              <w:left w:val="single" w:sz="4" w:space="0" w:color="auto"/>
              <w:bottom w:val="single" w:sz="8" w:space="0" w:color="auto"/>
              <w:right w:val="single" w:sz="4" w:space="0" w:color="auto"/>
            </w:tcBorders>
            <w:vAlign w:val="center"/>
          </w:tcPr>
          <w:p w14:paraId="315F2ACA" w14:textId="06E704B4"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vAlign w:val="center"/>
          </w:tcPr>
          <w:p w14:paraId="2AF960C6" w14:textId="67AC219D"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440" w:type="dxa"/>
            <w:tcBorders>
              <w:top w:val="single" w:sz="4" w:space="0" w:color="auto"/>
              <w:left w:val="single" w:sz="4" w:space="0" w:color="auto"/>
              <w:bottom w:val="single" w:sz="8" w:space="0" w:color="auto"/>
              <w:right w:val="single" w:sz="4" w:space="0" w:color="auto"/>
            </w:tcBorders>
            <w:vAlign w:val="center"/>
          </w:tcPr>
          <w:p w14:paraId="3C0265A8" w14:textId="51927507"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4302B86F" w14:textId="7AA06415"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Not reported</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5A6A46C0" w14:textId="762C71F6" w:rsidR="00936391" w:rsidRPr="00070660" w:rsidRDefault="00936391" w:rsidP="00936391">
            <w:pPr>
              <w:spacing w:after="0" w:line="240" w:lineRule="auto"/>
              <w:jc w:val="center"/>
              <w:rPr>
                <w:rFonts w:ascii="Arial" w:eastAsia="Times New Roman" w:hAnsi="Arial" w:cs="Arial"/>
                <w:color w:val="000000"/>
                <w:sz w:val="20"/>
                <w:szCs w:val="20"/>
              </w:rPr>
            </w:pPr>
            <w:r w:rsidRPr="00070660">
              <w:rPr>
                <w:rFonts w:ascii="Arial" w:eastAsia="Times New Roman" w:hAnsi="Arial" w:cs="Arial"/>
                <w:color w:val="000000"/>
                <w:sz w:val="20"/>
                <w:szCs w:val="20"/>
              </w:rPr>
              <w:t>&gt; 100</w:t>
            </w:r>
          </w:p>
        </w:tc>
        <w:tc>
          <w:tcPr>
            <w:tcW w:w="180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3A291814" w14:textId="221CDFA2"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c>
          <w:tcPr>
            <w:tcW w:w="1350" w:type="dxa"/>
            <w:tcBorders>
              <w:top w:val="single" w:sz="4" w:space="0" w:color="auto"/>
              <w:left w:val="single" w:sz="4" w:space="0" w:color="auto"/>
              <w:bottom w:val="single" w:sz="8" w:space="0" w:color="auto"/>
              <w:right w:val="single" w:sz="4" w:space="0" w:color="auto"/>
            </w:tcBorders>
            <w:shd w:val="clear" w:color="auto" w:fill="auto"/>
            <w:noWrap/>
            <w:vAlign w:val="center"/>
          </w:tcPr>
          <w:p w14:paraId="558D996C" w14:textId="48BC07AB" w:rsidR="00936391" w:rsidRPr="00070660" w:rsidRDefault="00936391" w:rsidP="00936391">
            <w:pPr>
              <w:spacing w:after="0" w:line="240" w:lineRule="auto"/>
              <w:rPr>
                <w:rFonts w:ascii="Arial" w:eastAsia="Times New Roman" w:hAnsi="Arial" w:cs="Arial"/>
                <w:color w:val="000000"/>
                <w:sz w:val="20"/>
                <w:szCs w:val="20"/>
              </w:rPr>
            </w:pPr>
            <w:r w:rsidRPr="00070660">
              <w:rPr>
                <w:rFonts w:ascii="Arial" w:eastAsia="Times New Roman" w:hAnsi="Arial" w:cs="Arial"/>
                <w:color w:val="000000"/>
                <w:sz w:val="20"/>
                <w:szCs w:val="20"/>
              </w:rPr>
              <w:t>Unclear or high risk</w:t>
            </w:r>
          </w:p>
        </w:tc>
      </w:tr>
    </w:tbl>
    <w:p w14:paraId="318DF906" w14:textId="77777777" w:rsidR="006E61D2" w:rsidRPr="00070660" w:rsidRDefault="006E61D2" w:rsidP="006E61D2">
      <w:pPr>
        <w:spacing w:line="240" w:lineRule="auto"/>
        <w:rPr>
          <w:rFonts w:ascii="Arial" w:hAnsi="Arial" w:cs="Arial"/>
          <w:sz w:val="16"/>
          <w:szCs w:val="16"/>
        </w:rPr>
      </w:pPr>
      <w:r w:rsidRPr="00070660">
        <w:rPr>
          <w:rFonts w:ascii="Arial" w:hAnsi="Arial" w:cs="Arial"/>
          <w:sz w:val="16"/>
          <w:szCs w:val="16"/>
          <w:u w:val="single"/>
        </w:rPr>
        <w:t>Method:</w:t>
      </w:r>
      <w:r w:rsidRPr="00070660">
        <w:rPr>
          <w:rFonts w:ascii="Arial" w:hAnsi="Arial" w:cs="Arial"/>
          <w:sz w:val="16"/>
          <w:szCs w:val="16"/>
        </w:rPr>
        <w:t xml:space="preserve"> For continuous outcomes, e.g. study duration, the median value for all network meta-analyses was reported. For categorical outcomes, e.g. lens status, percentage of patients with diabetes and hypertension, age, and sample size, the mode (most frequent outcome) was reported. For instances where there was no mode, all outcomes in the analysis were reported. For the risk of bias (ROB) assessments, if all studies in the analyses had the same ROB, then this was reported. Otherwise, if studies had mixed results for ‘low’ or ‘unclear or high risk of bias’, then the outcome reported was ‘unclear or high risk of bias’.</w:t>
      </w:r>
    </w:p>
    <w:p w14:paraId="2E9732B3" w14:textId="77777777" w:rsidR="006E61D2" w:rsidRPr="00070660" w:rsidRDefault="006E61D2" w:rsidP="006E61D2">
      <w:pPr>
        <w:spacing w:line="240" w:lineRule="auto"/>
        <w:rPr>
          <w:rFonts w:ascii="Arial" w:hAnsi="Arial" w:cs="Arial"/>
          <w:sz w:val="16"/>
          <w:szCs w:val="16"/>
        </w:rPr>
        <w:sectPr w:rsidR="006E61D2" w:rsidRPr="00070660" w:rsidSect="003F6BC5">
          <w:pgSz w:w="15840" w:h="12240" w:orient="landscape"/>
          <w:pgMar w:top="1440" w:right="1440" w:bottom="1440" w:left="1440" w:header="720" w:footer="720" w:gutter="0"/>
          <w:cols w:space="720"/>
          <w:docGrid w:linePitch="360"/>
        </w:sectPr>
      </w:pPr>
      <w:r w:rsidRPr="00070660">
        <w:rPr>
          <w:rFonts w:ascii="Arial" w:hAnsi="Arial" w:cs="Arial"/>
          <w:b/>
          <w:sz w:val="16"/>
          <w:szCs w:val="16"/>
        </w:rPr>
        <w:t xml:space="preserve">Abbreviations: </w:t>
      </w:r>
      <w:r w:rsidRPr="00070660">
        <w:rPr>
          <w:rFonts w:ascii="Arial" w:hAnsi="Arial" w:cs="Arial"/>
          <w:sz w:val="16"/>
          <w:szCs w:val="16"/>
        </w:rPr>
        <w:t>DXM, dexamethasone; IVTA, intravitreal triamcinolone acetonide; PDT, photodynamic therapy; RoB, risk of bias</w:t>
      </w:r>
    </w:p>
    <w:p w14:paraId="63F02464" w14:textId="1EC5D6BF" w:rsidR="006F7BAC" w:rsidRPr="00070660" w:rsidRDefault="00D347F1" w:rsidP="008525C5">
      <w:pPr>
        <w:pStyle w:val="Heading1"/>
        <w:rPr>
          <w:rFonts w:ascii="Arial" w:hAnsi="Arial" w:cs="Arial"/>
        </w:rPr>
      </w:pPr>
      <w:bookmarkStart w:id="10" w:name="_Toc85186218"/>
      <w:r w:rsidRPr="00070660">
        <w:rPr>
          <w:rFonts w:ascii="Arial" w:hAnsi="Arial" w:cs="Arial"/>
        </w:rPr>
        <w:lastRenderedPageBreak/>
        <w:t>e</w:t>
      </w:r>
      <w:r w:rsidR="007975C1" w:rsidRPr="00070660">
        <w:rPr>
          <w:rFonts w:ascii="Arial" w:hAnsi="Arial" w:cs="Arial"/>
        </w:rPr>
        <w:t>Table</w:t>
      </w:r>
      <w:r w:rsidR="00E045D9">
        <w:rPr>
          <w:rFonts w:ascii="Arial" w:hAnsi="Arial" w:cs="Arial"/>
        </w:rPr>
        <w:t xml:space="preserve"> </w:t>
      </w:r>
      <w:r w:rsidR="000F4410">
        <w:rPr>
          <w:rFonts w:ascii="Arial" w:hAnsi="Arial" w:cs="Arial"/>
        </w:rPr>
        <w:t>6</w:t>
      </w:r>
      <w:r w:rsidR="007278F6" w:rsidRPr="00070660">
        <w:rPr>
          <w:rFonts w:ascii="Arial" w:hAnsi="Arial" w:cs="Arial"/>
        </w:rPr>
        <w:t xml:space="preserve">: </w:t>
      </w:r>
      <w:r w:rsidR="001E03EF" w:rsidRPr="00070660">
        <w:rPr>
          <w:rFonts w:ascii="Arial" w:hAnsi="Arial" w:cs="Arial"/>
        </w:rPr>
        <w:t xml:space="preserve">All Network Meta-Analyses </w:t>
      </w:r>
      <w:r w:rsidR="009C29B9" w:rsidRPr="00070660">
        <w:rPr>
          <w:rFonts w:ascii="Arial" w:hAnsi="Arial" w:cs="Arial"/>
        </w:rPr>
        <w:t>R</w:t>
      </w:r>
      <w:r w:rsidR="007278F6" w:rsidRPr="00070660">
        <w:rPr>
          <w:rFonts w:ascii="Arial" w:hAnsi="Arial" w:cs="Arial"/>
        </w:rPr>
        <w:t>esults</w:t>
      </w:r>
      <w:bookmarkEnd w:id="10"/>
    </w:p>
    <w:tbl>
      <w:tblPr>
        <w:tblW w:w="4904" w:type="pct"/>
        <w:tblLayout w:type="fixed"/>
        <w:tblLook w:val="04A0" w:firstRow="1" w:lastRow="0" w:firstColumn="1" w:lastColumn="0" w:noHBand="0" w:noVBand="1"/>
      </w:tblPr>
      <w:tblGrid>
        <w:gridCol w:w="4590"/>
        <w:gridCol w:w="4590"/>
      </w:tblGrid>
      <w:tr w:rsidR="00FC18CA" w:rsidRPr="00070660" w14:paraId="49CC8EFC" w14:textId="77777777" w:rsidTr="00881427">
        <w:trPr>
          <w:trHeight w:val="267"/>
          <w:tblHeader/>
        </w:trPr>
        <w:tc>
          <w:tcPr>
            <w:tcW w:w="2500" w:type="pct"/>
            <w:tcBorders>
              <w:top w:val="single" w:sz="8" w:space="0" w:color="auto"/>
              <w:bottom w:val="single" w:sz="8" w:space="0" w:color="auto"/>
            </w:tcBorders>
            <w:shd w:val="clear" w:color="auto" w:fill="auto"/>
            <w:noWrap/>
            <w:vAlign w:val="center"/>
            <w:hideMark/>
          </w:tcPr>
          <w:p w14:paraId="4C7B0539" w14:textId="77777777" w:rsidR="00FC18CA" w:rsidRPr="00070660" w:rsidRDefault="00FC18CA" w:rsidP="00B55CA6">
            <w:pPr>
              <w:spacing w:after="0" w:line="240" w:lineRule="auto"/>
              <w:rPr>
                <w:rFonts w:ascii="Arial" w:eastAsia="Calibri" w:hAnsi="Arial" w:cs="Arial"/>
                <w:b/>
              </w:rPr>
            </w:pPr>
            <w:r w:rsidRPr="00070660">
              <w:rPr>
                <w:rFonts w:ascii="Arial" w:eastAsia="Calibri" w:hAnsi="Arial" w:cs="Arial"/>
                <w:b/>
              </w:rPr>
              <w:t>Treatment Comparison</w:t>
            </w:r>
          </w:p>
        </w:tc>
        <w:tc>
          <w:tcPr>
            <w:tcW w:w="2500" w:type="pct"/>
            <w:tcBorders>
              <w:top w:val="single" w:sz="8" w:space="0" w:color="auto"/>
              <w:bottom w:val="single" w:sz="8" w:space="0" w:color="auto"/>
            </w:tcBorders>
            <w:vAlign w:val="center"/>
          </w:tcPr>
          <w:p w14:paraId="2BBB093B" w14:textId="77777777" w:rsidR="00FC18CA" w:rsidRPr="00070660" w:rsidRDefault="00FC18CA" w:rsidP="00B55CA6">
            <w:pPr>
              <w:spacing w:after="0" w:line="240" w:lineRule="auto"/>
              <w:rPr>
                <w:rFonts w:ascii="Arial" w:eastAsia="Calibri" w:hAnsi="Arial" w:cs="Arial"/>
                <w:b/>
              </w:rPr>
            </w:pPr>
            <w:r w:rsidRPr="00070660">
              <w:rPr>
                <w:rFonts w:ascii="Arial" w:eastAsia="Calibri" w:hAnsi="Arial" w:cs="Arial"/>
                <w:b/>
              </w:rPr>
              <w:t>NMA Estimate</w:t>
            </w:r>
          </w:p>
          <w:p w14:paraId="415DE2A4" w14:textId="77777777" w:rsidR="00FC18CA" w:rsidRPr="00070660" w:rsidRDefault="00FC18CA" w:rsidP="00B55CA6">
            <w:pPr>
              <w:spacing w:after="0" w:line="240" w:lineRule="auto"/>
              <w:rPr>
                <w:rFonts w:ascii="Arial" w:eastAsia="Calibri" w:hAnsi="Arial" w:cs="Arial"/>
                <w:b/>
                <w:vertAlign w:val="superscript"/>
              </w:rPr>
            </w:pPr>
            <w:r w:rsidRPr="00070660">
              <w:rPr>
                <w:rFonts w:ascii="Arial" w:eastAsia="Calibri" w:hAnsi="Arial" w:cs="Arial"/>
                <w:b/>
              </w:rPr>
              <w:t>(95% CrI) (95% PrI)</w:t>
            </w:r>
          </w:p>
        </w:tc>
      </w:tr>
      <w:tr w:rsidR="00FC18CA" w:rsidRPr="00070660" w14:paraId="4F195366" w14:textId="77777777" w:rsidTr="00881427">
        <w:trPr>
          <w:trHeight w:val="952"/>
        </w:trPr>
        <w:tc>
          <w:tcPr>
            <w:tcW w:w="5000" w:type="pct"/>
            <w:gridSpan w:val="2"/>
            <w:tcBorders>
              <w:top w:val="single" w:sz="8" w:space="0" w:color="auto"/>
              <w:bottom w:val="single" w:sz="8" w:space="0" w:color="auto"/>
            </w:tcBorders>
            <w:shd w:val="clear" w:color="auto" w:fill="BFBFBF" w:themeFill="background1" w:themeFillShade="BF"/>
            <w:noWrap/>
            <w:vAlign w:val="center"/>
          </w:tcPr>
          <w:p w14:paraId="36AB282C" w14:textId="77777777" w:rsidR="00FC18CA" w:rsidRPr="00070660" w:rsidRDefault="00FC18CA" w:rsidP="00FC18CA">
            <w:pPr>
              <w:spacing w:after="0" w:line="240" w:lineRule="auto"/>
              <w:ind w:right="-101"/>
              <w:jc w:val="center"/>
              <w:rPr>
                <w:rFonts w:ascii="Arial" w:hAnsi="Arial" w:cs="Arial"/>
                <w:b/>
                <w:color w:val="000000"/>
              </w:rPr>
            </w:pPr>
            <w:r w:rsidRPr="00070660">
              <w:rPr>
                <w:rFonts w:ascii="Arial" w:hAnsi="Arial" w:cs="Arial"/>
                <w:b/>
                <w:color w:val="000000"/>
              </w:rPr>
              <w:t>Proportion of patients experiencing VISION GAIN of ≥15 ETDRS letters</w:t>
            </w:r>
          </w:p>
          <w:p w14:paraId="5F30E7B0" w14:textId="77777777" w:rsidR="00FC18CA" w:rsidRPr="00070660" w:rsidRDefault="00FC18CA" w:rsidP="00FC18CA">
            <w:pPr>
              <w:spacing w:after="0" w:line="240" w:lineRule="auto"/>
              <w:ind w:right="-101"/>
              <w:jc w:val="center"/>
              <w:rPr>
                <w:rFonts w:ascii="Arial" w:hAnsi="Arial" w:cs="Arial"/>
                <w:sz w:val="20"/>
              </w:rPr>
            </w:pPr>
            <w:r w:rsidRPr="00070660">
              <w:rPr>
                <w:rFonts w:ascii="Arial" w:hAnsi="Arial" w:cs="Arial"/>
                <w:sz w:val="20"/>
              </w:rPr>
              <w:t>34 RCTs, 8809 patients, 12 treatments + placebo</w:t>
            </w:r>
          </w:p>
          <w:p w14:paraId="7235449E" w14:textId="77777777" w:rsidR="00FC18CA" w:rsidRPr="00070660" w:rsidRDefault="00FC18CA" w:rsidP="00FC18CA">
            <w:pPr>
              <w:spacing w:after="0" w:line="240" w:lineRule="auto"/>
              <w:ind w:right="-101"/>
              <w:jc w:val="center"/>
              <w:rPr>
                <w:rFonts w:ascii="Arial" w:hAnsi="Arial" w:cs="Arial"/>
                <w:sz w:val="20"/>
              </w:rPr>
            </w:pPr>
            <w:r w:rsidRPr="00070660">
              <w:rPr>
                <w:rFonts w:ascii="Arial" w:hAnsi="Arial" w:cs="Arial"/>
                <w:sz w:val="20"/>
              </w:rPr>
              <w:t>No inconsistency was observed in the overall NMA (Chi-square=1.79, p=0.41)</w:t>
            </w:r>
          </w:p>
          <w:p w14:paraId="7DFC320F" w14:textId="7D38886B" w:rsidR="00FC18CA" w:rsidRPr="00070660" w:rsidRDefault="00FC18CA" w:rsidP="00FC18CA">
            <w:pPr>
              <w:spacing w:line="240" w:lineRule="auto"/>
              <w:jc w:val="center"/>
              <w:rPr>
                <w:rFonts w:ascii="Arial" w:hAnsi="Arial" w:cs="Arial"/>
                <w:color w:val="000000"/>
              </w:rPr>
            </w:pPr>
            <w:r w:rsidRPr="00070660">
              <w:rPr>
                <w:rFonts w:ascii="Arial" w:hAnsi="Arial" w:cs="Arial"/>
                <w:color w:val="000000"/>
                <w:sz w:val="20"/>
              </w:rPr>
              <w:t>Between-study variance: 0.02 (0.00-0.14)</w:t>
            </w:r>
          </w:p>
        </w:tc>
      </w:tr>
      <w:tr w:rsidR="00FC18CA" w:rsidRPr="00070660" w14:paraId="34208887"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C9A015F" w14:textId="122329B0" w:rsidR="00FC18CA" w:rsidRPr="00070660" w:rsidRDefault="00FC18CA" w:rsidP="002C1AB7">
            <w:pPr>
              <w:spacing w:after="0" w:line="240" w:lineRule="auto"/>
              <w:rPr>
                <w:rFonts w:ascii="Arial" w:hAnsi="Arial" w:cs="Arial"/>
              </w:rPr>
            </w:pPr>
            <w:r w:rsidRPr="00070660">
              <w:rPr>
                <w:rFonts w:ascii="Arial" w:hAnsi="Arial" w:cs="Arial"/>
                <w:color w:val="000000"/>
              </w:rPr>
              <w:t>aflibercept vs placebo</w:t>
            </w:r>
          </w:p>
        </w:tc>
        <w:tc>
          <w:tcPr>
            <w:tcW w:w="2500" w:type="pct"/>
            <w:tcBorders>
              <w:top w:val="single" w:sz="4" w:space="0" w:color="auto"/>
              <w:bottom w:val="single" w:sz="4" w:space="0" w:color="auto"/>
            </w:tcBorders>
            <w:shd w:val="clear" w:color="auto" w:fill="auto"/>
            <w:vAlign w:val="bottom"/>
          </w:tcPr>
          <w:p w14:paraId="287F3BA9" w14:textId="2548C3F3" w:rsidR="00FC18CA" w:rsidRPr="00070660" w:rsidRDefault="00FC18CA" w:rsidP="002C1AB7">
            <w:pPr>
              <w:spacing w:after="0" w:line="240" w:lineRule="auto"/>
              <w:rPr>
                <w:rFonts w:ascii="Arial" w:hAnsi="Arial" w:cs="Arial"/>
              </w:rPr>
            </w:pPr>
            <w:r w:rsidRPr="00070660">
              <w:rPr>
                <w:rFonts w:ascii="Arial" w:hAnsi="Arial" w:cs="Arial"/>
                <w:color w:val="000000"/>
              </w:rPr>
              <w:t>8.47 [(4.72-15.77) (4.16-17.38)]*</w:t>
            </w:r>
          </w:p>
        </w:tc>
      </w:tr>
      <w:tr w:rsidR="00FC18CA" w:rsidRPr="00070660" w14:paraId="4ACDA17B"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F227D7B" w14:textId="103CFDF5" w:rsidR="00FC18CA" w:rsidRPr="00070660" w:rsidRDefault="00FC18CA" w:rsidP="002258B3">
            <w:pPr>
              <w:spacing w:after="0" w:line="240" w:lineRule="auto"/>
              <w:rPr>
                <w:rFonts w:ascii="Arial" w:hAnsi="Arial" w:cs="Arial"/>
              </w:rPr>
            </w:pPr>
            <w:r w:rsidRPr="00070660">
              <w:rPr>
                <w:rFonts w:ascii="Arial" w:hAnsi="Arial" w:cs="Arial"/>
                <w:color w:val="000000"/>
              </w:rPr>
              <w:t>bevacizumab vs placebo</w:t>
            </w:r>
          </w:p>
        </w:tc>
        <w:tc>
          <w:tcPr>
            <w:tcW w:w="2500" w:type="pct"/>
            <w:tcBorders>
              <w:top w:val="single" w:sz="4" w:space="0" w:color="auto"/>
              <w:bottom w:val="single" w:sz="4" w:space="0" w:color="auto"/>
            </w:tcBorders>
            <w:shd w:val="clear" w:color="auto" w:fill="auto"/>
            <w:vAlign w:val="bottom"/>
          </w:tcPr>
          <w:p w14:paraId="1E01EC29" w14:textId="6B8046C0" w:rsidR="00FC18CA" w:rsidRPr="00070660" w:rsidRDefault="00FC18CA" w:rsidP="002258B3">
            <w:pPr>
              <w:spacing w:after="0" w:line="240" w:lineRule="auto"/>
              <w:rPr>
                <w:rFonts w:ascii="Arial" w:hAnsi="Arial" w:cs="Arial"/>
              </w:rPr>
            </w:pPr>
            <w:r w:rsidRPr="00070660">
              <w:rPr>
                <w:rFonts w:ascii="Arial" w:hAnsi="Arial" w:cs="Arial"/>
                <w:color w:val="000000"/>
              </w:rPr>
              <w:t>8.08 [(4.35-15.25) (3.82-16.75)]*</w:t>
            </w:r>
          </w:p>
        </w:tc>
      </w:tr>
      <w:tr w:rsidR="00FC18CA" w:rsidRPr="00070660" w14:paraId="6EFE108D"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DB8DB8D" w14:textId="5C775BF9" w:rsidR="00FC18CA" w:rsidRPr="00070660" w:rsidRDefault="00FC18CA" w:rsidP="002258B3">
            <w:pPr>
              <w:spacing w:after="0" w:line="240" w:lineRule="auto"/>
              <w:rPr>
                <w:rFonts w:ascii="Arial" w:hAnsi="Arial" w:cs="Arial"/>
              </w:rPr>
            </w:pPr>
            <w:r w:rsidRPr="00070660">
              <w:rPr>
                <w:rFonts w:ascii="Arial" w:hAnsi="Arial" w:cs="Arial"/>
                <w:color w:val="000000"/>
              </w:rPr>
              <w:t>bevacizumab vs aflibercept</w:t>
            </w:r>
          </w:p>
        </w:tc>
        <w:tc>
          <w:tcPr>
            <w:tcW w:w="2500" w:type="pct"/>
            <w:tcBorders>
              <w:top w:val="single" w:sz="4" w:space="0" w:color="auto"/>
              <w:bottom w:val="single" w:sz="4" w:space="0" w:color="auto"/>
            </w:tcBorders>
            <w:shd w:val="clear" w:color="auto" w:fill="auto"/>
            <w:vAlign w:val="bottom"/>
          </w:tcPr>
          <w:p w14:paraId="0C1DD196" w14:textId="1F7F5ED0" w:rsidR="00FC18CA" w:rsidRPr="00070660" w:rsidRDefault="00FC18CA" w:rsidP="002258B3">
            <w:pPr>
              <w:spacing w:after="0" w:line="240" w:lineRule="auto"/>
              <w:rPr>
                <w:rFonts w:ascii="Arial" w:hAnsi="Arial" w:cs="Arial"/>
              </w:rPr>
            </w:pPr>
            <w:r w:rsidRPr="00070660">
              <w:rPr>
                <w:rFonts w:ascii="Arial" w:hAnsi="Arial" w:cs="Arial"/>
                <w:color w:val="000000"/>
              </w:rPr>
              <w:t>0.96 [(0.64-1.39) (0.54-1.62)]</w:t>
            </w:r>
          </w:p>
        </w:tc>
      </w:tr>
      <w:tr w:rsidR="00FC18CA" w:rsidRPr="00070660" w14:paraId="4DC1AC5D" w14:textId="77777777" w:rsidTr="00881427">
        <w:trPr>
          <w:trHeight w:val="287"/>
        </w:trPr>
        <w:tc>
          <w:tcPr>
            <w:tcW w:w="2500" w:type="pct"/>
            <w:tcBorders>
              <w:top w:val="single" w:sz="4" w:space="0" w:color="auto"/>
              <w:bottom w:val="single" w:sz="4" w:space="0" w:color="auto"/>
            </w:tcBorders>
            <w:shd w:val="clear" w:color="auto" w:fill="auto"/>
            <w:noWrap/>
            <w:vAlign w:val="bottom"/>
          </w:tcPr>
          <w:p w14:paraId="23CDDFBE" w14:textId="0E8686D9" w:rsidR="00FC18CA" w:rsidRPr="00070660" w:rsidRDefault="00FC18CA" w:rsidP="002C1AB7">
            <w:pPr>
              <w:spacing w:after="0" w:line="240" w:lineRule="auto"/>
              <w:rPr>
                <w:rFonts w:ascii="Arial" w:hAnsi="Arial" w:cs="Arial"/>
              </w:rPr>
            </w:pPr>
            <w:r w:rsidRPr="00070660">
              <w:rPr>
                <w:rFonts w:ascii="Arial" w:hAnsi="Arial" w:cs="Arial"/>
                <w:color w:val="000000"/>
              </w:rPr>
              <w:t>ranibizumab vs placebo</w:t>
            </w:r>
          </w:p>
        </w:tc>
        <w:tc>
          <w:tcPr>
            <w:tcW w:w="2500" w:type="pct"/>
            <w:tcBorders>
              <w:top w:val="single" w:sz="4" w:space="0" w:color="auto"/>
              <w:bottom w:val="single" w:sz="4" w:space="0" w:color="auto"/>
            </w:tcBorders>
            <w:shd w:val="clear" w:color="auto" w:fill="auto"/>
            <w:vAlign w:val="bottom"/>
          </w:tcPr>
          <w:p w14:paraId="3ABF08CE" w14:textId="12176A24" w:rsidR="00FC18CA" w:rsidRPr="00070660" w:rsidRDefault="00FC18CA" w:rsidP="002C1AB7">
            <w:pPr>
              <w:spacing w:after="0" w:line="240" w:lineRule="auto"/>
              <w:rPr>
                <w:rFonts w:ascii="Arial" w:hAnsi="Arial" w:cs="Arial"/>
              </w:rPr>
            </w:pPr>
            <w:r w:rsidRPr="00070660">
              <w:rPr>
                <w:rFonts w:ascii="Arial" w:hAnsi="Arial" w:cs="Arial"/>
                <w:color w:val="000000"/>
              </w:rPr>
              <w:t>9.18 [(5.22-16.71) (4.53-18.21)]*</w:t>
            </w:r>
          </w:p>
        </w:tc>
      </w:tr>
      <w:tr w:rsidR="00FC18CA" w:rsidRPr="00070660" w14:paraId="6CCE613C"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9FE4A59" w14:textId="669391A4" w:rsidR="00FC18CA" w:rsidRPr="00070660" w:rsidRDefault="00FC18CA" w:rsidP="002C1AB7">
            <w:pPr>
              <w:spacing w:after="0" w:line="240" w:lineRule="auto"/>
              <w:rPr>
                <w:rFonts w:ascii="Arial" w:hAnsi="Arial" w:cs="Arial"/>
              </w:rPr>
            </w:pPr>
            <w:r w:rsidRPr="00070660">
              <w:rPr>
                <w:rFonts w:ascii="Arial" w:hAnsi="Arial" w:cs="Arial"/>
                <w:color w:val="000000"/>
              </w:rPr>
              <w:t>ranibizumab vs aflibercept</w:t>
            </w:r>
          </w:p>
        </w:tc>
        <w:tc>
          <w:tcPr>
            <w:tcW w:w="2500" w:type="pct"/>
            <w:tcBorders>
              <w:top w:val="single" w:sz="4" w:space="0" w:color="auto"/>
              <w:bottom w:val="single" w:sz="4" w:space="0" w:color="auto"/>
            </w:tcBorders>
            <w:shd w:val="clear" w:color="auto" w:fill="auto"/>
            <w:vAlign w:val="bottom"/>
          </w:tcPr>
          <w:p w14:paraId="4C838692" w14:textId="67A686F1" w:rsidR="00FC18CA" w:rsidRPr="00070660" w:rsidRDefault="00FC18CA" w:rsidP="002C1AB7">
            <w:pPr>
              <w:spacing w:after="0" w:line="240" w:lineRule="auto"/>
              <w:rPr>
                <w:rFonts w:ascii="Arial" w:hAnsi="Arial" w:cs="Arial"/>
              </w:rPr>
            </w:pPr>
            <w:r w:rsidRPr="00070660">
              <w:rPr>
                <w:rFonts w:ascii="Arial" w:hAnsi="Arial" w:cs="Arial"/>
                <w:color w:val="000000"/>
              </w:rPr>
              <w:t>1.09 [(0.78-1.47) (0.65-1.76)]</w:t>
            </w:r>
          </w:p>
        </w:tc>
      </w:tr>
      <w:tr w:rsidR="00FC18CA" w:rsidRPr="00070660" w14:paraId="3FD28677"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4751E9A" w14:textId="33906CBB" w:rsidR="00FC18CA" w:rsidRPr="00070660" w:rsidRDefault="00FC18CA" w:rsidP="002C1AB7">
            <w:pPr>
              <w:spacing w:after="0" w:line="240" w:lineRule="auto"/>
              <w:rPr>
                <w:rFonts w:ascii="Arial" w:hAnsi="Arial" w:cs="Arial"/>
              </w:rPr>
            </w:pPr>
            <w:r w:rsidRPr="00070660">
              <w:rPr>
                <w:rFonts w:ascii="Arial" w:hAnsi="Arial" w:cs="Arial"/>
                <w:color w:val="000000"/>
              </w:rPr>
              <w:t>ranibizumab vs bevacizumab</w:t>
            </w:r>
          </w:p>
        </w:tc>
        <w:tc>
          <w:tcPr>
            <w:tcW w:w="2500" w:type="pct"/>
            <w:tcBorders>
              <w:top w:val="single" w:sz="4" w:space="0" w:color="auto"/>
              <w:bottom w:val="single" w:sz="4" w:space="0" w:color="auto"/>
            </w:tcBorders>
            <w:shd w:val="clear" w:color="auto" w:fill="auto"/>
            <w:vAlign w:val="bottom"/>
          </w:tcPr>
          <w:p w14:paraId="3EA7A0D9" w14:textId="7A93BF9D" w:rsidR="00FC18CA" w:rsidRPr="00070660" w:rsidRDefault="00FC18CA" w:rsidP="002C1AB7">
            <w:pPr>
              <w:spacing w:after="0" w:line="240" w:lineRule="auto"/>
              <w:rPr>
                <w:rFonts w:ascii="Arial" w:hAnsi="Arial" w:cs="Arial"/>
              </w:rPr>
            </w:pPr>
            <w:r w:rsidRPr="00070660">
              <w:rPr>
                <w:rFonts w:ascii="Arial" w:hAnsi="Arial" w:cs="Arial"/>
                <w:color w:val="000000"/>
              </w:rPr>
              <w:t>1.14 [(0.9-1.43) (0.73-1.8)]</w:t>
            </w:r>
          </w:p>
        </w:tc>
      </w:tr>
      <w:tr w:rsidR="00FC18CA" w:rsidRPr="00070660" w14:paraId="133533CB"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A7D5C2D" w14:textId="37BA6992" w:rsidR="00FC18CA" w:rsidRPr="00070660" w:rsidRDefault="00FC18CA" w:rsidP="002C1AB7">
            <w:pPr>
              <w:spacing w:after="0" w:line="240" w:lineRule="auto"/>
              <w:rPr>
                <w:rFonts w:ascii="Arial" w:hAnsi="Arial" w:cs="Arial"/>
              </w:rPr>
            </w:pPr>
            <w:r w:rsidRPr="00070660">
              <w:rPr>
                <w:rFonts w:ascii="Arial" w:hAnsi="Arial" w:cs="Arial"/>
                <w:color w:val="000000"/>
              </w:rPr>
              <w:t>PDT vs placebo</w:t>
            </w:r>
          </w:p>
        </w:tc>
        <w:tc>
          <w:tcPr>
            <w:tcW w:w="2500" w:type="pct"/>
            <w:tcBorders>
              <w:top w:val="single" w:sz="4" w:space="0" w:color="auto"/>
              <w:bottom w:val="single" w:sz="4" w:space="0" w:color="auto"/>
            </w:tcBorders>
            <w:shd w:val="clear" w:color="auto" w:fill="auto"/>
            <w:vAlign w:val="bottom"/>
          </w:tcPr>
          <w:p w14:paraId="2CD56FF7" w14:textId="3F7102C7" w:rsidR="00FC18CA" w:rsidRPr="00070660" w:rsidRDefault="00FC18CA" w:rsidP="002C1AB7">
            <w:pPr>
              <w:spacing w:after="0" w:line="240" w:lineRule="auto"/>
              <w:rPr>
                <w:rFonts w:ascii="Arial" w:hAnsi="Arial" w:cs="Arial"/>
              </w:rPr>
            </w:pPr>
            <w:r w:rsidRPr="00070660">
              <w:rPr>
                <w:rFonts w:ascii="Arial" w:hAnsi="Arial" w:cs="Arial"/>
                <w:color w:val="000000"/>
              </w:rPr>
              <w:t>2.23 [(1.27-4.11) (1.13-4.58)]*</w:t>
            </w:r>
          </w:p>
        </w:tc>
      </w:tr>
      <w:tr w:rsidR="00FC18CA" w:rsidRPr="00070660" w14:paraId="03D1AD26"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B10BD26" w14:textId="5694490C" w:rsidR="00FC18CA" w:rsidRPr="00070660" w:rsidRDefault="00FC18CA" w:rsidP="002C1AB7">
            <w:pPr>
              <w:spacing w:after="0" w:line="240" w:lineRule="auto"/>
              <w:rPr>
                <w:rFonts w:ascii="Arial" w:hAnsi="Arial" w:cs="Arial"/>
              </w:rPr>
            </w:pPr>
            <w:r w:rsidRPr="00070660">
              <w:rPr>
                <w:rFonts w:ascii="Arial" w:hAnsi="Arial" w:cs="Arial"/>
                <w:color w:val="000000"/>
              </w:rPr>
              <w:t>PDT vs aflibercept</w:t>
            </w:r>
          </w:p>
        </w:tc>
        <w:tc>
          <w:tcPr>
            <w:tcW w:w="2500" w:type="pct"/>
            <w:tcBorders>
              <w:top w:val="single" w:sz="4" w:space="0" w:color="auto"/>
              <w:bottom w:val="single" w:sz="4" w:space="0" w:color="auto"/>
            </w:tcBorders>
            <w:shd w:val="clear" w:color="auto" w:fill="auto"/>
            <w:vAlign w:val="bottom"/>
          </w:tcPr>
          <w:p w14:paraId="73AE6125" w14:textId="2FAF6FD7" w:rsidR="00FC18CA" w:rsidRPr="00070660" w:rsidRDefault="00FC18CA" w:rsidP="002C1AB7">
            <w:pPr>
              <w:spacing w:after="0" w:line="240" w:lineRule="auto"/>
              <w:rPr>
                <w:rFonts w:ascii="Arial" w:hAnsi="Arial" w:cs="Arial"/>
              </w:rPr>
            </w:pPr>
            <w:r w:rsidRPr="00070660">
              <w:rPr>
                <w:rFonts w:ascii="Arial" w:hAnsi="Arial" w:cs="Arial"/>
                <w:color w:val="000000"/>
              </w:rPr>
              <w:t>0.26 [(0.15-0.49) (0.13-0.55)]*</w:t>
            </w:r>
          </w:p>
        </w:tc>
      </w:tr>
      <w:tr w:rsidR="00FC18CA" w:rsidRPr="00070660" w14:paraId="454F37AC"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DEC4314" w14:textId="087C8845" w:rsidR="00FC18CA" w:rsidRPr="00070660" w:rsidRDefault="00FC18CA" w:rsidP="002258B3">
            <w:pPr>
              <w:spacing w:after="0" w:line="240" w:lineRule="auto"/>
              <w:rPr>
                <w:rFonts w:ascii="Arial" w:hAnsi="Arial" w:cs="Arial"/>
              </w:rPr>
            </w:pPr>
            <w:r w:rsidRPr="00070660">
              <w:rPr>
                <w:rFonts w:ascii="Arial" w:hAnsi="Arial" w:cs="Arial"/>
                <w:color w:val="000000"/>
              </w:rPr>
              <w:t>PDT vs bevacizumab</w:t>
            </w:r>
          </w:p>
        </w:tc>
        <w:tc>
          <w:tcPr>
            <w:tcW w:w="2500" w:type="pct"/>
            <w:tcBorders>
              <w:top w:val="single" w:sz="4" w:space="0" w:color="auto"/>
              <w:bottom w:val="single" w:sz="4" w:space="0" w:color="auto"/>
            </w:tcBorders>
            <w:vAlign w:val="bottom"/>
          </w:tcPr>
          <w:p w14:paraId="7077F718" w14:textId="104BDD72" w:rsidR="00FC18CA" w:rsidRPr="00070660" w:rsidRDefault="00FC18CA" w:rsidP="002258B3">
            <w:pPr>
              <w:spacing w:after="0" w:line="240" w:lineRule="auto"/>
              <w:rPr>
                <w:rFonts w:ascii="Arial" w:hAnsi="Arial" w:cs="Arial"/>
              </w:rPr>
            </w:pPr>
            <w:r w:rsidRPr="00070660">
              <w:rPr>
                <w:rFonts w:ascii="Arial" w:hAnsi="Arial" w:cs="Arial"/>
                <w:color w:val="000000"/>
              </w:rPr>
              <w:t>0.28 [(0.14-0.56) (0.13-0.63)]*</w:t>
            </w:r>
          </w:p>
        </w:tc>
      </w:tr>
      <w:tr w:rsidR="00FC18CA" w:rsidRPr="00070660" w14:paraId="4CCF0023"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B17A72A" w14:textId="71953FDF" w:rsidR="00FC18CA" w:rsidRPr="00070660" w:rsidRDefault="00FC18CA" w:rsidP="002258B3">
            <w:pPr>
              <w:spacing w:after="0" w:line="240" w:lineRule="auto"/>
              <w:rPr>
                <w:rFonts w:ascii="Arial" w:hAnsi="Arial" w:cs="Arial"/>
              </w:rPr>
            </w:pPr>
            <w:r w:rsidRPr="00070660">
              <w:rPr>
                <w:rFonts w:ascii="Arial" w:hAnsi="Arial" w:cs="Arial"/>
                <w:color w:val="000000"/>
              </w:rPr>
              <w:t>PDT vs ranibizumab</w:t>
            </w:r>
          </w:p>
        </w:tc>
        <w:tc>
          <w:tcPr>
            <w:tcW w:w="2500" w:type="pct"/>
            <w:tcBorders>
              <w:top w:val="single" w:sz="4" w:space="0" w:color="auto"/>
              <w:bottom w:val="single" w:sz="4" w:space="0" w:color="auto"/>
            </w:tcBorders>
            <w:vAlign w:val="bottom"/>
          </w:tcPr>
          <w:p w14:paraId="213D6EC3" w14:textId="7FF28DF8" w:rsidR="00FC18CA" w:rsidRPr="00070660" w:rsidRDefault="00FC18CA" w:rsidP="002258B3">
            <w:pPr>
              <w:spacing w:after="0" w:line="240" w:lineRule="auto"/>
              <w:rPr>
                <w:rFonts w:ascii="Arial" w:hAnsi="Arial" w:cs="Arial"/>
              </w:rPr>
            </w:pPr>
            <w:r w:rsidRPr="00070660">
              <w:rPr>
                <w:rFonts w:ascii="Arial" w:hAnsi="Arial" w:cs="Arial"/>
                <w:color w:val="000000"/>
              </w:rPr>
              <w:t>0.24 [(0.13-0.47) (0.12-0.53)]*</w:t>
            </w:r>
          </w:p>
        </w:tc>
      </w:tr>
      <w:tr w:rsidR="00FC18CA" w:rsidRPr="00070660" w14:paraId="3E438F93"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C451BA0" w14:textId="3A6089F0" w:rsidR="00FC18CA" w:rsidRPr="00070660" w:rsidRDefault="00FC18CA" w:rsidP="002258B3">
            <w:pPr>
              <w:spacing w:after="0" w:line="240" w:lineRule="auto"/>
              <w:rPr>
                <w:rFonts w:ascii="Arial" w:hAnsi="Arial" w:cs="Arial"/>
              </w:rPr>
            </w:pPr>
            <w:r w:rsidRPr="00070660">
              <w:rPr>
                <w:rFonts w:ascii="Arial" w:hAnsi="Arial" w:cs="Arial"/>
                <w:color w:val="000000"/>
              </w:rPr>
              <w:t>bevacizumab+PDT vs placebo</w:t>
            </w:r>
          </w:p>
        </w:tc>
        <w:tc>
          <w:tcPr>
            <w:tcW w:w="2500" w:type="pct"/>
            <w:tcBorders>
              <w:top w:val="single" w:sz="4" w:space="0" w:color="auto"/>
              <w:bottom w:val="single" w:sz="4" w:space="0" w:color="auto"/>
            </w:tcBorders>
            <w:vAlign w:val="bottom"/>
          </w:tcPr>
          <w:p w14:paraId="5A20FAD4" w14:textId="73746B2A" w:rsidR="00FC18CA" w:rsidRPr="00070660" w:rsidRDefault="00FC18CA" w:rsidP="002258B3">
            <w:pPr>
              <w:spacing w:after="0" w:line="240" w:lineRule="auto"/>
              <w:rPr>
                <w:rFonts w:ascii="Arial" w:hAnsi="Arial" w:cs="Arial"/>
              </w:rPr>
            </w:pPr>
            <w:r w:rsidRPr="00070660">
              <w:rPr>
                <w:rFonts w:ascii="Arial" w:hAnsi="Arial" w:cs="Arial"/>
                <w:color w:val="000000"/>
              </w:rPr>
              <w:t>7.16 [(2.94-16.89) (2.67-17.9)]*</w:t>
            </w:r>
          </w:p>
        </w:tc>
      </w:tr>
      <w:tr w:rsidR="00FC18CA" w:rsidRPr="00070660" w14:paraId="511DBCF5"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0E7DE35" w14:textId="0E2D6BCB" w:rsidR="00FC18CA" w:rsidRPr="00070660" w:rsidRDefault="00FC18CA" w:rsidP="002258B3">
            <w:pPr>
              <w:spacing w:after="0" w:line="240" w:lineRule="auto"/>
              <w:rPr>
                <w:rFonts w:ascii="Arial" w:hAnsi="Arial" w:cs="Arial"/>
              </w:rPr>
            </w:pPr>
            <w:r w:rsidRPr="00070660">
              <w:rPr>
                <w:rFonts w:ascii="Arial" w:hAnsi="Arial" w:cs="Arial"/>
                <w:color w:val="000000"/>
              </w:rPr>
              <w:t>bevacizumab+PDT vs aflibercept</w:t>
            </w:r>
          </w:p>
        </w:tc>
        <w:tc>
          <w:tcPr>
            <w:tcW w:w="2500" w:type="pct"/>
            <w:tcBorders>
              <w:top w:val="single" w:sz="4" w:space="0" w:color="auto"/>
              <w:bottom w:val="single" w:sz="4" w:space="0" w:color="auto"/>
            </w:tcBorders>
            <w:shd w:val="clear" w:color="auto" w:fill="auto"/>
            <w:vAlign w:val="bottom"/>
          </w:tcPr>
          <w:p w14:paraId="4C4D6B64" w14:textId="7DF22511" w:rsidR="00FC18CA" w:rsidRPr="00070660" w:rsidRDefault="00FC18CA" w:rsidP="002258B3">
            <w:pPr>
              <w:spacing w:after="0" w:line="240" w:lineRule="auto"/>
              <w:rPr>
                <w:rFonts w:ascii="Arial" w:hAnsi="Arial" w:cs="Arial"/>
              </w:rPr>
            </w:pPr>
            <w:r w:rsidRPr="00070660">
              <w:rPr>
                <w:rFonts w:ascii="Arial" w:hAnsi="Arial" w:cs="Arial"/>
                <w:color w:val="000000"/>
              </w:rPr>
              <w:t>0.84 [(0.4-1.73) (0.37-1.91)]</w:t>
            </w:r>
          </w:p>
        </w:tc>
      </w:tr>
      <w:tr w:rsidR="00FC18CA" w:rsidRPr="00070660" w14:paraId="21FE09B7"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CE6F6D7" w14:textId="60FE6B7D" w:rsidR="00FC18CA" w:rsidRPr="00070660" w:rsidRDefault="00FC18CA" w:rsidP="002C1AB7">
            <w:pPr>
              <w:spacing w:after="0" w:line="240" w:lineRule="auto"/>
              <w:rPr>
                <w:rFonts w:ascii="Arial" w:hAnsi="Arial" w:cs="Arial"/>
              </w:rPr>
            </w:pPr>
            <w:r w:rsidRPr="00070660">
              <w:rPr>
                <w:rFonts w:ascii="Arial" w:hAnsi="Arial" w:cs="Arial"/>
                <w:color w:val="000000"/>
              </w:rPr>
              <w:t>bevacizumab+PDT vs bevacizumab</w:t>
            </w:r>
          </w:p>
        </w:tc>
        <w:tc>
          <w:tcPr>
            <w:tcW w:w="2500" w:type="pct"/>
            <w:tcBorders>
              <w:top w:val="single" w:sz="4" w:space="0" w:color="auto"/>
              <w:bottom w:val="single" w:sz="4" w:space="0" w:color="auto"/>
            </w:tcBorders>
            <w:shd w:val="clear" w:color="auto" w:fill="auto"/>
            <w:vAlign w:val="bottom"/>
          </w:tcPr>
          <w:p w14:paraId="2CF3D9FA" w14:textId="4D8505B2" w:rsidR="00FC18CA" w:rsidRPr="00070660" w:rsidRDefault="00FC18CA" w:rsidP="002C1AB7">
            <w:pPr>
              <w:spacing w:after="0" w:line="240" w:lineRule="auto"/>
              <w:rPr>
                <w:rFonts w:ascii="Arial" w:hAnsi="Arial" w:cs="Arial"/>
              </w:rPr>
            </w:pPr>
            <w:r w:rsidRPr="00070660">
              <w:rPr>
                <w:rFonts w:ascii="Arial" w:hAnsi="Arial" w:cs="Arial"/>
                <w:color w:val="000000"/>
              </w:rPr>
              <w:t>0.88 [(0.48-1.63) (0.43-1.79)]</w:t>
            </w:r>
          </w:p>
        </w:tc>
      </w:tr>
      <w:tr w:rsidR="00FC18CA" w:rsidRPr="00070660" w14:paraId="63CF0C23"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9C7664E" w14:textId="774C0E78" w:rsidR="00FC18CA" w:rsidRPr="00070660" w:rsidRDefault="00FC18CA" w:rsidP="002258B3">
            <w:pPr>
              <w:spacing w:after="0" w:line="240" w:lineRule="auto"/>
              <w:rPr>
                <w:rFonts w:ascii="Arial" w:hAnsi="Arial" w:cs="Arial"/>
              </w:rPr>
            </w:pPr>
            <w:r w:rsidRPr="00070660">
              <w:rPr>
                <w:rFonts w:ascii="Arial" w:hAnsi="Arial" w:cs="Arial"/>
                <w:color w:val="000000"/>
              </w:rPr>
              <w:t>bevacizumab+PDT vs ranibizumab</w:t>
            </w:r>
          </w:p>
        </w:tc>
        <w:tc>
          <w:tcPr>
            <w:tcW w:w="2500" w:type="pct"/>
            <w:tcBorders>
              <w:top w:val="single" w:sz="4" w:space="0" w:color="auto"/>
              <w:bottom w:val="single" w:sz="4" w:space="0" w:color="auto"/>
            </w:tcBorders>
            <w:shd w:val="clear" w:color="auto" w:fill="auto"/>
            <w:vAlign w:val="bottom"/>
          </w:tcPr>
          <w:p w14:paraId="7E2B725B" w14:textId="033855B5" w:rsidR="00FC18CA" w:rsidRPr="00070660" w:rsidRDefault="00FC18CA" w:rsidP="002258B3">
            <w:pPr>
              <w:spacing w:after="0" w:line="240" w:lineRule="auto"/>
              <w:rPr>
                <w:rFonts w:ascii="Arial" w:hAnsi="Arial" w:cs="Arial"/>
              </w:rPr>
            </w:pPr>
            <w:r w:rsidRPr="00070660">
              <w:rPr>
                <w:rFonts w:ascii="Arial" w:hAnsi="Arial" w:cs="Arial"/>
                <w:color w:val="000000"/>
              </w:rPr>
              <w:t>0.77 [(0.4-1.5) (0.36-1.65)]</w:t>
            </w:r>
          </w:p>
        </w:tc>
      </w:tr>
      <w:tr w:rsidR="00FC18CA" w:rsidRPr="00070660" w14:paraId="37698179"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91176F4" w14:textId="5353BE7E" w:rsidR="00FC18CA" w:rsidRPr="00070660" w:rsidRDefault="00FC18CA" w:rsidP="002258B3">
            <w:pPr>
              <w:spacing w:after="0" w:line="240" w:lineRule="auto"/>
              <w:rPr>
                <w:rFonts w:ascii="Arial" w:hAnsi="Arial" w:cs="Arial"/>
              </w:rPr>
            </w:pPr>
            <w:r w:rsidRPr="00070660">
              <w:rPr>
                <w:rFonts w:ascii="Arial" w:hAnsi="Arial" w:cs="Arial"/>
                <w:color w:val="000000"/>
              </w:rPr>
              <w:t>bevacizumab+PDT vs PDT</w:t>
            </w:r>
          </w:p>
        </w:tc>
        <w:tc>
          <w:tcPr>
            <w:tcW w:w="2500" w:type="pct"/>
            <w:tcBorders>
              <w:top w:val="single" w:sz="4" w:space="0" w:color="auto"/>
              <w:bottom w:val="single" w:sz="4" w:space="0" w:color="auto"/>
            </w:tcBorders>
            <w:shd w:val="clear" w:color="auto" w:fill="auto"/>
            <w:vAlign w:val="bottom"/>
          </w:tcPr>
          <w:p w14:paraId="1A548470" w14:textId="4F755B14" w:rsidR="00FC18CA" w:rsidRPr="00070660" w:rsidRDefault="00FC18CA" w:rsidP="002258B3">
            <w:pPr>
              <w:spacing w:after="0" w:line="240" w:lineRule="auto"/>
              <w:rPr>
                <w:rFonts w:ascii="Arial" w:hAnsi="Arial" w:cs="Arial"/>
              </w:rPr>
            </w:pPr>
            <w:r w:rsidRPr="00070660">
              <w:rPr>
                <w:rFonts w:ascii="Arial" w:hAnsi="Arial" w:cs="Arial"/>
                <w:color w:val="000000"/>
              </w:rPr>
              <w:t>3.19 [(1.27-7.78) (1.15-8.27)]*</w:t>
            </w:r>
          </w:p>
        </w:tc>
      </w:tr>
      <w:tr w:rsidR="00FC18CA" w:rsidRPr="00070660" w14:paraId="0DCC8008"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598CF0E" w14:textId="2CF7DB45" w:rsidR="00FC18CA" w:rsidRPr="00070660" w:rsidRDefault="00FC18CA" w:rsidP="002258B3">
            <w:pPr>
              <w:spacing w:after="0" w:line="240" w:lineRule="auto"/>
              <w:rPr>
                <w:rFonts w:ascii="Arial" w:hAnsi="Arial" w:cs="Arial"/>
              </w:rPr>
            </w:pPr>
            <w:r w:rsidRPr="00070660">
              <w:rPr>
                <w:rFonts w:ascii="Arial" w:hAnsi="Arial" w:cs="Arial"/>
                <w:color w:val="000000"/>
              </w:rPr>
              <w:t>PDT+ranibizumab vs placebo</w:t>
            </w:r>
          </w:p>
        </w:tc>
        <w:tc>
          <w:tcPr>
            <w:tcW w:w="2500" w:type="pct"/>
            <w:tcBorders>
              <w:top w:val="single" w:sz="4" w:space="0" w:color="auto"/>
              <w:bottom w:val="single" w:sz="4" w:space="0" w:color="auto"/>
            </w:tcBorders>
            <w:shd w:val="clear" w:color="auto" w:fill="auto"/>
            <w:vAlign w:val="bottom"/>
          </w:tcPr>
          <w:p w14:paraId="532A0346" w14:textId="4AD827FC" w:rsidR="00FC18CA" w:rsidRPr="00070660" w:rsidRDefault="00FC18CA" w:rsidP="002258B3">
            <w:pPr>
              <w:spacing w:after="0" w:line="240" w:lineRule="auto"/>
              <w:rPr>
                <w:rFonts w:ascii="Arial" w:hAnsi="Arial" w:cs="Arial"/>
              </w:rPr>
            </w:pPr>
            <w:r w:rsidRPr="00070660">
              <w:rPr>
                <w:rFonts w:ascii="Arial" w:hAnsi="Arial" w:cs="Arial"/>
                <w:color w:val="000000"/>
              </w:rPr>
              <w:t>5.87 [(2.78-12.36) (2.51-13.5)]*</w:t>
            </w:r>
          </w:p>
        </w:tc>
      </w:tr>
      <w:tr w:rsidR="00FC18CA" w:rsidRPr="00070660" w14:paraId="5670C197"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9586016" w14:textId="11C432F3" w:rsidR="00FC18CA" w:rsidRPr="00070660" w:rsidRDefault="00FC18CA" w:rsidP="002258B3">
            <w:pPr>
              <w:spacing w:after="0" w:line="240" w:lineRule="auto"/>
              <w:rPr>
                <w:rFonts w:ascii="Arial" w:hAnsi="Arial" w:cs="Arial"/>
              </w:rPr>
            </w:pPr>
            <w:r w:rsidRPr="00070660">
              <w:rPr>
                <w:rFonts w:ascii="Arial" w:hAnsi="Arial" w:cs="Arial"/>
                <w:color w:val="000000"/>
              </w:rPr>
              <w:t>PDT+ranibizumab vs aflibercept</w:t>
            </w:r>
          </w:p>
        </w:tc>
        <w:tc>
          <w:tcPr>
            <w:tcW w:w="2500" w:type="pct"/>
            <w:tcBorders>
              <w:top w:val="single" w:sz="4" w:space="0" w:color="auto"/>
              <w:bottom w:val="single" w:sz="4" w:space="0" w:color="auto"/>
            </w:tcBorders>
            <w:shd w:val="clear" w:color="auto" w:fill="auto"/>
            <w:vAlign w:val="bottom"/>
          </w:tcPr>
          <w:p w14:paraId="432AA7B6" w14:textId="46CF4B42" w:rsidR="00FC18CA" w:rsidRPr="00070660" w:rsidRDefault="00FC18CA" w:rsidP="002258B3">
            <w:pPr>
              <w:spacing w:after="0" w:line="240" w:lineRule="auto"/>
              <w:rPr>
                <w:rFonts w:ascii="Arial" w:hAnsi="Arial" w:cs="Arial"/>
              </w:rPr>
            </w:pPr>
            <w:r w:rsidRPr="00070660">
              <w:rPr>
                <w:rFonts w:ascii="Arial" w:hAnsi="Arial" w:cs="Arial"/>
                <w:color w:val="000000"/>
              </w:rPr>
              <w:t>0.69 [(0.39-1.21) (0.34-1.35)]</w:t>
            </w:r>
          </w:p>
        </w:tc>
      </w:tr>
      <w:tr w:rsidR="00FC18CA" w:rsidRPr="00070660" w14:paraId="55E516DD"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EBF9AD8" w14:textId="639A4260" w:rsidR="00FC18CA" w:rsidRPr="00070660" w:rsidRDefault="00FC18CA" w:rsidP="002258B3">
            <w:pPr>
              <w:spacing w:after="0" w:line="240" w:lineRule="auto"/>
              <w:rPr>
                <w:rFonts w:ascii="Arial" w:hAnsi="Arial" w:cs="Arial"/>
              </w:rPr>
            </w:pPr>
            <w:r w:rsidRPr="00070660">
              <w:rPr>
                <w:rFonts w:ascii="Arial" w:hAnsi="Arial" w:cs="Arial"/>
                <w:color w:val="000000"/>
              </w:rPr>
              <w:t>PDT+ranibizumab vs bevacizumab</w:t>
            </w:r>
          </w:p>
        </w:tc>
        <w:tc>
          <w:tcPr>
            <w:tcW w:w="2500" w:type="pct"/>
            <w:tcBorders>
              <w:top w:val="single" w:sz="4" w:space="0" w:color="auto"/>
              <w:bottom w:val="single" w:sz="4" w:space="0" w:color="auto"/>
            </w:tcBorders>
            <w:shd w:val="clear" w:color="auto" w:fill="auto"/>
            <w:vAlign w:val="bottom"/>
          </w:tcPr>
          <w:p w14:paraId="066B1A85" w14:textId="1986ED88" w:rsidR="00FC18CA" w:rsidRPr="00070660" w:rsidRDefault="00FC18CA" w:rsidP="002258B3">
            <w:pPr>
              <w:spacing w:after="0" w:line="240" w:lineRule="auto"/>
              <w:rPr>
                <w:rFonts w:ascii="Arial" w:hAnsi="Arial" w:cs="Arial"/>
              </w:rPr>
            </w:pPr>
            <w:r w:rsidRPr="00070660">
              <w:rPr>
                <w:rFonts w:ascii="Arial" w:hAnsi="Arial" w:cs="Arial"/>
                <w:color w:val="000000"/>
              </w:rPr>
              <w:t>0.72 [(0.43-1.22) (0.38-1.39)]</w:t>
            </w:r>
          </w:p>
        </w:tc>
      </w:tr>
      <w:tr w:rsidR="00FC18CA" w:rsidRPr="00070660" w14:paraId="7210AD66"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0AAFF1D" w14:textId="54487697" w:rsidR="00FC18CA" w:rsidRPr="00070660" w:rsidRDefault="00FC18CA" w:rsidP="002C1AB7">
            <w:pPr>
              <w:spacing w:after="0" w:line="240" w:lineRule="auto"/>
              <w:rPr>
                <w:rFonts w:ascii="Arial" w:hAnsi="Arial" w:cs="Arial"/>
              </w:rPr>
            </w:pPr>
            <w:r w:rsidRPr="00070660">
              <w:rPr>
                <w:rFonts w:ascii="Arial" w:hAnsi="Arial" w:cs="Arial"/>
                <w:color w:val="000000"/>
              </w:rPr>
              <w:t>PDT+ranibizumab vs ranibizumab</w:t>
            </w:r>
          </w:p>
        </w:tc>
        <w:tc>
          <w:tcPr>
            <w:tcW w:w="2500" w:type="pct"/>
            <w:tcBorders>
              <w:top w:val="single" w:sz="4" w:space="0" w:color="auto"/>
              <w:bottom w:val="single" w:sz="4" w:space="0" w:color="auto"/>
            </w:tcBorders>
            <w:shd w:val="clear" w:color="auto" w:fill="auto"/>
            <w:vAlign w:val="bottom"/>
          </w:tcPr>
          <w:p w14:paraId="3453131A" w14:textId="685349FA" w:rsidR="00FC18CA" w:rsidRPr="00070660" w:rsidRDefault="00FC18CA" w:rsidP="002C1AB7">
            <w:pPr>
              <w:spacing w:after="0" w:line="240" w:lineRule="auto"/>
              <w:rPr>
                <w:rFonts w:ascii="Arial" w:hAnsi="Arial" w:cs="Arial"/>
              </w:rPr>
            </w:pPr>
            <w:r w:rsidRPr="00070660">
              <w:rPr>
                <w:rFonts w:ascii="Arial" w:hAnsi="Arial" w:cs="Arial"/>
                <w:color w:val="000000"/>
              </w:rPr>
              <w:t>0.64 [(0.4-1.01) (0.35-1.16)]</w:t>
            </w:r>
          </w:p>
        </w:tc>
      </w:tr>
      <w:tr w:rsidR="00FC18CA" w:rsidRPr="00070660" w14:paraId="19CFBB6B"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4D923E9" w14:textId="7348BDE4" w:rsidR="00FC18CA" w:rsidRPr="00070660" w:rsidRDefault="00FC18CA" w:rsidP="002258B3">
            <w:pPr>
              <w:spacing w:after="0" w:line="240" w:lineRule="auto"/>
              <w:rPr>
                <w:rFonts w:ascii="Arial" w:hAnsi="Arial" w:cs="Arial"/>
              </w:rPr>
            </w:pPr>
            <w:r w:rsidRPr="00070660">
              <w:rPr>
                <w:rFonts w:ascii="Arial" w:hAnsi="Arial" w:cs="Arial"/>
                <w:color w:val="000000"/>
              </w:rPr>
              <w:t>PDT+ranibizumab vs PDT</w:t>
            </w:r>
          </w:p>
        </w:tc>
        <w:tc>
          <w:tcPr>
            <w:tcW w:w="2500" w:type="pct"/>
            <w:tcBorders>
              <w:top w:val="single" w:sz="4" w:space="0" w:color="auto"/>
              <w:bottom w:val="single" w:sz="4" w:space="0" w:color="auto"/>
            </w:tcBorders>
            <w:shd w:val="clear" w:color="auto" w:fill="auto"/>
            <w:vAlign w:val="bottom"/>
          </w:tcPr>
          <w:p w14:paraId="20C0A6E7" w14:textId="3F937328" w:rsidR="00FC18CA" w:rsidRPr="00070660" w:rsidRDefault="00FC18CA" w:rsidP="002258B3">
            <w:pPr>
              <w:spacing w:after="0" w:line="240" w:lineRule="auto"/>
              <w:rPr>
                <w:rFonts w:ascii="Arial" w:hAnsi="Arial" w:cs="Arial"/>
              </w:rPr>
            </w:pPr>
            <w:r w:rsidRPr="00070660">
              <w:rPr>
                <w:rFonts w:ascii="Arial" w:hAnsi="Arial" w:cs="Arial"/>
                <w:color w:val="000000"/>
              </w:rPr>
              <w:t>2.63 [(1.16-5.63) (1.05-6.01)]*</w:t>
            </w:r>
          </w:p>
        </w:tc>
      </w:tr>
      <w:tr w:rsidR="00FC18CA" w:rsidRPr="00070660" w14:paraId="7E6842BF"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155C6FF" w14:textId="346C1D59" w:rsidR="00FC18CA" w:rsidRPr="00070660" w:rsidRDefault="00FC18CA" w:rsidP="002258B3">
            <w:pPr>
              <w:spacing w:after="0" w:line="240" w:lineRule="auto"/>
              <w:rPr>
                <w:rFonts w:ascii="Arial" w:hAnsi="Arial" w:cs="Arial"/>
              </w:rPr>
            </w:pPr>
            <w:r w:rsidRPr="00070660">
              <w:rPr>
                <w:rFonts w:ascii="Arial" w:hAnsi="Arial" w:cs="Arial"/>
                <w:color w:val="000000"/>
              </w:rPr>
              <w:t>PDT+ranibizumab vs bevacizumab+PDT</w:t>
            </w:r>
          </w:p>
        </w:tc>
        <w:tc>
          <w:tcPr>
            <w:tcW w:w="2500" w:type="pct"/>
            <w:tcBorders>
              <w:top w:val="single" w:sz="4" w:space="0" w:color="auto"/>
              <w:bottom w:val="single" w:sz="4" w:space="0" w:color="auto"/>
            </w:tcBorders>
            <w:shd w:val="clear" w:color="auto" w:fill="auto"/>
            <w:vAlign w:val="bottom"/>
          </w:tcPr>
          <w:p w14:paraId="7CAC7097" w14:textId="56C68A51" w:rsidR="00FC18CA" w:rsidRPr="00070660" w:rsidRDefault="00FC18CA" w:rsidP="002258B3">
            <w:pPr>
              <w:spacing w:after="0" w:line="240" w:lineRule="auto"/>
              <w:rPr>
                <w:rFonts w:ascii="Arial" w:hAnsi="Arial" w:cs="Arial"/>
              </w:rPr>
            </w:pPr>
            <w:r w:rsidRPr="00070660">
              <w:rPr>
                <w:rFonts w:ascii="Arial" w:hAnsi="Arial" w:cs="Arial"/>
                <w:color w:val="000000"/>
              </w:rPr>
              <w:t>0.82 [(0.37-1.86) (0.33-2.01)]</w:t>
            </w:r>
          </w:p>
        </w:tc>
      </w:tr>
      <w:tr w:rsidR="00FC18CA" w:rsidRPr="00070660" w14:paraId="32441434"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0D58DC1" w14:textId="7050E934" w:rsidR="00FC18CA" w:rsidRPr="00070660" w:rsidRDefault="00FC18CA" w:rsidP="002258B3">
            <w:pPr>
              <w:spacing w:after="0" w:line="240" w:lineRule="auto"/>
              <w:rPr>
                <w:rFonts w:ascii="Arial" w:hAnsi="Arial" w:cs="Arial"/>
              </w:rPr>
            </w:pPr>
            <w:r w:rsidRPr="00070660">
              <w:rPr>
                <w:rFonts w:ascii="Arial" w:hAnsi="Arial" w:cs="Arial"/>
                <w:color w:val="000000"/>
              </w:rPr>
              <w:t>IVTA+PDT vs placebo</w:t>
            </w:r>
          </w:p>
        </w:tc>
        <w:tc>
          <w:tcPr>
            <w:tcW w:w="2500" w:type="pct"/>
            <w:tcBorders>
              <w:top w:val="single" w:sz="4" w:space="0" w:color="auto"/>
              <w:bottom w:val="single" w:sz="4" w:space="0" w:color="auto"/>
            </w:tcBorders>
            <w:shd w:val="clear" w:color="auto" w:fill="auto"/>
            <w:vAlign w:val="bottom"/>
          </w:tcPr>
          <w:p w14:paraId="53A31406" w14:textId="7ED993B0" w:rsidR="00FC18CA" w:rsidRPr="00070660" w:rsidRDefault="00FC18CA" w:rsidP="002258B3">
            <w:pPr>
              <w:spacing w:after="0" w:line="240" w:lineRule="auto"/>
              <w:rPr>
                <w:rFonts w:ascii="Arial" w:hAnsi="Arial" w:cs="Arial"/>
              </w:rPr>
            </w:pPr>
            <w:r w:rsidRPr="00070660">
              <w:rPr>
                <w:rFonts w:ascii="Arial" w:hAnsi="Arial" w:cs="Arial"/>
                <w:color w:val="000000"/>
              </w:rPr>
              <w:t>14.04 [(1.66-541.8) (1.61-540.6)]*</w:t>
            </w:r>
          </w:p>
        </w:tc>
      </w:tr>
      <w:tr w:rsidR="00FC18CA" w:rsidRPr="00070660" w14:paraId="4722EE4D"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8C7E98D" w14:textId="467226C0" w:rsidR="00FC18CA" w:rsidRPr="00070660" w:rsidRDefault="00FC18CA" w:rsidP="002258B3">
            <w:pPr>
              <w:spacing w:after="0" w:line="240" w:lineRule="auto"/>
              <w:rPr>
                <w:rFonts w:ascii="Arial" w:hAnsi="Arial" w:cs="Arial"/>
              </w:rPr>
            </w:pPr>
            <w:r w:rsidRPr="00070660">
              <w:rPr>
                <w:rFonts w:ascii="Arial" w:hAnsi="Arial" w:cs="Arial"/>
                <w:color w:val="000000"/>
              </w:rPr>
              <w:t>IVTA+PDT vs aflibercept</w:t>
            </w:r>
          </w:p>
        </w:tc>
        <w:tc>
          <w:tcPr>
            <w:tcW w:w="2500" w:type="pct"/>
            <w:tcBorders>
              <w:top w:val="single" w:sz="4" w:space="0" w:color="auto"/>
              <w:bottom w:val="single" w:sz="4" w:space="0" w:color="auto"/>
            </w:tcBorders>
            <w:shd w:val="clear" w:color="auto" w:fill="auto"/>
            <w:vAlign w:val="bottom"/>
          </w:tcPr>
          <w:p w14:paraId="5E3C3750" w14:textId="568E2D94" w:rsidR="00FC18CA" w:rsidRPr="00070660" w:rsidRDefault="00FC18CA" w:rsidP="002258B3">
            <w:pPr>
              <w:spacing w:after="0" w:line="240" w:lineRule="auto"/>
              <w:rPr>
                <w:rFonts w:ascii="Arial" w:hAnsi="Arial" w:cs="Arial"/>
              </w:rPr>
            </w:pPr>
            <w:r w:rsidRPr="00070660">
              <w:rPr>
                <w:rFonts w:ascii="Arial" w:hAnsi="Arial" w:cs="Arial"/>
                <w:color w:val="000000"/>
              </w:rPr>
              <w:t>1.66 [(0.19-63.41) (0.19-64.5)]</w:t>
            </w:r>
          </w:p>
        </w:tc>
      </w:tr>
      <w:tr w:rsidR="00FC18CA" w:rsidRPr="00070660" w14:paraId="4180B258"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21CCB94" w14:textId="15989665" w:rsidR="00FC18CA" w:rsidRPr="00070660" w:rsidRDefault="00FC18CA" w:rsidP="002258B3">
            <w:pPr>
              <w:spacing w:after="0" w:line="240" w:lineRule="auto"/>
              <w:rPr>
                <w:rFonts w:ascii="Arial" w:hAnsi="Arial" w:cs="Arial"/>
              </w:rPr>
            </w:pPr>
            <w:r w:rsidRPr="00070660">
              <w:rPr>
                <w:rFonts w:ascii="Arial" w:hAnsi="Arial" w:cs="Arial"/>
                <w:color w:val="000000"/>
              </w:rPr>
              <w:t>IVTA+PDT vs bevacizumab</w:t>
            </w:r>
          </w:p>
        </w:tc>
        <w:tc>
          <w:tcPr>
            <w:tcW w:w="2500" w:type="pct"/>
            <w:tcBorders>
              <w:top w:val="single" w:sz="4" w:space="0" w:color="auto"/>
              <w:bottom w:val="single" w:sz="4" w:space="0" w:color="auto"/>
            </w:tcBorders>
            <w:shd w:val="clear" w:color="auto" w:fill="auto"/>
            <w:vAlign w:val="bottom"/>
          </w:tcPr>
          <w:p w14:paraId="4C24F967" w14:textId="27776926" w:rsidR="00FC18CA" w:rsidRPr="00070660" w:rsidRDefault="00FC18CA" w:rsidP="002258B3">
            <w:pPr>
              <w:spacing w:after="0" w:line="240" w:lineRule="auto"/>
              <w:rPr>
                <w:rFonts w:ascii="Arial" w:hAnsi="Arial" w:cs="Arial"/>
              </w:rPr>
            </w:pPr>
            <w:r w:rsidRPr="00070660">
              <w:rPr>
                <w:rFonts w:ascii="Arial" w:hAnsi="Arial" w:cs="Arial"/>
                <w:color w:val="000000"/>
              </w:rPr>
              <w:t>1.75 [(0.2-66.18) (0.2-69.46)]</w:t>
            </w:r>
          </w:p>
        </w:tc>
      </w:tr>
      <w:tr w:rsidR="00FC18CA" w:rsidRPr="00070660" w14:paraId="499A6263"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146B037" w14:textId="1B910685" w:rsidR="00FC18CA" w:rsidRPr="00070660" w:rsidRDefault="00FC18CA" w:rsidP="002258B3">
            <w:pPr>
              <w:spacing w:after="0" w:line="240" w:lineRule="auto"/>
              <w:rPr>
                <w:rFonts w:ascii="Arial" w:hAnsi="Arial" w:cs="Arial"/>
              </w:rPr>
            </w:pPr>
            <w:r w:rsidRPr="00070660">
              <w:rPr>
                <w:rFonts w:ascii="Arial" w:hAnsi="Arial" w:cs="Arial"/>
                <w:color w:val="000000"/>
              </w:rPr>
              <w:t>IVTA+PDT vs ranibizumab</w:t>
            </w:r>
          </w:p>
        </w:tc>
        <w:tc>
          <w:tcPr>
            <w:tcW w:w="2500" w:type="pct"/>
            <w:tcBorders>
              <w:top w:val="single" w:sz="4" w:space="0" w:color="auto"/>
              <w:bottom w:val="single" w:sz="4" w:space="0" w:color="auto"/>
            </w:tcBorders>
            <w:shd w:val="clear" w:color="auto" w:fill="auto"/>
            <w:vAlign w:val="bottom"/>
          </w:tcPr>
          <w:p w14:paraId="2A563E22" w14:textId="2B099D3D" w:rsidR="00FC18CA" w:rsidRPr="00070660" w:rsidRDefault="00FC18CA" w:rsidP="002258B3">
            <w:pPr>
              <w:spacing w:after="0" w:line="240" w:lineRule="auto"/>
              <w:rPr>
                <w:rFonts w:ascii="Arial" w:hAnsi="Arial" w:cs="Arial"/>
              </w:rPr>
            </w:pPr>
            <w:r w:rsidRPr="00070660">
              <w:rPr>
                <w:rFonts w:ascii="Arial" w:hAnsi="Arial" w:cs="Arial"/>
                <w:color w:val="000000"/>
              </w:rPr>
              <w:t>1.54 [(0.18-58.01) (0.18-58.2)]</w:t>
            </w:r>
          </w:p>
        </w:tc>
      </w:tr>
      <w:tr w:rsidR="00FC18CA" w:rsidRPr="00070660" w14:paraId="60B591F9"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2BD471B" w14:textId="003159A9" w:rsidR="00FC18CA" w:rsidRPr="00070660" w:rsidRDefault="00FC18CA" w:rsidP="002C1AB7">
            <w:pPr>
              <w:spacing w:after="0" w:line="240" w:lineRule="auto"/>
              <w:rPr>
                <w:rFonts w:ascii="Arial" w:hAnsi="Arial" w:cs="Arial"/>
              </w:rPr>
            </w:pPr>
            <w:r w:rsidRPr="00070660">
              <w:rPr>
                <w:rFonts w:ascii="Arial" w:hAnsi="Arial" w:cs="Arial"/>
                <w:color w:val="000000"/>
              </w:rPr>
              <w:t>IVTA+PDT vs PDT</w:t>
            </w:r>
          </w:p>
        </w:tc>
        <w:tc>
          <w:tcPr>
            <w:tcW w:w="2500" w:type="pct"/>
            <w:tcBorders>
              <w:top w:val="single" w:sz="4" w:space="0" w:color="auto"/>
              <w:bottom w:val="single" w:sz="4" w:space="0" w:color="auto"/>
            </w:tcBorders>
            <w:shd w:val="clear" w:color="auto" w:fill="auto"/>
            <w:vAlign w:val="bottom"/>
          </w:tcPr>
          <w:p w14:paraId="47B40877" w14:textId="2AE1FD1C" w:rsidR="00FC18CA" w:rsidRPr="00070660" w:rsidRDefault="00FC18CA" w:rsidP="002C1AB7">
            <w:pPr>
              <w:spacing w:after="0" w:line="240" w:lineRule="auto"/>
              <w:rPr>
                <w:rFonts w:ascii="Arial" w:hAnsi="Arial" w:cs="Arial"/>
              </w:rPr>
            </w:pPr>
            <w:r w:rsidRPr="00070660">
              <w:rPr>
                <w:rFonts w:ascii="Arial" w:hAnsi="Arial" w:cs="Arial"/>
                <w:color w:val="000000"/>
              </w:rPr>
              <w:t>6.26 [(0.81-220.6) (0.78-225.4)]</w:t>
            </w:r>
          </w:p>
        </w:tc>
      </w:tr>
      <w:tr w:rsidR="00FC18CA" w:rsidRPr="00070660" w14:paraId="4B245E80"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0ADE802" w14:textId="19CF0642" w:rsidR="00FC18CA" w:rsidRPr="00070660" w:rsidRDefault="00FC18CA" w:rsidP="002258B3">
            <w:pPr>
              <w:spacing w:after="0" w:line="240" w:lineRule="auto"/>
              <w:rPr>
                <w:rFonts w:ascii="Arial" w:hAnsi="Arial" w:cs="Arial"/>
              </w:rPr>
            </w:pPr>
            <w:r w:rsidRPr="00070660">
              <w:rPr>
                <w:rFonts w:ascii="Arial" w:hAnsi="Arial" w:cs="Arial"/>
                <w:color w:val="000000"/>
              </w:rPr>
              <w:t>IVTA+PDT vs bevacizumab+PDT</w:t>
            </w:r>
          </w:p>
        </w:tc>
        <w:tc>
          <w:tcPr>
            <w:tcW w:w="2500" w:type="pct"/>
            <w:tcBorders>
              <w:top w:val="single" w:sz="4" w:space="0" w:color="auto"/>
              <w:bottom w:val="single" w:sz="4" w:space="0" w:color="auto"/>
            </w:tcBorders>
            <w:shd w:val="clear" w:color="auto" w:fill="auto"/>
            <w:vAlign w:val="bottom"/>
          </w:tcPr>
          <w:p w14:paraId="457C4308" w14:textId="3AB7EDBE" w:rsidR="00FC18CA" w:rsidRPr="00070660" w:rsidRDefault="00FC18CA" w:rsidP="002258B3">
            <w:pPr>
              <w:spacing w:after="0" w:line="240" w:lineRule="auto"/>
              <w:rPr>
                <w:rFonts w:ascii="Arial" w:hAnsi="Arial" w:cs="Arial"/>
              </w:rPr>
            </w:pPr>
            <w:r w:rsidRPr="00070660">
              <w:rPr>
                <w:rFonts w:ascii="Arial" w:hAnsi="Arial" w:cs="Arial"/>
                <w:color w:val="000000"/>
              </w:rPr>
              <w:t>2.02 [(0.21-79.48) (0.2-79.93)]</w:t>
            </w:r>
          </w:p>
        </w:tc>
      </w:tr>
      <w:tr w:rsidR="00FC18CA" w:rsidRPr="00070660" w14:paraId="71FD4AF4"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D4A311C" w14:textId="60DBD5E9" w:rsidR="00FC18CA" w:rsidRPr="00070660" w:rsidRDefault="00FC18CA" w:rsidP="002258B3">
            <w:pPr>
              <w:spacing w:after="0" w:line="240" w:lineRule="auto"/>
              <w:rPr>
                <w:rFonts w:ascii="Arial" w:hAnsi="Arial" w:cs="Arial"/>
              </w:rPr>
            </w:pPr>
            <w:r w:rsidRPr="00070660">
              <w:rPr>
                <w:rFonts w:ascii="Arial" w:hAnsi="Arial" w:cs="Arial"/>
                <w:color w:val="000000"/>
              </w:rPr>
              <w:t>IVTA+PDT vs PDT+ranibizumab</w:t>
            </w:r>
          </w:p>
        </w:tc>
        <w:tc>
          <w:tcPr>
            <w:tcW w:w="2500" w:type="pct"/>
            <w:tcBorders>
              <w:top w:val="single" w:sz="4" w:space="0" w:color="auto"/>
              <w:bottom w:val="single" w:sz="4" w:space="0" w:color="auto"/>
            </w:tcBorders>
            <w:shd w:val="clear" w:color="auto" w:fill="auto"/>
            <w:vAlign w:val="bottom"/>
          </w:tcPr>
          <w:p w14:paraId="26284574" w14:textId="3D28724F" w:rsidR="00FC18CA" w:rsidRPr="00070660" w:rsidRDefault="00FC18CA" w:rsidP="002258B3">
            <w:pPr>
              <w:spacing w:after="0" w:line="240" w:lineRule="auto"/>
              <w:rPr>
                <w:rFonts w:ascii="Arial" w:hAnsi="Arial" w:cs="Arial"/>
              </w:rPr>
            </w:pPr>
            <w:r w:rsidRPr="00070660">
              <w:rPr>
                <w:rFonts w:ascii="Arial" w:hAnsi="Arial" w:cs="Arial"/>
                <w:color w:val="000000"/>
              </w:rPr>
              <w:t>2.4 [(0.27-94.57) (0.26-97.47)]</w:t>
            </w:r>
          </w:p>
        </w:tc>
      </w:tr>
      <w:tr w:rsidR="00FC18CA" w:rsidRPr="00070660" w14:paraId="29F30FF5"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D316E5A" w14:textId="5AA5A717" w:rsidR="00FC18CA" w:rsidRPr="00070660" w:rsidRDefault="00FC18CA" w:rsidP="002258B3">
            <w:pPr>
              <w:spacing w:after="0" w:line="240" w:lineRule="auto"/>
              <w:rPr>
                <w:rFonts w:ascii="Arial" w:hAnsi="Arial" w:cs="Arial"/>
              </w:rPr>
            </w:pPr>
            <w:r w:rsidRPr="00070660">
              <w:rPr>
                <w:rFonts w:ascii="Arial" w:hAnsi="Arial" w:cs="Arial"/>
                <w:color w:val="000000"/>
              </w:rPr>
              <w:t>DXM+ranibizumab vs placebo</w:t>
            </w:r>
          </w:p>
        </w:tc>
        <w:tc>
          <w:tcPr>
            <w:tcW w:w="2500" w:type="pct"/>
            <w:tcBorders>
              <w:top w:val="single" w:sz="4" w:space="0" w:color="auto"/>
              <w:bottom w:val="single" w:sz="4" w:space="0" w:color="auto"/>
            </w:tcBorders>
            <w:shd w:val="clear" w:color="auto" w:fill="auto"/>
            <w:vAlign w:val="bottom"/>
          </w:tcPr>
          <w:p w14:paraId="5781CF1A" w14:textId="4DDF7C5E" w:rsidR="00FC18CA" w:rsidRPr="00070660" w:rsidRDefault="00FC18CA" w:rsidP="002258B3">
            <w:pPr>
              <w:spacing w:after="0" w:line="240" w:lineRule="auto"/>
              <w:rPr>
                <w:rFonts w:ascii="Arial" w:hAnsi="Arial" w:cs="Arial"/>
              </w:rPr>
            </w:pPr>
            <w:r w:rsidRPr="00070660">
              <w:rPr>
                <w:rFonts w:ascii="Arial" w:hAnsi="Arial" w:cs="Arial"/>
                <w:color w:val="000000"/>
              </w:rPr>
              <w:t>9.09 [(3.28-25.77) (3.09-27.7)]*</w:t>
            </w:r>
          </w:p>
        </w:tc>
      </w:tr>
      <w:tr w:rsidR="00FC18CA" w:rsidRPr="00070660" w14:paraId="1CBA8EBF"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CB7F8FA" w14:textId="70186300" w:rsidR="00FC18CA" w:rsidRPr="00070660" w:rsidRDefault="00FC18CA" w:rsidP="002258B3">
            <w:pPr>
              <w:spacing w:after="0" w:line="240" w:lineRule="auto"/>
              <w:rPr>
                <w:rFonts w:ascii="Arial" w:hAnsi="Arial" w:cs="Arial"/>
              </w:rPr>
            </w:pPr>
            <w:r w:rsidRPr="00070660">
              <w:rPr>
                <w:rFonts w:ascii="Arial" w:hAnsi="Arial" w:cs="Arial"/>
                <w:color w:val="000000"/>
              </w:rPr>
              <w:t>DXM+ranibizumab vs aflibercept</w:t>
            </w:r>
          </w:p>
        </w:tc>
        <w:tc>
          <w:tcPr>
            <w:tcW w:w="2500" w:type="pct"/>
            <w:tcBorders>
              <w:top w:val="single" w:sz="4" w:space="0" w:color="auto"/>
              <w:bottom w:val="single" w:sz="4" w:space="0" w:color="auto"/>
            </w:tcBorders>
            <w:shd w:val="clear" w:color="auto" w:fill="auto"/>
            <w:vAlign w:val="bottom"/>
          </w:tcPr>
          <w:p w14:paraId="4047C76E" w14:textId="08BDF8FE" w:rsidR="00FC18CA" w:rsidRPr="00070660" w:rsidRDefault="00FC18CA" w:rsidP="002258B3">
            <w:pPr>
              <w:spacing w:after="0" w:line="240" w:lineRule="auto"/>
              <w:rPr>
                <w:rFonts w:ascii="Arial" w:hAnsi="Arial" w:cs="Arial"/>
              </w:rPr>
            </w:pPr>
            <w:r w:rsidRPr="00070660">
              <w:rPr>
                <w:rFonts w:ascii="Arial" w:hAnsi="Arial" w:cs="Arial"/>
                <w:color w:val="000000"/>
              </w:rPr>
              <w:t>1.07 [(0.44-2.68) (0.41-2.87)]</w:t>
            </w:r>
          </w:p>
        </w:tc>
      </w:tr>
      <w:tr w:rsidR="00FC18CA" w:rsidRPr="00070660" w14:paraId="24AB670B"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C02E950" w14:textId="3D7A9E1B" w:rsidR="00FC18CA" w:rsidRPr="00070660" w:rsidRDefault="00FC18CA" w:rsidP="002258B3">
            <w:pPr>
              <w:spacing w:after="0" w:line="240" w:lineRule="auto"/>
              <w:rPr>
                <w:rFonts w:ascii="Arial" w:hAnsi="Arial" w:cs="Arial"/>
              </w:rPr>
            </w:pPr>
            <w:r w:rsidRPr="00070660">
              <w:rPr>
                <w:rFonts w:ascii="Arial" w:hAnsi="Arial" w:cs="Arial"/>
                <w:color w:val="000000"/>
              </w:rPr>
              <w:t>DXM+ranibizumab vs bevacizumab</w:t>
            </w:r>
          </w:p>
        </w:tc>
        <w:tc>
          <w:tcPr>
            <w:tcW w:w="2500" w:type="pct"/>
            <w:tcBorders>
              <w:top w:val="single" w:sz="4" w:space="0" w:color="auto"/>
              <w:bottom w:val="single" w:sz="4" w:space="0" w:color="auto"/>
            </w:tcBorders>
            <w:shd w:val="clear" w:color="auto" w:fill="auto"/>
            <w:vAlign w:val="bottom"/>
          </w:tcPr>
          <w:p w14:paraId="344A6257" w14:textId="7B05F05A" w:rsidR="00FC18CA" w:rsidRPr="00070660" w:rsidRDefault="00FC18CA" w:rsidP="002258B3">
            <w:pPr>
              <w:spacing w:after="0" w:line="240" w:lineRule="auto"/>
              <w:rPr>
                <w:rFonts w:ascii="Arial" w:hAnsi="Arial" w:cs="Arial"/>
              </w:rPr>
            </w:pPr>
            <w:r w:rsidRPr="00070660">
              <w:rPr>
                <w:rFonts w:ascii="Arial" w:hAnsi="Arial" w:cs="Arial"/>
                <w:color w:val="000000"/>
              </w:rPr>
              <w:t>1.12 [(0.47-2.74) (0.44-3)]</w:t>
            </w:r>
          </w:p>
        </w:tc>
      </w:tr>
      <w:tr w:rsidR="00FC18CA" w:rsidRPr="00070660" w14:paraId="597C7A32"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E9CD6C1" w14:textId="1D924F3E" w:rsidR="00FC18CA" w:rsidRPr="00070660" w:rsidRDefault="00FC18CA" w:rsidP="002C1AB7">
            <w:pPr>
              <w:spacing w:after="0" w:line="240" w:lineRule="auto"/>
              <w:rPr>
                <w:rFonts w:ascii="Arial" w:hAnsi="Arial" w:cs="Arial"/>
              </w:rPr>
            </w:pPr>
            <w:r w:rsidRPr="00070660">
              <w:rPr>
                <w:rFonts w:ascii="Arial" w:hAnsi="Arial" w:cs="Arial"/>
                <w:color w:val="000000"/>
              </w:rPr>
              <w:t>DXM+ranibizumab vs ranibizumab</w:t>
            </w:r>
          </w:p>
        </w:tc>
        <w:tc>
          <w:tcPr>
            <w:tcW w:w="2500" w:type="pct"/>
            <w:tcBorders>
              <w:top w:val="single" w:sz="4" w:space="0" w:color="auto"/>
              <w:bottom w:val="single" w:sz="4" w:space="0" w:color="auto"/>
            </w:tcBorders>
            <w:shd w:val="clear" w:color="auto" w:fill="auto"/>
            <w:vAlign w:val="bottom"/>
          </w:tcPr>
          <w:p w14:paraId="664AAA84" w14:textId="2DE2A2DC" w:rsidR="00FC18CA" w:rsidRPr="00070660" w:rsidRDefault="00FC18CA" w:rsidP="002C1AB7">
            <w:pPr>
              <w:spacing w:after="0" w:line="240" w:lineRule="auto"/>
              <w:rPr>
                <w:rFonts w:ascii="Arial" w:hAnsi="Arial" w:cs="Arial"/>
              </w:rPr>
            </w:pPr>
            <w:r w:rsidRPr="00070660">
              <w:rPr>
                <w:rFonts w:ascii="Arial" w:hAnsi="Arial" w:cs="Arial"/>
                <w:color w:val="000000"/>
              </w:rPr>
              <w:t>0.99 [(0.42-2.34) (0.39-2.53)]</w:t>
            </w:r>
          </w:p>
        </w:tc>
      </w:tr>
      <w:tr w:rsidR="00FC18CA" w:rsidRPr="00070660" w14:paraId="57C12540"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768ADC1" w14:textId="63A91665" w:rsidR="00FC18CA" w:rsidRPr="00070660" w:rsidRDefault="00FC18CA" w:rsidP="002258B3">
            <w:pPr>
              <w:spacing w:after="0" w:line="240" w:lineRule="auto"/>
              <w:rPr>
                <w:rFonts w:ascii="Arial" w:hAnsi="Arial" w:cs="Arial"/>
              </w:rPr>
            </w:pPr>
            <w:r w:rsidRPr="00070660">
              <w:rPr>
                <w:rFonts w:ascii="Arial" w:hAnsi="Arial" w:cs="Arial"/>
                <w:color w:val="000000"/>
              </w:rPr>
              <w:t>DXM+ranibizumab vs PDT</w:t>
            </w:r>
          </w:p>
        </w:tc>
        <w:tc>
          <w:tcPr>
            <w:tcW w:w="2500" w:type="pct"/>
            <w:tcBorders>
              <w:top w:val="single" w:sz="4" w:space="0" w:color="auto"/>
              <w:bottom w:val="single" w:sz="4" w:space="0" w:color="auto"/>
            </w:tcBorders>
            <w:shd w:val="clear" w:color="auto" w:fill="auto"/>
            <w:vAlign w:val="bottom"/>
          </w:tcPr>
          <w:p w14:paraId="7D3790F6" w14:textId="7E26B944" w:rsidR="00FC18CA" w:rsidRPr="00070660" w:rsidRDefault="00FC18CA" w:rsidP="002258B3">
            <w:pPr>
              <w:spacing w:after="0" w:line="240" w:lineRule="auto"/>
              <w:rPr>
                <w:rFonts w:ascii="Arial" w:hAnsi="Arial" w:cs="Arial"/>
              </w:rPr>
            </w:pPr>
            <w:r w:rsidRPr="00070660">
              <w:rPr>
                <w:rFonts w:ascii="Arial" w:hAnsi="Arial" w:cs="Arial"/>
                <w:color w:val="000000"/>
              </w:rPr>
              <w:t>4.07 [(1.39-11.69) (1.31-12.21)]*</w:t>
            </w:r>
          </w:p>
        </w:tc>
      </w:tr>
      <w:tr w:rsidR="00FC18CA" w:rsidRPr="00070660" w14:paraId="5991CA5B"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7BEFA11" w14:textId="1B5ABD94" w:rsidR="00FC18CA" w:rsidRPr="00070660" w:rsidRDefault="00FC18CA" w:rsidP="002258B3">
            <w:pPr>
              <w:spacing w:after="0" w:line="240" w:lineRule="auto"/>
              <w:rPr>
                <w:rFonts w:ascii="Arial" w:hAnsi="Arial" w:cs="Arial"/>
              </w:rPr>
            </w:pPr>
            <w:r w:rsidRPr="00070660">
              <w:rPr>
                <w:rFonts w:ascii="Arial" w:hAnsi="Arial" w:cs="Arial"/>
                <w:color w:val="000000"/>
              </w:rPr>
              <w:t>DXM+ranibizumab vs bevacizumab+PDT</w:t>
            </w:r>
          </w:p>
        </w:tc>
        <w:tc>
          <w:tcPr>
            <w:tcW w:w="2500" w:type="pct"/>
            <w:tcBorders>
              <w:top w:val="single" w:sz="4" w:space="0" w:color="auto"/>
              <w:bottom w:val="single" w:sz="4" w:space="0" w:color="auto"/>
            </w:tcBorders>
            <w:shd w:val="clear" w:color="auto" w:fill="auto"/>
            <w:vAlign w:val="bottom"/>
          </w:tcPr>
          <w:p w14:paraId="1F8F5A8E" w14:textId="7B358DFA" w:rsidR="00FC18CA" w:rsidRPr="00070660" w:rsidRDefault="00FC18CA" w:rsidP="002258B3">
            <w:pPr>
              <w:spacing w:after="0" w:line="240" w:lineRule="auto"/>
              <w:rPr>
                <w:rFonts w:ascii="Arial" w:hAnsi="Arial" w:cs="Arial"/>
              </w:rPr>
            </w:pPr>
            <w:r w:rsidRPr="00070660">
              <w:rPr>
                <w:rFonts w:ascii="Arial" w:hAnsi="Arial" w:cs="Arial"/>
                <w:color w:val="000000"/>
              </w:rPr>
              <w:t>1.28 [(0.44-3.76) (0.41-3.99)]</w:t>
            </w:r>
          </w:p>
        </w:tc>
      </w:tr>
      <w:tr w:rsidR="00FC18CA" w:rsidRPr="00070660" w14:paraId="6DAB6B33"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90CFDEB" w14:textId="234A8C05" w:rsidR="00FC18CA" w:rsidRPr="00070660" w:rsidRDefault="00FC18CA" w:rsidP="002258B3">
            <w:pPr>
              <w:spacing w:after="0" w:line="240" w:lineRule="auto"/>
              <w:rPr>
                <w:rFonts w:ascii="Arial" w:hAnsi="Arial" w:cs="Arial"/>
              </w:rPr>
            </w:pPr>
            <w:r w:rsidRPr="00070660">
              <w:rPr>
                <w:rFonts w:ascii="Arial" w:hAnsi="Arial" w:cs="Arial"/>
                <w:color w:val="000000"/>
              </w:rPr>
              <w:t>DXM+ranibizumab vs PDT+ranibizumab</w:t>
            </w:r>
          </w:p>
        </w:tc>
        <w:tc>
          <w:tcPr>
            <w:tcW w:w="2500" w:type="pct"/>
            <w:tcBorders>
              <w:top w:val="single" w:sz="4" w:space="0" w:color="auto"/>
              <w:bottom w:val="single" w:sz="4" w:space="0" w:color="auto"/>
            </w:tcBorders>
            <w:shd w:val="clear" w:color="auto" w:fill="auto"/>
            <w:vAlign w:val="bottom"/>
          </w:tcPr>
          <w:p w14:paraId="09611D3D" w14:textId="5094BAD0" w:rsidR="00FC18CA" w:rsidRPr="00070660" w:rsidRDefault="00FC18CA" w:rsidP="002258B3">
            <w:pPr>
              <w:spacing w:after="0" w:line="240" w:lineRule="auto"/>
              <w:rPr>
                <w:rFonts w:ascii="Arial" w:hAnsi="Arial" w:cs="Arial"/>
              </w:rPr>
            </w:pPr>
            <w:r w:rsidRPr="00070660">
              <w:rPr>
                <w:rFonts w:ascii="Arial" w:hAnsi="Arial" w:cs="Arial"/>
                <w:color w:val="000000"/>
              </w:rPr>
              <w:t>1.56 [(0.6-4.19) (0.56-4.48)]</w:t>
            </w:r>
          </w:p>
        </w:tc>
      </w:tr>
      <w:tr w:rsidR="00FC18CA" w:rsidRPr="00070660" w14:paraId="09D4752F"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43C6CA6" w14:textId="22B7047D" w:rsidR="00FC18CA" w:rsidRPr="00070660" w:rsidRDefault="00FC18CA" w:rsidP="002258B3">
            <w:pPr>
              <w:spacing w:after="0" w:line="240" w:lineRule="auto"/>
              <w:rPr>
                <w:rFonts w:ascii="Arial" w:hAnsi="Arial" w:cs="Arial"/>
              </w:rPr>
            </w:pPr>
            <w:r w:rsidRPr="00070660">
              <w:rPr>
                <w:rFonts w:ascii="Arial" w:hAnsi="Arial" w:cs="Arial"/>
                <w:color w:val="000000"/>
              </w:rPr>
              <w:t>DXM+ranibizumab vs IVTA+PDT</w:t>
            </w:r>
          </w:p>
        </w:tc>
        <w:tc>
          <w:tcPr>
            <w:tcW w:w="2500" w:type="pct"/>
            <w:tcBorders>
              <w:top w:val="single" w:sz="4" w:space="0" w:color="auto"/>
              <w:bottom w:val="single" w:sz="4" w:space="0" w:color="auto"/>
            </w:tcBorders>
            <w:shd w:val="clear" w:color="auto" w:fill="auto"/>
            <w:vAlign w:val="bottom"/>
          </w:tcPr>
          <w:p w14:paraId="356549FE" w14:textId="74CF954D" w:rsidR="00FC18CA" w:rsidRPr="00070660" w:rsidRDefault="00FC18CA" w:rsidP="002258B3">
            <w:pPr>
              <w:spacing w:after="0" w:line="240" w:lineRule="auto"/>
              <w:rPr>
                <w:rFonts w:ascii="Arial" w:hAnsi="Arial" w:cs="Arial"/>
              </w:rPr>
            </w:pPr>
            <w:r w:rsidRPr="00070660">
              <w:rPr>
                <w:rFonts w:ascii="Arial" w:hAnsi="Arial" w:cs="Arial"/>
                <w:color w:val="000000"/>
              </w:rPr>
              <w:t>0.63 [(0.02-6.92) (0.02-7.03)]</w:t>
            </w:r>
          </w:p>
        </w:tc>
      </w:tr>
      <w:tr w:rsidR="00FC18CA" w:rsidRPr="00070660" w14:paraId="037B3E98"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6A052BC" w14:textId="0011BC69" w:rsidR="00FC18CA" w:rsidRPr="00070660" w:rsidRDefault="00FC18CA" w:rsidP="002258B3">
            <w:pPr>
              <w:spacing w:after="0" w:line="240" w:lineRule="auto"/>
              <w:rPr>
                <w:rFonts w:ascii="Arial" w:hAnsi="Arial" w:cs="Arial"/>
              </w:rPr>
            </w:pPr>
            <w:r w:rsidRPr="00070660">
              <w:rPr>
                <w:rFonts w:ascii="Arial" w:hAnsi="Arial" w:cs="Arial"/>
                <w:color w:val="000000"/>
              </w:rPr>
              <w:t>DXM+PDT+ranibizumab vs placebo</w:t>
            </w:r>
          </w:p>
        </w:tc>
        <w:tc>
          <w:tcPr>
            <w:tcW w:w="2500" w:type="pct"/>
            <w:tcBorders>
              <w:top w:val="single" w:sz="4" w:space="0" w:color="auto"/>
              <w:bottom w:val="single" w:sz="4" w:space="0" w:color="auto"/>
            </w:tcBorders>
            <w:shd w:val="clear" w:color="auto" w:fill="auto"/>
            <w:vAlign w:val="bottom"/>
          </w:tcPr>
          <w:p w14:paraId="43B14A46" w14:textId="6CE061BA" w:rsidR="00FC18CA" w:rsidRPr="00070660" w:rsidRDefault="00FC18CA" w:rsidP="002258B3">
            <w:pPr>
              <w:spacing w:after="0" w:line="240" w:lineRule="auto"/>
              <w:rPr>
                <w:rFonts w:ascii="Arial" w:hAnsi="Arial" w:cs="Arial"/>
              </w:rPr>
            </w:pPr>
            <w:r w:rsidRPr="00070660">
              <w:rPr>
                <w:rFonts w:ascii="Arial" w:hAnsi="Arial" w:cs="Arial"/>
                <w:color w:val="000000"/>
              </w:rPr>
              <w:t>4.83 [(1.29-16.46) (1.24-17.37)]*</w:t>
            </w:r>
          </w:p>
        </w:tc>
      </w:tr>
      <w:tr w:rsidR="00FC18CA" w:rsidRPr="00070660" w14:paraId="00FDFAF4"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A1CF48F" w14:textId="16C85325" w:rsidR="00FC18CA" w:rsidRPr="00070660" w:rsidRDefault="00FC18CA" w:rsidP="002258B3">
            <w:pPr>
              <w:spacing w:after="0" w:line="240" w:lineRule="auto"/>
              <w:rPr>
                <w:rFonts w:ascii="Arial" w:hAnsi="Arial" w:cs="Arial"/>
              </w:rPr>
            </w:pPr>
            <w:r w:rsidRPr="00070660">
              <w:rPr>
                <w:rFonts w:ascii="Arial" w:hAnsi="Arial" w:cs="Arial"/>
                <w:color w:val="000000"/>
              </w:rPr>
              <w:t>DXM+PDT+ranibizumab vs aflibercept</w:t>
            </w:r>
          </w:p>
        </w:tc>
        <w:tc>
          <w:tcPr>
            <w:tcW w:w="2500" w:type="pct"/>
            <w:tcBorders>
              <w:top w:val="single" w:sz="4" w:space="0" w:color="auto"/>
              <w:bottom w:val="single" w:sz="4" w:space="0" w:color="auto"/>
            </w:tcBorders>
            <w:shd w:val="clear" w:color="auto" w:fill="auto"/>
            <w:vAlign w:val="bottom"/>
          </w:tcPr>
          <w:p w14:paraId="1AC1343E" w14:textId="38BEE2F5" w:rsidR="00FC18CA" w:rsidRPr="00070660" w:rsidRDefault="00FC18CA" w:rsidP="002258B3">
            <w:pPr>
              <w:spacing w:after="0" w:line="240" w:lineRule="auto"/>
              <w:rPr>
                <w:rFonts w:ascii="Arial" w:hAnsi="Arial" w:cs="Arial"/>
              </w:rPr>
            </w:pPr>
            <w:r w:rsidRPr="00070660">
              <w:rPr>
                <w:rFonts w:ascii="Arial" w:hAnsi="Arial" w:cs="Arial"/>
                <w:color w:val="000000"/>
              </w:rPr>
              <w:t>0.57 [(0.17-1.73) (0.16-1.82)]</w:t>
            </w:r>
          </w:p>
        </w:tc>
      </w:tr>
      <w:tr w:rsidR="00FC18CA" w:rsidRPr="00070660" w14:paraId="4A7F94D0"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A91209C" w14:textId="5D216832" w:rsidR="00FC18CA" w:rsidRPr="00070660" w:rsidRDefault="00FC18CA" w:rsidP="002258B3">
            <w:pPr>
              <w:spacing w:after="0" w:line="240" w:lineRule="auto"/>
              <w:rPr>
                <w:rFonts w:ascii="Arial" w:hAnsi="Arial" w:cs="Arial"/>
              </w:rPr>
            </w:pPr>
            <w:r w:rsidRPr="00070660">
              <w:rPr>
                <w:rFonts w:ascii="Arial" w:hAnsi="Arial" w:cs="Arial"/>
                <w:color w:val="000000"/>
              </w:rPr>
              <w:t>DXM+PDT+ranibizumab vs bevacizumab</w:t>
            </w:r>
          </w:p>
        </w:tc>
        <w:tc>
          <w:tcPr>
            <w:tcW w:w="2500" w:type="pct"/>
            <w:tcBorders>
              <w:top w:val="single" w:sz="4" w:space="0" w:color="auto"/>
              <w:bottom w:val="single" w:sz="4" w:space="0" w:color="auto"/>
            </w:tcBorders>
            <w:shd w:val="clear" w:color="auto" w:fill="auto"/>
            <w:vAlign w:val="bottom"/>
          </w:tcPr>
          <w:p w14:paraId="229BB51B" w14:textId="0E15A2AE" w:rsidR="00FC18CA" w:rsidRPr="00070660" w:rsidRDefault="00FC18CA" w:rsidP="002258B3">
            <w:pPr>
              <w:spacing w:after="0" w:line="240" w:lineRule="auto"/>
              <w:rPr>
                <w:rFonts w:ascii="Arial" w:hAnsi="Arial" w:cs="Arial"/>
              </w:rPr>
            </w:pPr>
            <w:r w:rsidRPr="00070660">
              <w:rPr>
                <w:rFonts w:ascii="Arial" w:hAnsi="Arial" w:cs="Arial"/>
                <w:color w:val="000000"/>
              </w:rPr>
              <w:t>0.6 [(0.18-1.74) (0.17-1.86)]</w:t>
            </w:r>
          </w:p>
        </w:tc>
      </w:tr>
      <w:tr w:rsidR="00FC18CA" w:rsidRPr="00070660" w14:paraId="18A489B3"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B7CDEC2" w14:textId="58750D2C" w:rsidR="00FC18CA" w:rsidRPr="00070660" w:rsidRDefault="00FC18CA" w:rsidP="002C1AB7">
            <w:pPr>
              <w:spacing w:after="0" w:line="240" w:lineRule="auto"/>
              <w:rPr>
                <w:rFonts w:ascii="Arial" w:hAnsi="Arial" w:cs="Arial"/>
              </w:rPr>
            </w:pPr>
            <w:r w:rsidRPr="00070660">
              <w:rPr>
                <w:rFonts w:ascii="Arial" w:hAnsi="Arial" w:cs="Arial"/>
                <w:color w:val="000000"/>
              </w:rPr>
              <w:t>DXM+PDT+ranibizumab vs ranibizumab</w:t>
            </w:r>
          </w:p>
        </w:tc>
        <w:tc>
          <w:tcPr>
            <w:tcW w:w="2500" w:type="pct"/>
            <w:tcBorders>
              <w:top w:val="single" w:sz="4" w:space="0" w:color="auto"/>
              <w:bottom w:val="single" w:sz="4" w:space="0" w:color="auto"/>
            </w:tcBorders>
            <w:shd w:val="clear" w:color="auto" w:fill="auto"/>
            <w:vAlign w:val="bottom"/>
          </w:tcPr>
          <w:p w14:paraId="2FACF0F4" w14:textId="6F0EA03C" w:rsidR="00FC18CA" w:rsidRPr="00070660" w:rsidRDefault="00FC18CA" w:rsidP="002C1AB7">
            <w:pPr>
              <w:spacing w:after="0" w:line="240" w:lineRule="auto"/>
              <w:rPr>
                <w:rFonts w:ascii="Arial" w:hAnsi="Arial" w:cs="Arial"/>
              </w:rPr>
            </w:pPr>
            <w:r w:rsidRPr="00070660">
              <w:rPr>
                <w:rFonts w:ascii="Arial" w:hAnsi="Arial" w:cs="Arial"/>
                <w:color w:val="000000"/>
              </w:rPr>
              <w:t>0.53 [(0.16-1.51) (0.15-1.6)]</w:t>
            </w:r>
          </w:p>
        </w:tc>
      </w:tr>
      <w:tr w:rsidR="00FC18CA" w:rsidRPr="00070660" w14:paraId="68753BDC"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B434F52" w14:textId="654EF4A6" w:rsidR="00FC18CA" w:rsidRPr="00070660" w:rsidRDefault="00FC18CA" w:rsidP="002258B3">
            <w:pPr>
              <w:spacing w:after="0" w:line="240" w:lineRule="auto"/>
              <w:rPr>
                <w:rFonts w:ascii="Arial" w:hAnsi="Arial" w:cs="Arial"/>
              </w:rPr>
            </w:pPr>
            <w:r w:rsidRPr="00070660">
              <w:rPr>
                <w:rFonts w:ascii="Arial" w:hAnsi="Arial" w:cs="Arial"/>
                <w:color w:val="000000"/>
              </w:rPr>
              <w:lastRenderedPageBreak/>
              <w:t>DXM+PDT+ranibizumab vs PDT</w:t>
            </w:r>
          </w:p>
        </w:tc>
        <w:tc>
          <w:tcPr>
            <w:tcW w:w="2500" w:type="pct"/>
            <w:tcBorders>
              <w:top w:val="single" w:sz="4" w:space="0" w:color="auto"/>
              <w:bottom w:val="single" w:sz="4" w:space="0" w:color="auto"/>
            </w:tcBorders>
            <w:shd w:val="clear" w:color="auto" w:fill="auto"/>
            <w:vAlign w:val="bottom"/>
          </w:tcPr>
          <w:p w14:paraId="5E972BB9" w14:textId="1F261263" w:rsidR="00FC18CA" w:rsidRPr="00070660" w:rsidRDefault="00FC18CA" w:rsidP="002258B3">
            <w:pPr>
              <w:spacing w:after="0" w:line="240" w:lineRule="auto"/>
              <w:rPr>
                <w:rFonts w:ascii="Arial" w:hAnsi="Arial" w:cs="Arial"/>
              </w:rPr>
            </w:pPr>
            <w:r w:rsidRPr="00070660">
              <w:rPr>
                <w:rFonts w:ascii="Arial" w:hAnsi="Arial" w:cs="Arial"/>
                <w:color w:val="000000"/>
              </w:rPr>
              <w:t>2.16 [(0.56-7.39) (0.53-7.76)]</w:t>
            </w:r>
          </w:p>
        </w:tc>
      </w:tr>
      <w:tr w:rsidR="00FC18CA" w:rsidRPr="00070660" w14:paraId="23C8FFA7"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4865716" w14:textId="77D14611" w:rsidR="00FC18CA" w:rsidRPr="00070660" w:rsidRDefault="00FC18CA" w:rsidP="002258B3">
            <w:pPr>
              <w:spacing w:after="0" w:line="240" w:lineRule="auto"/>
              <w:rPr>
                <w:rFonts w:ascii="Arial" w:hAnsi="Arial" w:cs="Arial"/>
              </w:rPr>
            </w:pPr>
            <w:r w:rsidRPr="00070660">
              <w:rPr>
                <w:rFonts w:ascii="Arial" w:hAnsi="Arial" w:cs="Arial"/>
                <w:color w:val="000000"/>
              </w:rPr>
              <w:t>DXM+PDT+ranibizumab vs bevacizumab+PDT</w:t>
            </w:r>
          </w:p>
        </w:tc>
        <w:tc>
          <w:tcPr>
            <w:tcW w:w="2500" w:type="pct"/>
            <w:tcBorders>
              <w:top w:val="single" w:sz="4" w:space="0" w:color="auto"/>
              <w:bottom w:val="single" w:sz="4" w:space="0" w:color="auto"/>
            </w:tcBorders>
            <w:shd w:val="clear" w:color="auto" w:fill="auto"/>
            <w:vAlign w:val="bottom"/>
          </w:tcPr>
          <w:p w14:paraId="3F1856DC" w14:textId="129C2BB8" w:rsidR="00FC18CA" w:rsidRPr="00070660" w:rsidRDefault="00FC18CA" w:rsidP="002258B3">
            <w:pPr>
              <w:spacing w:after="0" w:line="240" w:lineRule="auto"/>
              <w:rPr>
                <w:rFonts w:ascii="Arial" w:hAnsi="Arial" w:cs="Arial"/>
              </w:rPr>
            </w:pPr>
            <w:r w:rsidRPr="00070660">
              <w:rPr>
                <w:rFonts w:ascii="Arial" w:hAnsi="Arial" w:cs="Arial"/>
                <w:color w:val="000000"/>
              </w:rPr>
              <w:t>0.68 [(0.17-2.36) (0.17-2.47)]</w:t>
            </w:r>
          </w:p>
        </w:tc>
      </w:tr>
      <w:tr w:rsidR="00FC18CA" w:rsidRPr="00070660" w14:paraId="3D25A115"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1047950" w14:textId="0E2ADA1B" w:rsidR="00FC18CA" w:rsidRPr="00070660" w:rsidRDefault="00FC18CA" w:rsidP="002C1AB7">
            <w:pPr>
              <w:spacing w:after="0" w:line="240" w:lineRule="auto"/>
              <w:rPr>
                <w:rFonts w:ascii="Arial" w:hAnsi="Arial" w:cs="Arial"/>
              </w:rPr>
            </w:pPr>
            <w:r w:rsidRPr="00070660">
              <w:rPr>
                <w:rFonts w:ascii="Arial" w:hAnsi="Arial" w:cs="Arial"/>
                <w:color w:val="000000"/>
              </w:rPr>
              <w:t>DXM+PDT+ranibizumab vs PDT+ranibizumab</w:t>
            </w:r>
          </w:p>
        </w:tc>
        <w:tc>
          <w:tcPr>
            <w:tcW w:w="2500" w:type="pct"/>
            <w:tcBorders>
              <w:top w:val="single" w:sz="4" w:space="0" w:color="auto"/>
              <w:bottom w:val="single" w:sz="4" w:space="0" w:color="auto"/>
            </w:tcBorders>
            <w:shd w:val="clear" w:color="auto" w:fill="auto"/>
            <w:vAlign w:val="bottom"/>
          </w:tcPr>
          <w:p w14:paraId="11BA8FA6" w14:textId="0C45FDD3" w:rsidR="00FC18CA" w:rsidRPr="00070660" w:rsidRDefault="00FC18CA" w:rsidP="002C1AB7">
            <w:pPr>
              <w:spacing w:after="0" w:line="240" w:lineRule="auto"/>
              <w:rPr>
                <w:rFonts w:ascii="Arial" w:hAnsi="Arial" w:cs="Arial"/>
              </w:rPr>
            </w:pPr>
            <w:r w:rsidRPr="00070660">
              <w:rPr>
                <w:rFonts w:ascii="Arial" w:hAnsi="Arial" w:cs="Arial"/>
                <w:color w:val="000000"/>
              </w:rPr>
              <w:t>0.83 [(0.25-2.42) (0.24-2.55)]</w:t>
            </w:r>
          </w:p>
        </w:tc>
      </w:tr>
      <w:tr w:rsidR="00FC18CA" w:rsidRPr="00070660" w14:paraId="495B27FE"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7A16AEF" w14:textId="57EA0EFD" w:rsidR="00FC18CA" w:rsidRPr="00070660" w:rsidRDefault="00FC18CA" w:rsidP="002258B3">
            <w:pPr>
              <w:spacing w:after="0" w:line="240" w:lineRule="auto"/>
              <w:rPr>
                <w:rFonts w:ascii="Arial" w:hAnsi="Arial" w:cs="Arial"/>
              </w:rPr>
            </w:pPr>
            <w:r w:rsidRPr="00070660">
              <w:rPr>
                <w:rFonts w:ascii="Arial" w:hAnsi="Arial" w:cs="Arial"/>
                <w:color w:val="000000"/>
              </w:rPr>
              <w:t>DXM+PDT+ranibizumab vs IVTA+PDT</w:t>
            </w:r>
          </w:p>
        </w:tc>
        <w:tc>
          <w:tcPr>
            <w:tcW w:w="2500" w:type="pct"/>
            <w:tcBorders>
              <w:top w:val="single" w:sz="4" w:space="0" w:color="auto"/>
              <w:bottom w:val="single" w:sz="4" w:space="0" w:color="auto"/>
            </w:tcBorders>
            <w:shd w:val="clear" w:color="auto" w:fill="auto"/>
            <w:vAlign w:val="bottom"/>
          </w:tcPr>
          <w:p w14:paraId="303A5853" w14:textId="7427422B" w:rsidR="00FC18CA" w:rsidRPr="00070660" w:rsidRDefault="00FC18CA" w:rsidP="002258B3">
            <w:pPr>
              <w:spacing w:after="0" w:line="240" w:lineRule="auto"/>
              <w:rPr>
                <w:rFonts w:ascii="Arial" w:hAnsi="Arial" w:cs="Arial"/>
              </w:rPr>
            </w:pPr>
            <w:r w:rsidRPr="00070660">
              <w:rPr>
                <w:rFonts w:ascii="Arial" w:hAnsi="Arial" w:cs="Arial"/>
                <w:color w:val="000000"/>
              </w:rPr>
              <w:t>0.33 [(0.01-3.89) (0.01-3.98)]</w:t>
            </w:r>
          </w:p>
        </w:tc>
      </w:tr>
      <w:tr w:rsidR="00FC18CA" w:rsidRPr="00070660" w14:paraId="57306474"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91A0BD2" w14:textId="4C08FC84" w:rsidR="00FC18CA" w:rsidRPr="00070660" w:rsidRDefault="00FC18CA" w:rsidP="002258B3">
            <w:pPr>
              <w:spacing w:after="0" w:line="240" w:lineRule="auto"/>
              <w:rPr>
                <w:rFonts w:ascii="Arial" w:hAnsi="Arial" w:cs="Arial"/>
              </w:rPr>
            </w:pPr>
            <w:r w:rsidRPr="00070660">
              <w:rPr>
                <w:rFonts w:ascii="Arial" w:hAnsi="Arial" w:cs="Arial"/>
                <w:color w:val="000000"/>
              </w:rPr>
              <w:t>DXM+PDT+ranibizumab vs DXM+ranibizumab</w:t>
            </w:r>
          </w:p>
        </w:tc>
        <w:tc>
          <w:tcPr>
            <w:tcW w:w="2500" w:type="pct"/>
            <w:tcBorders>
              <w:top w:val="single" w:sz="4" w:space="0" w:color="auto"/>
              <w:bottom w:val="single" w:sz="4" w:space="0" w:color="auto"/>
            </w:tcBorders>
            <w:shd w:val="clear" w:color="auto" w:fill="auto"/>
            <w:vAlign w:val="bottom"/>
          </w:tcPr>
          <w:p w14:paraId="0155E49F" w14:textId="21226681" w:rsidR="00FC18CA" w:rsidRPr="00070660" w:rsidRDefault="00FC18CA" w:rsidP="002258B3">
            <w:pPr>
              <w:spacing w:after="0" w:line="240" w:lineRule="auto"/>
              <w:rPr>
                <w:rFonts w:ascii="Arial" w:hAnsi="Arial" w:cs="Arial"/>
              </w:rPr>
            </w:pPr>
            <w:r w:rsidRPr="00070660">
              <w:rPr>
                <w:rFonts w:ascii="Arial" w:hAnsi="Arial" w:cs="Arial"/>
                <w:color w:val="000000"/>
              </w:rPr>
              <w:t>0.53 [(0.13-2.03) (0.12-2.13)]</w:t>
            </w:r>
          </w:p>
        </w:tc>
      </w:tr>
      <w:tr w:rsidR="00FC18CA" w:rsidRPr="00070660" w14:paraId="1FB6469F"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BB4F85D" w14:textId="25BB054B" w:rsidR="00FC18CA" w:rsidRPr="00070660" w:rsidRDefault="00FC18CA" w:rsidP="002258B3">
            <w:pPr>
              <w:spacing w:after="0" w:line="240" w:lineRule="auto"/>
              <w:rPr>
                <w:rFonts w:ascii="Arial" w:hAnsi="Arial" w:cs="Arial"/>
              </w:rPr>
            </w:pPr>
            <w:r w:rsidRPr="00070660">
              <w:rPr>
                <w:rFonts w:ascii="Arial" w:hAnsi="Arial" w:cs="Arial"/>
                <w:color w:val="000000"/>
              </w:rPr>
              <w:t>bevacizumab+IVTA vs placebo</w:t>
            </w:r>
          </w:p>
        </w:tc>
        <w:tc>
          <w:tcPr>
            <w:tcW w:w="2500" w:type="pct"/>
            <w:tcBorders>
              <w:top w:val="single" w:sz="4" w:space="0" w:color="auto"/>
              <w:bottom w:val="single" w:sz="4" w:space="0" w:color="auto"/>
            </w:tcBorders>
            <w:shd w:val="clear" w:color="auto" w:fill="auto"/>
            <w:vAlign w:val="bottom"/>
          </w:tcPr>
          <w:p w14:paraId="69954CF5" w14:textId="3E6690D0" w:rsidR="00FC18CA" w:rsidRPr="00070660" w:rsidRDefault="00FC18CA" w:rsidP="002258B3">
            <w:pPr>
              <w:spacing w:after="0" w:line="240" w:lineRule="auto"/>
              <w:rPr>
                <w:rFonts w:ascii="Arial" w:hAnsi="Arial" w:cs="Arial"/>
              </w:rPr>
            </w:pPr>
            <w:r w:rsidRPr="00070660">
              <w:rPr>
                <w:rFonts w:ascii="Arial" w:hAnsi="Arial" w:cs="Arial"/>
                <w:color w:val="000000"/>
              </w:rPr>
              <w:t>19.64 [(6.8-55.9) (6.29-59.65)]*</w:t>
            </w:r>
          </w:p>
        </w:tc>
      </w:tr>
      <w:tr w:rsidR="00FC18CA" w:rsidRPr="00070660" w14:paraId="19271EA0"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EBFFFA7" w14:textId="6FF9B13F" w:rsidR="00FC18CA" w:rsidRPr="00070660" w:rsidRDefault="00FC18CA" w:rsidP="002258B3">
            <w:pPr>
              <w:spacing w:after="0" w:line="240" w:lineRule="auto"/>
              <w:rPr>
                <w:rFonts w:ascii="Arial" w:hAnsi="Arial" w:cs="Arial"/>
              </w:rPr>
            </w:pPr>
            <w:r w:rsidRPr="00070660">
              <w:rPr>
                <w:rFonts w:ascii="Arial" w:hAnsi="Arial" w:cs="Arial"/>
                <w:color w:val="000000"/>
              </w:rPr>
              <w:t>bevacizumab+IVTA vs aflibercept</w:t>
            </w:r>
          </w:p>
        </w:tc>
        <w:tc>
          <w:tcPr>
            <w:tcW w:w="2500" w:type="pct"/>
            <w:tcBorders>
              <w:top w:val="single" w:sz="4" w:space="0" w:color="auto"/>
              <w:bottom w:val="single" w:sz="4" w:space="0" w:color="auto"/>
            </w:tcBorders>
            <w:shd w:val="clear" w:color="auto" w:fill="auto"/>
            <w:vAlign w:val="bottom"/>
          </w:tcPr>
          <w:p w14:paraId="1E2C00CB" w14:textId="3F5B9E4E" w:rsidR="00FC18CA" w:rsidRPr="00070660" w:rsidRDefault="00FC18CA" w:rsidP="002258B3">
            <w:pPr>
              <w:spacing w:after="0" w:line="240" w:lineRule="auto"/>
              <w:rPr>
                <w:rFonts w:ascii="Arial" w:hAnsi="Arial" w:cs="Arial"/>
              </w:rPr>
            </w:pPr>
            <w:r w:rsidRPr="00070660">
              <w:rPr>
                <w:rFonts w:ascii="Arial" w:hAnsi="Arial" w:cs="Arial"/>
                <w:color w:val="000000"/>
              </w:rPr>
              <w:t>2.3 [(0.9-5.94) (0.84-6.25)]</w:t>
            </w:r>
          </w:p>
        </w:tc>
      </w:tr>
      <w:tr w:rsidR="00FC18CA" w:rsidRPr="00070660" w14:paraId="35FA6394"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CCEA06B" w14:textId="140D5FB3" w:rsidR="00FC18CA" w:rsidRPr="00070660" w:rsidRDefault="00FC18CA" w:rsidP="002258B3">
            <w:pPr>
              <w:spacing w:after="0" w:line="240" w:lineRule="auto"/>
              <w:rPr>
                <w:rFonts w:ascii="Arial" w:hAnsi="Arial" w:cs="Arial"/>
              </w:rPr>
            </w:pPr>
            <w:r w:rsidRPr="00070660">
              <w:rPr>
                <w:rFonts w:ascii="Arial" w:hAnsi="Arial" w:cs="Arial"/>
                <w:color w:val="000000"/>
              </w:rPr>
              <w:t>bevacizumab+IVTA vs bevacizumab</w:t>
            </w:r>
          </w:p>
        </w:tc>
        <w:tc>
          <w:tcPr>
            <w:tcW w:w="2500" w:type="pct"/>
            <w:tcBorders>
              <w:top w:val="single" w:sz="4" w:space="0" w:color="auto"/>
              <w:bottom w:val="single" w:sz="4" w:space="0" w:color="auto"/>
            </w:tcBorders>
            <w:shd w:val="clear" w:color="auto" w:fill="auto"/>
            <w:vAlign w:val="bottom"/>
          </w:tcPr>
          <w:p w14:paraId="500DA186" w14:textId="64F02F55" w:rsidR="00FC18CA" w:rsidRPr="00070660" w:rsidRDefault="00FC18CA" w:rsidP="002258B3">
            <w:pPr>
              <w:spacing w:after="0" w:line="240" w:lineRule="auto"/>
              <w:rPr>
                <w:rFonts w:ascii="Arial" w:hAnsi="Arial" w:cs="Arial"/>
              </w:rPr>
            </w:pPr>
            <w:r w:rsidRPr="00070660">
              <w:rPr>
                <w:rFonts w:ascii="Arial" w:hAnsi="Arial" w:cs="Arial"/>
                <w:color w:val="000000"/>
              </w:rPr>
              <w:t>2.42 [(1.04-5.72) (0.95-6.21)]*</w:t>
            </w:r>
          </w:p>
        </w:tc>
      </w:tr>
      <w:tr w:rsidR="00FC18CA" w:rsidRPr="00070660" w14:paraId="4A2507DC"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1CAECB2" w14:textId="5846E5E6" w:rsidR="00FC18CA" w:rsidRPr="00070660" w:rsidRDefault="00FC18CA" w:rsidP="002258B3">
            <w:pPr>
              <w:spacing w:after="0" w:line="240" w:lineRule="auto"/>
              <w:rPr>
                <w:rFonts w:ascii="Arial" w:hAnsi="Arial" w:cs="Arial"/>
              </w:rPr>
            </w:pPr>
            <w:r w:rsidRPr="00070660">
              <w:rPr>
                <w:rFonts w:ascii="Arial" w:hAnsi="Arial" w:cs="Arial"/>
                <w:color w:val="000000"/>
              </w:rPr>
              <w:t>bevacizumab+IVTA vs ranibizumab</w:t>
            </w:r>
          </w:p>
        </w:tc>
        <w:tc>
          <w:tcPr>
            <w:tcW w:w="2500" w:type="pct"/>
            <w:tcBorders>
              <w:top w:val="single" w:sz="4" w:space="0" w:color="auto"/>
              <w:bottom w:val="single" w:sz="4" w:space="0" w:color="auto"/>
            </w:tcBorders>
            <w:shd w:val="clear" w:color="auto" w:fill="auto"/>
            <w:vAlign w:val="bottom"/>
          </w:tcPr>
          <w:p w14:paraId="1C35770E" w14:textId="5C147FC2" w:rsidR="00FC18CA" w:rsidRPr="00070660" w:rsidRDefault="00FC18CA" w:rsidP="002258B3">
            <w:pPr>
              <w:spacing w:after="0" w:line="240" w:lineRule="auto"/>
              <w:rPr>
                <w:rFonts w:ascii="Arial" w:hAnsi="Arial" w:cs="Arial"/>
              </w:rPr>
            </w:pPr>
            <w:r w:rsidRPr="00070660">
              <w:rPr>
                <w:rFonts w:ascii="Arial" w:hAnsi="Arial" w:cs="Arial"/>
                <w:color w:val="000000"/>
              </w:rPr>
              <w:t>2.12 [(0.88-5.22) (0.83-5.58)]</w:t>
            </w:r>
          </w:p>
        </w:tc>
      </w:tr>
      <w:tr w:rsidR="00FC18CA" w:rsidRPr="00070660" w14:paraId="19B8C5EE"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9AB7078" w14:textId="073D5E21" w:rsidR="00FC18CA" w:rsidRPr="00070660" w:rsidRDefault="00FC18CA" w:rsidP="002258B3">
            <w:pPr>
              <w:spacing w:after="0" w:line="240" w:lineRule="auto"/>
              <w:rPr>
                <w:rFonts w:ascii="Arial" w:hAnsi="Arial" w:cs="Arial"/>
              </w:rPr>
            </w:pPr>
            <w:r w:rsidRPr="00070660">
              <w:rPr>
                <w:rFonts w:ascii="Arial" w:hAnsi="Arial" w:cs="Arial"/>
                <w:color w:val="000000"/>
              </w:rPr>
              <w:t>bevacizumab+IVTA vs PDT</w:t>
            </w:r>
          </w:p>
        </w:tc>
        <w:tc>
          <w:tcPr>
            <w:tcW w:w="2500" w:type="pct"/>
            <w:tcBorders>
              <w:top w:val="single" w:sz="4" w:space="0" w:color="auto"/>
              <w:bottom w:val="single" w:sz="4" w:space="0" w:color="auto"/>
            </w:tcBorders>
            <w:shd w:val="clear" w:color="auto" w:fill="auto"/>
            <w:vAlign w:val="bottom"/>
          </w:tcPr>
          <w:p w14:paraId="08AAC0F2" w14:textId="26282833" w:rsidR="00FC18CA" w:rsidRPr="00070660" w:rsidRDefault="00FC18CA" w:rsidP="002258B3">
            <w:pPr>
              <w:spacing w:after="0" w:line="240" w:lineRule="auto"/>
              <w:rPr>
                <w:rFonts w:ascii="Arial" w:hAnsi="Arial" w:cs="Arial"/>
              </w:rPr>
            </w:pPr>
            <w:r w:rsidRPr="00070660">
              <w:rPr>
                <w:rFonts w:ascii="Arial" w:hAnsi="Arial" w:cs="Arial"/>
                <w:color w:val="000000"/>
              </w:rPr>
              <w:t>8.77 [(2.92-25.85) (2.74-26.89)]*</w:t>
            </w:r>
          </w:p>
        </w:tc>
      </w:tr>
      <w:tr w:rsidR="00FC18CA" w:rsidRPr="00070660" w14:paraId="008EAEED"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08DEFE9" w14:textId="2E248B35" w:rsidR="00FC18CA" w:rsidRPr="00070660" w:rsidRDefault="00FC18CA" w:rsidP="002258B3">
            <w:pPr>
              <w:spacing w:after="0" w:line="240" w:lineRule="auto"/>
              <w:rPr>
                <w:rFonts w:ascii="Arial" w:hAnsi="Arial" w:cs="Arial"/>
              </w:rPr>
            </w:pPr>
            <w:r w:rsidRPr="00070660">
              <w:rPr>
                <w:rFonts w:ascii="Arial" w:hAnsi="Arial" w:cs="Arial"/>
                <w:color w:val="000000"/>
              </w:rPr>
              <w:t>bevacizumab+IVTA vs bevacizumab+PDT</w:t>
            </w:r>
          </w:p>
        </w:tc>
        <w:tc>
          <w:tcPr>
            <w:tcW w:w="2500" w:type="pct"/>
            <w:tcBorders>
              <w:top w:val="single" w:sz="4" w:space="0" w:color="auto"/>
              <w:bottom w:val="single" w:sz="4" w:space="0" w:color="auto"/>
            </w:tcBorders>
            <w:shd w:val="clear" w:color="auto" w:fill="auto"/>
            <w:vAlign w:val="bottom"/>
          </w:tcPr>
          <w:p w14:paraId="3B81E082" w14:textId="65A8B4E2" w:rsidR="00FC18CA" w:rsidRPr="00070660" w:rsidRDefault="00FC18CA" w:rsidP="002258B3">
            <w:pPr>
              <w:spacing w:after="0" w:line="240" w:lineRule="auto"/>
              <w:rPr>
                <w:rFonts w:ascii="Arial" w:hAnsi="Arial" w:cs="Arial"/>
              </w:rPr>
            </w:pPr>
            <w:r w:rsidRPr="00070660">
              <w:rPr>
                <w:rFonts w:ascii="Arial" w:hAnsi="Arial" w:cs="Arial"/>
                <w:color w:val="000000"/>
              </w:rPr>
              <w:t>2.77 [(0.95-7.94) (0.9-8.4)]</w:t>
            </w:r>
          </w:p>
        </w:tc>
      </w:tr>
      <w:tr w:rsidR="00FC18CA" w:rsidRPr="00070660" w14:paraId="5D4489AB"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CD96973" w14:textId="6E92549C" w:rsidR="00FC18CA" w:rsidRPr="00070660" w:rsidRDefault="00FC18CA" w:rsidP="002258B3">
            <w:pPr>
              <w:spacing w:after="0" w:line="240" w:lineRule="auto"/>
              <w:rPr>
                <w:rFonts w:ascii="Arial" w:hAnsi="Arial" w:cs="Arial"/>
              </w:rPr>
            </w:pPr>
            <w:r w:rsidRPr="00070660">
              <w:rPr>
                <w:rFonts w:ascii="Arial" w:hAnsi="Arial" w:cs="Arial"/>
                <w:color w:val="000000"/>
              </w:rPr>
              <w:t>bevacizumab+IVTA vs PDT+ranibizumab</w:t>
            </w:r>
          </w:p>
        </w:tc>
        <w:tc>
          <w:tcPr>
            <w:tcW w:w="2500" w:type="pct"/>
            <w:tcBorders>
              <w:top w:val="single" w:sz="4" w:space="0" w:color="auto"/>
              <w:bottom w:val="single" w:sz="4" w:space="0" w:color="auto"/>
            </w:tcBorders>
            <w:shd w:val="clear" w:color="auto" w:fill="auto"/>
            <w:vAlign w:val="bottom"/>
          </w:tcPr>
          <w:p w14:paraId="24E0C078" w14:textId="47C97D0F" w:rsidR="00FC18CA" w:rsidRPr="00070660" w:rsidRDefault="00FC18CA" w:rsidP="002258B3">
            <w:pPr>
              <w:spacing w:after="0" w:line="240" w:lineRule="auto"/>
              <w:rPr>
                <w:rFonts w:ascii="Arial" w:hAnsi="Arial" w:cs="Arial"/>
              </w:rPr>
            </w:pPr>
            <w:r w:rsidRPr="00070660">
              <w:rPr>
                <w:rFonts w:ascii="Arial" w:hAnsi="Arial" w:cs="Arial"/>
                <w:color w:val="000000"/>
              </w:rPr>
              <w:t>3.35 [(1.21-9.34) (1.15-9.94)]*</w:t>
            </w:r>
          </w:p>
        </w:tc>
      </w:tr>
      <w:tr w:rsidR="00FC18CA" w:rsidRPr="00070660" w14:paraId="1BE0F7D7"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962494D" w14:textId="5F14FF28" w:rsidR="00FC18CA" w:rsidRPr="00070660" w:rsidRDefault="00FC18CA" w:rsidP="002258B3">
            <w:pPr>
              <w:spacing w:after="0" w:line="240" w:lineRule="auto"/>
              <w:rPr>
                <w:rFonts w:ascii="Arial" w:hAnsi="Arial" w:cs="Arial"/>
              </w:rPr>
            </w:pPr>
            <w:r w:rsidRPr="00070660">
              <w:rPr>
                <w:rFonts w:ascii="Arial" w:hAnsi="Arial" w:cs="Arial"/>
                <w:color w:val="000000"/>
              </w:rPr>
              <w:t>bevacizumab+IVTA vs IVTA+PDT</w:t>
            </w:r>
          </w:p>
        </w:tc>
        <w:tc>
          <w:tcPr>
            <w:tcW w:w="2500" w:type="pct"/>
            <w:tcBorders>
              <w:top w:val="single" w:sz="4" w:space="0" w:color="auto"/>
              <w:bottom w:val="single" w:sz="4" w:space="0" w:color="auto"/>
            </w:tcBorders>
            <w:shd w:val="clear" w:color="auto" w:fill="auto"/>
            <w:vAlign w:val="bottom"/>
          </w:tcPr>
          <w:p w14:paraId="6D52C874" w14:textId="1741E07B" w:rsidR="00FC18CA" w:rsidRPr="00070660" w:rsidRDefault="00FC18CA" w:rsidP="002258B3">
            <w:pPr>
              <w:spacing w:after="0" w:line="240" w:lineRule="auto"/>
              <w:rPr>
                <w:rFonts w:ascii="Arial" w:hAnsi="Arial" w:cs="Arial"/>
              </w:rPr>
            </w:pPr>
            <w:r w:rsidRPr="00070660">
              <w:rPr>
                <w:rFonts w:ascii="Arial" w:hAnsi="Arial" w:cs="Arial"/>
                <w:color w:val="000000"/>
              </w:rPr>
              <w:t>1.36 [(0.03-14.13) (0.04-14.23)]</w:t>
            </w:r>
          </w:p>
        </w:tc>
      </w:tr>
      <w:tr w:rsidR="00FC18CA" w:rsidRPr="00070660" w14:paraId="7BE724AF"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090A396" w14:textId="28E798F9" w:rsidR="00FC18CA" w:rsidRPr="00070660" w:rsidRDefault="00FC18CA" w:rsidP="002258B3">
            <w:pPr>
              <w:spacing w:after="0" w:line="240" w:lineRule="auto"/>
              <w:rPr>
                <w:rFonts w:ascii="Arial" w:hAnsi="Arial" w:cs="Arial"/>
              </w:rPr>
            </w:pPr>
            <w:r w:rsidRPr="00070660">
              <w:rPr>
                <w:rFonts w:ascii="Arial" w:hAnsi="Arial" w:cs="Arial"/>
                <w:color w:val="000000"/>
              </w:rPr>
              <w:t>bevacizumab+IVTA vs DXM+ranibizumab</w:t>
            </w:r>
          </w:p>
        </w:tc>
        <w:tc>
          <w:tcPr>
            <w:tcW w:w="2500" w:type="pct"/>
            <w:tcBorders>
              <w:top w:val="single" w:sz="4" w:space="0" w:color="auto"/>
              <w:bottom w:val="single" w:sz="4" w:space="0" w:color="auto"/>
            </w:tcBorders>
            <w:shd w:val="clear" w:color="auto" w:fill="auto"/>
            <w:vAlign w:val="bottom"/>
          </w:tcPr>
          <w:p w14:paraId="75709A94" w14:textId="554D8CF3" w:rsidR="00FC18CA" w:rsidRPr="00070660" w:rsidRDefault="00FC18CA" w:rsidP="002258B3">
            <w:pPr>
              <w:spacing w:after="0" w:line="240" w:lineRule="auto"/>
              <w:rPr>
                <w:rFonts w:ascii="Arial" w:hAnsi="Arial" w:cs="Arial"/>
              </w:rPr>
            </w:pPr>
            <w:r w:rsidRPr="00070660">
              <w:rPr>
                <w:rFonts w:ascii="Arial" w:hAnsi="Arial" w:cs="Arial"/>
                <w:color w:val="000000"/>
              </w:rPr>
              <w:t>2.15 [(0.63-7.25) (0.59-7.74)]</w:t>
            </w:r>
          </w:p>
        </w:tc>
      </w:tr>
      <w:tr w:rsidR="00FC18CA" w:rsidRPr="00070660" w14:paraId="30115E53"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D7756C4" w14:textId="6F17953A" w:rsidR="00FC18CA" w:rsidRPr="00070660" w:rsidRDefault="00FC18CA" w:rsidP="002258B3">
            <w:pPr>
              <w:spacing w:after="0" w:line="240" w:lineRule="auto"/>
              <w:rPr>
                <w:rFonts w:ascii="Arial" w:hAnsi="Arial" w:cs="Arial"/>
              </w:rPr>
            </w:pPr>
            <w:r w:rsidRPr="00070660">
              <w:rPr>
                <w:rFonts w:ascii="Arial" w:hAnsi="Arial" w:cs="Arial"/>
                <w:color w:val="000000"/>
              </w:rPr>
              <w:t>bevacizumab+IVTA vs DXM+PDT+ranibizumab</w:t>
            </w:r>
          </w:p>
        </w:tc>
        <w:tc>
          <w:tcPr>
            <w:tcW w:w="2500" w:type="pct"/>
            <w:tcBorders>
              <w:top w:val="single" w:sz="4" w:space="0" w:color="auto"/>
              <w:bottom w:val="single" w:sz="4" w:space="0" w:color="auto"/>
            </w:tcBorders>
            <w:shd w:val="clear" w:color="auto" w:fill="auto"/>
            <w:vAlign w:val="bottom"/>
          </w:tcPr>
          <w:p w14:paraId="505D8DAF" w14:textId="2EE823F6" w:rsidR="00FC18CA" w:rsidRPr="00070660" w:rsidRDefault="00FC18CA" w:rsidP="002258B3">
            <w:pPr>
              <w:spacing w:after="0" w:line="240" w:lineRule="auto"/>
              <w:rPr>
                <w:rFonts w:ascii="Arial" w:hAnsi="Arial" w:cs="Arial"/>
              </w:rPr>
            </w:pPr>
            <w:r w:rsidRPr="00070660">
              <w:rPr>
                <w:rFonts w:ascii="Arial" w:hAnsi="Arial" w:cs="Arial"/>
                <w:color w:val="000000"/>
              </w:rPr>
              <w:t>4.07 [(1.01-17.9) (0.97-18.67)]*</w:t>
            </w:r>
          </w:p>
        </w:tc>
      </w:tr>
      <w:tr w:rsidR="00FC18CA" w:rsidRPr="00070660" w14:paraId="7F0B0382"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55C5146" w14:textId="775C1DD4" w:rsidR="00FC18CA" w:rsidRPr="00070660" w:rsidRDefault="00FC18CA" w:rsidP="002258B3">
            <w:pPr>
              <w:spacing w:after="0" w:line="240" w:lineRule="auto"/>
              <w:rPr>
                <w:rFonts w:ascii="Arial" w:hAnsi="Arial" w:cs="Arial"/>
              </w:rPr>
            </w:pPr>
            <w:r w:rsidRPr="00070660">
              <w:rPr>
                <w:rFonts w:ascii="Arial" w:hAnsi="Arial" w:cs="Arial"/>
                <w:color w:val="000000"/>
              </w:rPr>
              <w:t>brolucizumab vs placebo</w:t>
            </w:r>
          </w:p>
        </w:tc>
        <w:tc>
          <w:tcPr>
            <w:tcW w:w="2500" w:type="pct"/>
            <w:tcBorders>
              <w:top w:val="single" w:sz="4" w:space="0" w:color="auto"/>
              <w:bottom w:val="single" w:sz="4" w:space="0" w:color="auto"/>
            </w:tcBorders>
            <w:shd w:val="clear" w:color="auto" w:fill="auto"/>
            <w:vAlign w:val="bottom"/>
          </w:tcPr>
          <w:p w14:paraId="030201C8" w14:textId="00FAFDCE" w:rsidR="00FC18CA" w:rsidRPr="00070660" w:rsidRDefault="00FC18CA" w:rsidP="002258B3">
            <w:pPr>
              <w:spacing w:after="0" w:line="240" w:lineRule="auto"/>
              <w:rPr>
                <w:rFonts w:ascii="Arial" w:hAnsi="Arial" w:cs="Arial"/>
              </w:rPr>
            </w:pPr>
            <w:r w:rsidRPr="00070660">
              <w:rPr>
                <w:rFonts w:ascii="Arial" w:hAnsi="Arial" w:cs="Arial"/>
                <w:color w:val="000000"/>
              </w:rPr>
              <w:t>10.19 [(5.11-20.71) (4.6-22.48)]*</w:t>
            </w:r>
          </w:p>
        </w:tc>
      </w:tr>
      <w:tr w:rsidR="00FC18CA" w:rsidRPr="00070660" w14:paraId="45CA876A"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49298B9" w14:textId="7B8C0980" w:rsidR="00FC18CA" w:rsidRPr="00070660" w:rsidRDefault="00FC18CA" w:rsidP="002C1AB7">
            <w:pPr>
              <w:spacing w:after="0" w:line="240" w:lineRule="auto"/>
              <w:rPr>
                <w:rFonts w:ascii="Arial" w:hAnsi="Arial" w:cs="Arial"/>
              </w:rPr>
            </w:pPr>
            <w:r w:rsidRPr="00070660">
              <w:rPr>
                <w:rFonts w:ascii="Arial" w:hAnsi="Arial" w:cs="Arial"/>
                <w:color w:val="000000"/>
              </w:rPr>
              <w:t>brolucizumab vs aflibercept</w:t>
            </w:r>
          </w:p>
        </w:tc>
        <w:tc>
          <w:tcPr>
            <w:tcW w:w="2500" w:type="pct"/>
            <w:tcBorders>
              <w:top w:val="single" w:sz="4" w:space="0" w:color="auto"/>
              <w:bottom w:val="single" w:sz="4" w:space="0" w:color="auto"/>
            </w:tcBorders>
            <w:shd w:val="clear" w:color="auto" w:fill="auto"/>
            <w:vAlign w:val="bottom"/>
          </w:tcPr>
          <w:p w14:paraId="2AF2F5C0" w14:textId="1D18EB9A" w:rsidR="00FC18CA" w:rsidRPr="00070660" w:rsidRDefault="00FC18CA" w:rsidP="002C1AB7">
            <w:pPr>
              <w:spacing w:after="0" w:line="240" w:lineRule="auto"/>
              <w:rPr>
                <w:rFonts w:ascii="Arial" w:hAnsi="Arial" w:cs="Arial"/>
              </w:rPr>
            </w:pPr>
            <w:r w:rsidRPr="00070660">
              <w:rPr>
                <w:rFonts w:ascii="Arial" w:hAnsi="Arial" w:cs="Arial"/>
                <w:color w:val="000000"/>
              </w:rPr>
              <w:t>1.2 [(0.85-1.71) (0.71-2.03)]</w:t>
            </w:r>
          </w:p>
        </w:tc>
      </w:tr>
      <w:tr w:rsidR="00FC18CA" w:rsidRPr="00070660" w14:paraId="564E333E"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5B9BDFC" w14:textId="576430CA" w:rsidR="00FC18CA" w:rsidRPr="00070660" w:rsidRDefault="00FC18CA" w:rsidP="002258B3">
            <w:pPr>
              <w:spacing w:after="0" w:line="240" w:lineRule="auto"/>
              <w:rPr>
                <w:rFonts w:ascii="Arial" w:hAnsi="Arial" w:cs="Arial"/>
              </w:rPr>
            </w:pPr>
            <w:r w:rsidRPr="00070660">
              <w:rPr>
                <w:rFonts w:ascii="Arial" w:hAnsi="Arial" w:cs="Arial"/>
                <w:color w:val="000000"/>
              </w:rPr>
              <w:t>brolucizumab vs bevacizumab</w:t>
            </w:r>
          </w:p>
        </w:tc>
        <w:tc>
          <w:tcPr>
            <w:tcW w:w="2500" w:type="pct"/>
            <w:tcBorders>
              <w:top w:val="single" w:sz="4" w:space="0" w:color="auto"/>
              <w:bottom w:val="single" w:sz="4" w:space="0" w:color="auto"/>
            </w:tcBorders>
            <w:shd w:val="clear" w:color="auto" w:fill="auto"/>
            <w:vAlign w:val="bottom"/>
          </w:tcPr>
          <w:p w14:paraId="3F4BB43C" w14:textId="6013364E" w:rsidR="00FC18CA" w:rsidRPr="00070660" w:rsidRDefault="00FC18CA" w:rsidP="002258B3">
            <w:pPr>
              <w:spacing w:after="0" w:line="240" w:lineRule="auto"/>
              <w:rPr>
                <w:rFonts w:ascii="Arial" w:hAnsi="Arial" w:cs="Arial"/>
              </w:rPr>
            </w:pPr>
            <w:r w:rsidRPr="00070660">
              <w:rPr>
                <w:rFonts w:ascii="Arial" w:hAnsi="Arial" w:cs="Arial"/>
                <w:color w:val="000000"/>
              </w:rPr>
              <w:t>1.26 [(0.76-2.14) (0.67-2.44)]</w:t>
            </w:r>
          </w:p>
        </w:tc>
      </w:tr>
      <w:tr w:rsidR="00FC18CA" w:rsidRPr="00070660" w14:paraId="308919BC"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110BC60" w14:textId="466D6421" w:rsidR="00FC18CA" w:rsidRPr="00070660" w:rsidRDefault="00FC18CA" w:rsidP="002258B3">
            <w:pPr>
              <w:spacing w:after="0" w:line="240" w:lineRule="auto"/>
              <w:rPr>
                <w:rFonts w:ascii="Arial" w:hAnsi="Arial" w:cs="Arial"/>
              </w:rPr>
            </w:pPr>
            <w:r w:rsidRPr="00070660">
              <w:rPr>
                <w:rFonts w:ascii="Arial" w:hAnsi="Arial" w:cs="Arial"/>
                <w:color w:val="000000"/>
              </w:rPr>
              <w:t>brolucizumab vs ranibizumab</w:t>
            </w:r>
          </w:p>
        </w:tc>
        <w:tc>
          <w:tcPr>
            <w:tcW w:w="2500" w:type="pct"/>
            <w:tcBorders>
              <w:top w:val="single" w:sz="4" w:space="0" w:color="auto"/>
              <w:bottom w:val="single" w:sz="4" w:space="0" w:color="auto"/>
            </w:tcBorders>
            <w:shd w:val="clear" w:color="auto" w:fill="auto"/>
            <w:vAlign w:val="bottom"/>
          </w:tcPr>
          <w:p w14:paraId="76A19975" w14:textId="5C17337D" w:rsidR="00FC18CA" w:rsidRPr="00070660" w:rsidRDefault="00FC18CA" w:rsidP="002258B3">
            <w:pPr>
              <w:spacing w:after="0" w:line="240" w:lineRule="auto"/>
              <w:rPr>
                <w:rFonts w:ascii="Arial" w:hAnsi="Arial" w:cs="Arial"/>
              </w:rPr>
            </w:pPr>
            <w:r w:rsidRPr="00070660">
              <w:rPr>
                <w:rFonts w:ascii="Arial" w:hAnsi="Arial" w:cs="Arial"/>
                <w:color w:val="000000"/>
              </w:rPr>
              <w:t>1.11 [(0.71-1.8) (0.61-2.07)]</w:t>
            </w:r>
          </w:p>
        </w:tc>
      </w:tr>
      <w:tr w:rsidR="00FC18CA" w:rsidRPr="00070660" w14:paraId="11E3BC8D"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6AD216F" w14:textId="3D6ED15B" w:rsidR="00FC18CA" w:rsidRPr="00070660" w:rsidRDefault="00FC18CA" w:rsidP="002258B3">
            <w:pPr>
              <w:spacing w:after="0" w:line="240" w:lineRule="auto"/>
              <w:rPr>
                <w:rFonts w:ascii="Arial" w:hAnsi="Arial" w:cs="Arial"/>
              </w:rPr>
            </w:pPr>
            <w:r w:rsidRPr="00070660">
              <w:rPr>
                <w:rFonts w:ascii="Arial" w:hAnsi="Arial" w:cs="Arial"/>
                <w:color w:val="000000"/>
              </w:rPr>
              <w:t>brolucizumab vs PDT</w:t>
            </w:r>
          </w:p>
        </w:tc>
        <w:tc>
          <w:tcPr>
            <w:tcW w:w="2500" w:type="pct"/>
            <w:tcBorders>
              <w:top w:val="single" w:sz="4" w:space="0" w:color="auto"/>
              <w:bottom w:val="single" w:sz="4" w:space="0" w:color="auto"/>
            </w:tcBorders>
            <w:shd w:val="clear" w:color="auto" w:fill="auto"/>
            <w:vAlign w:val="bottom"/>
          </w:tcPr>
          <w:p w14:paraId="34393645" w14:textId="6562EDC3" w:rsidR="00FC18CA" w:rsidRPr="00070660" w:rsidRDefault="00FC18CA" w:rsidP="002258B3">
            <w:pPr>
              <w:spacing w:after="0" w:line="240" w:lineRule="auto"/>
              <w:rPr>
                <w:rFonts w:ascii="Arial" w:hAnsi="Arial" w:cs="Arial"/>
              </w:rPr>
            </w:pPr>
            <w:r w:rsidRPr="00070660">
              <w:rPr>
                <w:rFonts w:ascii="Arial" w:hAnsi="Arial" w:cs="Arial"/>
                <w:color w:val="000000"/>
              </w:rPr>
              <w:t>4.58 [(2.25-9.07) (2.03-9.83)]*</w:t>
            </w:r>
          </w:p>
        </w:tc>
      </w:tr>
      <w:tr w:rsidR="00FC18CA" w:rsidRPr="00070660" w14:paraId="052140F4"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8C52BA3" w14:textId="5B800581" w:rsidR="00FC18CA" w:rsidRPr="00070660" w:rsidRDefault="00FC18CA" w:rsidP="002258B3">
            <w:pPr>
              <w:spacing w:after="0" w:line="240" w:lineRule="auto"/>
              <w:rPr>
                <w:rFonts w:ascii="Arial" w:hAnsi="Arial" w:cs="Arial"/>
              </w:rPr>
            </w:pPr>
            <w:r w:rsidRPr="00070660">
              <w:rPr>
                <w:rFonts w:ascii="Arial" w:hAnsi="Arial" w:cs="Arial"/>
                <w:color w:val="000000"/>
              </w:rPr>
              <w:t>brolucizumab vs bevacizumab+PDT</w:t>
            </w:r>
          </w:p>
        </w:tc>
        <w:tc>
          <w:tcPr>
            <w:tcW w:w="2500" w:type="pct"/>
            <w:tcBorders>
              <w:top w:val="single" w:sz="4" w:space="0" w:color="auto"/>
              <w:bottom w:val="single" w:sz="4" w:space="0" w:color="auto"/>
            </w:tcBorders>
            <w:shd w:val="clear" w:color="auto" w:fill="auto"/>
            <w:vAlign w:val="bottom"/>
          </w:tcPr>
          <w:p w14:paraId="7909B993" w14:textId="22C7C6B3" w:rsidR="00FC18CA" w:rsidRPr="00070660" w:rsidRDefault="00FC18CA" w:rsidP="002258B3">
            <w:pPr>
              <w:spacing w:after="0" w:line="240" w:lineRule="auto"/>
              <w:rPr>
                <w:rFonts w:ascii="Arial" w:hAnsi="Arial" w:cs="Arial"/>
              </w:rPr>
            </w:pPr>
            <w:r w:rsidRPr="00070660">
              <w:rPr>
                <w:rFonts w:ascii="Arial" w:hAnsi="Arial" w:cs="Arial"/>
                <w:color w:val="000000"/>
              </w:rPr>
              <w:t>1.43 [(0.65-3.23) (0.61-3.52)]</w:t>
            </w:r>
          </w:p>
        </w:tc>
      </w:tr>
      <w:tr w:rsidR="00FC18CA" w:rsidRPr="00070660" w14:paraId="58F0AF3F"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7C5908D" w14:textId="54BE9898" w:rsidR="00FC18CA" w:rsidRPr="00070660" w:rsidRDefault="00FC18CA" w:rsidP="002258B3">
            <w:pPr>
              <w:spacing w:after="0" w:line="240" w:lineRule="auto"/>
              <w:rPr>
                <w:rFonts w:ascii="Arial" w:hAnsi="Arial" w:cs="Arial"/>
              </w:rPr>
            </w:pPr>
            <w:r w:rsidRPr="00070660">
              <w:rPr>
                <w:rFonts w:ascii="Arial" w:hAnsi="Arial" w:cs="Arial"/>
                <w:color w:val="000000"/>
              </w:rPr>
              <w:t>brolucizumab vs PDT+ranibizumab</w:t>
            </w:r>
          </w:p>
        </w:tc>
        <w:tc>
          <w:tcPr>
            <w:tcW w:w="2500" w:type="pct"/>
            <w:tcBorders>
              <w:top w:val="single" w:sz="4" w:space="0" w:color="auto"/>
              <w:bottom w:val="single" w:sz="4" w:space="0" w:color="auto"/>
            </w:tcBorders>
            <w:shd w:val="clear" w:color="auto" w:fill="auto"/>
            <w:vAlign w:val="bottom"/>
          </w:tcPr>
          <w:p w14:paraId="7FC8E471" w14:textId="651E7B19" w:rsidR="00FC18CA" w:rsidRPr="00070660" w:rsidRDefault="00FC18CA" w:rsidP="002258B3">
            <w:pPr>
              <w:spacing w:after="0" w:line="240" w:lineRule="auto"/>
              <w:rPr>
                <w:rFonts w:ascii="Arial" w:hAnsi="Arial" w:cs="Arial"/>
              </w:rPr>
            </w:pPr>
            <w:r w:rsidRPr="00070660">
              <w:rPr>
                <w:rFonts w:ascii="Arial" w:hAnsi="Arial" w:cs="Arial"/>
                <w:color w:val="000000"/>
              </w:rPr>
              <w:t>1.74 [(0.9-3.44) (0.81-3.78)]</w:t>
            </w:r>
          </w:p>
        </w:tc>
      </w:tr>
      <w:tr w:rsidR="00FC18CA" w:rsidRPr="00070660" w14:paraId="581B805A"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47FE8D1" w14:textId="69A9DBC6" w:rsidR="00FC18CA" w:rsidRPr="00070660" w:rsidRDefault="00FC18CA" w:rsidP="002258B3">
            <w:pPr>
              <w:spacing w:after="0" w:line="240" w:lineRule="auto"/>
              <w:rPr>
                <w:rFonts w:ascii="Arial" w:hAnsi="Arial" w:cs="Arial"/>
              </w:rPr>
            </w:pPr>
            <w:r w:rsidRPr="00070660">
              <w:rPr>
                <w:rFonts w:ascii="Arial" w:hAnsi="Arial" w:cs="Arial"/>
                <w:color w:val="000000"/>
              </w:rPr>
              <w:t>brolucizumab vs IVTA+PDT</w:t>
            </w:r>
          </w:p>
        </w:tc>
        <w:tc>
          <w:tcPr>
            <w:tcW w:w="2500" w:type="pct"/>
            <w:tcBorders>
              <w:top w:val="single" w:sz="4" w:space="0" w:color="auto"/>
              <w:bottom w:val="single" w:sz="4" w:space="0" w:color="auto"/>
            </w:tcBorders>
            <w:shd w:val="clear" w:color="auto" w:fill="auto"/>
            <w:vAlign w:val="bottom"/>
          </w:tcPr>
          <w:p w14:paraId="382AAC29" w14:textId="5D654AA8" w:rsidR="00FC18CA" w:rsidRPr="00070660" w:rsidRDefault="00FC18CA" w:rsidP="002258B3">
            <w:pPr>
              <w:spacing w:after="0" w:line="240" w:lineRule="auto"/>
              <w:rPr>
                <w:rFonts w:ascii="Arial" w:hAnsi="Arial" w:cs="Arial"/>
              </w:rPr>
            </w:pPr>
            <w:r w:rsidRPr="00070660">
              <w:rPr>
                <w:rFonts w:ascii="Arial" w:hAnsi="Arial" w:cs="Arial"/>
                <w:color w:val="000000"/>
              </w:rPr>
              <w:t>0.72 [(0.02-6.33) (0.02-6.51)]</w:t>
            </w:r>
          </w:p>
        </w:tc>
      </w:tr>
      <w:tr w:rsidR="00FC18CA" w:rsidRPr="00070660" w14:paraId="3D00CFEE"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217E645" w14:textId="0DAB411E" w:rsidR="00FC18CA" w:rsidRPr="00070660" w:rsidRDefault="00FC18CA" w:rsidP="002258B3">
            <w:pPr>
              <w:spacing w:after="0" w:line="240" w:lineRule="auto"/>
              <w:rPr>
                <w:rFonts w:ascii="Arial" w:hAnsi="Arial" w:cs="Arial"/>
              </w:rPr>
            </w:pPr>
            <w:r w:rsidRPr="00070660">
              <w:rPr>
                <w:rFonts w:ascii="Arial" w:hAnsi="Arial" w:cs="Arial"/>
                <w:color w:val="000000"/>
              </w:rPr>
              <w:t>brolucizumab vs DXM+ranibizumab</w:t>
            </w:r>
          </w:p>
        </w:tc>
        <w:tc>
          <w:tcPr>
            <w:tcW w:w="2500" w:type="pct"/>
            <w:tcBorders>
              <w:top w:val="single" w:sz="4" w:space="0" w:color="auto"/>
              <w:bottom w:val="single" w:sz="4" w:space="0" w:color="auto"/>
            </w:tcBorders>
            <w:shd w:val="clear" w:color="auto" w:fill="auto"/>
            <w:vAlign w:val="bottom"/>
          </w:tcPr>
          <w:p w14:paraId="7AAC3F2E" w14:textId="11EDE5A7" w:rsidR="00FC18CA" w:rsidRPr="00070660" w:rsidRDefault="00FC18CA" w:rsidP="002258B3">
            <w:pPr>
              <w:spacing w:after="0" w:line="240" w:lineRule="auto"/>
              <w:rPr>
                <w:rFonts w:ascii="Arial" w:hAnsi="Arial" w:cs="Arial"/>
              </w:rPr>
            </w:pPr>
            <w:r w:rsidRPr="00070660">
              <w:rPr>
                <w:rFonts w:ascii="Arial" w:hAnsi="Arial" w:cs="Arial"/>
                <w:color w:val="000000"/>
              </w:rPr>
              <w:t>1.13 [(0.43-2.95) (0.39-3.09)]</w:t>
            </w:r>
          </w:p>
        </w:tc>
      </w:tr>
      <w:tr w:rsidR="00FC18CA" w:rsidRPr="00070660" w14:paraId="1A5F8484"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335BFFD" w14:textId="28E2D469" w:rsidR="00FC18CA" w:rsidRPr="00070660" w:rsidRDefault="00FC18CA" w:rsidP="002258B3">
            <w:pPr>
              <w:spacing w:after="0" w:line="240" w:lineRule="auto"/>
              <w:rPr>
                <w:rFonts w:ascii="Arial" w:hAnsi="Arial" w:cs="Arial"/>
              </w:rPr>
            </w:pPr>
            <w:r w:rsidRPr="00070660">
              <w:rPr>
                <w:rFonts w:ascii="Arial" w:hAnsi="Arial" w:cs="Arial"/>
                <w:color w:val="000000"/>
              </w:rPr>
              <w:t>brolucizumab vs DXM+PDT+ranibizumab</w:t>
            </w:r>
          </w:p>
        </w:tc>
        <w:tc>
          <w:tcPr>
            <w:tcW w:w="2500" w:type="pct"/>
            <w:tcBorders>
              <w:top w:val="single" w:sz="4" w:space="0" w:color="auto"/>
              <w:bottom w:val="single" w:sz="4" w:space="0" w:color="auto"/>
            </w:tcBorders>
            <w:shd w:val="clear" w:color="auto" w:fill="auto"/>
            <w:vAlign w:val="bottom"/>
          </w:tcPr>
          <w:p w14:paraId="04F0865E" w14:textId="6E8FEA3E" w:rsidR="00FC18CA" w:rsidRPr="00070660" w:rsidRDefault="00FC18CA" w:rsidP="002258B3">
            <w:pPr>
              <w:spacing w:after="0" w:line="240" w:lineRule="auto"/>
              <w:rPr>
                <w:rFonts w:ascii="Arial" w:hAnsi="Arial" w:cs="Arial"/>
              </w:rPr>
            </w:pPr>
            <w:r w:rsidRPr="00070660">
              <w:rPr>
                <w:rFonts w:ascii="Arial" w:hAnsi="Arial" w:cs="Arial"/>
                <w:color w:val="000000"/>
              </w:rPr>
              <w:t>2.11 [(0.67-7.56) (0.64-8.07)]</w:t>
            </w:r>
          </w:p>
        </w:tc>
      </w:tr>
      <w:tr w:rsidR="00FC18CA" w:rsidRPr="00070660" w14:paraId="2868D170"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D6B708D" w14:textId="6A196639" w:rsidR="00FC18CA" w:rsidRPr="00070660" w:rsidRDefault="00FC18CA" w:rsidP="002258B3">
            <w:pPr>
              <w:spacing w:after="0" w:line="240" w:lineRule="auto"/>
              <w:rPr>
                <w:rFonts w:ascii="Arial" w:hAnsi="Arial" w:cs="Arial"/>
              </w:rPr>
            </w:pPr>
            <w:r w:rsidRPr="00070660">
              <w:rPr>
                <w:rFonts w:ascii="Arial" w:hAnsi="Arial" w:cs="Arial"/>
                <w:color w:val="000000"/>
              </w:rPr>
              <w:t>brolucizumab vs bevacizumab+IVTA</w:t>
            </w:r>
          </w:p>
        </w:tc>
        <w:tc>
          <w:tcPr>
            <w:tcW w:w="2500" w:type="pct"/>
            <w:tcBorders>
              <w:top w:val="single" w:sz="4" w:space="0" w:color="auto"/>
              <w:bottom w:val="single" w:sz="4" w:space="0" w:color="auto"/>
            </w:tcBorders>
            <w:shd w:val="clear" w:color="auto" w:fill="auto"/>
            <w:vAlign w:val="bottom"/>
          </w:tcPr>
          <w:p w14:paraId="770C2809" w14:textId="221A3DAB" w:rsidR="00FC18CA" w:rsidRPr="00070660" w:rsidRDefault="00FC18CA" w:rsidP="002258B3">
            <w:pPr>
              <w:spacing w:after="0" w:line="240" w:lineRule="auto"/>
              <w:rPr>
                <w:rFonts w:ascii="Arial" w:hAnsi="Arial" w:cs="Arial"/>
              </w:rPr>
            </w:pPr>
            <w:r w:rsidRPr="00070660">
              <w:rPr>
                <w:rFonts w:ascii="Arial" w:hAnsi="Arial" w:cs="Arial"/>
                <w:color w:val="000000"/>
              </w:rPr>
              <w:t>0.52 [(0.19-1.44) (0.18-1.55)]</w:t>
            </w:r>
          </w:p>
        </w:tc>
      </w:tr>
      <w:tr w:rsidR="00FC18CA" w:rsidRPr="00070660" w14:paraId="4A2DFEEA"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8378C61" w14:textId="6B739277" w:rsidR="00FC18CA" w:rsidRPr="00070660" w:rsidRDefault="00FC18CA" w:rsidP="002C1AB7">
            <w:pPr>
              <w:spacing w:after="0" w:line="240" w:lineRule="auto"/>
              <w:rPr>
                <w:rFonts w:ascii="Arial" w:hAnsi="Arial" w:cs="Arial"/>
              </w:rPr>
            </w:pPr>
            <w:r w:rsidRPr="00070660">
              <w:rPr>
                <w:rFonts w:ascii="Arial" w:hAnsi="Arial" w:cs="Arial"/>
                <w:color w:val="000000"/>
              </w:rPr>
              <w:t>conbercept vs placebo</w:t>
            </w:r>
          </w:p>
        </w:tc>
        <w:tc>
          <w:tcPr>
            <w:tcW w:w="2500" w:type="pct"/>
            <w:tcBorders>
              <w:top w:val="single" w:sz="4" w:space="0" w:color="auto"/>
              <w:bottom w:val="single" w:sz="4" w:space="0" w:color="auto"/>
            </w:tcBorders>
            <w:shd w:val="clear" w:color="auto" w:fill="auto"/>
            <w:vAlign w:val="bottom"/>
          </w:tcPr>
          <w:p w14:paraId="466C776A" w14:textId="63BC8762" w:rsidR="00FC18CA" w:rsidRPr="00070660" w:rsidRDefault="00FC18CA" w:rsidP="002C1AB7">
            <w:pPr>
              <w:spacing w:after="0" w:line="240" w:lineRule="auto"/>
              <w:rPr>
                <w:rFonts w:ascii="Arial" w:hAnsi="Arial" w:cs="Arial"/>
              </w:rPr>
            </w:pPr>
            <w:r w:rsidRPr="00070660">
              <w:rPr>
                <w:rFonts w:ascii="Arial" w:hAnsi="Arial" w:cs="Arial"/>
                <w:color w:val="000000"/>
              </w:rPr>
              <w:t>1.58 [(0.57-4.71) (0.54-5.12)]</w:t>
            </w:r>
          </w:p>
        </w:tc>
      </w:tr>
      <w:tr w:rsidR="00FC18CA" w:rsidRPr="00070660" w14:paraId="3FB54F8A"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19935F1" w14:textId="4BC6BF70" w:rsidR="00FC18CA" w:rsidRPr="00070660" w:rsidRDefault="00FC18CA" w:rsidP="002258B3">
            <w:pPr>
              <w:spacing w:after="0" w:line="240" w:lineRule="auto"/>
              <w:rPr>
                <w:rFonts w:ascii="Arial" w:hAnsi="Arial" w:cs="Arial"/>
              </w:rPr>
            </w:pPr>
            <w:r w:rsidRPr="00070660">
              <w:rPr>
                <w:rFonts w:ascii="Arial" w:hAnsi="Arial" w:cs="Arial"/>
                <w:color w:val="000000"/>
              </w:rPr>
              <w:t>conbercept vs aflibercept</w:t>
            </w:r>
          </w:p>
        </w:tc>
        <w:tc>
          <w:tcPr>
            <w:tcW w:w="2500" w:type="pct"/>
            <w:tcBorders>
              <w:top w:val="single" w:sz="4" w:space="0" w:color="auto"/>
              <w:bottom w:val="single" w:sz="4" w:space="0" w:color="auto"/>
            </w:tcBorders>
            <w:shd w:val="clear" w:color="auto" w:fill="auto"/>
            <w:vAlign w:val="bottom"/>
          </w:tcPr>
          <w:p w14:paraId="1365B3F4" w14:textId="199E083F" w:rsidR="00FC18CA" w:rsidRPr="00070660" w:rsidRDefault="00FC18CA" w:rsidP="002258B3">
            <w:pPr>
              <w:spacing w:after="0" w:line="240" w:lineRule="auto"/>
              <w:rPr>
                <w:rFonts w:ascii="Arial" w:hAnsi="Arial" w:cs="Arial"/>
              </w:rPr>
            </w:pPr>
            <w:r w:rsidRPr="00070660">
              <w:rPr>
                <w:rFonts w:ascii="Arial" w:hAnsi="Arial" w:cs="Arial"/>
                <w:color w:val="000000"/>
              </w:rPr>
              <w:t>0.19 [(0.06-0.65) (0.05-0.68)]*</w:t>
            </w:r>
          </w:p>
        </w:tc>
      </w:tr>
      <w:tr w:rsidR="00FC18CA" w:rsidRPr="00070660" w14:paraId="7DEE0749"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9B927F1" w14:textId="22AB0E38" w:rsidR="00FC18CA" w:rsidRPr="00070660" w:rsidRDefault="00FC18CA" w:rsidP="002258B3">
            <w:pPr>
              <w:spacing w:after="0" w:line="240" w:lineRule="auto"/>
              <w:rPr>
                <w:rFonts w:ascii="Arial" w:hAnsi="Arial" w:cs="Arial"/>
              </w:rPr>
            </w:pPr>
            <w:r w:rsidRPr="00070660">
              <w:rPr>
                <w:rFonts w:ascii="Arial" w:hAnsi="Arial" w:cs="Arial"/>
                <w:color w:val="000000"/>
              </w:rPr>
              <w:t>conbercept vs bevacizumab</w:t>
            </w:r>
          </w:p>
        </w:tc>
        <w:tc>
          <w:tcPr>
            <w:tcW w:w="2500" w:type="pct"/>
            <w:tcBorders>
              <w:top w:val="single" w:sz="4" w:space="0" w:color="auto"/>
              <w:bottom w:val="single" w:sz="4" w:space="0" w:color="auto"/>
            </w:tcBorders>
            <w:shd w:val="clear" w:color="auto" w:fill="auto"/>
            <w:vAlign w:val="bottom"/>
          </w:tcPr>
          <w:p w14:paraId="5751F342" w14:textId="0A78A5C2" w:rsidR="00FC18CA" w:rsidRPr="00070660" w:rsidRDefault="00FC18CA" w:rsidP="002258B3">
            <w:pPr>
              <w:spacing w:after="0" w:line="240" w:lineRule="auto"/>
              <w:rPr>
                <w:rFonts w:ascii="Arial" w:hAnsi="Arial" w:cs="Arial"/>
              </w:rPr>
            </w:pPr>
            <w:r w:rsidRPr="00070660">
              <w:rPr>
                <w:rFonts w:ascii="Arial" w:hAnsi="Arial" w:cs="Arial"/>
                <w:color w:val="000000"/>
              </w:rPr>
              <w:t>0.2 [(0.06-0.69) (0.06-0.73)]*</w:t>
            </w:r>
          </w:p>
        </w:tc>
      </w:tr>
      <w:tr w:rsidR="00FC18CA" w:rsidRPr="00070660" w14:paraId="4CE0CCFE"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F9A7355" w14:textId="174D4EB7" w:rsidR="00FC18CA" w:rsidRPr="00070660" w:rsidRDefault="00FC18CA" w:rsidP="002258B3">
            <w:pPr>
              <w:spacing w:after="0" w:line="240" w:lineRule="auto"/>
              <w:rPr>
                <w:rFonts w:ascii="Arial" w:hAnsi="Arial" w:cs="Arial"/>
              </w:rPr>
            </w:pPr>
            <w:r w:rsidRPr="00070660">
              <w:rPr>
                <w:rFonts w:ascii="Arial" w:hAnsi="Arial" w:cs="Arial"/>
                <w:color w:val="000000"/>
              </w:rPr>
              <w:t>conbercept vs ranibizumab</w:t>
            </w:r>
          </w:p>
        </w:tc>
        <w:tc>
          <w:tcPr>
            <w:tcW w:w="2500" w:type="pct"/>
            <w:tcBorders>
              <w:top w:val="single" w:sz="4" w:space="0" w:color="auto"/>
              <w:bottom w:val="single" w:sz="4" w:space="0" w:color="auto"/>
            </w:tcBorders>
            <w:shd w:val="clear" w:color="auto" w:fill="auto"/>
            <w:vAlign w:val="bottom"/>
          </w:tcPr>
          <w:p w14:paraId="6DC8D6AE" w14:textId="7DA18196" w:rsidR="00FC18CA" w:rsidRPr="00070660" w:rsidRDefault="00FC18CA" w:rsidP="002258B3">
            <w:pPr>
              <w:spacing w:after="0" w:line="240" w:lineRule="auto"/>
              <w:rPr>
                <w:rFonts w:ascii="Arial" w:hAnsi="Arial" w:cs="Arial"/>
              </w:rPr>
            </w:pPr>
            <w:r w:rsidRPr="00070660">
              <w:rPr>
                <w:rFonts w:ascii="Arial" w:hAnsi="Arial" w:cs="Arial"/>
                <w:color w:val="000000"/>
              </w:rPr>
              <w:t>0.17 [(0.05-0.59) (0.05-0.63)]*</w:t>
            </w:r>
          </w:p>
        </w:tc>
      </w:tr>
      <w:tr w:rsidR="00FC18CA" w:rsidRPr="00070660" w14:paraId="3E37527C"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72508CF" w14:textId="0BD18A31" w:rsidR="00FC18CA" w:rsidRPr="00070660" w:rsidRDefault="00FC18CA" w:rsidP="002258B3">
            <w:pPr>
              <w:spacing w:after="0" w:line="240" w:lineRule="auto"/>
              <w:rPr>
                <w:rFonts w:ascii="Arial" w:hAnsi="Arial" w:cs="Arial"/>
              </w:rPr>
            </w:pPr>
            <w:r w:rsidRPr="00070660">
              <w:rPr>
                <w:rFonts w:ascii="Arial" w:hAnsi="Arial" w:cs="Arial"/>
                <w:color w:val="000000"/>
              </w:rPr>
              <w:t>conbercept vs PDT</w:t>
            </w:r>
          </w:p>
        </w:tc>
        <w:tc>
          <w:tcPr>
            <w:tcW w:w="2500" w:type="pct"/>
            <w:tcBorders>
              <w:top w:val="single" w:sz="4" w:space="0" w:color="auto"/>
              <w:bottom w:val="single" w:sz="4" w:space="0" w:color="auto"/>
            </w:tcBorders>
            <w:shd w:val="clear" w:color="auto" w:fill="auto"/>
            <w:vAlign w:val="bottom"/>
          </w:tcPr>
          <w:p w14:paraId="33C240A9" w14:textId="5570BBBE" w:rsidR="00FC18CA" w:rsidRPr="00070660" w:rsidRDefault="00FC18CA" w:rsidP="002258B3">
            <w:pPr>
              <w:spacing w:after="0" w:line="240" w:lineRule="auto"/>
              <w:rPr>
                <w:rFonts w:ascii="Arial" w:hAnsi="Arial" w:cs="Arial"/>
              </w:rPr>
            </w:pPr>
            <w:r w:rsidRPr="00070660">
              <w:rPr>
                <w:rFonts w:ascii="Arial" w:hAnsi="Arial" w:cs="Arial"/>
                <w:color w:val="000000"/>
              </w:rPr>
              <w:t>0.71 [(0.22-2.44) (0.21-2.6)]</w:t>
            </w:r>
          </w:p>
        </w:tc>
      </w:tr>
      <w:tr w:rsidR="00FC18CA" w:rsidRPr="00070660" w14:paraId="227FE5DB"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B6436A3" w14:textId="00AF26C3" w:rsidR="00FC18CA" w:rsidRPr="00070660" w:rsidRDefault="00FC18CA" w:rsidP="002258B3">
            <w:pPr>
              <w:spacing w:after="0" w:line="240" w:lineRule="auto"/>
              <w:rPr>
                <w:rFonts w:ascii="Arial" w:hAnsi="Arial" w:cs="Arial"/>
              </w:rPr>
            </w:pPr>
            <w:r w:rsidRPr="00070660">
              <w:rPr>
                <w:rFonts w:ascii="Arial" w:hAnsi="Arial" w:cs="Arial"/>
                <w:color w:val="000000"/>
              </w:rPr>
              <w:t>conbercept vs bevacizumab+PDT</w:t>
            </w:r>
          </w:p>
        </w:tc>
        <w:tc>
          <w:tcPr>
            <w:tcW w:w="2500" w:type="pct"/>
            <w:tcBorders>
              <w:top w:val="single" w:sz="4" w:space="0" w:color="auto"/>
              <w:bottom w:val="single" w:sz="4" w:space="0" w:color="auto"/>
            </w:tcBorders>
            <w:shd w:val="clear" w:color="auto" w:fill="auto"/>
            <w:vAlign w:val="bottom"/>
          </w:tcPr>
          <w:p w14:paraId="2F13B7D3" w14:textId="237FF54E" w:rsidR="00FC18CA" w:rsidRPr="00070660" w:rsidRDefault="00FC18CA" w:rsidP="002258B3">
            <w:pPr>
              <w:spacing w:after="0" w:line="240" w:lineRule="auto"/>
              <w:rPr>
                <w:rFonts w:ascii="Arial" w:hAnsi="Arial" w:cs="Arial"/>
              </w:rPr>
            </w:pPr>
            <w:r w:rsidRPr="00070660">
              <w:rPr>
                <w:rFonts w:ascii="Arial" w:hAnsi="Arial" w:cs="Arial"/>
                <w:color w:val="000000"/>
              </w:rPr>
              <w:t>0.22 [(0.06-0.88) (0.06-0.92)]*</w:t>
            </w:r>
          </w:p>
        </w:tc>
      </w:tr>
      <w:tr w:rsidR="00FC18CA" w:rsidRPr="00070660" w14:paraId="67DD9370"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FA1D1FC" w14:textId="5A6EB9B7" w:rsidR="00FC18CA" w:rsidRPr="00070660" w:rsidRDefault="00FC18CA" w:rsidP="002258B3">
            <w:pPr>
              <w:spacing w:after="0" w:line="240" w:lineRule="auto"/>
              <w:rPr>
                <w:rFonts w:ascii="Arial" w:hAnsi="Arial" w:cs="Arial"/>
              </w:rPr>
            </w:pPr>
            <w:r w:rsidRPr="00070660">
              <w:rPr>
                <w:rFonts w:ascii="Arial" w:hAnsi="Arial" w:cs="Arial"/>
                <w:color w:val="000000"/>
              </w:rPr>
              <w:t>conbercept vs PDT+ranibizumab</w:t>
            </w:r>
          </w:p>
        </w:tc>
        <w:tc>
          <w:tcPr>
            <w:tcW w:w="2500" w:type="pct"/>
            <w:tcBorders>
              <w:top w:val="single" w:sz="4" w:space="0" w:color="auto"/>
              <w:bottom w:val="single" w:sz="4" w:space="0" w:color="auto"/>
            </w:tcBorders>
            <w:shd w:val="clear" w:color="auto" w:fill="auto"/>
            <w:vAlign w:val="bottom"/>
          </w:tcPr>
          <w:p w14:paraId="499157AE" w14:textId="71A0996D" w:rsidR="00FC18CA" w:rsidRPr="00070660" w:rsidRDefault="00FC18CA" w:rsidP="002258B3">
            <w:pPr>
              <w:spacing w:after="0" w:line="240" w:lineRule="auto"/>
              <w:rPr>
                <w:rFonts w:ascii="Arial" w:hAnsi="Arial" w:cs="Arial"/>
              </w:rPr>
            </w:pPr>
            <w:r w:rsidRPr="00070660">
              <w:rPr>
                <w:rFonts w:ascii="Arial" w:hAnsi="Arial" w:cs="Arial"/>
                <w:color w:val="000000"/>
              </w:rPr>
              <w:t>0.27 [(0.08-1.02) (0.07-1.07)]</w:t>
            </w:r>
          </w:p>
        </w:tc>
      </w:tr>
      <w:tr w:rsidR="00FC18CA" w:rsidRPr="00070660" w14:paraId="6E12F8FD"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A6E18BD" w14:textId="64D78822" w:rsidR="00FC18CA" w:rsidRPr="00070660" w:rsidRDefault="00FC18CA" w:rsidP="002258B3">
            <w:pPr>
              <w:spacing w:after="0" w:line="240" w:lineRule="auto"/>
              <w:rPr>
                <w:rFonts w:ascii="Arial" w:hAnsi="Arial" w:cs="Arial"/>
              </w:rPr>
            </w:pPr>
            <w:r w:rsidRPr="00070660">
              <w:rPr>
                <w:rFonts w:ascii="Arial" w:hAnsi="Arial" w:cs="Arial"/>
                <w:color w:val="000000"/>
              </w:rPr>
              <w:t>conbercept vs IVTA+PDT</w:t>
            </w:r>
          </w:p>
        </w:tc>
        <w:tc>
          <w:tcPr>
            <w:tcW w:w="2500" w:type="pct"/>
            <w:tcBorders>
              <w:top w:val="single" w:sz="4" w:space="0" w:color="auto"/>
              <w:bottom w:val="single" w:sz="4" w:space="0" w:color="auto"/>
            </w:tcBorders>
            <w:shd w:val="clear" w:color="auto" w:fill="auto"/>
            <w:vAlign w:val="bottom"/>
          </w:tcPr>
          <w:p w14:paraId="77EA2ED1" w14:textId="392AE1E2" w:rsidR="00FC18CA" w:rsidRPr="00070660" w:rsidRDefault="00FC18CA" w:rsidP="002258B3">
            <w:pPr>
              <w:spacing w:after="0" w:line="240" w:lineRule="auto"/>
              <w:rPr>
                <w:rFonts w:ascii="Arial" w:hAnsi="Arial" w:cs="Arial"/>
              </w:rPr>
            </w:pPr>
            <w:r w:rsidRPr="00070660">
              <w:rPr>
                <w:rFonts w:ascii="Arial" w:hAnsi="Arial" w:cs="Arial"/>
                <w:color w:val="000000"/>
              </w:rPr>
              <w:t>0.11 [(0-1.24) (0-1.26)]</w:t>
            </w:r>
          </w:p>
        </w:tc>
      </w:tr>
      <w:tr w:rsidR="00FC18CA" w:rsidRPr="00070660" w14:paraId="1B8896D8"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8E705DB" w14:textId="3B8E5FD0" w:rsidR="00FC18CA" w:rsidRPr="00070660" w:rsidRDefault="00FC18CA" w:rsidP="002258B3">
            <w:pPr>
              <w:spacing w:after="0" w:line="240" w:lineRule="auto"/>
              <w:rPr>
                <w:rFonts w:ascii="Arial" w:hAnsi="Arial" w:cs="Arial"/>
              </w:rPr>
            </w:pPr>
            <w:r w:rsidRPr="00070660">
              <w:rPr>
                <w:rFonts w:ascii="Arial" w:hAnsi="Arial" w:cs="Arial"/>
                <w:color w:val="000000"/>
              </w:rPr>
              <w:t>conbercept vs DXM+ranibizumab</w:t>
            </w:r>
          </w:p>
        </w:tc>
        <w:tc>
          <w:tcPr>
            <w:tcW w:w="2500" w:type="pct"/>
            <w:tcBorders>
              <w:top w:val="single" w:sz="4" w:space="0" w:color="auto"/>
              <w:bottom w:val="single" w:sz="4" w:space="0" w:color="auto"/>
            </w:tcBorders>
            <w:shd w:val="clear" w:color="auto" w:fill="auto"/>
            <w:vAlign w:val="bottom"/>
          </w:tcPr>
          <w:p w14:paraId="0F9D2B08" w14:textId="4653890F" w:rsidR="00FC18CA" w:rsidRPr="00070660" w:rsidRDefault="00FC18CA" w:rsidP="002258B3">
            <w:pPr>
              <w:spacing w:after="0" w:line="240" w:lineRule="auto"/>
              <w:rPr>
                <w:rFonts w:ascii="Arial" w:hAnsi="Arial" w:cs="Arial"/>
              </w:rPr>
            </w:pPr>
            <w:r w:rsidRPr="00070660">
              <w:rPr>
                <w:rFonts w:ascii="Arial" w:hAnsi="Arial" w:cs="Arial"/>
                <w:color w:val="000000"/>
              </w:rPr>
              <w:t>0.18 [(0.04-0.76) (0.04-0.8)]*</w:t>
            </w:r>
          </w:p>
        </w:tc>
      </w:tr>
      <w:tr w:rsidR="00FC18CA" w:rsidRPr="00070660" w14:paraId="325492CE"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20F9424" w14:textId="5FFE71C6" w:rsidR="00FC18CA" w:rsidRPr="00070660" w:rsidRDefault="00FC18CA" w:rsidP="002258B3">
            <w:pPr>
              <w:spacing w:after="0" w:line="240" w:lineRule="auto"/>
              <w:rPr>
                <w:rFonts w:ascii="Arial" w:hAnsi="Arial" w:cs="Arial"/>
              </w:rPr>
            </w:pPr>
            <w:r w:rsidRPr="00070660">
              <w:rPr>
                <w:rFonts w:ascii="Arial" w:hAnsi="Arial" w:cs="Arial"/>
                <w:color w:val="000000"/>
              </w:rPr>
              <w:t>conbercept vs DXM+PDT+ranibizumab</w:t>
            </w:r>
          </w:p>
        </w:tc>
        <w:tc>
          <w:tcPr>
            <w:tcW w:w="2500" w:type="pct"/>
            <w:tcBorders>
              <w:top w:val="single" w:sz="4" w:space="0" w:color="auto"/>
              <w:bottom w:val="single" w:sz="4" w:space="0" w:color="auto"/>
            </w:tcBorders>
            <w:shd w:val="clear" w:color="auto" w:fill="auto"/>
            <w:vAlign w:val="bottom"/>
          </w:tcPr>
          <w:p w14:paraId="0C624DEF" w14:textId="551807D7" w:rsidR="00FC18CA" w:rsidRPr="00070660" w:rsidRDefault="00FC18CA" w:rsidP="002258B3">
            <w:pPr>
              <w:spacing w:after="0" w:line="240" w:lineRule="auto"/>
              <w:rPr>
                <w:rFonts w:ascii="Arial" w:hAnsi="Arial" w:cs="Arial"/>
              </w:rPr>
            </w:pPr>
            <w:r w:rsidRPr="00070660">
              <w:rPr>
                <w:rFonts w:ascii="Arial" w:hAnsi="Arial" w:cs="Arial"/>
                <w:color w:val="000000"/>
              </w:rPr>
              <w:t>0.33 [(0.07-1.83) (0.07-1.94)]</w:t>
            </w:r>
          </w:p>
        </w:tc>
      </w:tr>
      <w:tr w:rsidR="00FC18CA" w:rsidRPr="00070660" w14:paraId="2D264119"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190BF86" w14:textId="3F5F9026" w:rsidR="00FC18CA" w:rsidRPr="00070660" w:rsidRDefault="00FC18CA" w:rsidP="002258B3">
            <w:pPr>
              <w:spacing w:after="0" w:line="240" w:lineRule="auto"/>
              <w:rPr>
                <w:rFonts w:ascii="Arial" w:hAnsi="Arial" w:cs="Arial"/>
              </w:rPr>
            </w:pPr>
            <w:r w:rsidRPr="00070660">
              <w:rPr>
                <w:rFonts w:ascii="Arial" w:hAnsi="Arial" w:cs="Arial"/>
                <w:color w:val="000000"/>
              </w:rPr>
              <w:t>conbercept vs bevacizumab+IVTA</w:t>
            </w:r>
          </w:p>
        </w:tc>
        <w:tc>
          <w:tcPr>
            <w:tcW w:w="2500" w:type="pct"/>
            <w:tcBorders>
              <w:top w:val="single" w:sz="4" w:space="0" w:color="auto"/>
              <w:bottom w:val="single" w:sz="4" w:space="0" w:color="auto"/>
            </w:tcBorders>
            <w:shd w:val="clear" w:color="auto" w:fill="auto"/>
            <w:vAlign w:val="bottom"/>
          </w:tcPr>
          <w:p w14:paraId="63938370" w14:textId="044DFC0D" w:rsidR="00FC18CA" w:rsidRPr="00070660" w:rsidRDefault="00FC18CA" w:rsidP="002258B3">
            <w:pPr>
              <w:spacing w:after="0" w:line="240" w:lineRule="auto"/>
              <w:rPr>
                <w:rFonts w:ascii="Arial" w:hAnsi="Arial" w:cs="Arial"/>
              </w:rPr>
            </w:pPr>
            <w:r w:rsidRPr="00070660">
              <w:rPr>
                <w:rFonts w:ascii="Arial" w:hAnsi="Arial" w:cs="Arial"/>
                <w:color w:val="000000"/>
              </w:rPr>
              <w:t>0.08 [(0.02-0.38) (0.02-0.4)]*</w:t>
            </w:r>
          </w:p>
        </w:tc>
      </w:tr>
      <w:tr w:rsidR="00FC18CA" w:rsidRPr="00070660" w14:paraId="299F2608"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F9C14A7" w14:textId="5029C5C4" w:rsidR="00FC18CA" w:rsidRPr="00070660" w:rsidRDefault="00FC18CA" w:rsidP="002258B3">
            <w:pPr>
              <w:spacing w:after="0" w:line="240" w:lineRule="auto"/>
              <w:rPr>
                <w:rFonts w:ascii="Arial" w:hAnsi="Arial" w:cs="Arial"/>
              </w:rPr>
            </w:pPr>
            <w:r w:rsidRPr="00070660">
              <w:rPr>
                <w:rFonts w:ascii="Arial" w:hAnsi="Arial" w:cs="Arial"/>
                <w:color w:val="000000"/>
              </w:rPr>
              <w:t>conbercept vs brolucizumab</w:t>
            </w:r>
          </w:p>
        </w:tc>
        <w:tc>
          <w:tcPr>
            <w:tcW w:w="2500" w:type="pct"/>
            <w:tcBorders>
              <w:top w:val="single" w:sz="4" w:space="0" w:color="auto"/>
              <w:bottom w:val="single" w:sz="4" w:space="0" w:color="auto"/>
            </w:tcBorders>
            <w:shd w:val="clear" w:color="auto" w:fill="auto"/>
            <w:vAlign w:val="bottom"/>
          </w:tcPr>
          <w:p w14:paraId="2D18C089" w14:textId="36A56EA9" w:rsidR="00FC18CA" w:rsidRPr="00070660" w:rsidRDefault="00FC18CA" w:rsidP="002258B3">
            <w:pPr>
              <w:spacing w:after="0" w:line="240" w:lineRule="auto"/>
              <w:rPr>
                <w:rFonts w:ascii="Arial" w:hAnsi="Arial" w:cs="Arial"/>
              </w:rPr>
            </w:pPr>
            <w:r w:rsidRPr="00070660">
              <w:rPr>
                <w:rFonts w:ascii="Arial" w:hAnsi="Arial" w:cs="Arial"/>
                <w:color w:val="000000"/>
              </w:rPr>
              <w:t>0.15 [(0.05-0.56) (0.04-0.59)]*</w:t>
            </w:r>
          </w:p>
        </w:tc>
      </w:tr>
      <w:tr w:rsidR="00FC18CA" w:rsidRPr="00070660" w14:paraId="4B39DCC3" w14:textId="77777777" w:rsidTr="00881427">
        <w:trPr>
          <w:trHeight w:val="254"/>
        </w:trPr>
        <w:tc>
          <w:tcPr>
            <w:tcW w:w="5000" w:type="pct"/>
            <w:gridSpan w:val="2"/>
            <w:tcBorders>
              <w:top w:val="single" w:sz="4" w:space="0" w:color="auto"/>
              <w:bottom w:val="single" w:sz="4" w:space="0" w:color="auto"/>
            </w:tcBorders>
            <w:shd w:val="clear" w:color="auto" w:fill="BFBFBF" w:themeFill="background1" w:themeFillShade="BF"/>
            <w:noWrap/>
            <w:vAlign w:val="bottom"/>
          </w:tcPr>
          <w:p w14:paraId="24114DEC" w14:textId="77777777" w:rsidR="00FC18CA" w:rsidRPr="00070660" w:rsidRDefault="00FC18CA" w:rsidP="00FC18CA">
            <w:pPr>
              <w:spacing w:after="0" w:line="240" w:lineRule="auto"/>
              <w:ind w:right="-101"/>
              <w:jc w:val="center"/>
              <w:rPr>
                <w:rFonts w:ascii="Arial" w:hAnsi="Arial" w:cs="Arial"/>
                <w:b/>
                <w:color w:val="000000"/>
              </w:rPr>
            </w:pPr>
            <w:r w:rsidRPr="00070660">
              <w:rPr>
                <w:rFonts w:ascii="Arial" w:hAnsi="Arial" w:cs="Arial"/>
                <w:b/>
                <w:color w:val="000000"/>
              </w:rPr>
              <w:t>Proportion of patients experiencing VISION LOSS of ≥15 ETDRS letters</w:t>
            </w:r>
          </w:p>
          <w:p w14:paraId="46E72290" w14:textId="3C27BCDB" w:rsidR="00FC18CA" w:rsidRPr="00070660" w:rsidRDefault="00CD7FB8" w:rsidP="00FC18CA">
            <w:pPr>
              <w:spacing w:after="0" w:line="240" w:lineRule="auto"/>
              <w:ind w:right="-101"/>
              <w:jc w:val="center"/>
              <w:rPr>
                <w:rFonts w:ascii="Arial" w:hAnsi="Arial" w:cs="Arial"/>
                <w:sz w:val="20"/>
              </w:rPr>
            </w:pPr>
            <w:r w:rsidRPr="00070660">
              <w:rPr>
                <w:rFonts w:ascii="Arial" w:hAnsi="Arial" w:cs="Arial"/>
                <w:sz w:val="20"/>
              </w:rPr>
              <w:t>36 RCTs, 9</w:t>
            </w:r>
            <w:r w:rsidR="00FC18CA" w:rsidRPr="00070660">
              <w:rPr>
                <w:rFonts w:ascii="Arial" w:hAnsi="Arial" w:cs="Arial"/>
                <w:sz w:val="20"/>
              </w:rPr>
              <w:t>081 patients, 13 treatments + placebo</w:t>
            </w:r>
          </w:p>
          <w:p w14:paraId="2C25C142" w14:textId="77777777" w:rsidR="00FC18CA" w:rsidRPr="00070660" w:rsidRDefault="00FC18CA" w:rsidP="00FC18CA">
            <w:pPr>
              <w:spacing w:after="0" w:line="240" w:lineRule="auto"/>
              <w:ind w:right="-101"/>
              <w:jc w:val="center"/>
              <w:rPr>
                <w:rFonts w:ascii="Arial" w:hAnsi="Arial" w:cs="Arial"/>
                <w:sz w:val="20"/>
              </w:rPr>
            </w:pPr>
            <w:r w:rsidRPr="00070660">
              <w:rPr>
                <w:rFonts w:ascii="Arial" w:hAnsi="Arial" w:cs="Arial"/>
                <w:sz w:val="20"/>
              </w:rPr>
              <w:t>No inconsistency was observed in the overall NMA (Chi-square=0.25, p=0.88)</w:t>
            </w:r>
          </w:p>
          <w:p w14:paraId="63298756" w14:textId="3F73DDBD" w:rsidR="00FC18CA" w:rsidRPr="00070660" w:rsidRDefault="00FC18CA" w:rsidP="00FC18CA">
            <w:pPr>
              <w:spacing w:after="0" w:line="240" w:lineRule="auto"/>
              <w:jc w:val="center"/>
              <w:rPr>
                <w:rFonts w:ascii="Arial" w:hAnsi="Arial" w:cs="Arial"/>
                <w:color w:val="000000"/>
              </w:rPr>
            </w:pPr>
            <w:r w:rsidRPr="00070660">
              <w:rPr>
                <w:rFonts w:ascii="Arial" w:hAnsi="Arial" w:cs="Arial"/>
                <w:sz w:val="20"/>
              </w:rPr>
              <w:t>Between-study variance: 0.02 (0.00-0.13)</w:t>
            </w:r>
          </w:p>
        </w:tc>
      </w:tr>
      <w:tr w:rsidR="00FC18CA" w:rsidRPr="00070660" w14:paraId="0E22A6BB" w14:textId="77777777" w:rsidTr="00881427">
        <w:trPr>
          <w:trHeight w:val="287"/>
        </w:trPr>
        <w:tc>
          <w:tcPr>
            <w:tcW w:w="2500" w:type="pct"/>
            <w:tcBorders>
              <w:top w:val="single" w:sz="4" w:space="0" w:color="auto"/>
              <w:bottom w:val="single" w:sz="4" w:space="0" w:color="auto"/>
            </w:tcBorders>
            <w:shd w:val="clear" w:color="auto" w:fill="auto"/>
            <w:noWrap/>
            <w:vAlign w:val="bottom"/>
          </w:tcPr>
          <w:p w14:paraId="18C3DBDD" w14:textId="2D8B43D3" w:rsidR="00FC18CA" w:rsidRPr="00070660" w:rsidRDefault="00FC18CA" w:rsidP="00A8292B">
            <w:pPr>
              <w:spacing w:after="0" w:line="240" w:lineRule="auto"/>
              <w:rPr>
                <w:rFonts w:ascii="Arial" w:hAnsi="Arial" w:cs="Arial"/>
              </w:rPr>
            </w:pPr>
            <w:r w:rsidRPr="00070660">
              <w:rPr>
                <w:rFonts w:ascii="Arial" w:hAnsi="Arial" w:cs="Arial"/>
                <w:color w:val="000000"/>
              </w:rPr>
              <w:t>aflibercept vs placebo</w:t>
            </w:r>
          </w:p>
        </w:tc>
        <w:tc>
          <w:tcPr>
            <w:tcW w:w="2500" w:type="pct"/>
            <w:tcBorders>
              <w:top w:val="single" w:sz="4" w:space="0" w:color="auto"/>
              <w:bottom w:val="single" w:sz="4" w:space="0" w:color="auto"/>
            </w:tcBorders>
            <w:shd w:val="clear" w:color="auto" w:fill="auto"/>
            <w:vAlign w:val="bottom"/>
          </w:tcPr>
          <w:p w14:paraId="7D8C6599" w14:textId="40B7B0C1" w:rsidR="00FC18CA" w:rsidRPr="00070660" w:rsidRDefault="00FC18CA" w:rsidP="00A8292B">
            <w:pPr>
              <w:spacing w:after="0" w:line="240" w:lineRule="auto"/>
              <w:rPr>
                <w:rFonts w:ascii="Arial" w:hAnsi="Arial" w:cs="Arial"/>
              </w:rPr>
            </w:pPr>
            <w:r w:rsidRPr="00070660">
              <w:rPr>
                <w:rFonts w:ascii="Arial" w:hAnsi="Arial" w:cs="Arial"/>
                <w:color w:val="000000"/>
              </w:rPr>
              <w:t>0.13 [(0.07-0.25) (0.07-0.27)]</w:t>
            </w:r>
            <w:r w:rsidR="00CD7FB8" w:rsidRPr="00070660">
              <w:rPr>
                <w:rFonts w:ascii="Arial" w:hAnsi="Arial" w:cs="Arial"/>
                <w:color w:val="000000"/>
              </w:rPr>
              <w:t>*</w:t>
            </w:r>
          </w:p>
        </w:tc>
      </w:tr>
      <w:tr w:rsidR="00FC18CA" w:rsidRPr="00070660" w14:paraId="17A2AD3B"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263090E" w14:textId="52B5B5A4" w:rsidR="00FC18CA" w:rsidRPr="00070660" w:rsidRDefault="00FC18CA" w:rsidP="00A8292B">
            <w:pPr>
              <w:spacing w:after="0" w:line="240" w:lineRule="auto"/>
              <w:rPr>
                <w:rFonts w:ascii="Arial" w:hAnsi="Arial" w:cs="Arial"/>
              </w:rPr>
            </w:pPr>
            <w:r w:rsidRPr="00070660">
              <w:rPr>
                <w:rFonts w:ascii="Arial" w:hAnsi="Arial" w:cs="Arial"/>
                <w:color w:val="000000"/>
              </w:rPr>
              <w:lastRenderedPageBreak/>
              <w:t>bevacizumab vs placebo</w:t>
            </w:r>
          </w:p>
        </w:tc>
        <w:tc>
          <w:tcPr>
            <w:tcW w:w="2500" w:type="pct"/>
            <w:tcBorders>
              <w:top w:val="single" w:sz="4" w:space="0" w:color="auto"/>
              <w:bottom w:val="single" w:sz="4" w:space="0" w:color="auto"/>
            </w:tcBorders>
            <w:shd w:val="clear" w:color="auto" w:fill="auto"/>
            <w:vAlign w:val="bottom"/>
          </w:tcPr>
          <w:p w14:paraId="569B1C8A" w14:textId="1509906D" w:rsidR="00FC18CA" w:rsidRPr="00070660" w:rsidRDefault="00FC18CA" w:rsidP="00A8292B">
            <w:pPr>
              <w:spacing w:after="0" w:line="240" w:lineRule="auto"/>
              <w:rPr>
                <w:rFonts w:ascii="Arial" w:hAnsi="Arial" w:cs="Arial"/>
              </w:rPr>
            </w:pPr>
            <w:r w:rsidRPr="00070660">
              <w:rPr>
                <w:rFonts w:ascii="Arial" w:hAnsi="Arial" w:cs="Arial"/>
                <w:color w:val="000000"/>
              </w:rPr>
              <w:t>0.13 [(0.07-0.22) (0.06-0.24)]</w:t>
            </w:r>
            <w:r w:rsidR="00CD7FB8" w:rsidRPr="00070660">
              <w:rPr>
                <w:rFonts w:ascii="Arial" w:hAnsi="Arial" w:cs="Arial"/>
                <w:color w:val="000000"/>
              </w:rPr>
              <w:t>*</w:t>
            </w:r>
          </w:p>
        </w:tc>
      </w:tr>
      <w:tr w:rsidR="00FC18CA" w:rsidRPr="00070660" w14:paraId="54025DA9"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6DC74C4" w14:textId="20063311" w:rsidR="00FC18CA" w:rsidRPr="00070660" w:rsidRDefault="00FC18CA" w:rsidP="00A8292B">
            <w:pPr>
              <w:spacing w:after="0" w:line="240" w:lineRule="auto"/>
              <w:rPr>
                <w:rFonts w:ascii="Arial" w:hAnsi="Arial" w:cs="Arial"/>
              </w:rPr>
            </w:pPr>
            <w:r w:rsidRPr="00070660">
              <w:rPr>
                <w:rFonts w:ascii="Arial" w:hAnsi="Arial" w:cs="Arial"/>
                <w:color w:val="000000"/>
              </w:rPr>
              <w:t>bevacizumab vs aflibercept</w:t>
            </w:r>
          </w:p>
        </w:tc>
        <w:tc>
          <w:tcPr>
            <w:tcW w:w="2500" w:type="pct"/>
            <w:tcBorders>
              <w:top w:val="single" w:sz="4" w:space="0" w:color="auto"/>
              <w:bottom w:val="single" w:sz="4" w:space="0" w:color="auto"/>
            </w:tcBorders>
            <w:shd w:val="clear" w:color="auto" w:fill="auto"/>
            <w:vAlign w:val="bottom"/>
          </w:tcPr>
          <w:p w14:paraId="5371E8F2" w14:textId="333E611A" w:rsidR="00FC18CA" w:rsidRPr="00070660" w:rsidRDefault="00FC18CA" w:rsidP="00A8292B">
            <w:pPr>
              <w:spacing w:after="0" w:line="240" w:lineRule="auto"/>
              <w:rPr>
                <w:rFonts w:ascii="Arial" w:hAnsi="Arial" w:cs="Arial"/>
              </w:rPr>
            </w:pPr>
            <w:r w:rsidRPr="00070660">
              <w:rPr>
                <w:rFonts w:ascii="Arial" w:hAnsi="Arial" w:cs="Arial"/>
                <w:color w:val="000000"/>
              </w:rPr>
              <w:t>0.94 [(0.51-1.67) (0.47-1.81)]</w:t>
            </w:r>
          </w:p>
        </w:tc>
      </w:tr>
      <w:tr w:rsidR="00FC18CA" w:rsidRPr="00070660" w14:paraId="128C079E"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9CFFCC0" w14:textId="28E1C887" w:rsidR="00FC18CA" w:rsidRPr="00070660" w:rsidRDefault="00FC18CA" w:rsidP="00A8292B">
            <w:pPr>
              <w:spacing w:after="0" w:line="240" w:lineRule="auto"/>
              <w:rPr>
                <w:rFonts w:ascii="Arial" w:hAnsi="Arial" w:cs="Arial"/>
              </w:rPr>
            </w:pPr>
            <w:r w:rsidRPr="00070660">
              <w:rPr>
                <w:rFonts w:ascii="Arial" w:hAnsi="Arial" w:cs="Arial"/>
                <w:color w:val="000000"/>
              </w:rPr>
              <w:t>ranibizumab vs placebo</w:t>
            </w:r>
          </w:p>
        </w:tc>
        <w:tc>
          <w:tcPr>
            <w:tcW w:w="2500" w:type="pct"/>
            <w:tcBorders>
              <w:top w:val="single" w:sz="4" w:space="0" w:color="auto"/>
              <w:bottom w:val="single" w:sz="4" w:space="0" w:color="auto"/>
            </w:tcBorders>
            <w:shd w:val="clear" w:color="auto" w:fill="auto"/>
            <w:vAlign w:val="bottom"/>
          </w:tcPr>
          <w:p w14:paraId="739E14AC" w14:textId="0616AAB9" w:rsidR="00FC18CA" w:rsidRPr="00070660" w:rsidRDefault="00FC18CA" w:rsidP="00A8292B">
            <w:pPr>
              <w:spacing w:after="0" w:line="240" w:lineRule="auto"/>
              <w:rPr>
                <w:rFonts w:ascii="Arial" w:hAnsi="Arial" w:cs="Arial"/>
              </w:rPr>
            </w:pPr>
            <w:r w:rsidRPr="00070660">
              <w:rPr>
                <w:rFonts w:ascii="Arial" w:hAnsi="Arial" w:cs="Arial"/>
                <w:color w:val="000000"/>
              </w:rPr>
              <w:t>0.12 [(0.07-0.19) (0.07-0.21)]</w:t>
            </w:r>
            <w:r w:rsidR="00CD7FB8" w:rsidRPr="00070660">
              <w:rPr>
                <w:rFonts w:ascii="Arial" w:hAnsi="Arial" w:cs="Arial"/>
                <w:color w:val="000000"/>
              </w:rPr>
              <w:t>*</w:t>
            </w:r>
          </w:p>
        </w:tc>
      </w:tr>
      <w:tr w:rsidR="00FC18CA" w:rsidRPr="00070660" w14:paraId="5B4C4D19"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10CF8EA" w14:textId="78D6A31B" w:rsidR="00FC18CA" w:rsidRPr="00070660" w:rsidRDefault="00FC18CA" w:rsidP="00A8292B">
            <w:pPr>
              <w:spacing w:after="0" w:line="240" w:lineRule="auto"/>
              <w:rPr>
                <w:rFonts w:ascii="Arial" w:hAnsi="Arial" w:cs="Arial"/>
              </w:rPr>
            </w:pPr>
            <w:r w:rsidRPr="00070660">
              <w:rPr>
                <w:rFonts w:ascii="Arial" w:hAnsi="Arial" w:cs="Arial"/>
                <w:color w:val="000000"/>
              </w:rPr>
              <w:t>ranibizumab vs aflibercept</w:t>
            </w:r>
          </w:p>
        </w:tc>
        <w:tc>
          <w:tcPr>
            <w:tcW w:w="2500" w:type="pct"/>
            <w:tcBorders>
              <w:top w:val="single" w:sz="4" w:space="0" w:color="auto"/>
              <w:bottom w:val="single" w:sz="4" w:space="0" w:color="auto"/>
            </w:tcBorders>
            <w:shd w:val="clear" w:color="auto" w:fill="auto"/>
            <w:vAlign w:val="bottom"/>
          </w:tcPr>
          <w:p w14:paraId="3C1A62C7" w14:textId="11109CE2" w:rsidR="00FC18CA" w:rsidRPr="00070660" w:rsidRDefault="00FC18CA" w:rsidP="00A8292B">
            <w:pPr>
              <w:spacing w:after="0" w:line="240" w:lineRule="auto"/>
              <w:rPr>
                <w:rFonts w:ascii="Arial" w:hAnsi="Arial" w:cs="Arial"/>
              </w:rPr>
            </w:pPr>
            <w:r w:rsidRPr="00070660">
              <w:rPr>
                <w:rFonts w:ascii="Arial" w:hAnsi="Arial" w:cs="Arial"/>
                <w:color w:val="000000"/>
              </w:rPr>
              <w:t>0.9 [(0.55-1.43) (0.5-1.59)]</w:t>
            </w:r>
          </w:p>
        </w:tc>
      </w:tr>
      <w:tr w:rsidR="00FC18CA" w:rsidRPr="00070660" w14:paraId="4D754FEE"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936AC00" w14:textId="5D3C2843" w:rsidR="00FC18CA" w:rsidRPr="00070660" w:rsidRDefault="00FC18CA" w:rsidP="00A8292B">
            <w:pPr>
              <w:spacing w:after="0" w:line="240" w:lineRule="auto"/>
              <w:rPr>
                <w:rFonts w:ascii="Arial" w:hAnsi="Arial" w:cs="Arial"/>
              </w:rPr>
            </w:pPr>
            <w:r w:rsidRPr="00070660">
              <w:rPr>
                <w:rFonts w:ascii="Arial" w:hAnsi="Arial" w:cs="Arial"/>
                <w:color w:val="000000"/>
              </w:rPr>
              <w:t>ranibizumab vs bevacizumab</w:t>
            </w:r>
          </w:p>
        </w:tc>
        <w:tc>
          <w:tcPr>
            <w:tcW w:w="2500" w:type="pct"/>
            <w:tcBorders>
              <w:top w:val="single" w:sz="4" w:space="0" w:color="auto"/>
              <w:bottom w:val="single" w:sz="4" w:space="0" w:color="auto"/>
            </w:tcBorders>
            <w:shd w:val="clear" w:color="auto" w:fill="auto"/>
            <w:vAlign w:val="bottom"/>
          </w:tcPr>
          <w:p w14:paraId="00BC28C9" w14:textId="455F34BC" w:rsidR="00FC18CA" w:rsidRPr="00070660" w:rsidRDefault="00FC18CA" w:rsidP="00A8292B">
            <w:pPr>
              <w:spacing w:after="0" w:line="240" w:lineRule="auto"/>
              <w:rPr>
                <w:rFonts w:ascii="Arial" w:hAnsi="Arial" w:cs="Arial"/>
              </w:rPr>
            </w:pPr>
            <w:r w:rsidRPr="00070660">
              <w:rPr>
                <w:rFonts w:ascii="Arial" w:hAnsi="Arial" w:cs="Arial"/>
                <w:color w:val="000000"/>
              </w:rPr>
              <w:t>0.96 [(0.69-1.35) (0.6-1.57)]</w:t>
            </w:r>
          </w:p>
        </w:tc>
      </w:tr>
      <w:tr w:rsidR="00FC18CA" w:rsidRPr="00070660" w14:paraId="797DF053" w14:textId="77777777" w:rsidTr="00881427">
        <w:trPr>
          <w:trHeight w:val="20"/>
        </w:trPr>
        <w:tc>
          <w:tcPr>
            <w:tcW w:w="2500" w:type="pct"/>
            <w:tcBorders>
              <w:top w:val="single" w:sz="4" w:space="0" w:color="auto"/>
              <w:bottom w:val="single" w:sz="4" w:space="0" w:color="auto"/>
            </w:tcBorders>
            <w:shd w:val="clear" w:color="auto" w:fill="auto"/>
            <w:noWrap/>
            <w:vAlign w:val="bottom"/>
          </w:tcPr>
          <w:p w14:paraId="28883E0C" w14:textId="67E16A14" w:rsidR="00FC18CA" w:rsidRPr="00070660" w:rsidRDefault="00FC18CA" w:rsidP="00A8292B">
            <w:pPr>
              <w:spacing w:after="0" w:line="240" w:lineRule="auto"/>
              <w:rPr>
                <w:rFonts w:ascii="Arial" w:hAnsi="Arial" w:cs="Arial"/>
              </w:rPr>
            </w:pPr>
            <w:r w:rsidRPr="00070660">
              <w:rPr>
                <w:rFonts w:ascii="Arial" w:hAnsi="Arial" w:cs="Arial"/>
                <w:color w:val="000000"/>
              </w:rPr>
              <w:t>PDT vs placebo</w:t>
            </w:r>
          </w:p>
        </w:tc>
        <w:tc>
          <w:tcPr>
            <w:tcW w:w="2500" w:type="pct"/>
            <w:tcBorders>
              <w:top w:val="single" w:sz="4" w:space="0" w:color="auto"/>
              <w:bottom w:val="single" w:sz="4" w:space="0" w:color="auto"/>
            </w:tcBorders>
            <w:shd w:val="clear" w:color="auto" w:fill="auto"/>
            <w:vAlign w:val="bottom"/>
          </w:tcPr>
          <w:p w14:paraId="1B1115CC" w14:textId="1B228E2A" w:rsidR="00FC18CA" w:rsidRPr="00070660" w:rsidRDefault="00FC18CA" w:rsidP="00A8292B">
            <w:pPr>
              <w:spacing w:after="0" w:line="240" w:lineRule="auto"/>
              <w:rPr>
                <w:rFonts w:ascii="Arial" w:hAnsi="Arial" w:cs="Arial"/>
              </w:rPr>
            </w:pPr>
            <w:r w:rsidRPr="00070660">
              <w:rPr>
                <w:rFonts w:ascii="Arial" w:hAnsi="Arial" w:cs="Arial"/>
                <w:color w:val="000000"/>
              </w:rPr>
              <w:t>0.61 [(0.46-0.82) (0.39-0.96)]</w:t>
            </w:r>
            <w:r w:rsidR="00CD7FB8" w:rsidRPr="00070660">
              <w:rPr>
                <w:rFonts w:ascii="Arial" w:hAnsi="Arial" w:cs="Arial"/>
                <w:color w:val="000000"/>
              </w:rPr>
              <w:t>*</w:t>
            </w:r>
          </w:p>
        </w:tc>
      </w:tr>
      <w:tr w:rsidR="00FC18CA" w:rsidRPr="00070660" w14:paraId="2C3C512E"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F798959" w14:textId="4DAF7601" w:rsidR="00FC18CA" w:rsidRPr="00070660" w:rsidRDefault="00FC18CA" w:rsidP="00A8292B">
            <w:pPr>
              <w:spacing w:after="0" w:line="240" w:lineRule="auto"/>
              <w:rPr>
                <w:rFonts w:ascii="Arial" w:hAnsi="Arial" w:cs="Arial"/>
              </w:rPr>
            </w:pPr>
            <w:r w:rsidRPr="00070660">
              <w:rPr>
                <w:rFonts w:ascii="Arial" w:hAnsi="Arial" w:cs="Arial"/>
                <w:color w:val="000000"/>
              </w:rPr>
              <w:t>PDT vs aflibercept</w:t>
            </w:r>
          </w:p>
        </w:tc>
        <w:tc>
          <w:tcPr>
            <w:tcW w:w="2500" w:type="pct"/>
            <w:tcBorders>
              <w:top w:val="single" w:sz="4" w:space="0" w:color="auto"/>
              <w:bottom w:val="single" w:sz="4" w:space="0" w:color="auto"/>
            </w:tcBorders>
            <w:shd w:val="clear" w:color="auto" w:fill="auto"/>
            <w:vAlign w:val="bottom"/>
          </w:tcPr>
          <w:p w14:paraId="4E68F999" w14:textId="0658ED93" w:rsidR="00FC18CA" w:rsidRPr="00070660" w:rsidRDefault="00FC18CA" w:rsidP="00A8292B">
            <w:pPr>
              <w:spacing w:after="0" w:line="240" w:lineRule="auto"/>
              <w:rPr>
                <w:rFonts w:ascii="Arial" w:hAnsi="Arial" w:cs="Arial"/>
              </w:rPr>
            </w:pPr>
            <w:r w:rsidRPr="00070660">
              <w:rPr>
                <w:rFonts w:ascii="Arial" w:hAnsi="Arial" w:cs="Arial"/>
                <w:color w:val="000000"/>
              </w:rPr>
              <w:t>4.53 [(2.38-8.76) (2.18-9.5)]</w:t>
            </w:r>
            <w:r w:rsidR="00CD7FB8" w:rsidRPr="00070660">
              <w:rPr>
                <w:rFonts w:ascii="Arial" w:hAnsi="Arial" w:cs="Arial"/>
                <w:color w:val="000000"/>
              </w:rPr>
              <w:t>*</w:t>
            </w:r>
          </w:p>
        </w:tc>
      </w:tr>
      <w:tr w:rsidR="00FC18CA" w:rsidRPr="00070660" w14:paraId="6301B5CC"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1032017" w14:textId="5F4EDE0D" w:rsidR="00FC18CA" w:rsidRPr="00070660" w:rsidRDefault="00FC18CA" w:rsidP="00A8292B">
            <w:pPr>
              <w:spacing w:after="0" w:line="240" w:lineRule="auto"/>
              <w:rPr>
                <w:rFonts w:ascii="Arial" w:hAnsi="Arial" w:cs="Arial"/>
              </w:rPr>
            </w:pPr>
            <w:r w:rsidRPr="00070660">
              <w:rPr>
                <w:rFonts w:ascii="Arial" w:hAnsi="Arial" w:cs="Arial"/>
                <w:color w:val="000000"/>
              </w:rPr>
              <w:t>PDT vs bevacizumab</w:t>
            </w:r>
          </w:p>
        </w:tc>
        <w:tc>
          <w:tcPr>
            <w:tcW w:w="2500" w:type="pct"/>
            <w:tcBorders>
              <w:top w:val="single" w:sz="4" w:space="0" w:color="auto"/>
              <w:bottom w:val="single" w:sz="4" w:space="0" w:color="auto"/>
            </w:tcBorders>
            <w:shd w:val="clear" w:color="auto" w:fill="auto"/>
            <w:vAlign w:val="bottom"/>
          </w:tcPr>
          <w:p w14:paraId="546FE06E" w14:textId="4FC07F40" w:rsidR="00FC18CA" w:rsidRPr="00070660" w:rsidRDefault="00FC18CA" w:rsidP="00A8292B">
            <w:pPr>
              <w:spacing w:after="0" w:line="240" w:lineRule="auto"/>
              <w:rPr>
                <w:rFonts w:ascii="Arial" w:hAnsi="Arial" w:cs="Arial"/>
              </w:rPr>
            </w:pPr>
            <w:r w:rsidRPr="00070660">
              <w:rPr>
                <w:rFonts w:ascii="Arial" w:hAnsi="Arial" w:cs="Arial"/>
                <w:color w:val="000000"/>
              </w:rPr>
              <w:t>4.84 [(2.62-9.29) (2.39-10.08)]</w:t>
            </w:r>
            <w:r w:rsidR="00CD7FB8" w:rsidRPr="00070660">
              <w:rPr>
                <w:rFonts w:ascii="Arial" w:hAnsi="Arial" w:cs="Arial"/>
                <w:color w:val="000000"/>
              </w:rPr>
              <w:t>*</w:t>
            </w:r>
          </w:p>
        </w:tc>
      </w:tr>
      <w:tr w:rsidR="00FC18CA" w:rsidRPr="00070660" w14:paraId="0A355945"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3A84B25" w14:textId="6FA982D2" w:rsidR="00FC18CA" w:rsidRPr="00070660" w:rsidRDefault="00FC18CA" w:rsidP="00A8292B">
            <w:pPr>
              <w:spacing w:after="0" w:line="240" w:lineRule="auto"/>
              <w:rPr>
                <w:rFonts w:ascii="Arial" w:hAnsi="Arial" w:cs="Arial"/>
              </w:rPr>
            </w:pPr>
            <w:r w:rsidRPr="00070660">
              <w:rPr>
                <w:rFonts w:ascii="Arial" w:hAnsi="Arial" w:cs="Arial"/>
                <w:color w:val="000000"/>
              </w:rPr>
              <w:t>PDT vs ranibizumab</w:t>
            </w:r>
          </w:p>
        </w:tc>
        <w:tc>
          <w:tcPr>
            <w:tcW w:w="2500" w:type="pct"/>
            <w:tcBorders>
              <w:top w:val="single" w:sz="4" w:space="0" w:color="auto"/>
              <w:bottom w:val="single" w:sz="4" w:space="0" w:color="auto"/>
            </w:tcBorders>
            <w:shd w:val="clear" w:color="auto" w:fill="auto"/>
            <w:vAlign w:val="bottom"/>
          </w:tcPr>
          <w:p w14:paraId="65C9CFCA" w14:textId="0365A1B8" w:rsidR="00FC18CA" w:rsidRPr="00070660" w:rsidRDefault="00FC18CA" w:rsidP="00A8292B">
            <w:pPr>
              <w:spacing w:after="0" w:line="240" w:lineRule="auto"/>
              <w:rPr>
                <w:rFonts w:ascii="Arial" w:hAnsi="Arial" w:cs="Arial"/>
              </w:rPr>
            </w:pPr>
            <w:r w:rsidRPr="00070660">
              <w:rPr>
                <w:rFonts w:ascii="Arial" w:hAnsi="Arial" w:cs="Arial"/>
                <w:color w:val="000000"/>
              </w:rPr>
              <w:t>5.05 [(3-8.75) (2.73-9.7)]</w:t>
            </w:r>
            <w:r w:rsidR="00CD7FB8" w:rsidRPr="00070660">
              <w:rPr>
                <w:rFonts w:ascii="Arial" w:hAnsi="Arial" w:cs="Arial"/>
                <w:color w:val="000000"/>
              </w:rPr>
              <w:t xml:space="preserve"> *</w:t>
            </w:r>
          </w:p>
        </w:tc>
      </w:tr>
      <w:tr w:rsidR="00FC18CA" w:rsidRPr="00070660" w14:paraId="5311EE55"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BAE5A39" w14:textId="550C93EB" w:rsidR="00FC18CA" w:rsidRPr="00070660" w:rsidRDefault="00FC18CA" w:rsidP="00A8292B">
            <w:pPr>
              <w:spacing w:after="0" w:line="240" w:lineRule="auto"/>
              <w:rPr>
                <w:rFonts w:ascii="Arial" w:hAnsi="Arial" w:cs="Arial"/>
              </w:rPr>
            </w:pPr>
            <w:r w:rsidRPr="00070660">
              <w:rPr>
                <w:rFonts w:ascii="Arial" w:hAnsi="Arial" w:cs="Arial"/>
                <w:color w:val="000000"/>
              </w:rPr>
              <w:t>bevacizumab+PDT vs placebo</w:t>
            </w:r>
          </w:p>
        </w:tc>
        <w:tc>
          <w:tcPr>
            <w:tcW w:w="2500" w:type="pct"/>
            <w:tcBorders>
              <w:top w:val="single" w:sz="4" w:space="0" w:color="auto"/>
              <w:bottom w:val="single" w:sz="4" w:space="0" w:color="auto"/>
            </w:tcBorders>
            <w:shd w:val="clear" w:color="auto" w:fill="auto"/>
            <w:vAlign w:val="bottom"/>
          </w:tcPr>
          <w:p w14:paraId="6A6580FA" w14:textId="4C0719D0" w:rsidR="00FC18CA" w:rsidRPr="00070660" w:rsidRDefault="00FC18CA" w:rsidP="00A8292B">
            <w:pPr>
              <w:spacing w:after="0" w:line="240" w:lineRule="auto"/>
              <w:rPr>
                <w:rFonts w:ascii="Arial" w:hAnsi="Arial" w:cs="Arial"/>
              </w:rPr>
            </w:pPr>
            <w:r w:rsidRPr="00070660">
              <w:rPr>
                <w:rFonts w:ascii="Arial" w:hAnsi="Arial" w:cs="Arial"/>
                <w:color w:val="000000"/>
              </w:rPr>
              <w:t>0.14 [(0.05-0.39) (0.04-0.41)]</w:t>
            </w:r>
            <w:r w:rsidR="00CD7FB8" w:rsidRPr="00070660">
              <w:rPr>
                <w:rFonts w:ascii="Arial" w:hAnsi="Arial" w:cs="Arial"/>
                <w:color w:val="000000"/>
              </w:rPr>
              <w:t xml:space="preserve"> *</w:t>
            </w:r>
          </w:p>
        </w:tc>
      </w:tr>
      <w:tr w:rsidR="00FC18CA" w:rsidRPr="00070660" w14:paraId="3D4C461E"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1F101DA" w14:textId="5E939249" w:rsidR="00FC18CA" w:rsidRPr="00070660" w:rsidRDefault="00FC18CA" w:rsidP="00A8292B">
            <w:pPr>
              <w:spacing w:after="0" w:line="240" w:lineRule="auto"/>
              <w:rPr>
                <w:rFonts w:ascii="Arial" w:hAnsi="Arial" w:cs="Arial"/>
              </w:rPr>
            </w:pPr>
            <w:r w:rsidRPr="00070660">
              <w:rPr>
                <w:rFonts w:ascii="Arial" w:hAnsi="Arial" w:cs="Arial"/>
                <w:color w:val="000000"/>
              </w:rPr>
              <w:t>bevacizumab+PDT vs aflibercept</w:t>
            </w:r>
          </w:p>
        </w:tc>
        <w:tc>
          <w:tcPr>
            <w:tcW w:w="2500" w:type="pct"/>
            <w:tcBorders>
              <w:top w:val="single" w:sz="4" w:space="0" w:color="auto"/>
              <w:bottom w:val="single" w:sz="4" w:space="0" w:color="auto"/>
            </w:tcBorders>
            <w:shd w:val="clear" w:color="auto" w:fill="auto"/>
            <w:vAlign w:val="bottom"/>
          </w:tcPr>
          <w:p w14:paraId="026A264F" w14:textId="09C809AE" w:rsidR="00FC18CA" w:rsidRPr="00070660" w:rsidRDefault="00FC18CA" w:rsidP="00A8292B">
            <w:pPr>
              <w:spacing w:after="0" w:line="240" w:lineRule="auto"/>
              <w:rPr>
                <w:rFonts w:ascii="Arial" w:hAnsi="Arial" w:cs="Arial"/>
              </w:rPr>
            </w:pPr>
            <w:r w:rsidRPr="00070660">
              <w:rPr>
                <w:rFonts w:ascii="Arial" w:hAnsi="Arial" w:cs="Arial"/>
                <w:color w:val="000000"/>
              </w:rPr>
              <w:t>1.02 [(0.35-2.91) (0.34-3.06)]</w:t>
            </w:r>
          </w:p>
        </w:tc>
      </w:tr>
      <w:tr w:rsidR="00FC18CA" w:rsidRPr="00070660" w14:paraId="0D8F8401"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0601890" w14:textId="5E5FD448" w:rsidR="00FC18CA" w:rsidRPr="00070660" w:rsidRDefault="00FC18CA" w:rsidP="00A8292B">
            <w:pPr>
              <w:spacing w:after="0" w:line="240" w:lineRule="auto"/>
              <w:rPr>
                <w:rFonts w:ascii="Arial" w:hAnsi="Arial" w:cs="Arial"/>
              </w:rPr>
            </w:pPr>
            <w:r w:rsidRPr="00070660">
              <w:rPr>
                <w:rFonts w:ascii="Arial" w:hAnsi="Arial" w:cs="Arial"/>
                <w:color w:val="000000"/>
              </w:rPr>
              <w:t>bevacizumab+PDT vs bevacizumab</w:t>
            </w:r>
          </w:p>
        </w:tc>
        <w:tc>
          <w:tcPr>
            <w:tcW w:w="2500" w:type="pct"/>
            <w:tcBorders>
              <w:top w:val="single" w:sz="4" w:space="0" w:color="auto"/>
              <w:bottom w:val="single" w:sz="4" w:space="0" w:color="auto"/>
            </w:tcBorders>
            <w:shd w:val="clear" w:color="auto" w:fill="auto"/>
            <w:vAlign w:val="bottom"/>
          </w:tcPr>
          <w:p w14:paraId="7678A644" w14:textId="5A2808FD" w:rsidR="00FC18CA" w:rsidRPr="00070660" w:rsidRDefault="00FC18CA" w:rsidP="00A8292B">
            <w:pPr>
              <w:spacing w:after="0" w:line="240" w:lineRule="auto"/>
              <w:rPr>
                <w:rFonts w:ascii="Arial" w:hAnsi="Arial" w:cs="Arial"/>
              </w:rPr>
            </w:pPr>
            <w:r w:rsidRPr="00070660">
              <w:rPr>
                <w:rFonts w:ascii="Arial" w:hAnsi="Arial" w:cs="Arial"/>
                <w:color w:val="000000"/>
              </w:rPr>
              <w:t>1.09 [(0.46-2.62) (0.43-2.79)]</w:t>
            </w:r>
          </w:p>
        </w:tc>
      </w:tr>
      <w:tr w:rsidR="00FC18CA" w:rsidRPr="00070660" w14:paraId="4CAD8412"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5C7D33C" w14:textId="1D5FBF3A" w:rsidR="00FC18CA" w:rsidRPr="00070660" w:rsidRDefault="00FC18CA" w:rsidP="00A8292B">
            <w:pPr>
              <w:spacing w:after="0" w:line="240" w:lineRule="auto"/>
              <w:rPr>
                <w:rFonts w:ascii="Arial" w:hAnsi="Arial" w:cs="Arial"/>
              </w:rPr>
            </w:pPr>
            <w:r w:rsidRPr="00070660">
              <w:rPr>
                <w:rFonts w:ascii="Arial" w:hAnsi="Arial" w:cs="Arial"/>
                <w:color w:val="000000"/>
              </w:rPr>
              <w:t>bevacizumab+PDT vs ranibizumab</w:t>
            </w:r>
          </w:p>
        </w:tc>
        <w:tc>
          <w:tcPr>
            <w:tcW w:w="2500" w:type="pct"/>
            <w:tcBorders>
              <w:top w:val="single" w:sz="4" w:space="0" w:color="auto"/>
              <w:bottom w:val="single" w:sz="4" w:space="0" w:color="auto"/>
            </w:tcBorders>
            <w:shd w:val="clear" w:color="auto" w:fill="auto"/>
            <w:vAlign w:val="bottom"/>
          </w:tcPr>
          <w:p w14:paraId="37E44EBD" w14:textId="4CEDB544" w:rsidR="00FC18CA" w:rsidRPr="00070660" w:rsidRDefault="00FC18CA" w:rsidP="00A8292B">
            <w:pPr>
              <w:spacing w:after="0" w:line="240" w:lineRule="auto"/>
              <w:rPr>
                <w:rFonts w:ascii="Arial" w:hAnsi="Arial" w:cs="Arial"/>
              </w:rPr>
            </w:pPr>
            <w:r w:rsidRPr="00070660">
              <w:rPr>
                <w:rFonts w:ascii="Arial" w:hAnsi="Arial" w:cs="Arial"/>
                <w:color w:val="000000"/>
              </w:rPr>
              <w:t>1.14 [(0.44-2.93) (0.42-3.12)]</w:t>
            </w:r>
          </w:p>
        </w:tc>
      </w:tr>
      <w:tr w:rsidR="00FC18CA" w:rsidRPr="00070660" w14:paraId="080089FE"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7B09775" w14:textId="7D37CB37" w:rsidR="00FC18CA" w:rsidRPr="00070660" w:rsidRDefault="00FC18CA" w:rsidP="00A8292B">
            <w:pPr>
              <w:spacing w:after="0" w:line="240" w:lineRule="auto"/>
              <w:rPr>
                <w:rFonts w:ascii="Arial" w:hAnsi="Arial" w:cs="Arial"/>
              </w:rPr>
            </w:pPr>
            <w:r w:rsidRPr="00070660">
              <w:rPr>
                <w:rFonts w:ascii="Arial" w:hAnsi="Arial" w:cs="Arial"/>
                <w:color w:val="000000"/>
              </w:rPr>
              <w:t>bevacizumab+PDT vs PDT</w:t>
            </w:r>
          </w:p>
        </w:tc>
        <w:tc>
          <w:tcPr>
            <w:tcW w:w="2500" w:type="pct"/>
            <w:tcBorders>
              <w:top w:val="single" w:sz="4" w:space="0" w:color="auto"/>
              <w:bottom w:val="single" w:sz="4" w:space="0" w:color="auto"/>
            </w:tcBorders>
            <w:shd w:val="clear" w:color="auto" w:fill="auto"/>
            <w:vAlign w:val="bottom"/>
          </w:tcPr>
          <w:p w14:paraId="6937428A" w14:textId="650EDF87" w:rsidR="00FC18CA" w:rsidRPr="00070660" w:rsidRDefault="00FC18CA" w:rsidP="00A8292B">
            <w:pPr>
              <w:spacing w:after="0" w:line="240" w:lineRule="auto"/>
              <w:rPr>
                <w:rFonts w:ascii="Arial" w:hAnsi="Arial" w:cs="Arial"/>
              </w:rPr>
            </w:pPr>
            <w:r w:rsidRPr="00070660">
              <w:rPr>
                <w:rFonts w:ascii="Arial" w:hAnsi="Arial" w:cs="Arial"/>
                <w:color w:val="000000"/>
              </w:rPr>
              <w:t>0.22 [(0.08-0.66) (0.07-0.71)]</w:t>
            </w:r>
            <w:r w:rsidR="00CD7FB8" w:rsidRPr="00070660">
              <w:rPr>
                <w:rFonts w:ascii="Arial" w:hAnsi="Arial" w:cs="Arial"/>
                <w:color w:val="000000"/>
              </w:rPr>
              <w:t xml:space="preserve"> *</w:t>
            </w:r>
          </w:p>
        </w:tc>
      </w:tr>
      <w:tr w:rsidR="00FC18CA" w:rsidRPr="00070660" w14:paraId="2FC9C3FB"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7BA914B" w14:textId="607BF131" w:rsidR="00FC18CA" w:rsidRPr="00070660" w:rsidRDefault="00FC18CA" w:rsidP="00A8292B">
            <w:pPr>
              <w:spacing w:after="0" w:line="240" w:lineRule="auto"/>
              <w:rPr>
                <w:rFonts w:ascii="Arial" w:hAnsi="Arial" w:cs="Arial"/>
              </w:rPr>
            </w:pPr>
            <w:r w:rsidRPr="00070660">
              <w:rPr>
                <w:rFonts w:ascii="Arial" w:hAnsi="Arial" w:cs="Arial"/>
                <w:color w:val="000000"/>
              </w:rPr>
              <w:t>PDT+ranibizumab vs placebo</w:t>
            </w:r>
          </w:p>
        </w:tc>
        <w:tc>
          <w:tcPr>
            <w:tcW w:w="2500" w:type="pct"/>
            <w:tcBorders>
              <w:top w:val="single" w:sz="4" w:space="0" w:color="auto"/>
              <w:bottom w:val="single" w:sz="4" w:space="0" w:color="auto"/>
            </w:tcBorders>
            <w:shd w:val="clear" w:color="auto" w:fill="auto"/>
            <w:vAlign w:val="bottom"/>
          </w:tcPr>
          <w:p w14:paraId="7845FB62" w14:textId="5592EE34" w:rsidR="00FC18CA" w:rsidRPr="00070660" w:rsidRDefault="00FC18CA" w:rsidP="00A8292B">
            <w:pPr>
              <w:spacing w:after="0" w:line="240" w:lineRule="auto"/>
              <w:rPr>
                <w:rFonts w:ascii="Arial" w:hAnsi="Arial" w:cs="Arial"/>
              </w:rPr>
            </w:pPr>
            <w:r w:rsidRPr="00070660">
              <w:rPr>
                <w:rFonts w:ascii="Arial" w:hAnsi="Arial" w:cs="Arial"/>
                <w:color w:val="000000"/>
              </w:rPr>
              <w:t>0.17 [(0.07-0.39) (0.06-0.41)]</w:t>
            </w:r>
            <w:r w:rsidR="00CD7FB8" w:rsidRPr="00070660">
              <w:rPr>
                <w:rFonts w:ascii="Arial" w:hAnsi="Arial" w:cs="Arial"/>
                <w:color w:val="000000"/>
              </w:rPr>
              <w:t xml:space="preserve"> *</w:t>
            </w:r>
          </w:p>
        </w:tc>
      </w:tr>
      <w:tr w:rsidR="00FC18CA" w:rsidRPr="00070660" w14:paraId="5C3F1FDD"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A7044E1" w14:textId="0DE0DA84" w:rsidR="00FC18CA" w:rsidRPr="00070660" w:rsidRDefault="00FC18CA" w:rsidP="00A8292B">
            <w:pPr>
              <w:spacing w:after="0" w:line="240" w:lineRule="auto"/>
              <w:rPr>
                <w:rFonts w:ascii="Arial" w:hAnsi="Arial" w:cs="Arial"/>
              </w:rPr>
            </w:pPr>
            <w:r w:rsidRPr="00070660">
              <w:rPr>
                <w:rFonts w:ascii="Arial" w:hAnsi="Arial" w:cs="Arial"/>
                <w:color w:val="000000"/>
              </w:rPr>
              <w:t>PDT+ranibizumab vs aflibercept</w:t>
            </w:r>
          </w:p>
        </w:tc>
        <w:tc>
          <w:tcPr>
            <w:tcW w:w="2500" w:type="pct"/>
            <w:tcBorders>
              <w:top w:val="single" w:sz="4" w:space="0" w:color="auto"/>
              <w:bottom w:val="single" w:sz="4" w:space="0" w:color="auto"/>
            </w:tcBorders>
            <w:shd w:val="clear" w:color="auto" w:fill="auto"/>
            <w:vAlign w:val="bottom"/>
          </w:tcPr>
          <w:p w14:paraId="6084A873" w14:textId="371B601A" w:rsidR="00FC18CA" w:rsidRPr="00070660" w:rsidRDefault="00FC18CA" w:rsidP="00A8292B">
            <w:pPr>
              <w:spacing w:after="0" w:line="240" w:lineRule="auto"/>
              <w:rPr>
                <w:rFonts w:ascii="Arial" w:hAnsi="Arial" w:cs="Arial"/>
              </w:rPr>
            </w:pPr>
            <w:r w:rsidRPr="00070660">
              <w:rPr>
                <w:rFonts w:ascii="Arial" w:hAnsi="Arial" w:cs="Arial"/>
                <w:color w:val="000000"/>
              </w:rPr>
              <w:t>1.23 [(0.51-2.94) (0.48-3.11)]</w:t>
            </w:r>
          </w:p>
        </w:tc>
      </w:tr>
      <w:tr w:rsidR="00FC18CA" w:rsidRPr="00070660" w14:paraId="1F248B8E"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CB64430" w14:textId="062BBB25" w:rsidR="00FC18CA" w:rsidRPr="00070660" w:rsidRDefault="00FC18CA" w:rsidP="00A8292B">
            <w:pPr>
              <w:spacing w:after="0" w:line="240" w:lineRule="auto"/>
              <w:rPr>
                <w:rFonts w:ascii="Arial" w:hAnsi="Arial" w:cs="Arial"/>
              </w:rPr>
            </w:pPr>
            <w:r w:rsidRPr="00070660">
              <w:rPr>
                <w:rFonts w:ascii="Arial" w:hAnsi="Arial" w:cs="Arial"/>
                <w:color w:val="000000"/>
              </w:rPr>
              <w:t>PDT+ranibizumab vs bevacizumab</w:t>
            </w:r>
          </w:p>
        </w:tc>
        <w:tc>
          <w:tcPr>
            <w:tcW w:w="2500" w:type="pct"/>
            <w:tcBorders>
              <w:top w:val="single" w:sz="4" w:space="0" w:color="auto"/>
              <w:bottom w:val="single" w:sz="4" w:space="0" w:color="auto"/>
            </w:tcBorders>
            <w:shd w:val="clear" w:color="auto" w:fill="auto"/>
            <w:vAlign w:val="bottom"/>
          </w:tcPr>
          <w:p w14:paraId="4733893C" w14:textId="30429E50" w:rsidR="00FC18CA" w:rsidRPr="00070660" w:rsidRDefault="00FC18CA" w:rsidP="00A8292B">
            <w:pPr>
              <w:spacing w:after="0" w:line="240" w:lineRule="auto"/>
              <w:rPr>
                <w:rFonts w:ascii="Arial" w:hAnsi="Arial" w:cs="Arial"/>
              </w:rPr>
            </w:pPr>
            <w:r w:rsidRPr="00070660">
              <w:rPr>
                <w:rFonts w:ascii="Arial" w:hAnsi="Arial" w:cs="Arial"/>
                <w:color w:val="000000"/>
              </w:rPr>
              <w:t>1.33 [(0.59-2.95) (0.55-3.18)]</w:t>
            </w:r>
          </w:p>
        </w:tc>
      </w:tr>
      <w:tr w:rsidR="00FC18CA" w:rsidRPr="00070660" w14:paraId="1BDEA0F3"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80A885F" w14:textId="56B72EF7" w:rsidR="00FC18CA" w:rsidRPr="00070660" w:rsidRDefault="00FC18CA" w:rsidP="00A8292B">
            <w:pPr>
              <w:spacing w:after="0" w:line="240" w:lineRule="auto"/>
              <w:rPr>
                <w:rFonts w:ascii="Arial" w:hAnsi="Arial" w:cs="Arial"/>
              </w:rPr>
            </w:pPr>
            <w:r w:rsidRPr="00070660">
              <w:rPr>
                <w:rFonts w:ascii="Arial" w:hAnsi="Arial" w:cs="Arial"/>
                <w:color w:val="000000"/>
              </w:rPr>
              <w:t>PDT+ranibizumab vs ranibizumab</w:t>
            </w:r>
          </w:p>
        </w:tc>
        <w:tc>
          <w:tcPr>
            <w:tcW w:w="2500" w:type="pct"/>
            <w:tcBorders>
              <w:top w:val="single" w:sz="4" w:space="0" w:color="auto"/>
              <w:bottom w:val="single" w:sz="4" w:space="0" w:color="auto"/>
            </w:tcBorders>
            <w:shd w:val="clear" w:color="auto" w:fill="auto"/>
            <w:vAlign w:val="bottom"/>
          </w:tcPr>
          <w:p w14:paraId="73FF153C" w14:textId="06C026E0" w:rsidR="00FC18CA" w:rsidRPr="00070660" w:rsidRDefault="00FC18CA" w:rsidP="00A8292B">
            <w:pPr>
              <w:spacing w:after="0" w:line="240" w:lineRule="auto"/>
              <w:rPr>
                <w:rFonts w:ascii="Arial" w:hAnsi="Arial" w:cs="Arial"/>
              </w:rPr>
            </w:pPr>
            <w:r w:rsidRPr="00070660">
              <w:rPr>
                <w:rFonts w:ascii="Arial" w:hAnsi="Arial" w:cs="Arial"/>
                <w:color w:val="000000"/>
              </w:rPr>
              <w:t>1.38 [(0.66-2.86) (0.61-3.08)]</w:t>
            </w:r>
          </w:p>
        </w:tc>
      </w:tr>
      <w:tr w:rsidR="00FC18CA" w:rsidRPr="00070660" w14:paraId="2942562C"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6D15162" w14:textId="4C91A03B" w:rsidR="00FC18CA" w:rsidRPr="00070660" w:rsidRDefault="00FC18CA" w:rsidP="00A8292B">
            <w:pPr>
              <w:spacing w:after="0" w:line="240" w:lineRule="auto"/>
              <w:rPr>
                <w:rFonts w:ascii="Arial" w:hAnsi="Arial" w:cs="Arial"/>
              </w:rPr>
            </w:pPr>
            <w:r w:rsidRPr="00070660">
              <w:rPr>
                <w:rFonts w:ascii="Arial" w:hAnsi="Arial" w:cs="Arial"/>
                <w:color w:val="000000"/>
              </w:rPr>
              <w:t>PDT+ranibizumab vs PDT</w:t>
            </w:r>
          </w:p>
        </w:tc>
        <w:tc>
          <w:tcPr>
            <w:tcW w:w="2500" w:type="pct"/>
            <w:tcBorders>
              <w:top w:val="single" w:sz="4" w:space="0" w:color="auto"/>
              <w:bottom w:val="single" w:sz="4" w:space="0" w:color="auto"/>
            </w:tcBorders>
            <w:shd w:val="clear" w:color="auto" w:fill="auto"/>
            <w:vAlign w:val="bottom"/>
          </w:tcPr>
          <w:p w14:paraId="1A3CCAF2" w14:textId="7DD6A3C6" w:rsidR="00FC18CA" w:rsidRPr="00070660" w:rsidRDefault="00FC18CA" w:rsidP="00A8292B">
            <w:pPr>
              <w:spacing w:after="0" w:line="240" w:lineRule="auto"/>
              <w:rPr>
                <w:rFonts w:ascii="Arial" w:hAnsi="Arial" w:cs="Arial"/>
              </w:rPr>
            </w:pPr>
            <w:r w:rsidRPr="00070660">
              <w:rPr>
                <w:rFonts w:ascii="Arial" w:hAnsi="Arial" w:cs="Arial"/>
                <w:color w:val="000000"/>
              </w:rPr>
              <w:t>0.27 [(0.11-0.66) (0.1-0.7)]</w:t>
            </w:r>
            <w:r w:rsidR="00CD7FB8" w:rsidRPr="00070660">
              <w:rPr>
                <w:rFonts w:ascii="Arial" w:hAnsi="Arial" w:cs="Arial"/>
                <w:color w:val="000000"/>
              </w:rPr>
              <w:t xml:space="preserve"> *</w:t>
            </w:r>
          </w:p>
        </w:tc>
      </w:tr>
      <w:tr w:rsidR="00FC18CA" w:rsidRPr="00070660" w14:paraId="665548D9"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0F09F90" w14:textId="09BCE3DC" w:rsidR="00FC18CA" w:rsidRPr="00070660" w:rsidRDefault="00FC18CA" w:rsidP="00A8292B">
            <w:pPr>
              <w:spacing w:after="0" w:line="240" w:lineRule="auto"/>
              <w:rPr>
                <w:rFonts w:ascii="Arial" w:hAnsi="Arial" w:cs="Arial"/>
              </w:rPr>
            </w:pPr>
            <w:r w:rsidRPr="00070660">
              <w:rPr>
                <w:rFonts w:ascii="Arial" w:hAnsi="Arial" w:cs="Arial"/>
                <w:color w:val="000000"/>
              </w:rPr>
              <w:t>PDT+ranibizumab vs bevacizumab+PDT</w:t>
            </w:r>
          </w:p>
        </w:tc>
        <w:tc>
          <w:tcPr>
            <w:tcW w:w="2500" w:type="pct"/>
            <w:tcBorders>
              <w:top w:val="single" w:sz="4" w:space="0" w:color="auto"/>
              <w:bottom w:val="single" w:sz="4" w:space="0" w:color="auto"/>
            </w:tcBorders>
            <w:shd w:val="clear" w:color="auto" w:fill="auto"/>
            <w:vAlign w:val="bottom"/>
          </w:tcPr>
          <w:p w14:paraId="276199C8" w14:textId="5E364D63" w:rsidR="00FC18CA" w:rsidRPr="00070660" w:rsidRDefault="00FC18CA" w:rsidP="00A8292B">
            <w:pPr>
              <w:spacing w:after="0" w:line="240" w:lineRule="auto"/>
              <w:rPr>
                <w:rFonts w:ascii="Arial" w:hAnsi="Arial" w:cs="Arial"/>
              </w:rPr>
            </w:pPr>
            <w:r w:rsidRPr="00070660">
              <w:rPr>
                <w:rFonts w:ascii="Arial" w:hAnsi="Arial" w:cs="Arial"/>
                <w:color w:val="000000"/>
              </w:rPr>
              <w:t>1.21 [(0.37-3.91) (0.35-4.1)]</w:t>
            </w:r>
          </w:p>
        </w:tc>
      </w:tr>
      <w:tr w:rsidR="00FC18CA" w:rsidRPr="00070660" w14:paraId="63155479"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0D899B3" w14:textId="2E7E1C08" w:rsidR="00FC18CA" w:rsidRPr="00070660" w:rsidRDefault="00FC18CA" w:rsidP="00A8292B">
            <w:pPr>
              <w:spacing w:after="0" w:line="240" w:lineRule="auto"/>
              <w:rPr>
                <w:rFonts w:ascii="Arial" w:hAnsi="Arial" w:cs="Arial"/>
              </w:rPr>
            </w:pPr>
            <w:r w:rsidRPr="00070660">
              <w:rPr>
                <w:rFonts w:ascii="Arial" w:hAnsi="Arial" w:cs="Arial"/>
                <w:color w:val="000000"/>
              </w:rPr>
              <w:t>IVTA+PDT vs placebo</w:t>
            </w:r>
          </w:p>
        </w:tc>
        <w:tc>
          <w:tcPr>
            <w:tcW w:w="2500" w:type="pct"/>
            <w:tcBorders>
              <w:top w:val="single" w:sz="4" w:space="0" w:color="auto"/>
              <w:bottom w:val="single" w:sz="4" w:space="0" w:color="auto"/>
            </w:tcBorders>
            <w:shd w:val="clear" w:color="auto" w:fill="auto"/>
            <w:vAlign w:val="bottom"/>
          </w:tcPr>
          <w:p w14:paraId="3E5F24D8" w14:textId="46EBA3AA" w:rsidR="00FC18CA" w:rsidRPr="00070660" w:rsidRDefault="00FC18CA" w:rsidP="00A8292B">
            <w:pPr>
              <w:spacing w:after="0" w:line="240" w:lineRule="auto"/>
              <w:rPr>
                <w:rFonts w:ascii="Arial" w:hAnsi="Arial" w:cs="Arial"/>
              </w:rPr>
            </w:pPr>
            <w:r w:rsidRPr="00070660">
              <w:rPr>
                <w:rFonts w:ascii="Arial" w:hAnsi="Arial" w:cs="Arial"/>
                <w:color w:val="000000"/>
              </w:rPr>
              <w:t>0.29 [(0.09-0.89) (0.09-0.93)]</w:t>
            </w:r>
            <w:r w:rsidR="00CD7FB8" w:rsidRPr="00070660">
              <w:rPr>
                <w:rFonts w:ascii="Arial" w:hAnsi="Arial" w:cs="Arial"/>
                <w:color w:val="000000"/>
              </w:rPr>
              <w:t xml:space="preserve"> *</w:t>
            </w:r>
          </w:p>
        </w:tc>
      </w:tr>
      <w:tr w:rsidR="00FC18CA" w:rsidRPr="00070660" w14:paraId="27C87CCD"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4569646" w14:textId="37061FB8" w:rsidR="00FC18CA" w:rsidRPr="00070660" w:rsidRDefault="00FC18CA" w:rsidP="00A8292B">
            <w:pPr>
              <w:spacing w:after="0" w:line="240" w:lineRule="auto"/>
              <w:rPr>
                <w:rFonts w:ascii="Arial" w:hAnsi="Arial" w:cs="Arial"/>
              </w:rPr>
            </w:pPr>
            <w:r w:rsidRPr="00070660">
              <w:rPr>
                <w:rFonts w:ascii="Arial" w:hAnsi="Arial" w:cs="Arial"/>
                <w:color w:val="000000"/>
              </w:rPr>
              <w:t>IVTA+PDT vs aflibercept</w:t>
            </w:r>
          </w:p>
        </w:tc>
        <w:tc>
          <w:tcPr>
            <w:tcW w:w="2500" w:type="pct"/>
            <w:tcBorders>
              <w:top w:val="single" w:sz="4" w:space="0" w:color="auto"/>
              <w:bottom w:val="single" w:sz="4" w:space="0" w:color="auto"/>
            </w:tcBorders>
            <w:shd w:val="clear" w:color="auto" w:fill="auto"/>
            <w:vAlign w:val="bottom"/>
          </w:tcPr>
          <w:p w14:paraId="7C5A1AF1" w14:textId="176FA1CE" w:rsidR="00FC18CA" w:rsidRPr="00070660" w:rsidRDefault="00FC18CA" w:rsidP="00A8292B">
            <w:pPr>
              <w:spacing w:after="0" w:line="240" w:lineRule="auto"/>
              <w:rPr>
                <w:rFonts w:ascii="Arial" w:hAnsi="Arial" w:cs="Arial"/>
              </w:rPr>
            </w:pPr>
            <w:r w:rsidRPr="00070660">
              <w:rPr>
                <w:rFonts w:ascii="Arial" w:hAnsi="Arial" w:cs="Arial"/>
                <w:color w:val="000000"/>
              </w:rPr>
              <w:t>2.18 [(0.58-7.72) (0.56-8.16)]</w:t>
            </w:r>
          </w:p>
        </w:tc>
      </w:tr>
      <w:tr w:rsidR="00FC18CA" w:rsidRPr="00070660" w14:paraId="76017A32"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1688895" w14:textId="00FBB442" w:rsidR="00FC18CA" w:rsidRPr="00070660" w:rsidRDefault="00FC18CA" w:rsidP="00A8292B">
            <w:pPr>
              <w:spacing w:after="0" w:line="240" w:lineRule="auto"/>
              <w:rPr>
                <w:rFonts w:ascii="Arial" w:hAnsi="Arial" w:cs="Arial"/>
              </w:rPr>
            </w:pPr>
            <w:r w:rsidRPr="00070660">
              <w:rPr>
                <w:rFonts w:ascii="Arial" w:hAnsi="Arial" w:cs="Arial"/>
                <w:color w:val="000000"/>
              </w:rPr>
              <w:t>IVTA+PDT vs bevacizumab</w:t>
            </w:r>
          </w:p>
        </w:tc>
        <w:tc>
          <w:tcPr>
            <w:tcW w:w="2500" w:type="pct"/>
            <w:tcBorders>
              <w:top w:val="single" w:sz="4" w:space="0" w:color="auto"/>
              <w:bottom w:val="single" w:sz="4" w:space="0" w:color="auto"/>
            </w:tcBorders>
            <w:shd w:val="clear" w:color="auto" w:fill="auto"/>
            <w:vAlign w:val="bottom"/>
          </w:tcPr>
          <w:p w14:paraId="1E3BC501" w14:textId="309F245E" w:rsidR="00FC18CA" w:rsidRPr="00070660" w:rsidRDefault="00FC18CA" w:rsidP="00A8292B">
            <w:pPr>
              <w:spacing w:after="0" w:line="240" w:lineRule="auto"/>
              <w:rPr>
                <w:rFonts w:ascii="Arial" w:hAnsi="Arial" w:cs="Arial"/>
              </w:rPr>
            </w:pPr>
            <w:r w:rsidRPr="00070660">
              <w:rPr>
                <w:rFonts w:ascii="Arial" w:hAnsi="Arial" w:cs="Arial"/>
                <w:color w:val="000000"/>
              </w:rPr>
              <w:t>2.34 [(0.64-8.08) (0.61-8.4)]</w:t>
            </w:r>
          </w:p>
        </w:tc>
      </w:tr>
      <w:tr w:rsidR="00FC18CA" w:rsidRPr="00070660" w14:paraId="6FA695B2"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22AC731" w14:textId="533EF65B" w:rsidR="00FC18CA" w:rsidRPr="00070660" w:rsidRDefault="00FC18CA" w:rsidP="00A8292B">
            <w:pPr>
              <w:spacing w:after="0" w:line="240" w:lineRule="auto"/>
              <w:rPr>
                <w:rFonts w:ascii="Arial" w:hAnsi="Arial" w:cs="Arial"/>
              </w:rPr>
            </w:pPr>
            <w:r w:rsidRPr="00070660">
              <w:rPr>
                <w:rFonts w:ascii="Arial" w:hAnsi="Arial" w:cs="Arial"/>
                <w:color w:val="000000"/>
              </w:rPr>
              <w:t>IVTA+PDT vs ranibizumab</w:t>
            </w:r>
          </w:p>
        </w:tc>
        <w:tc>
          <w:tcPr>
            <w:tcW w:w="2500" w:type="pct"/>
            <w:tcBorders>
              <w:top w:val="single" w:sz="4" w:space="0" w:color="auto"/>
              <w:bottom w:val="single" w:sz="4" w:space="0" w:color="auto"/>
            </w:tcBorders>
            <w:shd w:val="clear" w:color="auto" w:fill="auto"/>
            <w:vAlign w:val="bottom"/>
          </w:tcPr>
          <w:p w14:paraId="559FD476" w14:textId="6442FD64" w:rsidR="00FC18CA" w:rsidRPr="00070660" w:rsidRDefault="00FC18CA" w:rsidP="00A8292B">
            <w:pPr>
              <w:spacing w:after="0" w:line="240" w:lineRule="auto"/>
              <w:rPr>
                <w:rFonts w:ascii="Arial" w:hAnsi="Arial" w:cs="Arial"/>
              </w:rPr>
            </w:pPr>
            <w:r w:rsidRPr="00070660">
              <w:rPr>
                <w:rFonts w:ascii="Arial" w:hAnsi="Arial" w:cs="Arial"/>
                <w:color w:val="000000"/>
              </w:rPr>
              <w:t>2.45 [(0.69-8.09) (0.65-8.45)]</w:t>
            </w:r>
          </w:p>
        </w:tc>
      </w:tr>
      <w:tr w:rsidR="00FC18CA" w:rsidRPr="00070660" w14:paraId="6D2CE874"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4C9BDE8" w14:textId="317DEB9C" w:rsidR="00FC18CA" w:rsidRPr="00070660" w:rsidRDefault="00FC18CA" w:rsidP="00A8292B">
            <w:pPr>
              <w:spacing w:after="0" w:line="240" w:lineRule="auto"/>
              <w:rPr>
                <w:rFonts w:ascii="Arial" w:hAnsi="Arial" w:cs="Arial"/>
              </w:rPr>
            </w:pPr>
            <w:r w:rsidRPr="00070660">
              <w:rPr>
                <w:rFonts w:ascii="Arial" w:hAnsi="Arial" w:cs="Arial"/>
                <w:color w:val="000000"/>
              </w:rPr>
              <w:t>IVTA+PDT vs PDT</w:t>
            </w:r>
          </w:p>
        </w:tc>
        <w:tc>
          <w:tcPr>
            <w:tcW w:w="2500" w:type="pct"/>
            <w:tcBorders>
              <w:top w:val="single" w:sz="4" w:space="0" w:color="auto"/>
              <w:bottom w:val="single" w:sz="4" w:space="0" w:color="auto"/>
            </w:tcBorders>
            <w:shd w:val="clear" w:color="auto" w:fill="auto"/>
            <w:vAlign w:val="bottom"/>
          </w:tcPr>
          <w:p w14:paraId="11D68159" w14:textId="78FFDDF6" w:rsidR="00FC18CA" w:rsidRPr="00070660" w:rsidRDefault="00FC18CA" w:rsidP="00A8292B">
            <w:pPr>
              <w:spacing w:after="0" w:line="240" w:lineRule="auto"/>
              <w:rPr>
                <w:rFonts w:ascii="Arial" w:hAnsi="Arial" w:cs="Arial"/>
              </w:rPr>
            </w:pPr>
            <w:r w:rsidRPr="00070660">
              <w:rPr>
                <w:rFonts w:ascii="Arial" w:hAnsi="Arial" w:cs="Arial"/>
                <w:color w:val="000000"/>
              </w:rPr>
              <w:t>0.48 [(0.15-1.4) (0.15-1.48)]</w:t>
            </w:r>
          </w:p>
        </w:tc>
      </w:tr>
      <w:tr w:rsidR="00FC18CA" w:rsidRPr="00070660" w14:paraId="33A3FFF4"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EDEA206" w14:textId="46C489DA" w:rsidR="00FC18CA" w:rsidRPr="00070660" w:rsidRDefault="00FC18CA" w:rsidP="00A8292B">
            <w:pPr>
              <w:spacing w:after="0" w:line="240" w:lineRule="auto"/>
              <w:rPr>
                <w:rFonts w:ascii="Arial" w:hAnsi="Arial" w:cs="Arial"/>
              </w:rPr>
            </w:pPr>
            <w:r w:rsidRPr="00070660">
              <w:rPr>
                <w:rFonts w:ascii="Arial" w:hAnsi="Arial" w:cs="Arial"/>
                <w:color w:val="000000"/>
              </w:rPr>
              <w:t>IVTA+PDT vs bevacizumab+PDT</w:t>
            </w:r>
          </w:p>
        </w:tc>
        <w:tc>
          <w:tcPr>
            <w:tcW w:w="2500" w:type="pct"/>
            <w:tcBorders>
              <w:top w:val="single" w:sz="4" w:space="0" w:color="auto"/>
              <w:bottom w:val="single" w:sz="4" w:space="0" w:color="auto"/>
            </w:tcBorders>
            <w:shd w:val="clear" w:color="auto" w:fill="auto"/>
            <w:vAlign w:val="bottom"/>
          </w:tcPr>
          <w:p w14:paraId="0032B059" w14:textId="0AF31125" w:rsidR="00FC18CA" w:rsidRPr="00070660" w:rsidRDefault="00FC18CA" w:rsidP="00A8292B">
            <w:pPr>
              <w:spacing w:after="0" w:line="240" w:lineRule="auto"/>
              <w:rPr>
                <w:rFonts w:ascii="Arial" w:hAnsi="Arial" w:cs="Arial"/>
              </w:rPr>
            </w:pPr>
            <w:r w:rsidRPr="00070660">
              <w:rPr>
                <w:rFonts w:ascii="Arial" w:hAnsi="Arial" w:cs="Arial"/>
                <w:color w:val="000000"/>
              </w:rPr>
              <w:t>2.15 [(0.44-9.94) (0.42-10.24)]</w:t>
            </w:r>
          </w:p>
        </w:tc>
      </w:tr>
      <w:tr w:rsidR="00FC18CA" w:rsidRPr="00070660" w14:paraId="13A0B0FA"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59F0145" w14:textId="7CE9434A" w:rsidR="00FC18CA" w:rsidRPr="00070660" w:rsidRDefault="00FC18CA" w:rsidP="00A8292B">
            <w:pPr>
              <w:spacing w:after="0" w:line="240" w:lineRule="auto"/>
              <w:rPr>
                <w:rFonts w:ascii="Arial" w:hAnsi="Arial" w:cs="Arial"/>
              </w:rPr>
            </w:pPr>
            <w:r w:rsidRPr="00070660">
              <w:rPr>
                <w:rFonts w:ascii="Arial" w:hAnsi="Arial" w:cs="Arial"/>
                <w:color w:val="000000"/>
              </w:rPr>
              <w:t>IVTA+PDT vs PDT+ranibizumab</w:t>
            </w:r>
          </w:p>
        </w:tc>
        <w:tc>
          <w:tcPr>
            <w:tcW w:w="2500" w:type="pct"/>
            <w:tcBorders>
              <w:top w:val="single" w:sz="4" w:space="0" w:color="auto"/>
              <w:bottom w:val="single" w:sz="4" w:space="0" w:color="auto"/>
            </w:tcBorders>
            <w:shd w:val="clear" w:color="auto" w:fill="auto"/>
            <w:vAlign w:val="bottom"/>
          </w:tcPr>
          <w:p w14:paraId="1B4DD2E7" w14:textId="29E565C6" w:rsidR="00FC18CA" w:rsidRPr="00070660" w:rsidRDefault="00FC18CA" w:rsidP="00A8292B">
            <w:pPr>
              <w:spacing w:after="0" w:line="240" w:lineRule="auto"/>
              <w:rPr>
                <w:rFonts w:ascii="Arial" w:hAnsi="Arial" w:cs="Arial"/>
              </w:rPr>
            </w:pPr>
            <w:r w:rsidRPr="00070660">
              <w:rPr>
                <w:rFonts w:ascii="Arial" w:hAnsi="Arial" w:cs="Arial"/>
                <w:color w:val="000000"/>
              </w:rPr>
              <w:t>1.78 [(0.41-7.21) (0.39-7.49)]</w:t>
            </w:r>
          </w:p>
        </w:tc>
      </w:tr>
      <w:tr w:rsidR="00FC18CA" w:rsidRPr="00070660" w14:paraId="43957198"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6B21E1F" w14:textId="1BC75895" w:rsidR="00FC18CA" w:rsidRPr="00070660" w:rsidRDefault="00FC18CA" w:rsidP="00A8292B">
            <w:pPr>
              <w:spacing w:after="0" w:line="240" w:lineRule="auto"/>
              <w:rPr>
                <w:rFonts w:ascii="Arial" w:hAnsi="Arial" w:cs="Arial"/>
              </w:rPr>
            </w:pPr>
            <w:r w:rsidRPr="00070660">
              <w:rPr>
                <w:rFonts w:ascii="Arial" w:hAnsi="Arial" w:cs="Arial"/>
                <w:color w:val="000000"/>
              </w:rPr>
              <w:t>IVTA vs placebo</w:t>
            </w:r>
          </w:p>
        </w:tc>
        <w:tc>
          <w:tcPr>
            <w:tcW w:w="2500" w:type="pct"/>
            <w:tcBorders>
              <w:top w:val="single" w:sz="4" w:space="0" w:color="auto"/>
              <w:bottom w:val="single" w:sz="4" w:space="0" w:color="auto"/>
            </w:tcBorders>
            <w:shd w:val="clear" w:color="auto" w:fill="auto"/>
            <w:vAlign w:val="bottom"/>
          </w:tcPr>
          <w:p w14:paraId="31DB4291" w14:textId="607E32A5" w:rsidR="00FC18CA" w:rsidRPr="00070660" w:rsidRDefault="00FC18CA" w:rsidP="00A8292B">
            <w:pPr>
              <w:spacing w:after="0" w:line="240" w:lineRule="auto"/>
              <w:rPr>
                <w:rFonts w:ascii="Arial" w:hAnsi="Arial" w:cs="Arial"/>
              </w:rPr>
            </w:pPr>
            <w:r w:rsidRPr="00070660">
              <w:rPr>
                <w:rFonts w:ascii="Arial" w:hAnsi="Arial" w:cs="Arial"/>
                <w:color w:val="000000"/>
              </w:rPr>
              <w:t>0.91 [(0.42-1.98) (0.39-2.12)]</w:t>
            </w:r>
          </w:p>
        </w:tc>
      </w:tr>
      <w:tr w:rsidR="00FC18CA" w:rsidRPr="00070660" w14:paraId="6E837783"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733A18B" w14:textId="499E18C8" w:rsidR="00FC18CA" w:rsidRPr="00070660" w:rsidRDefault="00FC18CA" w:rsidP="00A8292B">
            <w:pPr>
              <w:spacing w:after="0" w:line="240" w:lineRule="auto"/>
              <w:rPr>
                <w:rFonts w:ascii="Arial" w:hAnsi="Arial" w:cs="Arial"/>
              </w:rPr>
            </w:pPr>
            <w:r w:rsidRPr="00070660">
              <w:rPr>
                <w:rFonts w:ascii="Arial" w:hAnsi="Arial" w:cs="Arial"/>
                <w:color w:val="000000"/>
              </w:rPr>
              <w:t>IVTA vs aflibercept</w:t>
            </w:r>
          </w:p>
        </w:tc>
        <w:tc>
          <w:tcPr>
            <w:tcW w:w="2500" w:type="pct"/>
            <w:tcBorders>
              <w:top w:val="single" w:sz="4" w:space="0" w:color="auto"/>
              <w:bottom w:val="single" w:sz="4" w:space="0" w:color="auto"/>
            </w:tcBorders>
            <w:shd w:val="clear" w:color="auto" w:fill="auto"/>
            <w:vAlign w:val="bottom"/>
          </w:tcPr>
          <w:p w14:paraId="7B00F351" w14:textId="5A0D0574" w:rsidR="00FC18CA" w:rsidRPr="00070660" w:rsidRDefault="00FC18CA" w:rsidP="00A8292B">
            <w:pPr>
              <w:spacing w:after="0" w:line="240" w:lineRule="auto"/>
              <w:rPr>
                <w:rFonts w:ascii="Arial" w:hAnsi="Arial" w:cs="Arial"/>
              </w:rPr>
            </w:pPr>
            <w:r w:rsidRPr="00070660">
              <w:rPr>
                <w:rFonts w:ascii="Arial" w:hAnsi="Arial" w:cs="Arial"/>
                <w:color w:val="000000"/>
              </w:rPr>
              <w:t>6.8 [(2.47-18.51) (2.35-19.44)]</w:t>
            </w:r>
            <w:r w:rsidR="00CD7FB8" w:rsidRPr="00070660">
              <w:rPr>
                <w:rFonts w:ascii="Arial" w:hAnsi="Arial" w:cs="Arial"/>
                <w:color w:val="000000"/>
              </w:rPr>
              <w:t xml:space="preserve"> *</w:t>
            </w:r>
          </w:p>
        </w:tc>
      </w:tr>
      <w:tr w:rsidR="00FC18CA" w:rsidRPr="00070660" w14:paraId="6FE876CF"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48CDDFE" w14:textId="51298387" w:rsidR="00FC18CA" w:rsidRPr="00070660" w:rsidRDefault="00FC18CA" w:rsidP="00A8292B">
            <w:pPr>
              <w:spacing w:after="0" w:line="240" w:lineRule="auto"/>
              <w:rPr>
                <w:rFonts w:ascii="Arial" w:hAnsi="Arial" w:cs="Arial"/>
              </w:rPr>
            </w:pPr>
            <w:r w:rsidRPr="00070660">
              <w:rPr>
                <w:rFonts w:ascii="Arial" w:hAnsi="Arial" w:cs="Arial"/>
                <w:color w:val="000000"/>
              </w:rPr>
              <w:t>IVTA vs bevacizumab</w:t>
            </w:r>
          </w:p>
        </w:tc>
        <w:tc>
          <w:tcPr>
            <w:tcW w:w="2500" w:type="pct"/>
            <w:tcBorders>
              <w:top w:val="single" w:sz="4" w:space="0" w:color="auto"/>
              <w:bottom w:val="single" w:sz="4" w:space="0" w:color="auto"/>
            </w:tcBorders>
            <w:shd w:val="clear" w:color="auto" w:fill="auto"/>
            <w:vAlign w:val="bottom"/>
          </w:tcPr>
          <w:p w14:paraId="38640389" w14:textId="206BF571" w:rsidR="00FC18CA" w:rsidRPr="00070660" w:rsidRDefault="00FC18CA" w:rsidP="00A8292B">
            <w:pPr>
              <w:spacing w:after="0" w:line="240" w:lineRule="auto"/>
              <w:rPr>
                <w:rFonts w:ascii="Arial" w:hAnsi="Arial" w:cs="Arial"/>
              </w:rPr>
            </w:pPr>
            <w:r w:rsidRPr="00070660">
              <w:rPr>
                <w:rFonts w:ascii="Arial" w:hAnsi="Arial" w:cs="Arial"/>
                <w:color w:val="000000"/>
              </w:rPr>
              <w:t>7.27 [(2.78-19.46) (2.63-20.61)]</w:t>
            </w:r>
            <w:r w:rsidR="00CD7FB8" w:rsidRPr="00070660">
              <w:rPr>
                <w:rFonts w:ascii="Arial" w:hAnsi="Arial" w:cs="Arial"/>
                <w:color w:val="000000"/>
              </w:rPr>
              <w:t xml:space="preserve"> *</w:t>
            </w:r>
          </w:p>
        </w:tc>
      </w:tr>
      <w:tr w:rsidR="00FC18CA" w:rsidRPr="00070660" w14:paraId="6A9F8BC5"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422CD73" w14:textId="40A7A7D6" w:rsidR="00FC18CA" w:rsidRPr="00070660" w:rsidRDefault="00FC18CA" w:rsidP="00A8292B">
            <w:pPr>
              <w:spacing w:after="0" w:line="240" w:lineRule="auto"/>
              <w:rPr>
                <w:rFonts w:ascii="Arial" w:hAnsi="Arial" w:cs="Arial"/>
              </w:rPr>
            </w:pPr>
            <w:r w:rsidRPr="00070660">
              <w:rPr>
                <w:rFonts w:ascii="Arial" w:hAnsi="Arial" w:cs="Arial"/>
                <w:color w:val="000000"/>
              </w:rPr>
              <w:t>IVTA vs ranibizumab</w:t>
            </w:r>
          </w:p>
        </w:tc>
        <w:tc>
          <w:tcPr>
            <w:tcW w:w="2500" w:type="pct"/>
            <w:tcBorders>
              <w:top w:val="single" w:sz="4" w:space="0" w:color="auto"/>
              <w:bottom w:val="single" w:sz="4" w:space="0" w:color="auto"/>
            </w:tcBorders>
            <w:shd w:val="clear" w:color="auto" w:fill="auto"/>
            <w:vAlign w:val="bottom"/>
          </w:tcPr>
          <w:p w14:paraId="7C97E7AB" w14:textId="466F9FDF" w:rsidR="00FC18CA" w:rsidRPr="00070660" w:rsidRDefault="00FC18CA" w:rsidP="00A8292B">
            <w:pPr>
              <w:spacing w:after="0" w:line="240" w:lineRule="auto"/>
              <w:rPr>
                <w:rFonts w:ascii="Arial" w:hAnsi="Arial" w:cs="Arial"/>
              </w:rPr>
            </w:pPr>
            <w:r w:rsidRPr="00070660">
              <w:rPr>
                <w:rFonts w:ascii="Arial" w:hAnsi="Arial" w:cs="Arial"/>
                <w:color w:val="000000"/>
              </w:rPr>
              <w:t>7.56 [(3.04-19.18) (2.89-20.29)]</w:t>
            </w:r>
            <w:r w:rsidR="00CD7FB8" w:rsidRPr="00070660">
              <w:rPr>
                <w:rFonts w:ascii="Arial" w:hAnsi="Arial" w:cs="Arial"/>
                <w:color w:val="000000"/>
              </w:rPr>
              <w:t xml:space="preserve"> *</w:t>
            </w:r>
          </w:p>
        </w:tc>
      </w:tr>
      <w:tr w:rsidR="00FC18CA" w:rsidRPr="00070660" w14:paraId="55E34113"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5C20021" w14:textId="7ADE95C1" w:rsidR="00FC18CA" w:rsidRPr="00070660" w:rsidRDefault="00FC18CA" w:rsidP="00A8292B">
            <w:pPr>
              <w:spacing w:after="0" w:line="240" w:lineRule="auto"/>
              <w:rPr>
                <w:rFonts w:ascii="Arial" w:hAnsi="Arial" w:cs="Arial"/>
              </w:rPr>
            </w:pPr>
            <w:r w:rsidRPr="00070660">
              <w:rPr>
                <w:rFonts w:ascii="Arial" w:hAnsi="Arial" w:cs="Arial"/>
                <w:color w:val="000000"/>
              </w:rPr>
              <w:t>IVTA vs PDT</w:t>
            </w:r>
          </w:p>
        </w:tc>
        <w:tc>
          <w:tcPr>
            <w:tcW w:w="2500" w:type="pct"/>
            <w:tcBorders>
              <w:top w:val="single" w:sz="4" w:space="0" w:color="auto"/>
              <w:bottom w:val="single" w:sz="4" w:space="0" w:color="auto"/>
            </w:tcBorders>
            <w:shd w:val="clear" w:color="auto" w:fill="auto"/>
            <w:vAlign w:val="bottom"/>
          </w:tcPr>
          <w:p w14:paraId="3BD42D86" w14:textId="75FA033B" w:rsidR="00FC18CA" w:rsidRPr="00070660" w:rsidRDefault="00FC18CA" w:rsidP="00A8292B">
            <w:pPr>
              <w:spacing w:after="0" w:line="240" w:lineRule="auto"/>
              <w:rPr>
                <w:rFonts w:ascii="Arial" w:hAnsi="Arial" w:cs="Arial"/>
              </w:rPr>
            </w:pPr>
            <w:r w:rsidRPr="00070660">
              <w:rPr>
                <w:rFonts w:ascii="Arial" w:hAnsi="Arial" w:cs="Arial"/>
                <w:color w:val="000000"/>
              </w:rPr>
              <w:t>1.49 [(0.65-3.46) (0.61-3.7)]</w:t>
            </w:r>
          </w:p>
        </w:tc>
      </w:tr>
      <w:tr w:rsidR="00FC18CA" w:rsidRPr="00070660" w14:paraId="044186F4"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A44561D" w14:textId="48240539" w:rsidR="00FC18CA" w:rsidRPr="00070660" w:rsidRDefault="00FC18CA" w:rsidP="00A8292B">
            <w:pPr>
              <w:spacing w:after="0" w:line="240" w:lineRule="auto"/>
              <w:rPr>
                <w:rFonts w:ascii="Arial" w:hAnsi="Arial" w:cs="Arial"/>
              </w:rPr>
            </w:pPr>
            <w:r w:rsidRPr="00070660">
              <w:rPr>
                <w:rFonts w:ascii="Arial" w:hAnsi="Arial" w:cs="Arial"/>
                <w:color w:val="000000"/>
              </w:rPr>
              <w:t>IVTA vs bevacizumab+PDT</w:t>
            </w:r>
          </w:p>
        </w:tc>
        <w:tc>
          <w:tcPr>
            <w:tcW w:w="2500" w:type="pct"/>
            <w:tcBorders>
              <w:top w:val="single" w:sz="4" w:space="0" w:color="auto"/>
              <w:bottom w:val="single" w:sz="4" w:space="0" w:color="auto"/>
            </w:tcBorders>
            <w:shd w:val="clear" w:color="auto" w:fill="auto"/>
            <w:vAlign w:val="bottom"/>
          </w:tcPr>
          <w:p w14:paraId="58565D2E" w14:textId="75CEB35E" w:rsidR="00FC18CA" w:rsidRPr="00070660" w:rsidRDefault="00FC18CA" w:rsidP="00A8292B">
            <w:pPr>
              <w:spacing w:after="0" w:line="240" w:lineRule="auto"/>
              <w:rPr>
                <w:rFonts w:ascii="Arial" w:hAnsi="Arial" w:cs="Arial"/>
              </w:rPr>
            </w:pPr>
            <w:r w:rsidRPr="00070660">
              <w:rPr>
                <w:rFonts w:ascii="Arial" w:hAnsi="Arial" w:cs="Arial"/>
                <w:color w:val="000000"/>
              </w:rPr>
              <w:t>6.67 [(1.79-24.88) (1.72-25.71)]</w:t>
            </w:r>
            <w:r w:rsidR="00CD7FB8" w:rsidRPr="00070660">
              <w:rPr>
                <w:rFonts w:ascii="Arial" w:hAnsi="Arial" w:cs="Arial"/>
                <w:color w:val="000000"/>
              </w:rPr>
              <w:t xml:space="preserve"> *</w:t>
            </w:r>
          </w:p>
        </w:tc>
      </w:tr>
      <w:tr w:rsidR="00FC18CA" w:rsidRPr="00070660" w14:paraId="43F6D3C8"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0E2FEED" w14:textId="28E93C24" w:rsidR="00FC18CA" w:rsidRPr="00070660" w:rsidRDefault="00FC18CA" w:rsidP="00A8292B">
            <w:pPr>
              <w:spacing w:after="0" w:line="240" w:lineRule="auto"/>
              <w:rPr>
                <w:rFonts w:ascii="Arial" w:hAnsi="Arial" w:cs="Arial"/>
              </w:rPr>
            </w:pPr>
            <w:r w:rsidRPr="00070660">
              <w:rPr>
                <w:rFonts w:ascii="Arial" w:hAnsi="Arial" w:cs="Arial"/>
                <w:color w:val="000000"/>
              </w:rPr>
              <w:t>IVTA vs PDT+ranibizumab</w:t>
            </w:r>
          </w:p>
        </w:tc>
        <w:tc>
          <w:tcPr>
            <w:tcW w:w="2500" w:type="pct"/>
            <w:tcBorders>
              <w:top w:val="single" w:sz="4" w:space="0" w:color="auto"/>
              <w:bottom w:val="single" w:sz="4" w:space="0" w:color="auto"/>
            </w:tcBorders>
            <w:shd w:val="clear" w:color="auto" w:fill="auto"/>
            <w:vAlign w:val="bottom"/>
          </w:tcPr>
          <w:p w14:paraId="1935E74A" w14:textId="485E6D2D" w:rsidR="00FC18CA" w:rsidRPr="00070660" w:rsidRDefault="00FC18CA" w:rsidP="00A8292B">
            <w:pPr>
              <w:spacing w:after="0" w:line="240" w:lineRule="auto"/>
              <w:rPr>
                <w:rFonts w:ascii="Arial" w:hAnsi="Arial" w:cs="Arial"/>
              </w:rPr>
            </w:pPr>
            <w:r w:rsidRPr="00070660">
              <w:rPr>
                <w:rFonts w:ascii="Arial" w:hAnsi="Arial" w:cs="Arial"/>
                <w:color w:val="000000"/>
              </w:rPr>
              <w:t>5.52 [(1.73-17.77) (1.65-18.68)]</w:t>
            </w:r>
            <w:r w:rsidR="00CD7FB8" w:rsidRPr="00070660">
              <w:rPr>
                <w:rFonts w:ascii="Arial" w:hAnsi="Arial" w:cs="Arial"/>
                <w:color w:val="000000"/>
              </w:rPr>
              <w:t xml:space="preserve"> *</w:t>
            </w:r>
          </w:p>
        </w:tc>
      </w:tr>
      <w:tr w:rsidR="00FC18CA" w:rsidRPr="00070660" w14:paraId="01468D25"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F276796" w14:textId="16B50227" w:rsidR="00FC18CA" w:rsidRPr="00070660" w:rsidRDefault="00FC18CA" w:rsidP="00A8292B">
            <w:pPr>
              <w:spacing w:after="0" w:line="240" w:lineRule="auto"/>
              <w:rPr>
                <w:rFonts w:ascii="Arial" w:hAnsi="Arial" w:cs="Arial"/>
              </w:rPr>
            </w:pPr>
            <w:r w:rsidRPr="00070660">
              <w:rPr>
                <w:rFonts w:ascii="Arial" w:hAnsi="Arial" w:cs="Arial"/>
                <w:color w:val="000000"/>
              </w:rPr>
              <w:t>IVTA vs IVTA+PDT</w:t>
            </w:r>
          </w:p>
        </w:tc>
        <w:tc>
          <w:tcPr>
            <w:tcW w:w="2500" w:type="pct"/>
            <w:tcBorders>
              <w:top w:val="single" w:sz="4" w:space="0" w:color="auto"/>
              <w:bottom w:val="single" w:sz="4" w:space="0" w:color="auto"/>
            </w:tcBorders>
            <w:shd w:val="clear" w:color="auto" w:fill="auto"/>
            <w:vAlign w:val="bottom"/>
          </w:tcPr>
          <w:p w14:paraId="56EDF115" w14:textId="06562FAB" w:rsidR="00FC18CA" w:rsidRPr="00070660" w:rsidRDefault="00FC18CA" w:rsidP="00A8292B">
            <w:pPr>
              <w:spacing w:after="0" w:line="240" w:lineRule="auto"/>
              <w:rPr>
                <w:rFonts w:ascii="Arial" w:hAnsi="Arial" w:cs="Arial"/>
              </w:rPr>
            </w:pPr>
            <w:r w:rsidRPr="00070660">
              <w:rPr>
                <w:rFonts w:ascii="Arial" w:hAnsi="Arial" w:cs="Arial"/>
                <w:color w:val="000000"/>
              </w:rPr>
              <w:t>3.11 [(0.8-12.72) (0.76-13.23)]</w:t>
            </w:r>
          </w:p>
        </w:tc>
      </w:tr>
      <w:tr w:rsidR="00FC18CA" w:rsidRPr="00070660" w14:paraId="0F0CC368"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AA1881B" w14:textId="39205A2D" w:rsidR="00FC18CA" w:rsidRPr="00070660" w:rsidRDefault="00FC18CA" w:rsidP="00A8292B">
            <w:pPr>
              <w:spacing w:after="0" w:line="240" w:lineRule="auto"/>
              <w:rPr>
                <w:rFonts w:ascii="Arial" w:hAnsi="Arial" w:cs="Arial"/>
              </w:rPr>
            </w:pPr>
            <w:r w:rsidRPr="00070660">
              <w:rPr>
                <w:rFonts w:ascii="Arial" w:hAnsi="Arial" w:cs="Arial"/>
                <w:color w:val="000000"/>
              </w:rPr>
              <w:t>DXM+ranibizumab vs placebo</w:t>
            </w:r>
          </w:p>
        </w:tc>
        <w:tc>
          <w:tcPr>
            <w:tcW w:w="2500" w:type="pct"/>
            <w:tcBorders>
              <w:top w:val="single" w:sz="4" w:space="0" w:color="auto"/>
              <w:bottom w:val="single" w:sz="4" w:space="0" w:color="auto"/>
            </w:tcBorders>
            <w:shd w:val="clear" w:color="auto" w:fill="auto"/>
            <w:vAlign w:val="bottom"/>
          </w:tcPr>
          <w:p w14:paraId="7733889C" w14:textId="3E163D42" w:rsidR="00FC18CA" w:rsidRPr="00070660" w:rsidRDefault="00FC18CA" w:rsidP="00A8292B">
            <w:pPr>
              <w:spacing w:after="0" w:line="240" w:lineRule="auto"/>
              <w:rPr>
                <w:rFonts w:ascii="Arial" w:hAnsi="Arial" w:cs="Arial"/>
              </w:rPr>
            </w:pPr>
            <w:r w:rsidRPr="00070660">
              <w:rPr>
                <w:rFonts w:ascii="Arial" w:hAnsi="Arial" w:cs="Arial"/>
                <w:color w:val="000000"/>
              </w:rPr>
              <w:t>0.05 [(0.01-0.32) (0.01-0.33)]</w:t>
            </w:r>
            <w:r w:rsidR="00CD7FB8" w:rsidRPr="00070660">
              <w:rPr>
                <w:rFonts w:ascii="Arial" w:hAnsi="Arial" w:cs="Arial"/>
                <w:color w:val="000000"/>
              </w:rPr>
              <w:t xml:space="preserve"> *</w:t>
            </w:r>
          </w:p>
        </w:tc>
      </w:tr>
      <w:tr w:rsidR="00FC18CA" w:rsidRPr="00070660" w14:paraId="4ABDDAD8"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7B1347C" w14:textId="2930392E" w:rsidR="00FC18CA" w:rsidRPr="00070660" w:rsidRDefault="00FC18CA" w:rsidP="00A8292B">
            <w:pPr>
              <w:spacing w:after="0" w:line="240" w:lineRule="auto"/>
              <w:rPr>
                <w:rFonts w:ascii="Arial" w:hAnsi="Arial" w:cs="Arial"/>
              </w:rPr>
            </w:pPr>
            <w:r w:rsidRPr="00070660">
              <w:rPr>
                <w:rFonts w:ascii="Arial" w:hAnsi="Arial" w:cs="Arial"/>
                <w:color w:val="000000"/>
              </w:rPr>
              <w:t>DXM+ranibizumab vs aflibercept</w:t>
            </w:r>
          </w:p>
        </w:tc>
        <w:tc>
          <w:tcPr>
            <w:tcW w:w="2500" w:type="pct"/>
            <w:tcBorders>
              <w:top w:val="single" w:sz="4" w:space="0" w:color="auto"/>
              <w:bottom w:val="single" w:sz="4" w:space="0" w:color="auto"/>
            </w:tcBorders>
            <w:shd w:val="clear" w:color="auto" w:fill="auto"/>
            <w:vAlign w:val="bottom"/>
          </w:tcPr>
          <w:p w14:paraId="72CD5835" w14:textId="568E6CEC" w:rsidR="00FC18CA" w:rsidRPr="00070660" w:rsidRDefault="00FC18CA" w:rsidP="00A8292B">
            <w:pPr>
              <w:spacing w:after="0" w:line="240" w:lineRule="auto"/>
              <w:rPr>
                <w:rFonts w:ascii="Arial" w:hAnsi="Arial" w:cs="Arial"/>
              </w:rPr>
            </w:pPr>
            <w:r w:rsidRPr="00070660">
              <w:rPr>
                <w:rFonts w:ascii="Arial" w:hAnsi="Arial" w:cs="Arial"/>
                <w:color w:val="000000"/>
              </w:rPr>
              <w:t>0.39 [(0.04-2.45) (0.04-2.51)]</w:t>
            </w:r>
          </w:p>
        </w:tc>
      </w:tr>
      <w:tr w:rsidR="00FC18CA" w:rsidRPr="00070660" w14:paraId="0B08868E"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0817864" w14:textId="3A0E6278" w:rsidR="00FC18CA" w:rsidRPr="00070660" w:rsidRDefault="00FC18CA" w:rsidP="00A8292B">
            <w:pPr>
              <w:spacing w:after="0" w:line="240" w:lineRule="auto"/>
              <w:rPr>
                <w:rFonts w:ascii="Arial" w:hAnsi="Arial" w:cs="Arial"/>
              </w:rPr>
            </w:pPr>
            <w:r w:rsidRPr="00070660">
              <w:rPr>
                <w:rFonts w:ascii="Arial" w:hAnsi="Arial" w:cs="Arial"/>
                <w:color w:val="000000"/>
              </w:rPr>
              <w:t>DXM+ranibizumab vs bevacizumab</w:t>
            </w:r>
          </w:p>
        </w:tc>
        <w:tc>
          <w:tcPr>
            <w:tcW w:w="2500" w:type="pct"/>
            <w:tcBorders>
              <w:top w:val="single" w:sz="4" w:space="0" w:color="auto"/>
              <w:bottom w:val="single" w:sz="4" w:space="0" w:color="auto"/>
            </w:tcBorders>
            <w:shd w:val="clear" w:color="auto" w:fill="auto"/>
            <w:vAlign w:val="bottom"/>
          </w:tcPr>
          <w:p w14:paraId="43400B91" w14:textId="30F578AB" w:rsidR="00FC18CA" w:rsidRPr="00070660" w:rsidRDefault="00FC18CA" w:rsidP="00A8292B">
            <w:pPr>
              <w:spacing w:after="0" w:line="240" w:lineRule="auto"/>
              <w:rPr>
                <w:rFonts w:ascii="Arial" w:hAnsi="Arial" w:cs="Arial"/>
              </w:rPr>
            </w:pPr>
            <w:r w:rsidRPr="00070660">
              <w:rPr>
                <w:rFonts w:ascii="Arial" w:hAnsi="Arial" w:cs="Arial"/>
                <w:color w:val="000000"/>
              </w:rPr>
              <w:t>0.42 [(0.05-2.47) (0.05-2.52)]</w:t>
            </w:r>
          </w:p>
        </w:tc>
      </w:tr>
      <w:tr w:rsidR="00FC18CA" w:rsidRPr="00070660" w14:paraId="4C593F4E"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11EB6FF" w14:textId="54E45761" w:rsidR="00FC18CA" w:rsidRPr="00070660" w:rsidRDefault="00FC18CA" w:rsidP="00A8292B">
            <w:pPr>
              <w:spacing w:after="0" w:line="240" w:lineRule="auto"/>
              <w:rPr>
                <w:rFonts w:ascii="Arial" w:hAnsi="Arial" w:cs="Arial"/>
              </w:rPr>
            </w:pPr>
            <w:r w:rsidRPr="00070660">
              <w:rPr>
                <w:rFonts w:ascii="Arial" w:hAnsi="Arial" w:cs="Arial"/>
                <w:color w:val="000000"/>
              </w:rPr>
              <w:t>DXM+ranibizumab vs ranibizumab</w:t>
            </w:r>
          </w:p>
        </w:tc>
        <w:tc>
          <w:tcPr>
            <w:tcW w:w="2500" w:type="pct"/>
            <w:tcBorders>
              <w:top w:val="single" w:sz="4" w:space="0" w:color="auto"/>
              <w:bottom w:val="single" w:sz="4" w:space="0" w:color="auto"/>
            </w:tcBorders>
            <w:shd w:val="clear" w:color="auto" w:fill="auto"/>
            <w:vAlign w:val="bottom"/>
          </w:tcPr>
          <w:p w14:paraId="3B411F44" w14:textId="54231747" w:rsidR="00FC18CA" w:rsidRPr="00070660" w:rsidRDefault="00FC18CA" w:rsidP="00A8292B">
            <w:pPr>
              <w:spacing w:after="0" w:line="240" w:lineRule="auto"/>
              <w:rPr>
                <w:rFonts w:ascii="Arial" w:hAnsi="Arial" w:cs="Arial"/>
              </w:rPr>
            </w:pPr>
            <w:r w:rsidRPr="00070660">
              <w:rPr>
                <w:rFonts w:ascii="Arial" w:hAnsi="Arial" w:cs="Arial"/>
                <w:color w:val="000000"/>
              </w:rPr>
              <w:t>0.43 [(0.05-2.54) (0.05-2.65)]</w:t>
            </w:r>
          </w:p>
        </w:tc>
      </w:tr>
      <w:tr w:rsidR="00FC18CA" w:rsidRPr="00070660" w14:paraId="635CED79"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6DE77BE" w14:textId="56F91082" w:rsidR="00FC18CA" w:rsidRPr="00070660" w:rsidRDefault="00FC18CA" w:rsidP="00A8292B">
            <w:pPr>
              <w:spacing w:after="0" w:line="240" w:lineRule="auto"/>
              <w:rPr>
                <w:rFonts w:ascii="Arial" w:hAnsi="Arial" w:cs="Arial"/>
              </w:rPr>
            </w:pPr>
            <w:r w:rsidRPr="00070660">
              <w:rPr>
                <w:rFonts w:ascii="Arial" w:hAnsi="Arial" w:cs="Arial"/>
                <w:color w:val="000000"/>
              </w:rPr>
              <w:t>DXM+ranibizumab vs PDT</w:t>
            </w:r>
          </w:p>
        </w:tc>
        <w:tc>
          <w:tcPr>
            <w:tcW w:w="2500" w:type="pct"/>
            <w:tcBorders>
              <w:top w:val="single" w:sz="4" w:space="0" w:color="auto"/>
              <w:bottom w:val="single" w:sz="4" w:space="0" w:color="auto"/>
            </w:tcBorders>
            <w:shd w:val="clear" w:color="auto" w:fill="auto"/>
            <w:vAlign w:val="bottom"/>
          </w:tcPr>
          <w:p w14:paraId="648F2A76" w14:textId="34547B6C" w:rsidR="00FC18CA" w:rsidRPr="00070660" w:rsidRDefault="00FC18CA" w:rsidP="00A8292B">
            <w:pPr>
              <w:spacing w:after="0" w:line="240" w:lineRule="auto"/>
              <w:rPr>
                <w:rFonts w:ascii="Arial" w:hAnsi="Arial" w:cs="Arial"/>
              </w:rPr>
            </w:pPr>
            <w:r w:rsidRPr="00070660">
              <w:rPr>
                <w:rFonts w:ascii="Arial" w:hAnsi="Arial" w:cs="Arial"/>
                <w:color w:val="000000"/>
              </w:rPr>
              <w:t>0.09 [(0.01-0.54) (0.01-0.55)]</w:t>
            </w:r>
            <w:r w:rsidR="00CD7FB8" w:rsidRPr="00070660">
              <w:rPr>
                <w:rFonts w:ascii="Arial" w:hAnsi="Arial" w:cs="Arial"/>
                <w:color w:val="000000"/>
              </w:rPr>
              <w:t xml:space="preserve"> *</w:t>
            </w:r>
          </w:p>
        </w:tc>
      </w:tr>
      <w:tr w:rsidR="00FC18CA" w:rsidRPr="00070660" w14:paraId="6B3F4801"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F0F176A" w14:textId="2BFB3720" w:rsidR="00FC18CA" w:rsidRPr="00070660" w:rsidRDefault="00FC18CA" w:rsidP="00A8292B">
            <w:pPr>
              <w:spacing w:after="0" w:line="240" w:lineRule="auto"/>
              <w:rPr>
                <w:rFonts w:ascii="Arial" w:hAnsi="Arial" w:cs="Arial"/>
              </w:rPr>
            </w:pPr>
            <w:r w:rsidRPr="00070660">
              <w:rPr>
                <w:rFonts w:ascii="Arial" w:hAnsi="Arial" w:cs="Arial"/>
                <w:color w:val="000000"/>
              </w:rPr>
              <w:t>DXM+ranibizumab vs bevacizumab+PDT</w:t>
            </w:r>
          </w:p>
        </w:tc>
        <w:tc>
          <w:tcPr>
            <w:tcW w:w="2500" w:type="pct"/>
            <w:tcBorders>
              <w:top w:val="single" w:sz="4" w:space="0" w:color="auto"/>
              <w:bottom w:val="single" w:sz="4" w:space="0" w:color="auto"/>
            </w:tcBorders>
            <w:shd w:val="clear" w:color="auto" w:fill="auto"/>
            <w:vAlign w:val="bottom"/>
          </w:tcPr>
          <w:p w14:paraId="62C64483" w14:textId="13B1A343" w:rsidR="00FC18CA" w:rsidRPr="00070660" w:rsidRDefault="00FC18CA" w:rsidP="00A8292B">
            <w:pPr>
              <w:spacing w:after="0" w:line="240" w:lineRule="auto"/>
              <w:rPr>
                <w:rFonts w:ascii="Arial" w:hAnsi="Arial" w:cs="Arial"/>
              </w:rPr>
            </w:pPr>
            <w:r w:rsidRPr="00070660">
              <w:rPr>
                <w:rFonts w:ascii="Arial" w:hAnsi="Arial" w:cs="Arial"/>
                <w:color w:val="000000"/>
              </w:rPr>
              <w:t>0.38 [(0.04-2.75) (0.04-2.81)]</w:t>
            </w:r>
          </w:p>
        </w:tc>
      </w:tr>
      <w:tr w:rsidR="00FC18CA" w:rsidRPr="00070660" w14:paraId="7D908CD9"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5BA3636" w14:textId="5F7E8FAE" w:rsidR="00FC18CA" w:rsidRPr="00070660" w:rsidRDefault="00FC18CA" w:rsidP="00A8292B">
            <w:pPr>
              <w:spacing w:after="0" w:line="240" w:lineRule="auto"/>
              <w:rPr>
                <w:rFonts w:ascii="Arial" w:hAnsi="Arial" w:cs="Arial"/>
              </w:rPr>
            </w:pPr>
            <w:r w:rsidRPr="00070660">
              <w:rPr>
                <w:rFonts w:ascii="Arial" w:hAnsi="Arial" w:cs="Arial"/>
                <w:color w:val="000000"/>
              </w:rPr>
              <w:t>DXM+ranibizumab vs PDT+ranibizumab</w:t>
            </w:r>
          </w:p>
        </w:tc>
        <w:tc>
          <w:tcPr>
            <w:tcW w:w="2500" w:type="pct"/>
            <w:tcBorders>
              <w:top w:val="single" w:sz="4" w:space="0" w:color="auto"/>
              <w:bottom w:val="single" w:sz="4" w:space="0" w:color="auto"/>
            </w:tcBorders>
            <w:shd w:val="clear" w:color="auto" w:fill="auto"/>
            <w:vAlign w:val="bottom"/>
          </w:tcPr>
          <w:p w14:paraId="69BFC90B" w14:textId="20D103CE" w:rsidR="00FC18CA" w:rsidRPr="00070660" w:rsidRDefault="00FC18CA" w:rsidP="00A8292B">
            <w:pPr>
              <w:spacing w:after="0" w:line="240" w:lineRule="auto"/>
              <w:rPr>
                <w:rFonts w:ascii="Arial" w:hAnsi="Arial" w:cs="Arial"/>
              </w:rPr>
            </w:pPr>
            <w:r w:rsidRPr="00070660">
              <w:rPr>
                <w:rFonts w:ascii="Arial" w:hAnsi="Arial" w:cs="Arial"/>
                <w:color w:val="000000"/>
              </w:rPr>
              <w:t>0.31 [(0.03-2.14) (0.03-2.18)]</w:t>
            </w:r>
          </w:p>
        </w:tc>
      </w:tr>
      <w:tr w:rsidR="00FC18CA" w:rsidRPr="00070660" w14:paraId="5E59090A"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D786994" w14:textId="155AE3E0" w:rsidR="00FC18CA" w:rsidRPr="00070660" w:rsidRDefault="00FC18CA" w:rsidP="00A8292B">
            <w:pPr>
              <w:spacing w:after="0" w:line="240" w:lineRule="auto"/>
              <w:rPr>
                <w:rFonts w:ascii="Arial" w:hAnsi="Arial" w:cs="Arial"/>
              </w:rPr>
            </w:pPr>
            <w:r w:rsidRPr="00070660">
              <w:rPr>
                <w:rFonts w:ascii="Arial" w:hAnsi="Arial" w:cs="Arial"/>
                <w:color w:val="000000"/>
              </w:rPr>
              <w:t>DXM+ranibizumab vs IVTA+PDT</w:t>
            </w:r>
          </w:p>
        </w:tc>
        <w:tc>
          <w:tcPr>
            <w:tcW w:w="2500" w:type="pct"/>
            <w:tcBorders>
              <w:top w:val="single" w:sz="4" w:space="0" w:color="auto"/>
              <w:bottom w:val="single" w:sz="4" w:space="0" w:color="auto"/>
            </w:tcBorders>
            <w:shd w:val="clear" w:color="auto" w:fill="auto"/>
            <w:vAlign w:val="bottom"/>
          </w:tcPr>
          <w:p w14:paraId="23325E51" w14:textId="0D8BADBC" w:rsidR="00FC18CA" w:rsidRPr="00070660" w:rsidRDefault="00FC18CA" w:rsidP="00A8292B">
            <w:pPr>
              <w:spacing w:after="0" w:line="240" w:lineRule="auto"/>
              <w:rPr>
                <w:rFonts w:ascii="Arial" w:hAnsi="Arial" w:cs="Arial"/>
              </w:rPr>
            </w:pPr>
            <w:r w:rsidRPr="00070660">
              <w:rPr>
                <w:rFonts w:ascii="Arial" w:hAnsi="Arial" w:cs="Arial"/>
                <w:color w:val="000000"/>
              </w:rPr>
              <w:t>0.18 [(0.02-1.54) (0.02-1.57)]</w:t>
            </w:r>
          </w:p>
        </w:tc>
      </w:tr>
      <w:tr w:rsidR="00FC18CA" w:rsidRPr="00070660" w14:paraId="0B2403D4"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8BCA6A4" w14:textId="5AE4BDCC" w:rsidR="00FC18CA" w:rsidRPr="00070660" w:rsidRDefault="00FC18CA" w:rsidP="00A8292B">
            <w:pPr>
              <w:spacing w:after="0" w:line="240" w:lineRule="auto"/>
              <w:rPr>
                <w:rFonts w:ascii="Arial" w:hAnsi="Arial" w:cs="Arial"/>
              </w:rPr>
            </w:pPr>
            <w:r w:rsidRPr="00070660">
              <w:rPr>
                <w:rFonts w:ascii="Arial" w:hAnsi="Arial" w:cs="Arial"/>
                <w:color w:val="000000"/>
              </w:rPr>
              <w:t>DXM+ranibizumab vs IVTA</w:t>
            </w:r>
          </w:p>
        </w:tc>
        <w:tc>
          <w:tcPr>
            <w:tcW w:w="2500" w:type="pct"/>
            <w:tcBorders>
              <w:top w:val="single" w:sz="4" w:space="0" w:color="auto"/>
              <w:bottom w:val="single" w:sz="4" w:space="0" w:color="auto"/>
            </w:tcBorders>
            <w:shd w:val="clear" w:color="auto" w:fill="auto"/>
            <w:vAlign w:val="bottom"/>
          </w:tcPr>
          <w:p w14:paraId="6C3011B3" w14:textId="1DD75F7A" w:rsidR="00FC18CA" w:rsidRPr="00070660" w:rsidRDefault="00FC18CA" w:rsidP="00A8292B">
            <w:pPr>
              <w:spacing w:after="0" w:line="240" w:lineRule="auto"/>
              <w:rPr>
                <w:rFonts w:ascii="Arial" w:hAnsi="Arial" w:cs="Arial"/>
              </w:rPr>
            </w:pPr>
            <w:r w:rsidRPr="00070660">
              <w:rPr>
                <w:rFonts w:ascii="Arial" w:hAnsi="Arial" w:cs="Arial"/>
                <w:color w:val="000000"/>
              </w:rPr>
              <w:t>0.06 [(0.01-0.42) (0.01-0.43)]</w:t>
            </w:r>
            <w:r w:rsidR="00CD7FB8" w:rsidRPr="00070660">
              <w:rPr>
                <w:rFonts w:ascii="Arial" w:hAnsi="Arial" w:cs="Arial"/>
                <w:color w:val="000000"/>
              </w:rPr>
              <w:t xml:space="preserve"> *</w:t>
            </w:r>
          </w:p>
        </w:tc>
      </w:tr>
      <w:tr w:rsidR="00FC18CA" w:rsidRPr="00070660" w14:paraId="01784855"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FB3A2F8" w14:textId="14522882" w:rsidR="00FC18CA" w:rsidRPr="00070660" w:rsidRDefault="00FC18CA" w:rsidP="00A8292B">
            <w:pPr>
              <w:spacing w:after="0" w:line="240" w:lineRule="auto"/>
              <w:rPr>
                <w:rFonts w:ascii="Arial" w:hAnsi="Arial" w:cs="Arial"/>
              </w:rPr>
            </w:pPr>
            <w:r w:rsidRPr="00070660">
              <w:rPr>
                <w:rFonts w:ascii="Arial" w:hAnsi="Arial" w:cs="Arial"/>
                <w:color w:val="000000"/>
              </w:rPr>
              <w:t>DXM+PDT+ranibizumab vs placebo</w:t>
            </w:r>
          </w:p>
        </w:tc>
        <w:tc>
          <w:tcPr>
            <w:tcW w:w="2500" w:type="pct"/>
            <w:tcBorders>
              <w:top w:val="single" w:sz="4" w:space="0" w:color="auto"/>
              <w:bottom w:val="single" w:sz="4" w:space="0" w:color="auto"/>
            </w:tcBorders>
            <w:shd w:val="clear" w:color="auto" w:fill="auto"/>
            <w:vAlign w:val="bottom"/>
          </w:tcPr>
          <w:p w14:paraId="5AC2E281" w14:textId="31B74452" w:rsidR="00FC18CA" w:rsidRPr="00070660" w:rsidRDefault="00FC18CA" w:rsidP="00A8292B">
            <w:pPr>
              <w:spacing w:after="0" w:line="240" w:lineRule="auto"/>
              <w:rPr>
                <w:rFonts w:ascii="Arial" w:hAnsi="Arial" w:cs="Arial"/>
              </w:rPr>
            </w:pPr>
            <w:r w:rsidRPr="00070660">
              <w:rPr>
                <w:rFonts w:ascii="Arial" w:hAnsi="Arial" w:cs="Arial"/>
                <w:color w:val="000000"/>
              </w:rPr>
              <w:t>0.12 [(0.03-0.39) (0.03-0.41)]</w:t>
            </w:r>
            <w:r w:rsidR="00CD7FB8" w:rsidRPr="00070660">
              <w:rPr>
                <w:rFonts w:ascii="Arial" w:hAnsi="Arial" w:cs="Arial"/>
                <w:color w:val="000000"/>
              </w:rPr>
              <w:t xml:space="preserve"> *</w:t>
            </w:r>
          </w:p>
        </w:tc>
      </w:tr>
      <w:tr w:rsidR="00FC18CA" w:rsidRPr="00070660" w14:paraId="55A8E047"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E7B93B5" w14:textId="2EE8BE32" w:rsidR="00FC18CA" w:rsidRPr="00070660" w:rsidRDefault="00FC18CA" w:rsidP="00A8292B">
            <w:pPr>
              <w:spacing w:after="0" w:line="240" w:lineRule="auto"/>
              <w:rPr>
                <w:rFonts w:ascii="Arial" w:hAnsi="Arial" w:cs="Arial"/>
              </w:rPr>
            </w:pPr>
            <w:r w:rsidRPr="00070660">
              <w:rPr>
                <w:rFonts w:ascii="Arial" w:hAnsi="Arial" w:cs="Arial"/>
                <w:color w:val="000000"/>
              </w:rPr>
              <w:t>DXM+PDT+ranibizumab vs aflibercept</w:t>
            </w:r>
          </w:p>
        </w:tc>
        <w:tc>
          <w:tcPr>
            <w:tcW w:w="2500" w:type="pct"/>
            <w:tcBorders>
              <w:top w:val="single" w:sz="4" w:space="0" w:color="auto"/>
              <w:bottom w:val="single" w:sz="4" w:space="0" w:color="auto"/>
            </w:tcBorders>
            <w:shd w:val="clear" w:color="auto" w:fill="auto"/>
            <w:vAlign w:val="bottom"/>
          </w:tcPr>
          <w:p w14:paraId="19CFD847" w14:textId="45B48620" w:rsidR="00FC18CA" w:rsidRPr="00070660" w:rsidRDefault="00FC18CA" w:rsidP="00A8292B">
            <w:pPr>
              <w:spacing w:after="0" w:line="240" w:lineRule="auto"/>
              <w:rPr>
                <w:rFonts w:ascii="Arial" w:hAnsi="Arial" w:cs="Arial"/>
              </w:rPr>
            </w:pPr>
            <w:r w:rsidRPr="00070660">
              <w:rPr>
                <w:rFonts w:ascii="Arial" w:hAnsi="Arial" w:cs="Arial"/>
                <w:color w:val="000000"/>
              </w:rPr>
              <w:t>0.86 [(0.23-2.98) (0.22-3.13)]</w:t>
            </w:r>
          </w:p>
        </w:tc>
      </w:tr>
      <w:tr w:rsidR="00FC18CA" w:rsidRPr="00070660" w14:paraId="6E3D22EF"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AB0DE62" w14:textId="31D55C22" w:rsidR="00FC18CA" w:rsidRPr="00070660" w:rsidRDefault="00FC18CA" w:rsidP="00A8292B">
            <w:pPr>
              <w:spacing w:after="0" w:line="240" w:lineRule="auto"/>
              <w:rPr>
                <w:rFonts w:ascii="Arial" w:hAnsi="Arial" w:cs="Arial"/>
              </w:rPr>
            </w:pPr>
            <w:r w:rsidRPr="00070660">
              <w:rPr>
                <w:rFonts w:ascii="Arial" w:hAnsi="Arial" w:cs="Arial"/>
                <w:color w:val="000000"/>
              </w:rPr>
              <w:t>DXM+PDT+ranibizumab vs bevacizumab</w:t>
            </w:r>
          </w:p>
        </w:tc>
        <w:tc>
          <w:tcPr>
            <w:tcW w:w="2500" w:type="pct"/>
            <w:tcBorders>
              <w:top w:val="single" w:sz="4" w:space="0" w:color="auto"/>
              <w:bottom w:val="single" w:sz="4" w:space="0" w:color="auto"/>
            </w:tcBorders>
            <w:shd w:val="clear" w:color="auto" w:fill="auto"/>
            <w:vAlign w:val="bottom"/>
          </w:tcPr>
          <w:p w14:paraId="3B70B784" w14:textId="398A5BC8" w:rsidR="00FC18CA" w:rsidRPr="00070660" w:rsidRDefault="00FC18CA" w:rsidP="00A8292B">
            <w:pPr>
              <w:spacing w:after="0" w:line="240" w:lineRule="auto"/>
              <w:rPr>
                <w:rFonts w:ascii="Arial" w:hAnsi="Arial" w:cs="Arial"/>
              </w:rPr>
            </w:pPr>
            <w:r w:rsidRPr="00070660">
              <w:rPr>
                <w:rFonts w:ascii="Arial" w:hAnsi="Arial" w:cs="Arial"/>
                <w:color w:val="000000"/>
              </w:rPr>
              <w:t>0.93 [(0.26-3.04) (0.25-3.2)]</w:t>
            </w:r>
          </w:p>
        </w:tc>
      </w:tr>
      <w:tr w:rsidR="00FC18CA" w:rsidRPr="00070660" w14:paraId="3D4C54BC"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A721ED0" w14:textId="613C4144" w:rsidR="00FC18CA" w:rsidRPr="00070660" w:rsidRDefault="00FC18CA" w:rsidP="00A8292B">
            <w:pPr>
              <w:spacing w:after="0" w:line="240" w:lineRule="auto"/>
              <w:rPr>
                <w:rFonts w:ascii="Arial" w:hAnsi="Arial" w:cs="Arial"/>
              </w:rPr>
            </w:pPr>
            <w:r w:rsidRPr="00070660">
              <w:rPr>
                <w:rFonts w:ascii="Arial" w:hAnsi="Arial" w:cs="Arial"/>
                <w:color w:val="000000"/>
              </w:rPr>
              <w:lastRenderedPageBreak/>
              <w:t>DXM+PDT+ranibizumab vs ranibizumab</w:t>
            </w:r>
          </w:p>
        </w:tc>
        <w:tc>
          <w:tcPr>
            <w:tcW w:w="2500" w:type="pct"/>
            <w:tcBorders>
              <w:top w:val="single" w:sz="4" w:space="0" w:color="auto"/>
              <w:bottom w:val="single" w:sz="4" w:space="0" w:color="auto"/>
            </w:tcBorders>
            <w:shd w:val="clear" w:color="auto" w:fill="auto"/>
            <w:vAlign w:val="bottom"/>
          </w:tcPr>
          <w:p w14:paraId="1AD01F45" w14:textId="0BEFDF8D" w:rsidR="00FC18CA" w:rsidRPr="00070660" w:rsidRDefault="00FC18CA" w:rsidP="00A8292B">
            <w:pPr>
              <w:spacing w:after="0" w:line="240" w:lineRule="auto"/>
              <w:rPr>
                <w:rFonts w:ascii="Arial" w:hAnsi="Arial" w:cs="Arial"/>
              </w:rPr>
            </w:pPr>
            <w:r w:rsidRPr="00070660">
              <w:rPr>
                <w:rFonts w:ascii="Arial" w:hAnsi="Arial" w:cs="Arial"/>
                <w:color w:val="000000"/>
              </w:rPr>
              <w:t>0.97 [(0.28-3.03) (0.27-3.19)]</w:t>
            </w:r>
          </w:p>
        </w:tc>
      </w:tr>
      <w:tr w:rsidR="00FC18CA" w:rsidRPr="00070660" w14:paraId="5C4699A5"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45B92C1" w14:textId="5FA0C164" w:rsidR="00FC18CA" w:rsidRPr="00070660" w:rsidRDefault="00FC18CA" w:rsidP="00A8292B">
            <w:pPr>
              <w:spacing w:after="0" w:line="240" w:lineRule="auto"/>
              <w:rPr>
                <w:rFonts w:ascii="Arial" w:hAnsi="Arial" w:cs="Arial"/>
              </w:rPr>
            </w:pPr>
            <w:r w:rsidRPr="00070660">
              <w:rPr>
                <w:rFonts w:ascii="Arial" w:hAnsi="Arial" w:cs="Arial"/>
                <w:color w:val="000000"/>
              </w:rPr>
              <w:t>DXM+PDT+ranibizumab vs PDT</w:t>
            </w:r>
          </w:p>
        </w:tc>
        <w:tc>
          <w:tcPr>
            <w:tcW w:w="2500" w:type="pct"/>
            <w:tcBorders>
              <w:top w:val="single" w:sz="4" w:space="0" w:color="auto"/>
              <w:bottom w:val="single" w:sz="4" w:space="0" w:color="auto"/>
            </w:tcBorders>
            <w:shd w:val="clear" w:color="auto" w:fill="auto"/>
            <w:vAlign w:val="bottom"/>
          </w:tcPr>
          <w:p w14:paraId="4BC4E9B5" w14:textId="52C6960B" w:rsidR="00FC18CA" w:rsidRPr="00070660" w:rsidRDefault="00FC18CA" w:rsidP="00A8292B">
            <w:pPr>
              <w:spacing w:after="0" w:line="240" w:lineRule="auto"/>
              <w:rPr>
                <w:rFonts w:ascii="Arial" w:hAnsi="Arial" w:cs="Arial"/>
              </w:rPr>
            </w:pPr>
            <w:r w:rsidRPr="00070660">
              <w:rPr>
                <w:rFonts w:ascii="Arial" w:hAnsi="Arial" w:cs="Arial"/>
                <w:color w:val="000000"/>
              </w:rPr>
              <w:t>0.19 [(0.05-0.66) (0.05-0.7)]</w:t>
            </w:r>
            <w:r w:rsidR="00CD7FB8" w:rsidRPr="00070660">
              <w:rPr>
                <w:rFonts w:ascii="Arial" w:hAnsi="Arial" w:cs="Arial"/>
                <w:color w:val="000000"/>
              </w:rPr>
              <w:t xml:space="preserve"> *</w:t>
            </w:r>
          </w:p>
        </w:tc>
      </w:tr>
      <w:tr w:rsidR="00FC18CA" w:rsidRPr="00070660" w14:paraId="59327AE5"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B81476E" w14:textId="3528048D" w:rsidR="00FC18CA" w:rsidRPr="00070660" w:rsidRDefault="00FC18CA" w:rsidP="00A8292B">
            <w:pPr>
              <w:spacing w:after="0" w:line="240" w:lineRule="auto"/>
              <w:rPr>
                <w:rFonts w:ascii="Arial" w:hAnsi="Arial" w:cs="Arial"/>
              </w:rPr>
            </w:pPr>
            <w:r w:rsidRPr="00070660">
              <w:rPr>
                <w:rFonts w:ascii="Arial" w:hAnsi="Arial" w:cs="Arial"/>
                <w:color w:val="000000"/>
              </w:rPr>
              <w:t>DXM+PDT+ranibizumab vs bevacizumab+PDT</w:t>
            </w:r>
          </w:p>
        </w:tc>
        <w:tc>
          <w:tcPr>
            <w:tcW w:w="2500" w:type="pct"/>
            <w:tcBorders>
              <w:top w:val="single" w:sz="4" w:space="0" w:color="auto"/>
              <w:bottom w:val="single" w:sz="4" w:space="0" w:color="auto"/>
            </w:tcBorders>
            <w:shd w:val="clear" w:color="auto" w:fill="auto"/>
            <w:vAlign w:val="bottom"/>
          </w:tcPr>
          <w:p w14:paraId="602727E6" w14:textId="54419B6E" w:rsidR="00FC18CA" w:rsidRPr="00070660" w:rsidRDefault="00FC18CA" w:rsidP="00A8292B">
            <w:pPr>
              <w:spacing w:after="0" w:line="240" w:lineRule="auto"/>
              <w:rPr>
                <w:rFonts w:ascii="Arial" w:hAnsi="Arial" w:cs="Arial"/>
              </w:rPr>
            </w:pPr>
            <w:r w:rsidRPr="00070660">
              <w:rPr>
                <w:rFonts w:ascii="Arial" w:hAnsi="Arial" w:cs="Arial"/>
                <w:color w:val="000000"/>
              </w:rPr>
              <w:t>0.84 [(0.18-3.79) (0.18-3.94)]</w:t>
            </w:r>
          </w:p>
        </w:tc>
      </w:tr>
      <w:tr w:rsidR="00FC18CA" w:rsidRPr="00070660" w14:paraId="4DC2845E"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0A182F4" w14:textId="5B436C4A" w:rsidR="00FC18CA" w:rsidRPr="00070660" w:rsidRDefault="00FC18CA" w:rsidP="00A8292B">
            <w:pPr>
              <w:spacing w:after="0" w:line="240" w:lineRule="auto"/>
              <w:rPr>
                <w:rFonts w:ascii="Arial" w:hAnsi="Arial" w:cs="Arial"/>
              </w:rPr>
            </w:pPr>
            <w:r w:rsidRPr="00070660">
              <w:rPr>
                <w:rFonts w:ascii="Arial" w:hAnsi="Arial" w:cs="Arial"/>
                <w:color w:val="000000"/>
              </w:rPr>
              <w:t>DXM+PDT+ranibizumab vs PDT+ranibizumab</w:t>
            </w:r>
          </w:p>
        </w:tc>
        <w:tc>
          <w:tcPr>
            <w:tcW w:w="2500" w:type="pct"/>
            <w:tcBorders>
              <w:top w:val="single" w:sz="4" w:space="0" w:color="auto"/>
              <w:bottom w:val="single" w:sz="4" w:space="0" w:color="auto"/>
            </w:tcBorders>
            <w:shd w:val="clear" w:color="auto" w:fill="auto"/>
            <w:vAlign w:val="bottom"/>
          </w:tcPr>
          <w:p w14:paraId="0FD3DC99" w14:textId="73F4B5CE" w:rsidR="00FC18CA" w:rsidRPr="00070660" w:rsidRDefault="00FC18CA" w:rsidP="00A8292B">
            <w:pPr>
              <w:spacing w:after="0" w:line="240" w:lineRule="auto"/>
              <w:rPr>
                <w:rFonts w:ascii="Arial" w:hAnsi="Arial" w:cs="Arial"/>
              </w:rPr>
            </w:pPr>
            <w:r w:rsidRPr="00070660">
              <w:rPr>
                <w:rFonts w:ascii="Arial" w:hAnsi="Arial" w:cs="Arial"/>
                <w:color w:val="000000"/>
              </w:rPr>
              <w:t>0.7 [(0.21-2.13) (0.2-2.24)]</w:t>
            </w:r>
          </w:p>
        </w:tc>
      </w:tr>
      <w:tr w:rsidR="00FC18CA" w:rsidRPr="00070660" w14:paraId="4DD2ECCB"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A5CD920" w14:textId="449E2F45" w:rsidR="00FC18CA" w:rsidRPr="00070660" w:rsidRDefault="00FC18CA" w:rsidP="00A8292B">
            <w:pPr>
              <w:spacing w:after="0" w:line="240" w:lineRule="auto"/>
              <w:rPr>
                <w:rFonts w:ascii="Arial" w:hAnsi="Arial" w:cs="Arial"/>
              </w:rPr>
            </w:pPr>
            <w:r w:rsidRPr="00070660">
              <w:rPr>
                <w:rFonts w:ascii="Arial" w:hAnsi="Arial" w:cs="Arial"/>
                <w:color w:val="000000"/>
              </w:rPr>
              <w:t>DXM+PDT+ranibizumab vs IVTA+PDT</w:t>
            </w:r>
          </w:p>
        </w:tc>
        <w:tc>
          <w:tcPr>
            <w:tcW w:w="2500" w:type="pct"/>
            <w:tcBorders>
              <w:top w:val="single" w:sz="4" w:space="0" w:color="auto"/>
              <w:bottom w:val="single" w:sz="4" w:space="0" w:color="auto"/>
            </w:tcBorders>
            <w:shd w:val="clear" w:color="auto" w:fill="auto"/>
            <w:vAlign w:val="bottom"/>
          </w:tcPr>
          <w:p w14:paraId="1AEB3EBF" w14:textId="0DEFA0CA" w:rsidR="00FC18CA" w:rsidRPr="00070660" w:rsidRDefault="00FC18CA" w:rsidP="00A8292B">
            <w:pPr>
              <w:spacing w:after="0" w:line="240" w:lineRule="auto"/>
              <w:rPr>
                <w:rFonts w:ascii="Arial" w:hAnsi="Arial" w:cs="Arial"/>
              </w:rPr>
            </w:pPr>
            <w:r w:rsidRPr="00070660">
              <w:rPr>
                <w:rFonts w:ascii="Arial" w:hAnsi="Arial" w:cs="Arial"/>
                <w:color w:val="000000"/>
              </w:rPr>
              <w:t>0.39 [(0.07-2.16) (0.07-2.23)]</w:t>
            </w:r>
          </w:p>
        </w:tc>
      </w:tr>
      <w:tr w:rsidR="00FC18CA" w:rsidRPr="00070660" w14:paraId="3FFE6EEA"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FD3058F" w14:textId="0388427C" w:rsidR="00FC18CA" w:rsidRPr="00070660" w:rsidRDefault="00FC18CA" w:rsidP="00A8292B">
            <w:pPr>
              <w:spacing w:after="0" w:line="240" w:lineRule="auto"/>
              <w:rPr>
                <w:rFonts w:ascii="Arial" w:hAnsi="Arial" w:cs="Arial"/>
              </w:rPr>
            </w:pPr>
            <w:r w:rsidRPr="00070660">
              <w:rPr>
                <w:rFonts w:ascii="Arial" w:hAnsi="Arial" w:cs="Arial"/>
                <w:color w:val="000000"/>
              </w:rPr>
              <w:t>DXM+PDT+ranibizumab vs IVTA</w:t>
            </w:r>
          </w:p>
        </w:tc>
        <w:tc>
          <w:tcPr>
            <w:tcW w:w="2500" w:type="pct"/>
            <w:tcBorders>
              <w:top w:val="single" w:sz="4" w:space="0" w:color="auto"/>
              <w:bottom w:val="single" w:sz="4" w:space="0" w:color="auto"/>
            </w:tcBorders>
            <w:shd w:val="clear" w:color="auto" w:fill="auto"/>
            <w:vAlign w:val="bottom"/>
          </w:tcPr>
          <w:p w14:paraId="7E488AB6" w14:textId="202F79E0" w:rsidR="00FC18CA" w:rsidRPr="00070660" w:rsidRDefault="00FC18CA" w:rsidP="00A8292B">
            <w:pPr>
              <w:spacing w:after="0" w:line="240" w:lineRule="auto"/>
              <w:rPr>
                <w:rFonts w:ascii="Arial" w:hAnsi="Arial" w:cs="Arial"/>
              </w:rPr>
            </w:pPr>
            <w:r w:rsidRPr="00070660">
              <w:rPr>
                <w:rFonts w:ascii="Arial" w:hAnsi="Arial" w:cs="Arial"/>
                <w:color w:val="000000"/>
              </w:rPr>
              <w:t>0.13 [(0.03-0.55) (0.03-0.58)]</w:t>
            </w:r>
            <w:r w:rsidR="00CD7FB8" w:rsidRPr="00070660">
              <w:rPr>
                <w:rFonts w:ascii="Arial" w:hAnsi="Arial" w:cs="Arial"/>
                <w:color w:val="000000"/>
              </w:rPr>
              <w:t xml:space="preserve"> *</w:t>
            </w:r>
          </w:p>
        </w:tc>
      </w:tr>
      <w:tr w:rsidR="00FC18CA" w:rsidRPr="00070660" w14:paraId="429028C1"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EF1D828" w14:textId="1D6B4F6A" w:rsidR="00FC18CA" w:rsidRPr="00070660" w:rsidRDefault="00FC18CA" w:rsidP="00A8292B">
            <w:pPr>
              <w:spacing w:after="0" w:line="240" w:lineRule="auto"/>
              <w:rPr>
                <w:rFonts w:ascii="Arial" w:hAnsi="Arial" w:cs="Arial"/>
              </w:rPr>
            </w:pPr>
            <w:r w:rsidRPr="00070660">
              <w:rPr>
                <w:rFonts w:ascii="Arial" w:hAnsi="Arial" w:cs="Arial"/>
                <w:color w:val="000000"/>
              </w:rPr>
              <w:t>DXM+PDT+ranibizumab vs DXM+ranibizumab</w:t>
            </w:r>
          </w:p>
        </w:tc>
        <w:tc>
          <w:tcPr>
            <w:tcW w:w="2500" w:type="pct"/>
            <w:tcBorders>
              <w:top w:val="single" w:sz="4" w:space="0" w:color="auto"/>
              <w:bottom w:val="single" w:sz="4" w:space="0" w:color="auto"/>
            </w:tcBorders>
            <w:shd w:val="clear" w:color="auto" w:fill="auto"/>
            <w:vAlign w:val="bottom"/>
          </w:tcPr>
          <w:p w14:paraId="1402980F" w14:textId="18599981" w:rsidR="00FC18CA" w:rsidRPr="00070660" w:rsidRDefault="00FC18CA" w:rsidP="00A8292B">
            <w:pPr>
              <w:spacing w:after="0" w:line="240" w:lineRule="auto"/>
              <w:rPr>
                <w:rFonts w:ascii="Arial" w:hAnsi="Arial" w:cs="Arial"/>
              </w:rPr>
            </w:pPr>
            <w:r w:rsidRPr="00070660">
              <w:rPr>
                <w:rFonts w:ascii="Arial" w:hAnsi="Arial" w:cs="Arial"/>
                <w:color w:val="000000"/>
              </w:rPr>
              <w:t>2.26 [(0.26-24.14) (0.25-24.68)]</w:t>
            </w:r>
          </w:p>
        </w:tc>
      </w:tr>
      <w:tr w:rsidR="00FC18CA" w:rsidRPr="00070660" w14:paraId="068F04EA"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F783B85" w14:textId="38D24A1C" w:rsidR="00FC18CA" w:rsidRPr="00070660" w:rsidRDefault="00FC18CA" w:rsidP="00A8292B">
            <w:pPr>
              <w:spacing w:after="0" w:line="240" w:lineRule="auto"/>
              <w:rPr>
                <w:rFonts w:ascii="Arial" w:hAnsi="Arial" w:cs="Arial"/>
              </w:rPr>
            </w:pPr>
            <w:r w:rsidRPr="00070660">
              <w:rPr>
                <w:rFonts w:ascii="Arial" w:hAnsi="Arial" w:cs="Arial"/>
                <w:color w:val="000000"/>
              </w:rPr>
              <w:t>bevacizumab+IVTA vs placebo</w:t>
            </w:r>
          </w:p>
        </w:tc>
        <w:tc>
          <w:tcPr>
            <w:tcW w:w="2500" w:type="pct"/>
            <w:tcBorders>
              <w:top w:val="single" w:sz="4" w:space="0" w:color="auto"/>
              <w:bottom w:val="single" w:sz="4" w:space="0" w:color="auto"/>
            </w:tcBorders>
            <w:shd w:val="clear" w:color="auto" w:fill="auto"/>
            <w:vAlign w:val="bottom"/>
          </w:tcPr>
          <w:p w14:paraId="02DA2A22" w14:textId="4062B7B7" w:rsidR="00FC18CA" w:rsidRPr="00070660" w:rsidRDefault="00FC18CA" w:rsidP="00A8292B">
            <w:pPr>
              <w:spacing w:after="0" w:line="240" w:lineRule="auto"/>
              <w:rPr>
                <w:rFonts w:ascii="Arial" w:hAnsi="Arial" w:cs="Arial"/>
              </w:rPr>
            </w:pPr>
            <w:r w:rsidRPr="00070660">
              <w:rPr>
                <w:rFonts w:ascii="Arial" w:hAnsi="Arial" w:cs="Arial"/>
                <w:color w:val="000000"/>
              </w:rPr>
              <w:t>0.14 [(0-99.31) (0-100.3)]</w:t>
            </w:r>
          </w:p>
        </w:tc>
      </w:tr>
      <w:tr w:rsidR="00FC18CA" w:rsidRPr="00070660" w14:paraId="7D603959"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7BC3F15" w14:textId="7671DB47" w:rsidR="00FC18CA" w:rsidRPr="00070660" w:rsidRDefault="00FC18CA" w:rsidP="00A8292B">
            <w:pPr>
              <w:spacing w:after="0" w:line="240" w:lineRule="auto"/>
              <w:rPr>
                <w:rFonts w:ascii="Arial" w:hAnsi="Arial" w:cs="Arial"/>
              </w:rPr>
            </w:pPr>
            <w:r w:rsidRPr="00070660">
              <w:rPr>
                <w:rFonts w:ascii="Arial" w:hAnsi="Arial" w:cs="Arial"/>
                <w:color w:val="000000"/>
              </w:rPr>
              <w:t>bevacizumab+IVTA vs aflibercept</w:t>
            </w:r>
          </w:p>
        </w:tc>
        <w:tc>
          <w:tcPr>
            <w:tcW w:w="2500" w:type="pct"/>
            <w:tcBorders>
              <w:top w:val="single" w:sz="4" w:space="0" w:color="auto"/>
              <w:bottom w:val="single" w:sz="4" w:space="0" w:color="auto"/>
            </w:tcBorders>
            <w:shd w:val="clear" w:color="auto" w:fill="auto"/>
            <w:vAlign w:val="bottom"/>
          </w:tcPr>
          <w:p w14:paraId="08248DCA" w14:textId="262EB6C2" w:rsidR="00FC18CA" w:rsidRPr="00070660" w:rsidRDefault="00FC18CA" w:rsidP="00A8292B">
            <w:pPr>
              <w:spacing w:after="0" w:line="240" w:lineRule="auto"/>
              <w:rPr>
                <w:rFonts w:ascii="Arial" w:hAnsi="Arial" w:cs="Arial"/>
              </w:rPr>
            </w:pPr>
            <w:r w:rsidRPr="00070660">
              <w:rPr>
                <w:rFonts w:ascii="Arial" w:hAnsi="Arial" w:cs="Arial"/>
                <w:color w:val="000000"/>
              </w:rPr>
              <w:t>1.03 [(0-756.6) (0-772.3)]</w:t>
            </w:r>
          </w:p>
        </w:tc>
      </w:tr>
      <w:tr w:rsidR="00FC18CA" w:rsidRPr="00070660" w14:paraId="55F71B3A"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2481BAE" w14:textId="08F61B19" w:rsidR="00FC18CA" w:rsidRPr="00070660" w:rsidRDefault="00FC18CA" w:rsidP="00A8292B">
            <w:pPr>
              <w:spacing w:after="0" w:line="240" w:lineRule="auto"/>
              <w:rPr>
                <w:rFonts w:ascii="Arial" w:hAnsi="Arial" w:cs="Arial"/>
              </w:rPr>
            </w:pPr>
            <w:r w:rsidRPr="00070660">
              <w:rPr>
                <w:rFonts w:ascii="Arial" w:hAnsi="Arial" w:cs="Arial"/>
                <w:color w:val="000000"/>
              </w:rPr>
              <w:t>bevacizumab+IVTA vs bevacizumab</w:t>
            </w:r>
          </w:p>
        </w:tc>
        <w:tc>
          <w:tcPr>
            <w:tcW w:w="2500" w:type="pct"/>
            <w:tcBorders>
              <w:top w:val="single" w:sz="4" w:space="0" w:color="auto"/>
              <w:bottom w:val="single" w:sz="4" w:space="0" w:color="auto"/>
            </w:tcBorders>
            <w:shd w:val="clear" w:color="auto" w:fill="auto"/>
            <w:vAlign w:val="bottom"/>
          </w:tcPr>
          <w:p w14:paraId="126F615E" w14:textId="6925EAB2" w:rsidR="00FC18CA" w:rsidRPr="00070660" w:rsidRDefault="00FC18CA" w:rsidP="00A8292B">
            <w:pPr>
              <w:spacing w:after="0" w:line="240" w:lineRule="auto"/>
              <w:rPr>
                <w:rFonts w:ascii="Arial" w:hAnsi="Arial" w:cs="Arial"/>
              </w:rPr>
            </w:pPr>
            <w:r w:rsidRPr="00070660">
              <w:rPr>
                <w:rFonts w:ascii="Arial" w:hAnsi="Arial" w:cs="Arial"/>
                <w:color w:val="000000"/>
              </w:rPr>
              <w:t>1.09 [(0-799.1) (0-778)]</w:t>
            </w:r>
          </w:p>
        </w:tc>
      </w:tr>
      <w:tr w:rsidR="00FC18CA" w:rsidRPr="00070660" w14:paraId="6EBF2F59"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3DC763C" w14:textId="647A3B90" w:rsidR="00FC18CA" w:rsidRPr="00070660" w:rsidRDefault="00FC18CA" w:rsidP="00A8292B">
            <w:pPr>
              <w:spacing w:after="0" w:line="240" w:lineRule="auto"/>
              <w:rPr>
                <w:rFonts w:ascii="Arial" w:hAnsi="Arial" w:cs="Arial"/>
              </w:rPr>
            </w:pPr>
            <w:r w:rsidRPr="00070660">
              <w:rPr>
                <w:rFonts w:ascii="Arial" w:hAnsi="Arial" w:cs="Arial"/>
                <w:color w:val="000000"/>
              </w:rPr>
              <w:t>bevacizumab+IVTA vs ranibizumab</w:t>
            </w:r>
          </w:p>
        </w:tc>
        <w:tc>
          <w:tcPr>
            <w:tcW w:w="2500" w:type="pct"/>
            <w:tcBorders>
              <w:top w:val="single" w:sz="4" w:space="0" w:color="auto"/>
              <w:bottom w:val="single" w:sz="4" w:space="0" w:color="auto"/>
            </w:tcBorders>
            <w:shd w:val="clear" w:color="auto" w:fill="auto"/>
            <w:vAlign w:val="bottom"/>
          </w:tcPr>
          <w:p w14:paraId="42847667" w14:textId="6EA98DAC" w:rsidR="00FC18CA" w:rsidRPr="00070660" w:rsidRDefault="00FC18CA" w:rsidP="00A8292B">
            <w:pPr>
              <w:spacing w:after="0" w:line="240" w:lineRule="auto"/>
              <w:rPr>
                <w:rFonts w:ascii="Arial" w:hAnsi="Arial" w:cs="Arial"/>
              </w:rPr>
            </w:pPr>
            <w:r w:rsidRPr="00070660">
              <w:rPr>
                <w:rFonts w:ascii="Arial" w:hAnsi="Arial" w:cs="Arial"/>
                <w:color w:val="000000"/>
              </w:rPr>
              <w:t>1.15 [(0-837.5) (0-848.7)]</w:t>
            </w:r>
          </w:p>
        </w:tc>
      </w:tr>
      <w:tr w:rsidR="00FC18CA" w:rsidRPr="00070660" w14:paraId="43B03D1C"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78852AF" w14:textId="404BE6F8" w:rsidR="00FC18CA" w:rsidRPr="00070660" w:rsidRDefault="00FC18CA" w:rsidP="00A8292B">
            <w:pPr>
              <w:spacing w:after="0" w:line="240" w:lineRule="auto"/>
              <w:rPr>
                <w:rFonts w:ascii="Arial" w:hAnsi="Arial" w:cs="Arial"/>
              </w:rPr>
            </w:pPr>
            <w:r w:rsidRPr="00070660">
              <w:rPr>
                <w:rFonts w:ascii="Arial" w:hAnsi="Arial" w:cs="Arial"/>
                <w:color w:val="000000"/>
              </w:rPr>
              <w:t>bevacizumab+IVTA vs PDT</w:t>
            </w:r>
          </w:p>
        </w:tc>
        <w:tc>
          <w:tcPr>
            <w:tcW w:w="2500" w:type="pct"/>
            <w:tcBorders>
              <w:top w:val="single" w:sz="4" w:space="0" w:color="auto"/>
              <w:bottom w:val="single" w:sz="4" w:space="0" w:color="auto"/>
            </w:tcBorders>
            <w:shd w:val="clear" w:color="auto" w:fill="auto"/>
            <w:vAlign w:val="bottom"/>
          </w:tcPr>
          <w:p w14:paraId="47C09F68" w14:textId="79ACE59C" w:rsidR="00FC18CA" w:rsidRPr="00070660" w:rsidRDefault="00FC18CA" w:rsidP="00A8292B">
            <w:pPr>
              <w:spacing w:after="0" w:line="240" w:lineRule="auto"/>
              <w:rPr>
                <w:rFonts w:ascii="Arial" w:hAnsi="Arial" w:cs="Arial"/>
              </w:rPr>
            </w:pPr>
            <w:r w:rsidRPr="00070660">
              <w:rPr>
                <w:rFonts w:ascii="Arial" w:hAnsi="Arial" w:cs="Arial"/>
                <w:color w:val="000000"/>
              </w:rPr>
              <w:t>0.23 [(0-169) (0-169.3)]</w:t>
            </w:r>
          </w:p>
        </w:tc>
      </w:tr>
      <w:tr w:rsidR="00FC18CA" w:rsidRPr="00070660" w14:paraId="411D3F8C"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B253D54" w14:textId="3AE881E6" w:rsidR="00FC18CA" w:rsidRPr="00070660" w:rsidRDefault="00FC18CA" w:rsidP="00A8292B">
            <w:pPr>
              <w:spacing w:after="0" w:line="240" w:lineRule="auto"/>
              <w:rPr>
                <w:rFonts w:ascii="Arial" w:hAnsi="Arial" w:cs="Arial"/>
              </w:rPr>
            </w:pPr>
            <w:r w:rsidRPr="00070660">
              <w:rPr>
                <w:rFonts w:ascii="Arial" w:hAnsi="Arial" w:cs="Arial"/>
                <w:color w:val="000000"/>
              </w:rPr>
              <w:t>bevacizumab+IVTA vs bevacizumab+PDT</w:t>
            </w:r>
          </w:p>
        </w:tc>
        <w:tc>
          <w:tcPr>
            <w:tcW w:w="2500" w:type="pct"/>
            <w:tcBorders>
              <w:top w:val="single" w:sz="4" w:space="0" w:color="auto"/>
              <w:bottom w:val="single" w:sz="4" w:space="0" w:color="auto"/>
            </w:tcBorders>
            <w:shd w:val="clear" w:color="auto" w:fill="auto"/>
            <w:vAlign w:val="bottom"/>
          </w:tcPr>
          <w:p w14:paraId="4BA62D1B" w14:textId="78F181B0" w:rsidR="00FC18CA" w:rsidRPr="00070660" w:rsidRDefault="00FC18CA" w:rsidP="00A8292B">
            <w:pPr>
              <w:spacing w:after="0" w:line="240" w:lineRule="auto"/>
              <w:rPr>
                <w:rFonts w:ascii="Arial" w:hAnsi="Arial" w:cs="Arial"/>
              </w:rPr>
            </w:pPr>
            <w:r w:rsidRPr="00070660">
              <w:rPr>
                <w:rFonts w:ascii="Arial" w:hAnsi="Arial" w:cs="Arial"/>
                <w:color w:val="000000"/>
              </w:rPr>
              <w:t>1.01 [(0-734.3) (0-757.5)]</w:t>
            </w:r>
          </w:p>
        </w:tc>
      </w:tr>
      <w:tr w:rsidR="00FC18CA" w:rsidRPr="00070660" w14:paraId="63CC084F"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A1BB66D" w14:textId="04CC2B2D" w:rsidR="00FC18CA" w:rsidRPr="00070660" w:rsidRDefault="00FC18CA" w:rsidP="00A8292B">
            <w:pPr>
              <w:spacing w:after="0" w:line="240" w:lineRule="auto"/>
              <w:rPr>
                <w:rFonts w:ascii="Arial" w:hAnsi="Arial" w:cs="Arial"/>
              </w:rPr>
            </w:pPr>
            <w:r w:rsidRPr="00070660">
              <w:rPr>
                <w:rFonts w:ascii="Arial" w:hAnsi="Arial" w:cs="Arial"/>
                <w:color w:val="000000"/>
              </w:rPr>
              <w:t>bevacizumab+IVTA vs PDT+ranibizumab</w:t>
            </w:r>
          </w:p>
        </w:tc>
        <w:tc>
          <w:tcPr>
            <w:tcW w:w="2500" w:type="pct"/>
            <w:tcBorders>
              <w:top w:val="single" w:sz="4" w:space="0" w:color="auto"/>
              <w:bottom w:val="single" w:sz="4" w:space="0" w:color="auto"/>
            </w:tcBorders>
            <w:shd w:val="clear" w:color="auto" w:fill="auto"/>
            <w:vAlign w:val="bottom"/>
          </w:tcPr>
          <w:p w14:paraId="3F0FFF90" w14:textId="64092C0E" w:rsidR="00FC18CA" w:rsidRPr="00070660" w:rsidRDefault="00FC18CA" w:rsidP="00A8292B">
            <w:pPr>
              <w:spacing w:after="0" w:line="240" w:lineRule="auto"/>
              <w:rPr>
                <w:rFonts w:ascii="Arial" w:hAnsi="Arial" w:cs="Arial"/>
              </w:rPr>
            </w:pPr>
            <w:r w:rsidRPr="00070660">
              <w:rPr>
                <w:rFonts w:ascii="Arial" w:hAnsi="Arial" w:cs="Arial"/>
                <w:color w:val="000000"/>
              </w:rPr>
              <w:t>0.84 [(0-633.6) (0-634.7)]</w:t>
            </w:r>
          </w:p>
        </w:tc>
      </w:tr>
      <w:tr w:rsidR="00FC18CA" w:rsidRPr="00070660" w14:paraId="7A62D2D3"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567A61A" w14:textId="27A10FED" w:rsidR="00FC18CA" w:rsidRPr="00070660" w:rsidRDefault="00FC18CA" w:rsidP="00A8292B">
            <w:pPr>
              <w:spacing w:after="0" w:line="240" w:lineRule="auto"/>
              <w:rPr>
                <w:rFonts w:ascii="Arial" w:hAnsi="Arial" w:cs="Arial"/>
              </w:rPr>
            </w:pPr>
            <w:r w:rsidRPr="00070660">
              <w:rPr>
                <w:rFonts w:ascii="Arial" w:hAnsi="Arial" w:cs="Arial"/>
                <w:color w:val="000000"/>
              </w:rPr>
              <w:t>bevacizumab+IVTA vs IVTA+PDT</w:t>
            </w:r>
          </w:p>
        </w:tc>
        <w:tc>
          <w:tcPr>
            <w:tcW w:w="2500" w:type="pct"/>
            <w:tcBorders>
              <w:top w:val="single" w:sz="4" w:space="0" w:color="auto"/>
              <w:bottom w:val="single" w:sz="4" w:space="0" w:color="auto"/>
            </w:tcBorders>
            <w:shd w:val="clear" w:color="auto" w:fill="auto"/>
            <w:vAlign w:val="bottom"/>
          </w:tcPr>
          <w:p w14:paraId="4E3FA326" w14:textId="4EEBFD50" w:rsidR="00FC18CA" w:rsidRPr="00070660" w:rsidRDefault="00FC18CA" w:rsidP="00A8292B">
            <w:pPr>
              <w:spacing w:after="0" w:line="240" w:lineRule="auto"/>
              <w:rPr>
                <w:rFonts w:ascii="Arial" w:hAnsi="Arial" w:cs="Arial"/>
              </w:rPr>
            </w:pPr>
            <w:r w:rsidRPr="00070660">
              <w:rPr>
                <w:rFonts w:ascii="Arial" w:hAnsi="Arial" w:cs="Arial"/>
                <w:color w:val="000000"/>
              </w:rPr>
              <w:t>0.48 [(0-377.9) (0-370.4)]</w:t>
            </w:r>
          </w:p>
        </w:tc>
      </w:tr>
      <w:tr w:rsidR="00FC18CA" w:rsidRPr="00070660" w14:paraId="601AEA75"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C3EE9AE" w14:textId="68ECC1E0" w:rsidR="00FC18CA" w:rsidRPr="00070660" w:rsidRDefault="00FC18CA" w:rsidP="00A8292B">
            <w:pPr>
              <w:spacing w:after="0" w:line="240" w:lineRule="auto"/>
              <w:rPr>
                <w:rFonts w:ascii="Arial" w:hAnsi="Arial" w:cs="Arial"/>
              </w:rPr>
            </w:pPr>
            <w:r w:rsidRPr="00070660">
              <w:rPr>
                <w:rFonts w:ascii="Arial" w:hAnsi="Arial" w:cs="Arial"/>
                <w:color w:val="000000"/>
              </w:rPr>
              <w:t>bevacizumab+IVTA vs IVTA</w:t>
            </w:r>
          </w:p>
        </w:tc>
        <w:tc>
          <w:tcPr>
            <w:tcW w:w="2500" w:type="pct"/>
            <w:tcBorders>
              <w:top w:val="single" w:sz="4" w:space="0" w:color="auto"/>
              <w:bottom w:val="single" w:sz="4" w:space="0" w:color="auto"/>
            </w:tcBorders>
            <w:shd w:val="clear" w:color="auto" w:fill="auto"/>
            <w:vAlign w:val="bottom"/>
          </w:tcPr>
          <w:p w14:paraId="7FC267F4" w14:textId="4E61B2F0" w:rsidR="00FC18CA" w:rsidRPr="00070660" w:rsidRDefault="00FC18CA" w:rsidP="00A8292B">
            <w:pPr>
              <w:spacing w:after="0" w:line="240" w:lineRule="auto"/>
              <w:rPr>
                <w:rFonts w:ascii="Arial" w:hAnsi="Arial" w:cs="Arial"/>
              </w:rPr>
            </w:pPr>
            <w:r w:rsidRPr="00070660">
              <w:rPr>
                <w:rFonts w:ascii="Arial" w:hAnsi="Arial" w:cs="Arial"/>
                <w:color w:val="000000"/>
              </w:rPr>
              <w:t>0.15 [(0-118) (0-120.3)]</w:t>
            </w:r>
          </w:p>
        </w:tc>
      </w:tr>
      <w:tr w:rsidR="00FC18CA" w:rsidRPr="00070660" w14:paraId="2FE53F6A"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3A17D39" w14:textId="5DD692DA" w:rsidR="00FC18CA" w:rsidRPr="00070660" w:rsidRDefault="00FC18CA" w:rsidP="00A8292B">
            <w:pPr>
              <w:spacing w:after="0" w:line="240" w:lineRule="auto"/>
              <w:rPr>
                <w:rFonts w:ascii="Arial" w:hAnsi="Arial" w:cs="Arial"/>
              </w:rPr>
            </w:pPr>
            <w:r w:rsidRPr="00070660">
              <w:rPr>
                <w:rFonts w:ascii="Arial" w:hAnsi="Arial" w:cs="Arial"/>
                <w:color w:val="000000"/>
              </w:rPr>
              <w:t>bevacizumab+IVTA vs DXM+ranibizumab</w:t>
            </w:r>
          </w:p>
        </w:tc>
        <w:tc>
          <w:tcPr>
            <w:tcW w:w="2500" w:type="pct"/>
            <w:tcBorders>
              <w:top w:val="single" w:sz="4" w:space="0" w:color="auto"/>
              <w:bottom w:val="single" w:sz="4" w:space="0" w:color="auto"/>
            </w:tcBorders>
            <w:shd w:val="clear" w:color="auto" w:fill="auto"/>
            <w:vAlign w:val="bottom"/>
          </w:tcPr>
          <w:p w14:paraId="160DF10D" w14:textId="151A88F7" w:rsidR="00FC18CA" w:rsidRPr="00070660" w:rsidRDefault="00FC18CA" w:rsidP="00A8292B">
            <w:pPr>
              <w:spacing w:after="0" w:line="240" w:lineRule="auto"/>
              <w:rPr>
                <w:rFonts w:ascii="Arial" w:hAnsi="Arial" w:cs="Arial"/>
              </w:rPr>
            </w:pPr>
            <w:r w:rsidRPr="00070660">
              <w:rPr>
                <w:rFonts w:ascii="Arial" w:hAnsi="Arial" w:cs="Arial"/>
                <w:color w:val="000000"/>
              </w:rPr>
              <w:t>2.72 [(0-2543) (0-2671)]</w:t>
            </w:r>
          </w:p>
        </w:tc>
      </w:tr>
      <w:tr w:rsidR="00FC18CA" w:rsidRPr="00070660" w14:paraId="2E83D17B"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8BE881F" w14:textId="0BCCA54B" w:rsidR="00FC18CA" w:rsidRPr="00070660" w:rsidRDefault="00FC18CA" w:rsidP="00A8292B">
            <w:pPr>
              <w:spacing w:after="0" w:line="240" w:lineRule="auto"/>
              <w:rPr>
                <w:rFonts w:ascii="Arial" w:hAnsi="Arial" w:cs="Arial"/>
              </w:rPr>
            </w:pPr>
            <w:r w:rsidRPr="00070660">
              <w:rPr>
                <w:rFonts w:ascii="Arial" w:hAnsi="Arial" w:cs="Arial"/>
                <w:color w:val="000000"/>
              </w:rPr>
              <w:t>bevacizumab+IVTA vs DXM+PDT+ranibizumab</w:t>
            </w:r>
          </w:p>
        </w:tc>
        <w:tc>
          <w:tcPr>
            <w:tcW w:w="2500" w:type="pct"/>
            <w:tcBorders>
              <w:top w:val="single" w:sz="4" w:space="0" w:color="auto"/>
              <w:bottom w:val="single" w:sz="4" w:space="0" w:color="auto"/>
            </w:tcBorders>
            <w:shd w:val="clear" w:color="auto" w:fill="auto"/>
            <w:vAlign w:val="bottom"/>
          </w:tcPr>
          <w:p w14:paraId="5EEC68F8" w14:textId="36053529" w:rsidR="00FC18CA" w:rsidRPr="00070660" w:rsidRDefault="00FC18CA" w:rsidP="00A8292B">
            <w:pPr>
              <w:spacing w:after="0" w:line="240" w:lineRule="auto"/>
              <w:rPr>
                <w:rFonts w:ascii="Arial" w:hAnsi="Arial" w:cs="Arial"/>
              </w:rPr>
            </w:pPr>
            <w:r w:rsidRPr="00070660">
              <w:rPr>
                <w:rFonts w:ascii="Arial" w:hAnsi="Arial" w:cs="Arial"/>
                <w:color w:val="000000"/>
              </w:rPr>
              <w:t>1.2 [(0-864.3) (0-879.5)]</w:t>
            </w:r>
          </w:p>
        </w:tc>
      </w:tr>
      <w:tr w:rsidR="00FC18CA" w:rsidRPr="00070660" w14:paraId="47918DE3"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20817EE" w14:textId="44EDD788" w:rsidR="00FC18CA" w:rsidRPr="00070660" w:rsidRDefault="00FC18CA" w:rsidP="00A8292B">
            <w:pPr>
              <w:spacing w:after="0" w:line="240" w:lineRule="auto"/>
              <w:rPr>
                <w:rFonts w:ascii="Arial" w:hAnsi="Arial" w:cs="Arial"/>
              </w:rPr>
            </w:pPr>
            <w:r w:rsidRPr="00070660">
              <w:rPr>
                <w:rFonts w:ascii="Arial" w:hAnsi="Arial" w:cs="Arial"/>
                <w:color w:val="000000"/>
              </w:rPr>
              <w:t>brolucizumab vs placebo</w:t>
            </w:r>
          </w:p>
        </w:tc>
        <w:tc>
          <w:tcPr>
            <w:tcW w:w="2500" w:type="pct"/>
            <w:tcBorders>
              <w:top w:val="single" w:sz="4" w:space="0" w:color="auto"/>
              <w:bottom w:val="single" w:sz="4" w:space="0" w:color="auto"/>
            </w:tcBorders>
            <w:shd w:val="clear" w:color="auto" w:fill="auto"/>
            <w:vAlign w:val="bottom"/>
          </w:tcPr>
          <w:p w14:paraId="70249C6A" w14:textId="2EA15FEA" w:rsidR="00FC18CA" w:rsidRPr="00070660" w:rsidRDefault="00FC18CA" w:rsidP="00A8292B">
            <w:pPr>
              <w:spacing w:after="0" w:line="240" w:lineRule="auto"/>
              <w:rPr>
                <w:rFonts w:ascii="Arial" w:hAnsi="Arial" w:cs="Arial"/>
              </w:rPr>
            </w:pPr>
            <w:r w:rsidRPr="00070660">
              <w:rPr>
                <w:rFonts w:ascii="Arial" w:hAnsi="Arial" w:cs="Arial"/>
                <w:color w:val="000000"/>
              </w:rPr>
              <w:t>0.13 [(0.06-0.29) (0.05-0.31)]</w:t>
            </w:r>
            <w:r w:rsidR="00CD7FB8" w:rsidRPr="00070660">
              <w:rPr>
                <w:rFonts w:ascii="Arial" w:hAnsi="Arial" w:cs="Arial"/>
                <w:color w:val="000000"/>
              </w:rPr>
              <w:t xml:space="preserve"> *</w:t>
            </w:r>
          </w:p>
        </w:tc>
      </w:tr>
      <w:tr w:rsidR="00FC18CA" w:rsidRPr="00070660" w14:paraId="4FA79652"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5FD0F36" w14:textId="73725977" w:rsidR="00FC18CA" w:rsidRPr="00070660" w:rsidRDefault="00FC18CA" w:rsidP="00A8292B">
            <w:pPr>
              <w:spacing w:after="0" w:line="240" w:lineRule="auto"/>
              <w:rPr>
                <w:rFonts w:ascii="Arial" w:hAnsi="Arial" w:cs="Arial"/>
              </w:rPr>
            </w:pPr>
            <w:r w:rsidRPr="00070660">
              <w:rPr>
                <w:rFonts w:ascii="Arial" w:hAnsi="Arial" w:cs="Arial"/>
                <w:color w:val="000000"/>
              </w:rPr>
              <w:t>brolucizumab vs aflibercept</w:t>
            </w:r>
          </w:p>
        </w:tc>
        <w:tc>
          <w:tcPr>
            <w:tcW w:w="2500" w:type="pct"/>
            <w:tcBorders>
              <w:top w:val="single" w:sz="4" w:space="0" w:color="auto"/>
              <w:bottom w:val="single" w:sz="4" w:space="0" w:color="auto"/>
            </w:tcBorders>
            <w:shd w:val="clear" w:color="auto" w:fill="auto"/>
            <w:vAlign w:val="bottom"/>
          </w:tcPr>
          <w:p w14:paraId="1D39DB87" w14:textId="10066074" w:rsidR="00FC18CA" w:rsidRPr="00070660" w:rsidRDefault="00FC18CA" w:rsidP="00A8292B">
            <w:pPr>
              <w:spacing w:after="0" w:line="240" w:lineRule="auto"/>
              <w:rPr>
                <w:rFonts w:ascii="Arial" w:hAnsi="Arial" w:cs="Arial"/>
              </w:rPr>
            </w:pPr>
            <w:r w:rsidRPr="00070660">
              <w:rPr>
                <w:rFonts w:ascii="Arial" w:hAnsi="Arial" w:cs="Arial"/>
                <w:color w:val="000000"/>
              </w:rPr>
              <w:t>0.96 [(0.57-1.63) (0.51-1.79)]</w:t>
            </w:r>
          </w:p>
        </w:tc>
      </w:tr>
      <w:tr w:rsidR="00FC18CA" w:rsidRPr="00070660" w14:paraId="5F17CD5C"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B3E9E2E" w14:textId="04DF1B00" w:rsidR="00FC18CA" w:rsidRPr="00070660" w:rsidRDefault="00FC18CA" w:rsidP="00A8292B">
            <w:pPr>
              <w:spacing w:after="0" w:line="240" w:lineRule="auto"/>
              <w:rPr>
                <w:rFonts w:ascii="Arial" w:hAnsi="Arial" w:cs="Arial"/>
              </w:rPr>
            </w:pPr>
            <w:r w:rsidRPr="00070660">
              <w:rPr>
                <w:rFonts w:ascii="Arial" w:hAnsi="Arial" w:cs="Arial"/>
                <w:color w:val="000000"/>
              </w:rPr>
              <w:t>brolucizumab vs bevacizumab</w:t>
            </w:r>
          </w:p>
        </w:tc>
        <w:tc>
          <w:tcPr>
            <w:tcW w:w="2500" w:type="pct"/>
            <w:tcBorders>
              <w:top w:val="single" w:sz="4" w:space="0" w:color="auto"/>
              <w:bottom w:val="single" w:sz="4" w:space="0" w:color="auto"/>
            </w:tcBorders>
            <w:shd w:val="clear" w:color="auto" w:fill="auto"/>
            <w:vAlign w:val="bottom"/>
          </w:tcPr>
          <w:p w14:paraId="4D37572A" w14:textId="5FAF0B0C" w:rsidR="00FC18CA" w:rsidRPr="00070660" w:rsidRDefault="00FC18CA" w:rsidP="00A8292B">
            <w:pPr>
              <w:spacing w:after="0" w:line="240" w:lineRule="auto"/>
              <w:rPr>
                <w:rFonts w:ascii="Arial" w:hAnsi="Arial" w:cs="Arial"/>
              </w:rPr>
            </w:pPr>
            <w:r w:rsidRPr="00070660">
              <w:rPr>
                <w:rFonts w:ascii="Arial" w:hAnsi="Arial" w:cs="Arial"/>
                <w:color w:val="000000"/>
              </w:rPr>
              <w:t>1.03 [(0.47-2.27) (0.44-2.43)]</w:t>
            </w:r>
          </w:p>
        </w:tc>
      </w:tr>
      <w:tr w:rsidR="00FC18CA" w:rsidRPr="00070660" w14:paraId="138EF607"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F2E19DD" w14:textId="7E1B90B5" w:rsidR="00FC18CA" w:rsidRPr="00070660" w:rsidRDefault="00FC18CA" w:rsidP="00A8292B">
            <w:pPr>
              <w:spacing w:after="0" w:line="240" w:lineRule="auto"/>
              <w:rPr>
                <w:rFonts w:ascii="Arial" w:hAnsi="Arial" w:cs="Arial"/>
              </w:rPr>
            </w:pPr>
            <w:r w:rsidRPr="00070660">
              <w:rPr>
                <w:rFonts w:ascii="Arial" w:hAnsi="Arial" w:cs="Arial"/>
                <w:color w:val="000000"/>
              </w:rPr>
              <w:t>brolucizumab vs ranibizumab</w:t>
            </w:r>
          </w:p>
        </w:tc>
        <w:tc>
          <w:tcPr>
            <w:tcW w:w="2500" w:type="pct"/>
            <w:tcBorders>
              <w:top w:val="single" w:sz="4" w:space="0" w:color="auto"/>
              <w:bottom w:val="single" w:sz="4" w:space="0" w:color="auto"/>
            </w:tcBorders>
            <w:shd w:val="clear" w:color="auto" w:fill="auto"/>
            <w:vAlign w:val="bottom"/>
          </w:tcPr>
          <w:p w14:paraId="501D6A97" w14:textId="5947A695" w:rsidR="00FC18CA" w:rsidRPr="00070660" w:rsidRDefault="00FC18CA" w:rsidP="00A8292B">
            <w:pPr>
              <w:spacing w:after="0" w:line="240" w:lineRule="auto"/>
              <w:rPr>
                <w:rFonts w:ascii="Arial" w:hAnsi="Arial" w:cs="Arial"/>
              </w:rPr>
            </w:pPr>
            <w:r w:rsidRPr="00070660">
              <w:rPr>
                <w:rFonts w:ascii="Arial" w:hAnsi="Arial" w:cs="Arial"/>
                <w:color w:val="000000"/>
              </w:rPr>
              <w:t>1.08 [(0.53-2.19) (0.49-2.36)]</w:t>
            </w:r>
          </w:p>
        </w:tc>
      </w:tr>
      <w:tr w:rsidR="00FC18CA" w:rsidRPr="00070660" w14:paraId="06A3F1ED"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E8135D8" w14:textId="028B7B6D" w:rsidR="00FC18CA" w:rsidRPr="00070660" w:rsidRDefault="00FC18CA" w:rsidP="00A8292B">
            <w:pPr>
              <w:spacing w:after="0" w:line="240" w:lineRule="auto"/>
              <w:rPr>
                <w:rFonts w:ascii="Arial" w:hAnsi="Arial" w:cs="Arial"/>
              </w:rPr>
            </w:pPr>
            <w:r w:rsidRPr="00070660">
              <w:rPr>
                <w:rFonts w:ascii="Arial" w:hAnsi="Arial" w:cs="Arial"/>
                <w:color w:val="000000"/>
              </w:rPr>
              <w:t>brolucizumab vs PDT</w:t>
            </w:r>
          </w:p>
        </w:tc>
        <w:tc>
          <w:tcPr>
            <w:tcW w:w="2500" w:type="pct"/>
            <w:tcBorders>
              <w:top w:val="single" w:sz="4" w:space="0" w:color="auto"/>
              <w:bottom w:val="single" w:sz="4" w:space="0" w:color="auto"/>
            </w:tcBorders>
            <w:shd w:val="clear" w:color="auto" w:fill="auto"/>
            <w:vAlign w:val="bottom"/>
          </w:tcPr>
          <w:p w14:paraId="41C03AFE" w14:textId="221EB752" w:rsidR="00FC18CA" w:rsidRPr="00070660" w:rsidRDefault="00FC18CA" w:rsidP="00A8292B">
            <w:pPr>
              <w:spacing w:after="0" w:line="240" w:lineRule="auto"/>
              <w:rPr>
                <w:rFonts w:ascii="Arial" w:hAnsi="Arial" w:cs="Arial"/>
              </w:rPr>
            </w:pPr>
            <w:r w:rsidRPr="00070660">
              <w:rPr>
                <w:rFonts w:ascii="Arial" w:hAnsi="Arial" w:cs="Arial"/>
                <w:color w:val="000000"/>
              </w:rPr>
              <w:t>0.21 [(0.09-0.48) (0.08-0.52)]</w:t>
            </w:r>
            <w:r w:rsidR="00CD7FB8" w:rsidRPr="00070660">
              <w:rPr>
                <w:rFonts w:ascii="Arial" w:hAnsi="Arial" w:cs="Arial"/>
                <w:color w:val="000000"/>
              </w:rPr>
              <w:t xml:space="preserve"> *</w:t>
            </w:r>
          </w:p>
        </w:tc>
      </w:tr>
      <w:tr w:rsidR="00FC18CA" w:rsidRPr="00070660" w14:paraId="42BC01F1"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A84C7CB" w14:textId="3C0AA7E4" w:rsidR="00FC18CA" w:rsidRPr="00070660" w:rsidRDefault="00FC18CA" w:rsidP="00A8292B">
            <w:pPr>
              <w:spacing w:after="0" w:line="240" w:lineRule="auto"/>
              <w:rPr>
                <w:rFonts w:ascii="Arial" w:hAnsi="Arial" w:cs="Arial"/>
              </w:rPr>
            </w:pPr>
            <w:r w:rsidRPr="00070660">
              <w:rPr>
                <w:rFonts w:ascii="Arial" w:hAnsi="Arial" w:cs="Arial"/>
                <w:color w:val="000000"/>
              </w:rPr>
              <w:t>brolucizumab vs bevacizumab+PDT</w:t>
            </w:r>
          </w:p>
        </w:tc>
        <w:tc>
          <w:tcPr>
            <w:tcW w:w="2500" w:type="pct"/>
            <w:tcBorders>
              <w:top w:val="single" w:sz="4" w:space="0" w:color="auto"/>
              <w:bottom w:val="single" w:sz="4" w:space="0" w:color="auto"/>
            </w:tcBorders>
            <w:shd w:val="clear" w:color="auto" w:fill="auto"/>
            <w:vAlign w:val="bottom"/>
          </w:tcPr>
          <w:p w14:paraId="32B41CA7" w14:textId="0C2E1FF6" w:rsidR="00FC18CA" w:rsidRPr="00070660" w:rsidRDefault="00FC18CA" w:rsidP="00A8292B">
            <w:pPr>
              <w:spacing w:after="0" w:line="240" w:lineRule="auto"/>
              <w:rPr>
                <w:rFonts w:ascii="Arial" w:hAnsi="Arial" w:cs="Arial"/>
              </w:rPr>
            </w:pPr>
            <w:r w:rsidRPr="00070660">
              <w:rPr>
                <w:rFonts w:ascii="Arial" w:hAnsi="Arial" w:cs="Arial"/>
                <w:color w:val="000000"/>
              </w:rPr>
              <w:t>0.95 [(0.29-3.08) (0.28-3.23)]</w:t>
            </w:r>
          </w:p>
        </w:tc>
      </w:tr>
      <w:tr w:rsidR="00FC18CA" w:rsidRPr="00070660" w14:paraId="47760B2A"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1A35B22" w14:textId="7FD79E82" w:rsidR="00FC18CA" w:rsidRPr="00070660" w:rsidRDefault="00FC18CA" w:rsidP="00A8292B">
            <w:pPr>
              <w:spacing w:after="0" w:line="240" w:lineRule="auto"/>
              <w:rPr>
                <w:rFonts w:ascii="Arial" w:hAnsi="Arial" w:cs="Arial"/>
              </w:rPr>
            </w:pPr>
            <w:r w:rsidRPr="00070660">
              <w:rPr>
                <w:rFonts w:ascii="Arial" w:hAnsi="Arial" w:cs="Arial"/>
                <w:color w:val="000000"/>
              </w:rPr>
              <w:t>brolucizumab vs PDT+ranibizumab</w:t>
            </w:r>
          </w:p>
        </w:tc>
        <w:tc>
          <w:tcPr>
            <w:tcW w:w="2500" w:type="pct"/>
            <w:tcBorders>
              <w:top w:val="single" w:sz="4" w:space="0" w:color="auto"/>
              <w:bottom w:val="single" w:sz="4" w:space="0" w:color="auto"/>
            </w:tcBorders>
            <w:shd w:val="clear" w:color="auto" w:fill="auto"/>
            <w:vAlign w:val="bottom"/>
          </w:tcPr>
          <w:p w14:paraId="60AC278C" w14:textId="608CE467" w:rsidR="00FC18CA" w:rsidRPr="00070660" w:rsidRDefault="00FC18CA" w:rsidP="00A8292B">
            <w:pPr>
              <w:spacing w:after="0" w:line="240" w:lineRule="auto"/>
              <w:rPr>
                <w:rFonts w:ascii="Arial" w:hAnsi="Arial" w:cs="Arial"/>
              </w:rPr>
            </w:pPr>
            <w:r w:rsidRPr="00070660">
              <w:rPr>
                <w:rFonts w:ascii="Arial" w:hAnsi="Arial" w:cs="Arial"/>
                <w:color w:val="000000"/>
              </w:rPr>
              <w:t>0.78 [(0.29-2.17) (0.27-2.3)]</w:t>
            </w:r>
          </w:p>
        </w:tc>
      </w:tr>
      <w:tr w:rsidR="00FC18CA" w:rsidRPr="00070660" w14:paraId="11804870"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69713EA" w14:textId="0DE8D96A" w:rsidR="00FC18CA" w:rsidRPr="00070660" w:rsidRDefault="00FC18CA" w:rsidP="00A8292B">
            <w:pPr>
              <w:spacing w:after="0" w:line="240" w:lineRule="auto"/>
              <w:rPr>
                <w:rFonts w:ascii="Arial" w:hAnsi="Arial" w:cs="Arial"/>
              </w:rPr>
            </w:pPr>
            <w:r w:rsidRPr="00070660">
              <w:rPr>
                <w:rFonts w:ascii="Arial" w:hAnsi="Arial" w:cs="Arial"/>
                <w:color w:val="000000"/>
              </w:rPr>
              <w:t>brolucizumab vs IVTA+PDT</w:t>
            </w:r>
          </w:p>
        </w:tc>
        <w:tc>
          <w:tcPr>
            <w:tcW w:w="2500" w:type="pct"/>
            <w:tcBorders>
              <w:top w:val="single" w:sz="4" w:space="0" w:color="auto"/>
              <w:bottom w:val="single" w:sz="4" w:space="0" w:color="auto"/>
            </w:tcBorders>
            <w:shd w:val="clear" w:color="auto" w:fill="auto"/>
            <w:vAlign w:val="bottom"/>
          </w:tcPr>
          <w:p w14:paraId="31291E68" w14:textId="18231A90" w:rsidR="00FC18CA" w:rsidRPr="00070660" w:rsidRDefault="00FC18CA" w:rsidP="00A8292B">
            <w:pPr>
              <w:spacing w:after="0" w:line="240" w:lineRule="auto"/>
              <w:rPr>
                <w:rFonts w:ascii="Arial" w:hAnsi="Arial" w:cs="Arial"/>
              </w:rPr>
            </w:pPr>
            <w:r w:rsidRPr="00070660">
              <w:rPr>
                <w:rFonts w:ascii="Arial" w:hAnsi="Arial" w:cs="Arial"/>
                <w:color w:val="000000"/>
              </w:rPr>
              <w:t>0.44 [(0.11-1.81) (0.11-1.91)]</w:t>
            </w:r>
          </w:p>
        </w:tc>
      </w:tr>
      <w:tr w:rsidR="00FC18CA" w:rsidRPr="00070660" w14:paraId="0E9F2CC1"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1679D33" w14:textId="38E97879" w:rsidR="00FC18CA" w:rsidRPr="00070660" w:rsidRDefault="00FC18CA" w:rsidP="00A8292B">
            <w:pPr>
              <w:spacing w:after="0" w:line="240" w:lineRule="auto"/>
              <w:rPr>
                <w:rFonts w:ascii="Arial" w:hAnsi="Arial" w:cs="Arial"/>
              </w:rPr>
            </w:pPr>
            <w:r w:rsidRPr="00070660">
              <w:rPr>
                <w:rFonts w:ascii="Arial" w:hAnsi="Arial" w:cs="Arial"/>
                <w:color w:val="000000"/>
              </w:rPr>
              <w:t>brolucizumab vs IVTA</w:t>
            </w:r>
          </w:p>
        </w:tc>
        <w:tc>
          <w:tcPr>
            <w:tcW w:w="2500" w:type="pct"/>
            <w:tcBorders>
              <w:top w:val="single" w:sz="4" w:space="0" w:color="auto"/>
              <w:bottom w:val="single" w:sz="4" w:space="0" w:color="auto"/>
            </w:tcBorders>
            <w:shd w:val="clear" w:color="auto" w:fill="auto"/>
            <w:vAlign w:val="bottom"/>
          </w:tcPr>
          <w:p w14:paraId="1C8AA9C2" w14:textId="1C0AAA99" w:rsidR="00FC18CA" w:rsidRPr="00070660" w:rsidRDefault="00FC18CA" w:rsidP="00A8292B">
            <w:pPr>
              <w:spacing w:after="0" w:line="240" w:lineRule="auto"/>
              <w:rPr>
                <w:rFonts w:ascii="Arial" w:hAnsi="Arial" w:cs="Arial"/>
              </w:rPr>
            </w:pPr>
            <w:r w:rsidRPr="00070660">
              <w:rPr>
                <w:rFonts w:ascii="Arial" w:hAnsi="Arial" w:cs="Arial"/>
                <w:color w:val="000000"/>
              </w:rPr>
              <w:t>0.14 [(0.05-0.45) (0.04-0.47)]</w:t>
            </w:r>
            <w:r w:rsidR="00CD7FB8" w:rsidRPr="00070660">
              <w:rPr>
                <w:rFonts w:ascii="Arial" w:hAnsi="Arial" w:cs="Arial"/>
                <w:color w:val="000000"/>
              </w:rPr>
              <w:t xml:space="preserve"> *</w:t>
            </w:r>
          </w:p>
        </w:tc>
      </w:tr>
      <w:tr w:rsidR="00FC18CA" w:rsidRPr="00070660" w14:paraId="36FA7DEE"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B84A136" w14:textId="6FBF7FF0" w:rsidR="00FC18CA" w:rsidRPr="00070660" w:rsidRDefault="00FC18CA" w:rsidP="00A8292B">
            <w:pPr>
              <w:spacing w:after="0" w:line="240" w:lineRule="auto"/>
              <w:rPr>
                <w:rFonts w:ascii="Arial" w:hAnsi="Arial" w:cs="Arial"/>
              </w:rPr>
            </w:pPr>
            <w:r w:rsidRPr="00070660">
              <w:rPr>
                <w:rFonts w:ascii="Arial" w:hAnsi="Arial" w:cs="Arial"/>
                <w:color w:val="000000"/>
              </w:rPr>
              <w:t>brolucizumab vs DXM+ranibizumab</w:t>
            </w:r>
          </w:p>
        </w:tc>
        <w:tc>
          <w:tcPr>
            <w:tcW w:w="2500" w:type="pct"/>
            <w:tcBorders>
              <w:top w:val="single" w:sz="4" w:space="0" w:color="auto"/>
              <w:bottom w:val="single" w:sz="4" w:space="0" w:color="auto"/>
            </w:tcBorders>
            <w:shd w:val="clear" w:color="auto" w:fill="auto"/>
            <w:vAlign w:val="bottom"/>
          </w:tcPr>
          <w:p w14:paraId="39B02EA7" w14:textId="52575BA1" w:rsidR="00FC18CA" w:rsidRPr="00070660" w:rsidRDefault="00FC18CA" w:rsidP="00A8292B">
            <w:pPr>
              <w:spacing w:after="0" w:line="240" w:lineRule="auto"/>
              <w:rPr>
                <w:rFonts w:ascii="Arial" w:hAnsi="Arial" w:cs="Arial"/>
              </w:rPr>
            </w:pPr>
            <w:r w:rsidRPr="00070660">
              <w:rPr>
                <w:rFonts w:ascii="Arial" w:hAnsi="Arial" w:cs="Arial"/>
                <w:color w:val="000000"/>
              </w:rPr>
              <w:t>2.49 [(0.37-23.67) (0.36-23.89)]</w:t>
            </w:r>
          </w:p>
        </w:tc>
      </w:tr>
      <w:tr w:rsidR="00FC18CA" w:rsidRPr="00070660" w14:paraId="3B892848"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2BDF551" w14:textId="209C0D0E" w:rsidR="00FC18CA" w:rsidRPr="00070660" w:rsidRDefault="00FC18CA" w:rsidP="00A8292B">
            <w:pPr>
              <w:spacing w:after="0" w:line="240" w:lineRule="auto"/>
              <w:rPr>
                <w:rFonts w:ascii="Arial" w:hAnsi="Arial" w:cs="Arial"/>
              </w:rPr>
            </w:pPr>
            <w:r w:rsidRPr="00070660">
              <w:rPr>
                <w:rFonts w:ascii="Arial" w:hAnsi="Arial" w:cs="Arial"/>
                <w:color w:val="000000"/>
              </w:rPr>
              <w:t>brolucizumab vs DXM+PDT+ranibizumab</w:t>
            </w:r>
          </w:p>
        </w:tc>
        <w:tc>
          <w:tcPr>
            <w:tcW w:w="2500" w:type="pct"/>
            <w:tcBorders>
              <w:top w:val="single" w:sz="4" w:space="0" w:color="auto"/>
              <w:bottom w:val="single" w:sz="4" w:space="0" w:color="auto"/>
            </w:tcBorders>
            <w:shd w:val="clear" w:color="auto" w:fill="auto"/>
            <w:vAlign w:val="bottom"/>
          </w:tcPr>
          <w:p w14:paraId="55370A0B" w14:textId="7C631696" w:rsidR="00FC18CA" w:rsidRPr="00070660" w:rsidRDefault="00FC18CA" w:rsidP="00A8292B">
            <w:pPr>
              <w:spacing w:after="0" w:line="240" w:lineRule="auto"/>
              <w:rPr>
                <w:rFonts w:ascii="Arial" w:hAnsi="Arial" w:cs="Arial"/>
              </w:rPr>
            </w:pPr>
            <w:r w:rsidRPr="00070660">
              <w:rPr>
                <w:rFonts w:ascii="Arial" w:hAnsi="Arial" w:cs="Arial"/>
                <w:color w:val="000000"/>
              </w:rPr>
              <w:t>1.12 [(0.29-4.63) (0.28-4.8)]</w:t>
            </w:r>
          </w:p>
        </w:tc>
      </w:tr>
      <w:tr w:rsidR="00FC18CA" w:rsidRPr="00070660" w14:paraId="5CDBC36D"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7DB154B" w14:textId="1DAD9719" w:rsidR="00FC18CA" w:rsidRPr="00070660" w:rsidRDefault="00FC18CA" w:rsidP="00A8292B">
            <w:pPr>
              <w:spacing w:after="0" w:line="240" w:lineRule="auto"/>
              <w:rPr>
                <w:rFonts w:ascii="Arial" w:hAnsi="Arial" w:cs="Arial"/>
              </w:rPr>
            </w:pPr>
            <w:r w:rsidRPr="00070660">
              <w:rPr>
                <w:rFonts w:ascii="Arial" w:hAnsi="Arial" w:cs="Arial"/>
                <w:color w:val="000000"/>
              </w:rPr>
              <w:t>brolucizumab vs bevacizumab+IVTA</w:t>
            </w:r>
          </w:p>
        </w:tc>
        <w:tc>
          <w:tcPr>
            <w:tcW w:w="2500" w:type="pct"/>
            <w:tcBorders>
              <w:top w:val="single" w:sz="4" w:space="0" w:color="auto"/>
              <w:bottom w:val="single" w:sz="4" w:space="0" w:color="auto"/>
            </w:tcBorders>
            <w:shd w:val="clear" w:color="auto" w:fill="auto"/>
            <w:vAlign w:val="bottom"/>
          </w:tcPr>
          <w:p w14:paraId="57F7EA13" w14:textId="0066764D" w:rsidR="00FC18CA" w:rsidRPr="00070660" w:rsidRDefault="00FC18CA" w:rsidP="00A8292B">
            <w:pPr>
              <w:spacing w:after="0" w:line="240" w:lineRule="auto"/>
              <w:rPr>
                <w:rFonts w:ascii="Arial" w:hAnsi="Arial" w:cs="Arial"/>
              </w:rPr>
            </w:pPr>
            <w:r w:rsidRPr="00070660">
              <w:rPr>
                <w:rFonts w:ascii="Arial" w:hAnsi="Arial" w:cs="Arial"/>
                <w:color w:val="000000"/>
              </w:rPr>
              <w:t>0.94 [(0-602.8) (0-610.9)]</w:t>
            </w:r>
          </w:p>
        </w:tc>
      </w:tr>
      <w:tr w:rsidR="00FC18CA" w:rsidRPr="00070660" w14:paraId="3C4DE72B"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5E51558" w14:textId="278A58B9" w:rsidR="00FC18CA" w:rsidRPr="00070660" w:rsidRDefault="00FC18CA" w:rsidP="00A8292B">
            <w:pPr>
              <w:spacing w:after="0" w:line="240" w:lineRule="auto"/>
              <w:rPr>
                <w:rFonts w:ascii="Arial" w:hAnsi="Arial" w:cs="Arial"/>
              </w:rPr>
            </w:pPr>
            <w:r w:rsidRPr="00070660">
              <w:rPr>
                <w:rFonts w:ascii="Arial" w:hAnsi="Arial" w:cs="Arial"/>
                <w:color w:val="000000"/>
              </w:rPr>
              <w:t>conbercept vs placebo</w:t>
            </w:r>
          </w:p>
        </w:tc>
        <w:tc>
          <w:tcPr>
            <w:tcW w:w="2500" w:type="pct"/>
            <w:tcBorders>
              <w:top w:val="single" w:sz="4" w:space="0" w:color="auto"/>
              <w:bottom w:val="single" w:sz="4" w:space="0" w:color="auto"/>
            </w:tcBorders>
            <w:shd w:val="clear" w:color="auto" w:fill="auto"/>
            <w:vAlign w:val="bottom"/>
          </w:tcPr>
          <w:p w14:paraId="21365454" w14:textId="24746FF7" w:rsidR="00FC18CA" w:rsidRPr="00070660" w:rsidRDefault="00FC18CA" w:rsidP="00A8292B">
            <w:pPr>
              <w:spacing w:after="0" w:line="240" w:lineRule="auto"/>
              <w:rPr>
                <w:rFonts w:ascii="Arial" w:hAnsi="Arial" w:cs="Arial"/>
              </w:rPr>
            </w:pPr>
            <w:r w:rsidRPr="00070660">
              <w:rPr>
                <w:rFonts w:ascii="Arial" w:hAnsi="Arial" w:cs="Arial"/>
                <w:color w:val="000000"/>
              </w:rPr>
              <w:t>0.03 [(0-0.53) (0-0.55)]</w:t>
            </w:r>
            <w:r w:rsidR="00112339" w:rsidRPr="00070660">
              <w:rPr>
                <w:rFonts w:ascii="Arial" w:hAnsi="Arial" w:cs="Arial"/>
                <w:color w:val="000000"/>
              </w:rPr>
              <w:t xml:space="preserve"> *</w:t>
            </w:r>
          </w:p>
        </w:tc>
      </w:tr>
      <w:tr w:rsidR="00FC18CA" w:rsidRPr="00070660" w14:paraId="426F3252"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3AA2F7F" w14:textId="017A855B" w:rsidR="00FC18CA" w:rsidRPr="00070660" w:rsidRDefault="00FC18CA" w:rsidP="00A8292B">
            <w:pPr>
              <w:spacing w:after="0" w:line="240" w:lineRule="auto"/>
              <w:rPr>
                <w:rFonts w:ascii="Arial" w:hAnsi="Arial" w:cs="Arial"/>
              </w:rPr>
            </w:pPr>
            <w:r w:rsidRPr="00070660">
              <w:rPr>
                <w:rFonts w:ascii="Arial" w:hAnsi="Arial" w:cs="Arial"/>
                <w:color w:val="000000"/>
              </w:rPr>
              <w:t>conbercept vs aflibercept</w:t>
            </w:r>
          </w:p>
        </w:tc>
        <w:tc>
          <w:tcPr>
            <w:tcW w:w="2500" w:type="pct"/>
            <w:tcBorders>
              <w:top w:val="single" w:sz="4" w:space="0" w:color="auto"/>
              <w:bottom w:val="single" w:sz="4" w:space="0" w:color="auto"/>
            </w:tcBorders>
            <w:shd w:val="clear" w:color="auto" w:fill="auto"/>
            <w:vAlign w:val="bottom"/>
          </w:tcPr>
          <w:p w14:paraId="5B8618B8" w14:textId="0B685E02" w:rsidR="00FC18CA" w:rsidRPr="00070660" w:rsidRDefault="00FC18CA" w:rsidP="00A8292B">
            <w:pPr>
              <w:spacing w:after="0" w:line="240" w:lineRule="auto"/>
              <w:rPr>
                <w:rFonts w:ascii="Arial" w:hAnsi="Arial" w:cs="Arial"/>
              </w:rPr>
            </w:pPr>
            <w:r w:rsidRPr="00070660">
              <w:rPr>
                <w:rFonts w:ascii="Arial" w:hAnsi="Arial" w:cs="Arial"/>
                <w:color w:val="000000"/>
              </w:rPr>
              <w:t>0.24 [(0-4.29) (0-4.4)]</w:t>
            </w:r>
          </w:p>
        </w:tc>
      </w:tr>
      <w:tr w:rsidR="00FC18CA" w:rsidRPr="00070660" w14:paraId="7A276972"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EEA47B6" w14:textId="545AA6DC" w:rsidR="00FC18CA" w:rsidRPr="00070660" w:rsidRDefault="00FC18CA" w:rsidP="00A8292B">
            <w:pPr>
              <w:spacing w:after="0" w:line="240" w:lineRule="auto"/>
              <w:rPr>
                <w:rFonts w:ascii="Arial" w:hAnsi="Arial" w:cs="Arial"/>
              </w:rPr>
            </w:pPr>
            <w:r w:rsidRPr="00070660">
              <w:rPr>
                <w:rFonts w:ascii="Arial" w:hAnsi="Arial" w:cs="Arial"/>
                <w:color w:val="000000"/>
              </w:rPr>
              <w:t>conbercept vs bevacizumab</w:t>
            </w:r>
          </w:p>
        </w:tc>
        <w:tc>
          <w:tcPr>
            <w:tcW w:w="2500" w:type="pct"/>
            <w:tcBorders>
              <w:top w:val="single" w:sz="4" w:space="0" w:color="auto"/>
              <w:bottom w:val="single" w:sz="4" w:space="0" w:color="auto"/>
            </w:tcBorders>
            <w:shd w:val="clear" w:color="auto" w:fill="auto"/>
            <w:vAlign w:val="bottom"/>
          </w:tcPr>
          <w:p w14:paraId="53D6FFFD" w14:textId="3DEB18DE" w:rsidR="00FC18CA" w:rsidRPr="00070660" w:rsidRDefault="00FC18CA" w:rsidP="00A8292B">
            <w:pPr>
              <w:spacing w:after="0" w:line="240" w:lineRule="auto"/>
              <w:rPr>
                <w:rFonts w:ascii="Arial" w:hAnsi="Arial" w:cs="Arial"/>
              </w:rPr>
            </w:pPr>
            <w:r w:rsidRPr="00070660">
              <w:rPr>
                <w:rFonts w:ascii="Arial" w:hAnsi="Arial" w:cs="Arial"/>
                <w:color w:val="000000"/>
              </w:rPr>
              <w:t>0.26 [(0-4.65) (0-4.67)]</w:t>
            </w:r>
          </w:p>
        </w:tc>
      </w:tr>
      <w:tr w:rsidR="00FC18CA" w:rsidRPr="00070660" w14:paraId="5B14C54B"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50520C4" w14:textId="34C0259C" w:rsidR="00FC18CA" w:rsidRPr="00070660" w:rsidRDefault="00FC18CA" w:rsidP="00A8292B">
            <w:pPr>
              <w:spacing w:after="0" w:line="240" w:lineRule="auto"/>
              <w:rPr>
                <w:rFonts w:ascii="Arial" w:hAnsi="Arial" w:cs="Arial"/>
              </w:rPr>
            </w:pPr>
            <w:r w:rsidRPr="00070660">
              <w:rPr>
                <w:rFonts w:ascii="Arial" w:hAnsi="Arial" w:cs="Arial"/>
                <w:color w:val="000000"/>
              </w:rPr>
              <w:t>conbercept vs ranibizumab</w:t>
            </w:r>
          </w:p>
        </w:tc>
        <w:tc>
          <w:tcPr>
            <w:tcW w:w="2500" w:type="pct"/>
            <w:tcBorders>
              <w:top w:val="single" w:sz="4" w:space="0" w:color="auto"/>
              <w:bottom w:val="single" w:sz="4" w:space="0" w:color="auto"/>
            </w:tcBorders>
            <w:shd w:val="clear" w:color="auto" w:fill="auto"/>
            <w:vAlign w:val="bottom"/>
          </w:tcPr>
          <w:p w14:paraId="2EC51DCB" w14:textId="7F25C194" w:rsidR="00FC18CA" w:rsidRPr="00070660" w:rsidRDefault="00FC18CA" w:rsidP="00A8292B">
            <w:pPr>
              <w:spacing w:after="0" w:line="240" w:lineRule="auto"/>
              <w:rPr>
                <w:rFonts w:ascii="Arial" w:hAnsi="Arial" w:cs="Arial"/>
              </w:rPr>
            </w:pPr>
            <w:r w:rsidRPr="00070660">
              <w:rPr>
                <w:rFonts w:ascii="Arial" w:hAnsi="Arial" w:cs="Arial"/>
                <w:color w:val="000000"/>
              </w:rPr>
              <w:t>0.27 [(0-4.67) (0-4.79)]</w:t>
            </w:r>
          </w:p>
        </w:tc>
      </w:tr>
      <w:tr w:rsidR="00FC18CA" w:rsidRPr="00070660" w14:paraId="369601BE"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6E1B233" w14:textId="4A6F8EE3" w:rsidR="00FC18CA" w:rsidRPr="00070660" w:rsidRDefault="00FC18CA" w:rsidP="00A8292B">
            <w:pPr>
              <w:spacing w:after="0" w:line="240" w:lineRule="auto"/>
              <w:rPr>
                <w:rFonts w:ascii="Arial" w:hAnsi="Arial" w:cs="Arial"/>
              </w:rPr>
            </w:pPr>
            <w:r w:rsidRPr="00070660">
              <w:rPr>
                <w:rFonts w:ascii="Arial" w:hAnsi="Arial" w:cs="Arial"/>
                <w:color w:val="000000"/>
              </w:rPr>
              <w:t>conbercept vs PDT</w:t>
            </w:r>
          </w:p>
        </w:tc>
        <w:tc>
          <w:tcPr>
            <w:tcW w:w="2500" w:type="pct"/>
            <w:tcBorders>
              <w:top w:val="single" w:sz="4" w:space="0" w:color="auto"/>
              <w:bottom w:val="single" w:sz="4" w:space="0" w:color="auto"/>
            </w:tcBorders>
            <w:shd w:val="clear" w:color="auto" w:fill="auto"/>
            <w:vAlign w:val="bottom"/>
          </w:tcPr>
          <w:p w14:paraId="65C0F579" w14:textId="7D23971E" w:rsidR="00FC18CA" w:rsidRPr="00070660" w:rsidRDefault="00FC18CA" w:rsidP="00A8292B">
            <w:pPr>
              <w:spacing w:after="0" w:line="240" w:lineRule="auto"/>
              <w:rPr>
                <w:rFonts w:ascii="Arial" w:hAnsi="Arial" w:cs="Arial"/>
              </w:rPr>
            </w:pPr>
            <w:r w:rsidRPr="00070660">
              <w:rPr>
                <w:rFonts w:ascii="Arial" w:hAnsi="Arial" w:cs="Arial"/>
                <w:color w:val="000000"/>
              </w:rPr>
              <w:t>0.05 [(0-0.89) (0-0.92)]</w:t>
            </w:r>
            <w:r w:rsidR="00112339" w:rsidRPr="00070660">
              <w:rPr>
                <w:rFonts w:ascii="Arial" w:hAnsi="Arial" w:cs="Arial"/>
                <w:color w:val="000000"/>
              </w:rPr>
              <w:t xml:space="preserve"> *</w:t>
            </w:r>
          </w:p>
        </w:tc>
      </w:tr>
      <w:tr w:rsidR="00FC18CA" w:rsidRPr="00070660" w14:paraId="5BC0D624"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3CDA73F" w14:textId="34C983AA" w:rsidR="00FC18CA" w:rsidRPr="00070660" w:rsidRDefault="00FC18CA" w:rsidP="00A8292B">
            <w:pPr>
              <w:spacing w:after="0" w:line="240" w:lineRule="auto"/>
              <w:rPr>
                <w:rFonts w:ascii="Arial" w:hAnsi="Arial" w:cs="Arial"/>
              </w:rPr>
            </w:pPr>
            <w:r w:rsidRPr="00070660">
              <w:rPr>
                <w:rFonts w:ascii="Arial" w:hAnsi="Arial" w:cs="Arial"/>
                <w:color w:val="000000"/>
              </w:rPr>
              <w:t>conbercept vs bevacizumab+PDT</w:t>
            </w:r>
          </w:p>
        </w:tc>
        <w:tc>
          <w:tcPr>
            <w:tcW w:w="2500" w:type="pct"/>
            <w:tcBorders>
              <w:top w:val="single" w:sz="4" w:space="0" w:color="auto"/>
              <w:bottom w:val="single" w:sz="4" w:space="0" w:color="auto"/>
            </w:tcBorders>
            <w:shd w:val="clear" w:color="auto" w:fill="auto"/>
            <w:vAlign w:val="bottom"/>
          </w:tcPr>
          <w:p w14:paraId="54E7CD6E" w14:textId="6369D699" w:rsidR="00FC18CA" w:rsidRPr="00070660" w:rsidRDefault="00FC18CA" w:rsidP="00A8292B">
            <w:pPr>
              <w:spacing w:after="0" w:line="240" w:lineRule="auto"/>
              <w:rPr>
                <w:rFonts w:ascii="Arial" w:hAnsi="Arial" w:cs="Arial"/>
              </w:rPr>
            </w:pPr>
            <w:r w:rsidRPr="00070660">
              <w:rPr>
                <w:rFonts w:ascii="Arial" w:hAnsi="Arial" w:cs="Arial"/>
                <w:color w:val="000000"/>
              </w:rPr>
              <w:t>0.23 [(0-4.85) (0-4.97)]</w:t>
            </w:r>
          </w:p>
        </w:tc>
      </w:tr>
      <w:tr w:rsidR="00FC18CA" w:rsidRPr="00070660" w14:paraId="34205967"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FE41379" w14:textId="31CCEB7F" w:rsidR="00FC18CA" w:rsidRPr="00070660" w:rsidRDefault="00FC18CA" w:rsidP="00A8292B">
            <w:pPr>
              <w:spacing w:after="0" w:line="240" w:lineRule="auto"/>
              <w:rPr>
                <w:rFonts w:ascii="Arial" w:hAnsi="Arial" w:cs="Arial"/>
              </w:rPr>
            </w:pPr>
            <w:r w:rsidRPr="00070660">
              <w:rPr>
                <w:rFonts w:ascii="Arial" w:hAnsi="Arial" w:cs="Arial"/>
                <w:color w:val="000000"/>
              </w:rPr>
              <w:t>conbercept vs PDT+ranibizumab</w:t>
            </w:r>
          </w:p>
        </w:tc>
        <w:tc>
          <w:tcPr>
            <w:tcW w:w="2500" w:type="pct"/>
            <w:tcBorders>
              <w:top w:val="single" w:sz="4" w:space="0" w:color="auto"/>
              <w:bottom w:val="single" w:sz="4" w:space="0" w:color="auto"/>
            </w:tcBorders>
            <w:shd w:val="clear" w:color="auto" w:fill="auto"/>
            <w:vAlign w:val="bottom"/>
          </w:tcPr>
          <w:p w14:paraId="3A35919F" w14:textId="6E5A8B56" w:rsidR="00FC18CA" w:rsidRPr="00070660" w:rsidRDefault="00FC18CA" w:rsidP="00A8292B">
            <w:pPr>
              <w:spacing w:after="0" w:line="240" w:lineRule="auto"/>
              <w:rPr>
                <w:rFonts w:ascii="Arial" w:hAnsi="Arial" w:cs="Arial"/>
              </w:rPr>
            </w:pPr>
            <w:r w:rsidRPr="00070660">
              <w:rPr>
                <w:rFonts w:ascii="Arial" w:hAnsi="Arial" w:cs="Arial"/>
                <w:color w:val="000000"/>
              </w:rPr>
              <w:t>0.19 [(0-3.84) (0-3.89)]</w:t>
            </w:r>
          </w:p>
        </w:tc>
      </w:tr>
      <w:tr w:rsidR="00FC18CA" w:rsidRPr="00070660" w14:paraId="254EFED1"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81299AF" w14:textId="1D733FB4" w:rsidR="00FC18CA" w:rsidRPr="00070660" w:rsidRDefault="00FC18CA" w:rsidP="00A8292B">
            <w:pPr>
              <w:spacing w:after="0" w:line="240" w:lineRule="auto"/>
              <w:rPr>
                <w:rFonts w:ascii="Arial" w:hAnsi="Arial" w:cs="Arial"/>
              </w:rPr>
            </w:pPr>
            <w:r w:rsidRPr="00070660">
              <w:rPr>
                <w:rFonts w:ascii="Arial" w:hAnsi="Arial" w:cs="Arial"/>
                <w:color w:val="000000"/>
              </w:rPr>
              <w:t>conbercept vs IVTA+PDT</w:t>
            </w:r>
          </w:p>
        </w:tc>
        <w:tc>
          <w:tcPr>
            <w:tcW w:w="2500" w:type="pct"/>
            <w:tcBorders>
              <w:top w:val="single" w:sz="4" w:space="0" w:color="auto"/>
              <w:bottom w:val="single" w:sz="4" w:space="0" w:color="auto"/>
            </w:tcBorders>
            <w:shd w:val="clear" w:color="auto" w:fill="auto"/>
            <w:vAlign w:val="bottom"/>
          </w:tcPr>
          <w:p w14:paraId="0A20BF13" w14:textId="22A067B1" w:rsidR="00FC18CA" w:rsidRPr="00070660" w:rsidRDefault="00FC18CA" w:rsidP="00A8292B">
            <w:pPr>
              <w:spacing w:after="0" w:line="240" w:lineRule="auto"/>
              <w:rPr>
                <w:rFonts w:ascii="Arial" w:hAnsi="Arial" w:cs="Arial"/>
              </w:rPr>
            </w:pPr>
            <w:r w:rsidRPr="00070660">
              <w:rPr>
                <w:rFonts w:ascii="Arial" w:hAnsi="Arial" w:cs="Arial"/>
                <w:color w:val="000000"/>
              </w:rPr>
              <w:t>0.11 [(0-2.39) (0-2.44)]</w:t>
            </w:r>
          </w:p>
        </w:tc>
      </w:tr>
      <w:tr w:rsidR="00FC18CA" w:rsidRPr="00070660" w14:paraId="271ED88A"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2925344" w14:textId="695FAAB0" w:rsidR="00FC18CA" w:rsidRPr="00070660" w:rsidRDefault="00FC18CA" w:rsidP="00A8292B">
            <w:pPr>
              <w:spacing w:after="0" w:line="240" w:lineRule="auto"/>
              <w:rPr>
                <w:rFonts w:ascii="Arial" w:hAnsi="Arial" w:cs="Arial"/>
              </w:rPr>
            </w:pPr>
            <w:r w:rsidRPr="00070660">
              <w:rPr>
                <w:rFonts w:ascii="Arial" w:hAnsi="Arial" w:cs="Arial"/>
                <w:color w:val="000000"/>
              </w:rPr>
              <w:t>conbercept vs IVTA</w:t>
            </w:r>
          </w:p>
        </w:tc>
        <w:tc>
          <w:tcPr>
            <w:tcW w:w="2500" w:type="pct"/>
            <w:tcBorders>
              <w:top w:val="single" w:sz="4" w:space="0" w:color="auto"/>
              <w:bottom w:val="single" w:sz="4" w:space="0" w:color="auto"/>
            </w:tcBorders>
            <w:shd w:val="clear" w:color="auto" w:fill="auto"/>
            <w:vAlign w:val="bottom"/>
          </w:tcPr>
          <w:p w14:paraId="7672A487" w14:textId="74F63903" w:rsidR="00FC18CA" w:rsidRPr="00070660" w:rsidRDefault="00FC18CA" w:rsidP="00A8292B">
            <w:pPr>
              <w:spacing w:after="0" w:line="240" w:lineRule="auto"/>
              <w:rPr>
                <w:rFonts w:ascii="Arial" w:hAnsi="Arial" w:cs="Arial"/>
              </w:rPr>
            </w:pPr>
            <w:r w:rsidRPr="00070660">
              <w:rPr>
                <w:rFonts w:ascii="Arial" w:hAnsi="Arial" w:cs="Arial"/>
                <w:color w:val="000000"/>
              </w:rPr>
              <w:t>0.03 [(0-0.66) (0-0.67)]</w:t>
            </w:r>
            <w:r w:rsidR="00112339" w:rsidRPr="00070660">
              <w:rPr>
                <w:rFonts w:ascii="Arial" w:hAnsi="Arial" w:cs="Arial"/>
                <w:color w:val="000000"/>
              </w:rPr>
              <w:t xml:space="preserve"> *</w:t>
            </w:r>
          </w:p>
        </w:tc>
      </w:tr>
      <w:tr w:rsidR="00FC18CA" w:rsidRPr="00070660" w14:paraId="4C66CB75"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565E598" w14:textId="16241B06" w:rsidR="00FC18CA" w:rsidRPr="00070660" w:rsidRDefault="00FC18CA" w:rsidP="00A8292B">
            <w:pPr>
              <w:spacing w:after="0" w:line="240" w:lineRule="auto"/>
              <w:rPr>
                <w:rFonts w:ascii="Arial" w:hAnsi="Arial" w:cs="Arial"/>
              </w:rPr>
            </w:pPr>
            <w:r w:rsidRPr="00070660">
              <w:rPr>
                <w:rFonts w:ascii="Arial" w:hAnsi="Arial" w:cs="Arial"/>
                <w:color w:val="000000"/>
              </w:rPr>
              <w:t>conbercept vs DXM+ranibizumab</w:t>
            </w:r>
          </w:p>
        </w:tc>
        <w:tc>
          <w:tcPr>
            <w:tcW w:w="2500" w:type="pct"/>
            <w:tcBorders>
              <w:top w:val="single" w:sz="4" w:space="0" w:color="auto"/>
              <w:bottom w:val="single" w:sz="4" w:space="0" w:color="auto"/>
            </w:tcBorders>
            <w:shd w:val="clear" w:color="auto" w:fill="auto"/>
            <w:vAlign w:val="bottom"/>
          </w:tcPr>
          <w:p w14:paraId="290F5619" w14:textId="42C1D699" w:rsidR="00FC18CA" w:rsidRPr="00070660" w:rsidRDefault="00FC18CA" w:rsidP="00A8292B">
            <w:pPr>
              <w:spacing w:after="0" w:line="240" w:lineRule="auto"/>
              <w:rPr>
                <w:rFonts w:ascii="Arial" w:hAnsi="Arial" w:cs="Arial"/>
              </w:rPr>
            </w:pPr>
            <w:r w:rsidRPr="00070660">
              <w:rPr>
                <w:rFonts w:ascii="Arial" w:hAnsi="Arial" w:cs="Arial"/>
                <w:color w:val="000000"/>
              </w:rPr>
              <w:t>0.59 [(0-21.31) (0-21.85)]</w:t>
            </w:r>
          </w:p>
        </w:tc>
      </w:tr>
      <w:tr w:rsidR="00FC18CA" w:rsidRPr="00070660" w14:paraId="59B2EDA9"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E982132" w14:textId="022D7D0A" w:rsidR="00FC18CA" w:rsidRPr="00070660" w:rsidRDefault="00FC18CA" w:rsidP="00A8292B">
            <w:pPr>
              <w:spacing w:after="0" w:line="240" w:lineRule="auto"/>
              <w:rPr>
                <w:rFonts w:ascii="Arial" w:hAnsi="Arial" w:cs="Arial"/>
              </w:rPr>
            </w:pPr>
            <w:r w:rsidRPr="00070660">
              <w:rPr>
                <w:rFonts w:ascii="Arial" w:hAnsi="Arial" w:cs="Arial"/>
                <w:color w:val="000000"/>
              </w:rPr>
              <w:t>conbercept vs DXM+PDT+ranibizumab</w:t>
            </w:r>
          </w:p>
        </w:tc>
        <w:tc>
          <w:tcPr>
            <w:tcW w:w="2500" w:type="pct"/>
            <w:tcBorders>
              <w:top w:val="single" w:sz="4" w:space="0" w:color="auto"/>
              <w:bottom w:val="single" w:sz="4" w:space="0" w:color="auto"/>
            </w:tcBorders>
            <w:shd w:val="clear" w:color="auto" w:fill="auto"/>
            <w:vAlign w:val="bottom"/>
          </w:tcPr>
          <w:p w14:paraId="59B040CD" w14:textId="21528FEA" w:rsidR="00FC18CA" w:rsidRPr="00070660" w:rsidRDefault="00FC18CA" w:rsidP="00A8292B">
            <w:pPr>
              <w:spacing w:after="0" w:line="240" w:lineRule="auto"/>
              <w:rPr>
                <w:rFonts w:ascii="Arial" w:hAnsi="Arial" w:cs="Arial"/>
              </w:rPr>
            </w:pPr>
            <w:r w:rsidRPr="00070660">
              <w:rPr>
                <w:rFonts w:ascii="Arial" w:hAnsi="Arial" w:cs="Arial"/>
                <w:color w:val="000000"/>
              </w:rPr>
              <w:t>0.26 [(0-6.3) (0-6.38)]</w:t>
            </w:r>
          </w:p>
        </w:tc>
      </w:tr>
      <w:tr w:rsidR="00FC18CA" w:rsidRPr="00070660" w14:paraId="2796F454"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0544988" w14:textId="2622A387" w:rsidR="00FC18CA" w:rsidRPr="00070660" w:rsidRDefault="00FC18CA" w:rsidP="00A8292B">
            <w:pPr>
              <w:spacing w:after="0" w:line="240" w:lineRule="auto"/>
              <w:rPr>
                <w:rFonts w:ascii="Arial" w:hAnsi="Arial" w:cs="Arial"/>
              </w:rPr>
            </w:pPr>
            <w:r w:rsidRPr="00070660">
              <w:rPr>
                <w:rFonts w:ascii="Arial" w:hAnsi="Arial" w:cs="Arial"/>
                <w:color w:val="000000"/>
              </w:rPr>
              <w:t>conbercept vs bevacizumab+IVTA</w:t>
            </w:r>
          </w:p>
        </w:tc>
        <w:tc>
          <w:tcPr>
            <w:tcW w:w="2500" w:type="pct"/>
            <w:tcBorders>
              <w:top w:val="single" w:sz="4" w:space="0" w:color="auto"/>
              <w:bottom w:val="single" w:sz="4" w:space="0" w:color="auto"/>
            </w:tcBorders>
            <w:shd w:val="clear" w:color="auto" w:fill="auto"/>
            <w:vAlign w:val="bottom"/>
          </w:tcPr>
          <w:p w14:paraId="368BADCA" w14:textId="7767BFCC" w:rsidR="00FC18CA" w:rsidRPr="00070660" w:rsidRDefault="00FC18CA" w:rsidP="00A8292B">
            <w:pPr>
              <w:spacing w:after="0" w:line="240" w:lineRule="auto"/>
              <w:rPr>
                <w:rFonts w:ascii="Arial" w:hAnsi="Arial" w:cs="Arial"/>
              </w:rPr>
            </w:pPr>
            <w:r w:rsidRPr="00070660">
              <w:rPr>
                <w:rFonts w:ascii="Arial" w:hAnsi="Arial" w:cs="Arial"/>
                <w:color w:val="000000"/>
              </w:rPr>
              <w:t>0.16 [(0-231.1) (0-232.8)]</w:t>
            </w:r>
          </w:p>
        </w:tc>
      </w:tr>
      <w:tr w:rsidR="00FC18CA" w:rsidRPr="00070660" w14:paraId="616E0660"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F8509A9" w14:textId="19E8430C" w:rsidR="00FC18CA" w:rsidRPr="00070660" w:rsidRDefault="00FC18CA" w:rsidP="00A8292B">
            <w:pPr>
              <w:spacing w:after="0" w:line="240" w:lineRule="auto"/>
              <w:rPr>
                <w:rFonts w:ascii="Arial" w:hAnsi="Arial" w:cs="Arial"/>
              </w:rPr>
            </w:pPr>
            <w:r w:rsidRPr="00070660">
              <w:rPr>
                <w:rFonts w:ascii="Arial" w:hAnsi="Arial" w:cs="Arial"/>
                <w:color w:val="000000"/>
              </w:rPr>
              <w:t>conbercept vs brolucizumab</w:t>
            </w:r>
          </w:p>
        </w:tc>
        <w:tc>
          <w:tcPr>
            <w:tcW w:w="2500" w:type="pct"/>
            <w:tcBorders>
              <w:top w:val="single" w:sz="4" w:space="0" w:color="auto"/>
              <w:bottom w:val="single" w:sz="4" w:space="0" w:color="auto"/>
            </w:tcBorders>
            <w:shd w:val="clear" w:color="auto" w:fill="auto"/>
            <w:vAlign w:val="bottom"/>
          </w:tcPr>
          <w:p w14:paraId="09C83A37" w14:textId="6235F35D" w:rsidR="00FC18CA" w:rsidRPr="00070660" w:rsidRDefault="00FC18CA" w:rsidP="00A8292B">
            <w:pPr>
              <w:spacing w:after="0" w:line="240" w:lineRule="auto"/>
              <w:rPr>
                <w:rFonts w:ascii="Arial" w:hAnsi="Arial" w:cs="Arial"/>
              </w:rPr>
            </w:pPr>
            <w:r w:rsidRPr="00070660">
              <w:rPr>
                <w:rFonts w:ascii="Arial" w:hAnsi="Arial" w:cs="Arial"/>
                <w:color w:val="000000"/>
              </w:rPr>
              <w:t>0.24 [(0-4.71) (0-4.85)]</w:t>
            </w:r>
          </w:p>
        </w:tc>
      </w:tr>
      <w:tr w:rsidR="006E3482" w:rsidRPr="00070660" w14:paraId="7B2E22F0" w14:textId="77777777" w:rsidTr="00881427">
        <w:trPr>
          <w:trHeight w:val="254"/>
        </w:trPr>
        <w:tc>
          <w:tcPr>
            <w:tcW w:w="5000" w:type="pct"/>
            <w:gridSpan w:val="2"/>
            <w:tcBorders>
              <w:top w:val="single" w:sz="4" w:space="0" w:color="auto"/>
              <w:bottom w:val="single" w:sz="4" w:space="0" w:color="auto"/>
            </w:tcBorders>
            <w:shd w:val="clear" w:color="auto" w:fill="BFBFBF" w:themeFill="background1" w:themeFillShade="BF"/>
            <w:noWrap/>
            <w:vAlign w:val="center"/>
          </w:tcPr>
          <w:p w14:paraId="550C12B6" w14:textId="77777777" w:rsidR="006E3482" w:rsidRPr="00070660" w:rsidRDefault="006E3482" w:rsidP="006E3482">
            <w:pPr>
              <w:spacing w:after="0" w:line="240" w:lineRule="auto"/>
              <w:ind w:right="-103"/>
              <w:jc w:val="center"/>
              <w:rPr>
                <w:rFonts w:ascii="Arial" w:hAnsi="Arial" w:cs="Arial"/>
                <w:b/>
                <w:color w:val="000000"/>
              </w:rPr>
            </w:pPr>
            <w:r w:rsidRPr="00070660">
              <w:rPr>
                <w:rFonts w:ascii="Arial" w:hAnsi="Arial" w:cs="Arial"/>
                <w:b/>
                <w:color w:val="000000"/>
              </w:rPr>
              <w:lastRenderedPageBreak/>
              <w:t>Mortality</w:t>
            </w:r>
          </w:p>
          <w:p w14:paraId="4B36A157" w14:textId="703B0A59" w:rsidR="006E3482" w:rsidRPr="00070660" w:rsidRDefault="006E3482" w:rsidP="006E3482">
            <w:pPr>
              <w:spacing w:after="0" w:line="240" w:lineRule="auto"/>
              <w:ind w:right="-101"/>
              <w:jc w:val="center"/>
              <w:rPr>
                <w:rFonts w:ascii="Arial" w:hAnsi="Arial" w:cs="Arial"/>
                <w:color w:val="000000"/>
              </w:rPr>
            </w:pPr>
            <w:r w:rsidRPr="00070660">
              <w:rPr>
                <w:rFonts w:ascii="Arial" w:hAnsi="Arial" w:cs="Arial"/>
                <w:color w:val="000000"/>
              </w:rPr>
              <w:t>24 RCTs, 10 treatments + placebo, 8875 patients</w:t>
            </w:r>
          </w:p>
          <w:p w14:paraId="09D85C8D" w14:textId="384C12E7" w:rsidR="006E3482" w:rsidRPr="00070660" w:rsidRDefault="006E3482" w:rsidP="006E3482">
            <w:pPr>
              <w:spacing w:after="0" w:line="240" w:lineRule="auto"/>
              <w:ind w:right="-103"/>
              <w:jc w:val="center"/>
              <w:rPr>
                <w:rFonts w:ascii="Arial" w:hAnsi="Arial" w:cs="Arial"/>
              </w:rPr>
            </w:pPr>
            <w:r w:rsidRPr="00070660">
              <w:rPr>
                <w:rFonts w:ascii="Arial" w:hAnsi="Arial" w:cs="Arial"/>
                <w:color w:val="000000"/>
              </w:rPr>
              <w:t>No inconsistency in the network (</w:t>
            </w:r>
            <w:r w:rsidRPr="00070660">
              <w:rPr>
                <w:rFonts w:ascii="Arial" w:hAnsi="Arial" w:cs="Arial"/>
              </w:rPr>
              <w:t>chi-squared=0.69, p-value=0.71)</w:t>
            </w:r>
          </w:p>
          <w:p w14:paraId="4D6D74FE" w14:textId="0AA29DF7" w:rsidR="006E3482" w:rsidRPr="00070660" w:rsidRDefault="006E3482" w:rsidP="006E3482">
            <w:pPr>
              <w:jc w:val="center"/>
              <w:rPr>
                <w:rFonts w:ascii="Arial" w:hAnsi="Arial" w:cs="Arial"/>
              </w:rPr>
            </w:pPr>
            <w:r w:rsidRPr="00070660">
              <w:rPr>
                <w:rFonts w:ascii="Arial" w:hAnsi="Arial" w:cs="Arial"/>
              </w:rPr>
              <w:t>Between study variance: 0.01 (0.00-0.17)</w:t>
            </w:r>
          </w:p>
        </w:tc>
      </w:tr>
      <w:tr w:rsidR="00844971" w:rsidRPr="00070660" w14:paraId="3CE3BAC6"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D9D5C5B" w14:textId="26AF5807" w:rsidR="00844971" w:rsidRPr="00070660" w:rsidRDefault="00844971" w:rsidP="00844971">
            <w:pPr>
              <w:spacing w:after="0" w:line="240" w:lineRule="auto"/>
              <w:rPr>
                <w:rFonts w:ascii="Arial" w:hAnsi="Arial" w:cs="Arial"/>
              </w:rPr>
            </w:pPr>
            <w:r w:rsidRPr="00070660">
              <w:rPr>
                <w:rFonts w:ascii="Arial" w:hAnsi="Arial" w:cs="Arial"/>
                <w:color w:val="000000"/>
              </w:rPr>
              <w:t>aflibercept vs placebo</w:t>
            </w:r>
          </w:p>
        </w:tc>
        <w:tc>
          <w:tcPr>
            <w:tcW w:w="2500" w:type="pct"/>
            <w:tcBorders>
              <w:top w:val="single" w:sz="4" w:space="0" w:color="auto"/>
              <w:bottom w:val="single" w:sz="4" w:space="0" w:color="auto"/>
            </w:tcBorders>
            <w:shd w:val="clear" w:color="auto" w:fill="auto"/>
            <w:vAlign w:val="bottom"/>
          </w:tcPr>
          <w:p w14:paraId="3A78871A" w14:textId="2FD0DBD6" w:rsidR="00844971" w:rsidRPr="00070660" w:rsidRDefault="00844971" w:rsidP="00844971">
            <w:pPr>
              <w:spacing w:after="0" w:line="240" w:lineRule="auto"/>
              <w:rPr>
                <w:rFonts w:ascii="Arial" w:hAnsi="Arial" w:cs="Arial"/>
              </w:rPr>
            </w:pPr>
            <w:r w:rsidRPr="00070660">
              <w:rPr>
                <w:rFonts w:ascii="Arial" w:hAnsi="Arial" w:cs="Arial"/>
                <w:color w:val="000000"/>
              </w:rPr>
              <w:t>1.58 [(0.37-7.86) (0.35-8.2)]</w:t>
            </w:r>
          </w:p>
        </w:tc>
      </w:tr>
      <w:tr w:rsidR="00844971" w:rsidRPr="00070660" w14:paraId="543DB351"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C838E0C" w14:textId="7A8E6BAB" w:rsidR="00844971" w:rsidRPr="00070660" w:rsidRDefault="00844971" w:rsidP="00844971">
            <w:pPr>
              <w:spacing w:after="0" w:line="240" w:lineRule="auto"/>
              <w:rPr>
                <w:rFonts w:ascii="Arial" w:hAnsi="Arial" w:cs="Arial"/>
              </w:rPr>
            </w:pPr>
            <w:r w:rsidRPr="00070660">
              <w:rPr>
                <w:rFonts w:ascii="Arial" w:hAnsi="Arial" w:cs="Arial"/>
                <w:color w:val="000000"/>
              </w:rPr>
              <w:t>bevacizumab vs placebo</w:t>
            </w:r>
          </w:p>
        </w:tc>
        <w:tc>
          <w:tcPr>
            <w:tcW w:w="2500" w:type="pct"/>
            <w:tcBorders>
              <w:top w:val="single" w:sz="4" w:space="0" w:color="auto"/>
              <w:bottom w:val="single" w:sz="4" w:space="0" w:color="auto"/>
            </w:tcBorders>
            <w:shd w:val="clear" w:color="auto" w:fill="auto"/>
            <w:vAlign w:val="bottom"/>
          </w:tcPr>
          <w:p w14:paraId="5039CB6B" w14:textId="44C57189" w:rsidR="00844971" w:rsidRPr="00070660" w:rsidRDefault="00844971" w:rsidP="00844971">
            <w:pPr>
              <w:spacing w:after="0" w:line="240" w:lineRule="auto"/>
              <w:rPr>
                <w:rFonts w:ascii="Arial" w:hAnsi="Arial" w:cs="Arial"/>
              </w:rPr>
            </w:pPr>
            <w:r w:rsidRPr="00070660">
              <w:rPr>
                <w:rFonts w:ascii="Arial" w:hAnsi="Arial" w:cs="Arial"/>
                <w:color w:val="000000"/>
              </w:rPr>
              <w:t>0.92 [(0.26-3.31) (0.25-3.46)]</w:t>
            </w:r>
          </w:p>
        </w:tc>
      </w:tr>
      <w:tr w:rsidR="00844971" w:rsidRPr="00070660" w14:paraId="13C1660A"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EA6C492" w14:textId="65A17CB1" w:rsidR="00844971" w:rsidRPr="00070660" w:rsidRDefault="00844971" w:rsidP="00844971">
            <w:pPr>
              <w:spacing w:after="0" w:line="240" w:lineRule="auto"/>
              <w:rPr>
                <w:rFonts w:ascii="Arial" w:hAnsi="Arial" w:cs="Arial"/>
              </w:rPr>
            </w:pPr>
            <w:r w:rsidRPr="00070660">
              <w:rPr>
                <w:rFonts w:ascii="Arial" w:hAnsi="Arial" w:cs="Arial"/>
                <w:color w:val="000000"/>
              </w:rPr>
              <w:t>bevacizumab vs aflibercept</w:t>
            </w:r>
          </w:p>
        </w:tc>
        <w:tc>
          <w:tcPr>
            <w:tcW w:w="2500" w:type="pct"/>
            <w:tcBorders>
              <w:top w:val="single" w:sz="4" w:space="0" w:color="auto"/>
              <w:bottom w:val="single" w:sz="4" w:space="0" w:color="auto"/>
            </w:tcBorders>
            <w:shd w:val="clear" w:color="auto" w:fill="auto"/>
            <w:vAlign w:val="bottom"/>
          </w:tcPr>
          <w:p w14:paraId="6B9A266F" w14:textId="7F399007" w:rsidR="00844971" w:rsidRPr="00070660" w:rsidRDefault="00844971" w:rsidP="00844971">
            <w:pPr>
              <w:spacing w:after="0" w:line="240" w:lineRule="auto"/>
              <w:rPr>
                <w:rFonts w:ascii="Arial" w:hAnsi="Arial" w:cs="Arial"/>
              </w:rPr>
            </w:pPr>
            <w:r w:rsidRPr="00070660">
              <w:rPr>
                <w:rFonts w:ascii="Arial" w:hAnsi="Arial" w:cs="Arial"/>
                <w:color w:val="000000"/>
              </w:rPr>
              <w:t>0.58 [(0.15-1.98) (0.15-2.09)]</w:t>
            </w:r>
          </w:p>
        </w:tc>
      </w:tr>
      <w:tr w:rsidR="00844971" w:rsidRPr="00070660" w14:paraId="748A6E7A"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AA3EE68" w14:textId="5E5754CD" w:rsidR="00844971" w:rsidRPr="00070660" w:rsidRDefault="00844971" w:rsidP="00844971">
            <w:pPr>
              <w:spacing w:after="0" w:line="240" w:lineRule="auto"/>
              <w:rPr>
                <w:rFonts w:ascii="Arial" w:hAnsi="Arial" w:cs="Arial"/>
              </w:rPr>
            </w:pPr>
            <w:r w:rsidRPr="00070660">
              <w:rPr>
                <w:rFonts w:ascii="Arial" w:hAnsi="Arial" w:cs="Arial"/>
                <w:color w:val="000000"/>
              </w:rPr>
              <w:t>ranibizumab vs placebo</w:t>
            </w:r>
          </w:p>
        </w:tc>
        <w:tc>
          <w:tcPr>
            <w:tcW w:w="2500" w:type="pct"/>
            <w:tcBorders>
              <w:top w:val="single" w:sz="4" w:space="0" w:color="auto"/>
              <w:bottom w:val="single" w:sz="4" w:space="0" w:color="auto"/>
            </w:tcBorders>
            <w:shd w:val="clear" w:color="auto" w:fill="auto"/>
            <w:vAlign w:val="bottom"/>
          </w:tcPr>
          <w:p w14:paraId="63133FFB" w14:textId="575D2AD7" w:rsidR="00844971" w:rsidRPr="00070660" w:rsidRDefault="00844971" w:rsidP="00844971">
            <w:pPr>
              <w:spacing w:after="0" w:line="240" w:lineRule="auto"/>
              <w:rPr>
                <w:rFonts w:ascii="Arial" w:hAnsi="Arial" w:cs="Arial"/>
              </w:rPr>
            </w:pPr>
            <w:r w:rsidRPr="00070660">
              <w:rPr>
                <w:rFonts w:ascii="Arial" w:hAnsi="Arial" w:cs="Arial"/>
                <w:color w:val="000000"/>
              </w:rPr>
              <w:t>0.94 [(0.29-3) (0.27-3.17)]</w:t>
            </w:r>
          </w:p>
        </w:tc>
      </w:tr>
      <w:tr w:rsidR="00844971" w:rsidRPr="00070660" w14:paraId="4169F3E2"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CD632B9" w14:textId="2C41694D" w:rsidR="00844971" w:rsidRPr="00070660" w:rsidRDefault="00844971" w:rsidP="00844971">
            <w:pPr>
              <w:spacing w:after="0" w:line="240" w:lineRule="auto"/>
              <w:rPr>
                <w:rFonts w:ascii="Arial" w:hAnsi="Arial" w:cs="Arial"/>
              </w:rPr>
            </w:pPr>
            <w:r w:rsidRPr="00070660">
              <w:rPr>
                <w:rFonts w:ascii="Arial" w:hAnsi="Arial" w:cs="Arial"/>
                <w:color w:val="000000"/>
              </w:rPr>
              <w:t>ranibizumab vs aflibercept</w:t>
            </w:r>
          </w:p>
        </w:tc>
        <w:tc>
          <w:tcPr>
            <w:tcW w:w="2500" w:type="pct"/>
            <w:tcBorders>
              <w:top w:val="single" w:sz="4" w:space="0" w:color="auto"/>
              <w:bottom w:val="single" w:sz="4" w:space="0" w:color="auto"/>
            </w:tcBorders>
            <w:shd w:val="clear" w:color="auto" w:fill="auto"/>
            <w:vAlign w:val="bottom"/>
          </w:tcPr>
          <w:p w14:paraId="1264D5C7" w14:textId="647177BA" w:rsidR="00844971" w:rsidRPr="00070660" w:rsidRDefault="00844971" w:rsidP="00844971">
            <w:pPr>
              <w:spacing w:after="0" w:line="240" w:lineRule="auto"/>
              <w:rPr>
                <w:rFonts w:ascii="Arial" w:hAnsi="Arial" w:cs="Arial"/>
              </w:rPr>
            </w:pPr>
            <w:r w:rsidRPr="00070660">
              <w:rPr>
                <w:rFonts w:ascii="Arial" w:hAnsi="Arial" w:cs="Arial"/>
                <w:color w:val="000000"/>
              </w:rPr>
              <w:t>0.59 [(0.17-1.8) (0.16-1.9)]</w:t>
            </w:r>
          </w:p>
        </w:tc>
      </w:tr>
      <w:tr w:rsidR="00844971" w:rsidRPr="00070660" w14:paraId="40BB328F"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1FC836B" w14:textId="700B02B8" w:rsidR="00844971" w:rsidRPr="00070660" w:rsidRDefault="00844971" w:rsidP="00844971">
            <w:pPr>
              <w:spacing w:after="0" w:line="240" w:lineRule="auto"/>
              <w:rPr>
                <w:rFonts w:ascii="Arial" w:hAnsi="Arial" w:cs="Arial"/>
              </w:rPr>
            </w:pPr>
            <w:r w:rsidRPr="00070660">
              <w:rPr>
                <w:rFonts w:ascii="Arial" w:hAnsi="Arial" w:cs="Arial"/>
                <w:color w:val="000000"/>
              </w:rPr>
              <w:t>ranibizumab vs bevacizumab</w:t>
            </w:r>
          </w:p>
        </w:tc>
        <w:tc>
          <w:tcPr>
            <w:tcW w:w="2500" w:type="pct"/>
            <w:tcBorders>
              <w:top w:val="single" w:sz="4" w:space="0" w:color="auto"/>
              <w:bottom w:val="single" w:sz="4" w:space="0" w:color="auto"/>
            </w:tcBorders>
            <w:shd w:val="clear" w:color="auto" w:fill="auto"/>
            <w:vAlign w:val="bottom"/>
          </w:tcPr>
          <w:p w14:paraId="3DD57375" w14:textId="7174391D" w:rsidR="00844971" w:rsidRPr="00070660" w:rsidRDefault="00844971" w:rsidP="00844971">
            <w:pPr>
              <w:spacing w:after="0" w:line="240" w:lineRule="auto"/>
              <w:rPr>
                <w:rFonts w:ascii="Arial" w:hAnsi="Arial" w:cs="Arial"/>
              </w:rPr>
            </w:pPr>
            <w:r w:rsidRPr="00070660">
              <w:rPr>
                <w:rFonts w:ascii="Arial" w:hAnsi="Arial" w:cs="Arial"/>
                <w:color w:val="000000"/>
              </w:rPr>
              <w:t>1.02 [(0.6-1.73) (0.54-1.94)]</w:t>
            </w:r>
          </w:p>
        </w:tc>
      </w:tr>
      <w:tr w:rsidR="00844971" w:rsidRPr="00070660" w14:paraId="6F452305"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1039253" w14:textId="12BFF983" w:rsidR="00844971" w:rsidRPr="00070660" w:rsidRDefault="00844971" w:rsidP="00844971">
            <w:pPr>
              <w:spacing w:after="0" w:line="240" w:lineRule="auto"/>
              <w:rPr>
                <w:rFonts w:ascii="Arial" w:hAnsi="Arial" w:cs="Arial"/>
              </w:rPr>
            </w:pPr>
            <w:r w:rsidRPr="00070660">
              <w:rPr>
                <w:rFonts w:ascii="Arial" w:hAnsi="Arial" w:cs="Arial"/>
                <w:color w:val="000000"/>
              </w:rPr>
              <w:t>PDT vs placebo</w:t>
            </w:r>
          </w:p>
        </w:tc>
        <w:tc>
          <w:tcPr>
            <w:tcW w:w="2500" w:type="pct"/>
            <w:tcBorders>
              <w:top w:val="single" w:sz="4" w:space="0" w:color="auto"/>
              <w:bottom w:val="single" w:sz="4" w:space="0" w:color="auto"/>
            </w:tcBorders>
            <w:shd w:val="clear" w:color="auto" w:fill="auto"/>
            <w:vAlign w:val="bottom"/>
          </w:tcPr>
          <w:p w14:paraId="2CD48027" w14:textId="69D3C053" w:rsidR="00844971" w:rsidRPr="00070660" w:rsidRDefault="00844971" w:rsidP="00844971">
            <w:pPr>
              <w:spacing w:after="0" w:line="240" w:lineRule="auto"/>
              <w:rPr>
                <w:rFonts w:ascii="Arial" w:hAnsi="Arial" w:cs="Arial"/>
              </w:rPr>
            </w:pPr>
            <w:r w:rsidRPr="00070660">
              <w:rPr>
                <w:rFonts w:ascii="Arial" w:hAnsi="Arial" w:cs="Arial"/>
                <w:color w:val="000000"/>
              </w:rPr>
              <w:t>1.2 [(0.59-2.47) (0.55-2.68)]</w:t>
            </w:r>
          </w:p>
        </w:tc>
      </w:tr>
      <w:tr w:rsidR="00844971" w:rsidRPr="00070660" w14:paraId="4969DC90"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57F6BE0" w14:textId="7B8610A8" w:rsidR="00844971" w:rsidRPr="00070660" w:rsidRDefault="00844971" w:rsidP="00844971">
            <w:pPr>
              <w:spacing w:after="0" w:line="240" w:lineRule="auto"/>
              <w:rPr>
                <w:rFonts w:ascii="Arial" w:hAnsi="Arial" w:cs="Arial"/>
              </w:rPr>
            </w:pPr>
            <w:r w:rsidRPr="00070660">
              <w:rPr>
                <w:rFonts w:ascii="Arial" w:hAnsi="Arial" w:cs="Arial"/>
                <w:color w:val="000000"/>
              </w:rPr>
              <w:t>PDT vs aflibercept</w:t>
            </w:r>
          </w:p>
        </w:tc>
        <w:tc>
          <w:tcPr>
            <w:tcW w:w="2500" w:type="pct"/>
            <w:tcBorders>
              <w:top w:val="single" w:sz="4" w:space="0" w:color="auto"/>
              <w:bottom w:val="single" w:sz="4" w:space="0" w:color="auto"/>
            </w:tcBorders>
            <w:shd w:val="clear" w:color="auto" w:fill="auto"/>
            <w:vAlign w:val="bottom"/>
          </w:tcPr>
          <w:p w14:paraId="59DE8A3B" w14:textId="6139FB6F" w:rsidR="00844971" w:rsidRPr="00070660" w:rsidRDefault="00844971" w:rsidP="00844971">
            <w:pPr>
              <w:spacing w:after="0" w:line="240" w:lineRule="auto"/>
              <w:rPr>
                <w:rFonts w:ascii="Arial" w:hAnsi="Arial" w:cs="Arial"/>
              </w:rPr>
            </w:pPr>
            <w:r w:rsidRPr="00070660">
              <w:rPr>
                <w:rFonts w:ascii="Arial" w:hAnsi="Arial" w:cs="Arial"/>
                <w:color w:val="000000"/>
              </w:rPr>
              <w:t>0.76 [(0.14-3.34) (0.14-3.57)]</w:t>
            </w:r>
          </w:p>
        </w:tc>
      </w:tr>
      <w:tr w:rsidR="00844971" w:rsidRPr="00070660" w14:paraId="7627B7FC"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883715C" w14:textId="086FBBA7" w:rsidR="00844971" w:rsidRPr="00070660" w:rsidRDefault="00844971" w:rsidP="00844971">
            <w:pPr>
              <w:spacing w:after="0" w:line="240" w:lineRule="auto"/>
              <w:rPr>
                <w:rFonts w:ascii="Arial" w:hAnsi="Arial" w:cs="Arial"/>
              </w:rPr>
            </w:pPr>
            <w:r w:rsidRPr="00070660">
              <w:rPr>
                <w:rFonts w:ascii="Arial" w:hAnsi="Arial" w:cs="Arial"/>
                <w:color w:val="000000"/>
              </w:rPr>
              <w:t>PDT vs bevacizumab</w:t>
            </w:r>
          </w:p>
        </w:tc>
        <w:tc>
          <w:tcPr>
            <w:tcW w:w="2500" w:type="pct"/>
            <w:tcBorders>
              <w:top w:val="single" w:sz="4" w:space="0" w:color="auto"/>
              <w:bottom w:val="single" w:sz="4" w:space="0" w:color="auto"/>
            </w:tcBorders>
            <w:shd w:val="clear" w:color="auto" w:fill="auto"/>
            <w:vAlign w:val="bottom"/>
          </w:tcPr>
          <w:p w14:paraId="643F9443" w14:textId="417E9F7A" w:rsidR="00844971" w:rsidRPr="00070660" w:rsidRDefault="00844971" w:rsidP="00844971">
            <w:pPr>
              <w:spacing w:after="0" w:line="240" w:lineRule="auto"/>
              <w:rPr>
                <w:rFonts w:ascii="Arial" w:hAnsi="Arial" w:cs="Arial"/>
              </w:rPr>
            </w:pPr>
            <w:r w:rsidRPr="00070660">
              <w:rPr>
                <w:rFonts w:ascii="Arial" w:hAnsi="Arial" w:cs="Arial"/>
                <w:color w:val="000000"/>
              </w:rPr>
              <w:t>1.3 [(0.32-5.31) (0.31-5.58)]</w:t>
            </w:r>
          </w:p>
        </w:tc>
      </w:tr>
      <w:tr w:rsidR="00844971" w:rsidRPr="00070660" w14:paraId="68C6D3E8"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63A88B4" w14:textId="31B8F2CC" w:rsidR="00844971" w:rsidRPr="00070660" w:rsidRDefault="00844971" w:rsidP="00844971">
            <w:pPr>
              <w:spacing w:after="0" w:line="240" w:lineRule="auto"/>
              <w:rPr>
                <w:rFonts w:ascii="Arial" w:hAnsi="Arial" w:cs="Arial"/>
              </w:rPr>
            </w:pPr>
            <w:r w:rsidRPr="00070660">
              <w:rPr>
                <w:rFonts w:ascii="Arial" w:hAnsi="Arial" w:cs="Arial"/>
                <w:color w:val="000000"/>
              </w:rPr>
              <w:t>PDT vs ranibizumab</w:t>
            </w:r>
          </w:p>
        </w:tc>
        <w:tc>
          <w:tcPr>
            <w:tcW w:w="2500" w:type="pct"/>
            <w:tcBorders>
              <w:top w:val="single" w:sz="4" w:space="0" w:color="auto"/>
              <w:bottom w:val="single" w:sz="4" w:space="0" w:color="auto"/>
            </w:tcBorders>
            <w:shd w:val="clear" w:color="auto" w:fill="auto"/>
            <w:vAlign w:val="bottom"/>
          </w:tcPr>
          <w:p w14:paraId="2D5674AD" w14:textId="1F475008" w:rsidR="00844971" w:rsidRPr="00070660" w:rsidRDefault="00844971" w:rsidP="00844971">
            <w:pPr>
              <w:spacing w:after="0" w:line="240" w:lineRule="auto"/>
              <w:rPr>
                <w:rFonts w:ascii="Arial" w:hAnsi="Arial" w:cs="Arial"/>
              </w:rPr>
            </w:pPr>
            <w:r w:rsidRPr="00070660">
              <w:rPr>
                <w:rFonts w:ascii="Arial" w:hAnsi="Arial" w:cs="Arial"/>
                <w:color w:val="000000"/>
              </w:rPr>
              <w:t>1.28 [(0.35-4.68) (0.34-4.84)]</w:t>
            </w:r>
          </w:p>
        </w:tc>
      </w:tr>
      <w:tr w:rsidR="00844971" w:rsidRPr="00070660" w14:paraId="3AE9F768"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5B1847B" w14:textId="0DD6072B" w:rsidR="00844971" w:rsidRPr="00070660" w:rsidRDefault="00844971" w:rsidP="00844971">
            <w:pPr>
              <w:spacing w:after="0" w:line="240" w:lineRule="auto"/>
              <w:rPr>
                <w:rFonts w:ascii="Arial" w:hAnsi="Arial" w:cs="Arial"/>
              </w:rPr>
            </w:pPr>
            <w:r w:rsidRPr="00070660">
              <w:rPr>
                <w:rFonts w:ascii="Arial" w:hAnsi="Arial" w:cs="Arial"/>
                <w:color w:val="000000"/>
              </w:rPr>
              <w:t>bevacizumab+PDT vs placebo</w:t>
            </w:r>
          </w:p>
        </w:tc>
        <w:tc>
          <w:tcPr>
            <w:tcW w:w="2500" w:type="pct"/>
            <w:tcBorders>
              <w:top w:val="single" w:sz="4" w:space="0" w:color="auto"/>
              <w:bottom w:val="single" w:sz="4" w:space="0" w:color="auto"/>
            </w:tcBorders>
            <w:shd w:val="clear" w:color="auto" w:fill="auto"/>
            <w:vAlign w:val="bottom"/>
          </w:tcPr>
          <w:p w14:paraId="3AB4889E" w14:textId="66DDC24D" w:rsidR="00844971" w:rsidRPr="00070660" w:rsidRDefault="00844971" w:rsidP="00844971">
            <w:pPr>
              <w:spacing w:after="0" w:line="240" w:lineRule="auto"/>
              <w:rPr>
                <w:rFonts w:ascii="Arial" w:hAnsi="Arial" w:cs="Arial"/>
              </w:rPr>
            </w:pPr>
            <w:r w:rsidRPr="00070660">
              <w:rPr>
                <w:rFonts w:ascii="Arial" w:hAnsi="Arial" w:cs="Arial"/>
                <w:color w:val="000000"/>
              </w:rPr>
              <w:t>6.46 [(0.14-1474) (0.14-1474)]</w:t>
            </w:r>
          </w:p>
        </w:tc>
      </w:tr>
      <w:tr w:rsidR="00844971" w:rsidRPr="00070660" w14:paraId="3BDA2FEE"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CC51ABC" w14:textId="64740153" w:rsidR="00844971" w:rsidRPr="00070660" w:rsidRDefault="00844971" w:rsidP="00844971">
            <w:pPr>
              <w:spacing w:after="0" w:line="240" w:lineRule="auto"/>
              <w:rPr>
                <w:rFonts w:ascii="Arial" w:hAnsi="Arial" w:cs="Arial"/>
              </w:rPr>
            </w:pPr>
            <w:r w:rsidRPr="00070660">
              <w:rPr>
                <w:rFonts w:ascii="Arial" w:hAnsi="Arial" w:cs="Arial"/>
                <w:color w:val="000000"/>
              </w:rPr>
              <w:t>bevacizumab+PDT vs aflibercept</w:t>
            </w:r>
          </w:p>
        </w:tc>
        <w:tc>
          <w:tcPr>
            <w:tcW w:w="2500" w:type="pct"/>
            <w:tcBorders>
              <w:top w:val="single" w:sz="4" w:space="0" w:color="auto"/>
              <w:bottom w:val="single" w:sz="4" w:space="0" w:color="auto"/>
            </w:tcBorders>
            <w:shd w:val="clear" w:color="auto" w:fill="auto"/>
            <w:vAlign w:val="bottom"/>
          </w:tcPr>
          <w:p w14:paraId="1FA29927" w14:textId="5163C8EF" w:rsidR="00844971" w:rsidRPr="00070660" w:rsidRDefault="00844971" w:rsidP="00844971">
            <w:pPr>
              <w:spacing w:after="0" w:line="240" w:lineRule="auto"/>
              <w:rPr>
                <w:rFonts w:ascii="Arial" w:hAnsi="Arial" w:cs="Arial"/>
              </w:rPr>
            </w:pPr>
            <w:r w:rsidRPr="00070660">
              <w:rPr>
                <w:rFonts w:ascii="Arial" w:hAnsi="Arial" w:cs="Arial"/>
                <w:color w:val="000000"/>
              </w:rPr>
              <w:t>3.77 [(0.09-943.9) (0.08-944.1)]</w:t>
            </w:r>
          </w:p>
        </w:tc>
      </w:tr>
      <w:tr w:rsidR="00844971" w:rsidRPr="00070660" w14:paraId="44E867DE"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C6D913B" w14:textId="7C20555B" w:rsidR="00844971" w:rsidRPr="00070660" w:rsidRDefault="00844971" w:rsidP="00844971">
            <w:pPr>
              <w:spacing w:after="0" w:line="240" w:lineRule="auto"/>
              <w:rPr>
                <w:rFonts w:ascii="Arial" w:hAnsi="Arial" w:cs="Arial"/>
              </w:rPr>
            </w:pPr>
            <w:r w:rsidRPr="00070660">
              <w:rPr>
                <w:rFonts w:ascii="Arial" w:hAnsi="Arial" w:cs="Arial"/>
                <w:color w:val="000000"/>
              </w:rPr>
              <w:t>bevacizumab+PDT vs bevacizumab</w:t>
            </w:r>
          </w:p>
        </w:tc>
        <w:tc>
          <w:tcPr>
            <w:tcW w:w="2500" w:type="pct"/>
            <w:tcBorders>
              <w:top w:val="single" w:sz="4" w:space="0" w:color="auto"/>
              <w:bottom w:val="single" w:sz="4" w:space="0" w:color="auto"/>
            </w:tcBorders>
            <w:shd w:val="clear" w:color="auto" w:fill="auto"/>
            <w:vAlign w:val="bottom"/>
          </w:tcPr>
          <w:p w14:paraId="3CE8AAAC" w14:textId="7F7790C5" w:rsidR="00844971" w:rsidRPr="00070660" w:rsidRDefault="00844971" w:rsidP="00844971">
            <w:pPr>
              <w:spacing w:after="0" w:line="240" w:lineRule="auto"/>
              <w:rPr>
                <w:rFonts w:ascii="Arial" w:hAnsi="Arial" w:cs="Arial"/>
              </w:rPr>
            </w:pPr>
            <w:r w:rsidRPr="00070660">
              <w:rPr>
                <w:rFonts w:ascii="Arial" w:hAnsi="Arial" w:cs="Arial"/>
                <w:color w:val="000000"/>
              </w:rPr>
              <w:t>6.49 [(0.19-1610) (0.19-1546)]</w:t>
            </w:r>
          </w:p>
        </w:tc>
      </w:tr>
      <w:tr w:rsidR="00844971" w:rsidRPr="00070660" w14:paraId="03869DC9"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2E59242" w14:textId="28F9DA91" w:rsidR="00844971" w:rsidRPr="00070660" w:rsidRDefault="00844971" w:rsidP="00844971">
            <w:pPr>
              <w:spacing w:after="0" w:line="240" w:lineRule="auto"/>
              <w:rPr>
                <w:rFonts w:ascii="Arial" w:hAnsi="Arial" w:cs="Arial"/>
              </w:rPr>
            </w:pPr>
            <w:r w:rsidRPr="00070660">
              <w:rPr>
                <w:rFonts w:ascii="Arial" w:hAnsi="Arial" w:cs="Arial"/>
                <w:color w:val="000000"/>
              </w:rPr>
              <w:t>bevacizumab+PDT vs ranibizumab</w:t>
            </w:r>
          </w:p>
        </w:tc>
        <w:tc>
          <w:tcPr>
            <w:tcW w:w="2500" w:type="pct"/>
            <w:tcBorders>
              <w:top w:val="single" w:sz="4" w:space="0" w:color="auto"/>
              <w:bottom w:val="single" w:sz="4" w:space="0" w:color="auto"/>
            </w:tcBorders>
            <w:shd w:val="clear" w:color="auto" w:fill="auto"/>
            <w:vAlign w:val="bottom"/>
          </w:tcPr>
          <w:p w14:paraId="25AD46EC" w14:textId="1442B00A" w:rsidR="00844971" w:rsidRPr="00070660" w:rsidRDefault="00844971" w:rsidP="00844971">
            <w:pPr>
              <w:spacing w:after="0" w:line="240" w:lineRule="auto"/>
              <w:rPr>
                <w:rFonts w:ascii="Arial" w:hAnsi="Arial" w:cs="Arial"/>
              </w:rPr>
            </w:pPr>
            <w:r w:rsidRPr="00070660">
              <w:rPr>
                <w:rFonts w:ascii="Arial" w:hAnsi="Arial" w:cs="Arial"/>
                <w:color w:val="000000"/>
              </w:rPr>
              <w:t>6.46 [(0.18-1444) (0.18-1486)]</w:t>
            </w:r>
          </w:p>
        </w:tc>
      </w:tr>
      <w:tr w:rsidR="00844971" w:rsidRPr="00070660" w14:paraId="1371938A"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E5FD786" w14:textId="5D682E6C" w:rsidR="00844971" w:rsidRPr="00070660" w:rsidRDefault="00844971" w:rsidP="00844971">
            <w:pPr>
              <w:spacing w:after="0" w:line="240" w:lineRule="auto"/>
              <w:rPr>
                <w:rFonts w:ascii="Arial" w:hAnsi="Arial" w:cs="Arial"/>
              </w:rPr>
            </w:pPr>
            <w:r w:rsidRPr="00070660">
              <w:rPr>
                <w:rFonts w:ascii="Arial" w:hAnsi="Arial" w:cs="Arial"/>
                <w:color w:val="000000"/>
              </w:rPr>
              <w:t>bevacizumab+PDT vs PDT</w:t>
            </w:r>
          </w:p>
        </w:tc>
        <w:tc>
          <w:tcPr>
            <w:tcW w:w="2500" w:type="pct"/>
            <w:tcBorders>
              <w:top w:val="single" w:sz="4" w:space="0" w:color="auto"/>
              <w:bottom w:val="single" w:sz="4" w:space="0" w:color="auto"/>
            </w:tcBorders>
            <w:shd w:val="clear" w:color="auto" w:fill="auto"/>
            <w:vAlign w:val="bottom"/>
          </w:tcPr>
          <w:p w14:paraId="75FA03D2" w14:textId="00C9C752" w:rsidR="00844971" w:rsidRPr="00070660" w:rsidRDefault="00844971" w:rsidP="00844971">
            <w:pPr>
              <w:spacing w:after="0" w:line="240" w:lineRule="auto"/>
              <w:rPr>
                <w:rFonts w:ascii="Arial" w:hAnsi="Arial" w:cs="Arial"/>
              </w:rPr>
            </w:pPr>
            <w:r w:rsidRPr="00070660">
              <w:rPr>
                <w:rFonts w:ascii="Arial" w:hAnsi="Arial" w:cs="Arial"/>
                <w:color w:val="000000"/>
              </w:rPr>
              <w:t>5.39 [(0.11-1183) (0.11-1196)]</w:t>
            </w:r>
          </w:p>
        </w:tc>
      </w:tr>
      <w:tr w:rsidR="00844971" w:rsidRPr="00070660" w14:paraId="09BD36CD"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735DF8A" w14:textId="57F03F59" w:rsidR="00844971" w:rsidRPr="00070660" w:rsidRDefault="00844971" w:rsidP="00844971">
            <w:pPr>
              <w:spacing w:after="0" w:line="240" w:lineRule="auto"/>
              <w:rPr>
                <w:rFonts w:ascii="Arial" w:hAnsi="Arial" w:cs="Arial"/>
              </w:rPr>
            </w:pPr>
            <w:r w:rsidRPr="00070660">
              <w:rPr>
                <w:rFonts w:ascii="Arial" w:hAnsi="Arial" w:cs="Arial"/>
                <w:color w:val="000000"/>
              </w:rPr>
              <w:t>PDT+ranibizumab vs placebo</w:t>
            </w:r>
          </w:p>
        </w:tc>
        <w:tc>
          <w:tcPr>
            <w:tcW w:w="2500" w:type="pct"/>
            <w:tcBorders>
              <w:top w:val="single" w:sz="4" w:space="0" w:color="auto"/>
              <w:bottom w:val="single" w:sz="4" w:space="0" w:color="auto"/>
            </w:tcBorders>
            <w:shd w:val="clear" w:color="auto" w:fill="auto"/>
            <w:vAlign w:val="bottom"/>
          </w:tcPr>
          <w:p w14:paraId="14B548F9" w14:textId="36BB19C4" w:rsidR="00844971" w:rsidRPr="00070660" w:rsidRDefault="00844971" w:rsidP="00844971">
            <w:pPr>
              <w:spacing w:after="0" w:line="240" w:lineRule="auto"/>
              <w:rPr>
                <w:rFonts w:ascii="Arial" w:hAnsi="Arial" w:cs="Arial"/>
              </w:rPr>
            </w:pPr>
            <w:r w:rsidRPr="00070660">
              <w:rPr>
                <w:rFonts w:ascii="Arial" w:hAnsi="Arial" w:cs="Arial"/>
                <w:color w:val="000000"/>
              </w:rPr>
              <w:t>0.51 [(0.1-2.6) (0.1-2.68)]</w:t>
            </w:r>
          </w:p>
        </w:tc>
      </w:tr>
      <w:tr w:rsidR="00844971" w:rsidRPr="00070660" w14:paraId="50EA58FB"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AEC0EBF" w14:textId="42D850BD" w:rsidR="00844971" w:rsidRPr="00070660" w:rsidRDefault="00844971" w:rsidP="00844971">
            <w:pPr>
              <w:spacing w:after="0" w:line="240" w:lineRule="auto"/>
              <w:rPr>
                <w:rFonts w:ascii="Arial" w:hAnsi="Arial" w:cs="Arial"/>
              </w:rPr>
            </w:pPr>
            <w:r w:rsidRPr="00070660">
              <w:rPr>
                <w:rFonts w:ascii="Arial" w:hAnsi="Arial" w:cs="Arial"/>
                <w:color w:val="000000"/>
              </w:rPr>
              <w:t>PDT+ranibizumab vs aflibercept</w:t>
            </w:r>
          </w:p>
        </w:tc>
        <w:tc>
          <w:tcPr>
            <w:tcW w:w="2500" w:type="pct"/>
            <w:tcBorders>
              <w:top w:val="single" w:sz="4" w:space="0" w:color="auto"/>
              <w:bottom w:val="single" w:sz="4" w:space="0" w:color="auto"/>
            </w:tcBorders>
            <w:shd w:val="clear" w:color="auto" w:fill="auto"/>
            <w:vAlign w:val="bottom"/>
          </w:tcPr>
          <w:p w14:paraId="5B1F0AB3" w14:textId="7F9E4902" w:rsidR="00844971" w:rsidRPr="00070660" w:rsidRDefault="00844971" w:rsidP="00844971">
            <w:pPr>
              <w:spacing w:after="0" w:line="240" w:lineRule="auto"/>
              <w:rPr>
                <w:rFonts w:ascii="Arial" w:hAnsi="Arial" w:cs="Arial"/>
              </w:rPr>
            </w:pPr>
            <w:r w:rsidRPr="00070660">
              <w:rPr>
                <w:rFonts w:ascii="Arial" w:hAnsi="Arial" w:cs="Arial"/>
                <w:color w:val="000000"/>
              </w:rPr>
              <w:t>0.32 [(0.06-1.57) (0.06-1.61)]</w:t>
            </w:r>
          </w:p>
        </w:tc>
      </w:tr>
      <w:tr w:rsidR="00844971" w:rsidRPr="00070660" w14:paraId="3C1070C7"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9647ADC" w14:textId="7663D692" w:rsidR="00844971" w:rsidRPr="00070660" w:rsidRDefault="00844971" w:rsidP="00844971">
            <w:pPr>
              <w:spacing w:after="0" w:line="240" w:lineRule="auto"/>
              <w:rPr>
                <w:rFonts w:ascii="Arial" w:hAnsi="Arial" w:cs="Arial"/>
              </w:rPr>
            </w:pPr>
            <w:r w:rsidRPr="00070660">
              <w:rPr>
                <w:rFonts w:ascii="Arial" w:hAnsi="Arial" w:cs="Arial"/>
                <w:color w:val="000000"/>
              </w:rPr>
              <w:t>PDT+ranibizumab vs bevacizumab</w:t>
            </w:r>
          </w:p>
        </w:tc>
        <w:tc>
          <w:tcPr>
            <w:tcW w:w="2500" w:type="pct"/>
            <w:tcBorders>
              <w:top w:val="single" w:sz="4" w:space="0" w:color="auto"/>
              <w:bottom w:val="single" w:sz="4" w:space="0" w:color="auto"/>
            </w:tcBorders>
            <w:shd w:val="clear" w:color="auto" w:fill="auto"/>
            <w:vAlign w:val="bottom"/>
          </w:tcPr>
          <w:p w14:paraId="7F0348E5" w14:textId="6F2BA130" w:rsidR="00844971" w:rsidRPr="00070660" w:rsidRDefault="00844971" w:rsidP="00844971">
            <w:pPr>
              <w:spacing w:after="0" w:line="240" w:lineRule="auto"/>
              <w:rPr>
                <w:rFonts w:ascii="Arial" w:hAnsi="Arial" w:cs="Arial"/>
              </w:rPr>
            </w:pPr>
            <w:r w:rsidRPr="00070660">
              <w:rPr>
                <w:rFonts w:ascii="Arial" w:hAnsi="Arial" w:cs="Arial"/>
                <w:color w:val="000000"/>
              </w:rPr>
              <w:t>0.57 [(0.15-1.84) (0.14-1.92)]</w:t>
            </w:r>
          </w:p>
        </w:tc>
      </w:tr>
      <w:tr w:rsidR="00844971" w:rsidRPr="00070660" w14:paraId="2F37A159"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DC3583C" w14:textId="77D39BE8" w:rsidR="00844971" w:rsidRPr="00070660" w:rsidRDefault="00844971" w:rsidP="00844971">
            <w:pPr>
              <w:spacing w:after="0" w:line="240" w:lineRule="auto"/>
              <w:rPr>
                <w:rFonts w:ascii="Arial" w:hAnsi="Arial" w:cs="Arial"/>
              </w:rPr>
            </w:pPr>
            <w:r w:rsidRPr="00070660">
              <w:rPr>
                <w:rFonts w:ascii="Arial" w:hAnsi="Arial" w:cs="Arial"/>
                <w:color w:val="000000"/>
              </w:rPr>
              <w:t>PDT+ranibizumab vs ranibizumab</w:t>
            </w:r>
          </w:p>
        </w:tc>
        <w:tc>
          <w:tcPr>
            <w:tcW w:w="2500" w:type="pct"/>
            <w:tcBorders>
              <w:top w:val="single" w:sz="4" w:space="0" w:color="auto"/>
              <w:bottom w:val="single" w:sz="4" w:space="0" w:color="auto"/>
            </w:tcBorders>
            <w:shd w:val="clear" w:color="auto" w:fill="auto"/>
            <w:vAlign w:val="bottom"/>
          </w:tcPr>
          <w:p w14:paraId="33787545" w14:textId="0C10FBA9" w:rsidR="00844971" w:rsidRPr="00070660" w:rsidRDefault="00844971" w:rsidP="00844971">
            <w:pPr>
              <w:spacing w:after="0" w:line="240" w:lineRule="auto"/>
              <w:rPr>
                <w:rFonts w:ascii="Arial" w:hAnsi="Arial" w:cs="Arial"/>
              </w:rPr>
            </w:pPr>
            <w:r w:rsidRPr="00070660">
              <w:rPr>
                <w:rFonts w:ascii="Arial" w:hAnsi="Arial" w:cs="Arial"/>
                <w:color w:val="000000"/>
              </w:rPr>
              <w:t>0.55 [(0.16-1.6) (0.16-1.7)]</w:t>
            </w:r>
          </w:p>
        </w:tc>
      </w:tr>
      <w:tr w:rsidR="00844971" w:rsidRPr="00070660" w14:paraId="156E05C5"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4359F8A" w14:textId="029336EC" w:rsidR="00844971" w:rsidRPr="00070660" w:rsidRDefault="00844971" w:rsidP="00844971">
            <w:pPr>
              <w:spacing w:after="0" w:line="240" w:lineRule="auto"/>
              <w:rPr>
                <w:rFonts w:ascii="Arial" w:hAnsi="Arial" w:cs="Arial"/>
              </w:rPr>
            </w:pPr>
            <w:r w:rsidRPr="00070660">
              <w:rPr>
                <w:rFonts w:ascii="Arial" w:hAnsi="Arial" w:cs="Arial"/>
                <w:color w:val="000000"/>
              </w:rPr>
              <w:t>PDT+ranibizumab vs PDT</w:t>
            </w:r>
          </w:p>
        </w:tc>
        <w:tc>
          <w:tcPr>
            <w:tcW w:w="2500" w:type="pct"/>
            <w:tcBorders>
              <w:top w:val="single" w:sz="4" w:space="0" w:color="auto"/>
              <w:bottom w:val="single" w:sz="4" w:space="0" w:color="auto"/>
            </w:tcBorders>
            <w:shd w:val="clear" w:color="auto" w:fill="auto"/>
            <w:vAlign w:val="bottom"/>
          </w:tcPr>
          <w:p w14:paraId="4DFA4676" w14:textId="64AEBBDF" w:rsidR="00844971" w:rsidRPr="00070660" w:rsidRDefault="00844971" w:rsidP="00844971">
            <w:pPr>
              <w:spacing w:after="0" w:line="240" w:lineRule="auto"/>
              <w:rPr>
                <w:rFonts w:ascii="Arial" w:hAnsi="Arial" w:cs="Arial"/>
              </w:rPr>
            </w:pPr>
            <w:r w:rsidRPr="00070660">
              <w:rPr>
                <w:rFonts w:ascii="Arial" w:hAnsi="Arial" w:cs="Arial"/>
                <w:color w:val="000000"/>
              </w:rPr>
              <w:t>0.42 [(0.08-2.42) (0.07-2.48)]</w:t>
            </w:r>
          </w:p>
        </w:tc>
      </w:tr>
      <w:tr w:rsidR="00844971" w:rsidRPr="00070660" w14:paraId="27570EF8"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8E0156F" w14:textId="1E6A4670" w:rsidR="00844971" w:rsidRPr="00070660" w:rsidRDefault="00844971" w:rsidP="00844971">
            <w:pPr>
              <w:spacing w:after="0" w:line="240" w:lineRule="auto"/>
              <w:rPr>
                <w:rFonts w:ascii="Arial" w:hAnsi="Arial" w:cs="Arial"/>
              </w:rPr>
            </w:pPr>
            <w:r w:rsidRPr="00070660">
              <w:rPr>
                <w:rFonts w:ascii="Arial" w:hAnsi="Arial" w:cs="Arial"/>
                <w:color w:val="000000"/>
              </w:rPr>
              <w:t>PDT+ranibizumab vs bevacizumab+PDT</w:t>
            </w:r>
          </w:p>
        </w:tc>
        <w:tc>
          <w:tcPr>
            <w:tcW w:w="2500" w:type="pct"/>
            <w:tcBorders>
              <w:top w:val="single" w:sz="4" w:space="0" w:color="auto"/>
              <w:bottom w:val="single" w:sz="4" w:space="0" w:color="auto"/>
            </w:tcBorders>
            <w:shd w:val="clear" w:color="auto" w:fill="auto"/>
            <w:vAlign w:val="bottom"/>
          </w:tcPr>
          <w:p w14:paraId="71A6CEC3" w14:textId="6E1CFACB" w:rsidR="00844971" w:rsidRPr="00070660" w:rsidRDefault="00844971" w:rsidP="00844971">
            <w:pPr>
              <w:spacing w:after="0" w:line="240" w:lineRule="auto"/>
              <w:rPr>
                <w:rFonts w:ascii="Arial" w:hAnsi="Arial" w:cs="Arial"/>
              </w:rPr>
            </w:pPr>
            <w:r w:rsidRPr="00070660">
              <w:rPr>
                <w:rFonts w:ascii="Arial" w:hAnsi="Arial" w:cs="Arial"/>
                <w:color w:val="000000"/>
              </w:rPr>
              <w:t>0.08 [(0-3.6) (0-3.72)]</w:t>
            </w:r>
          </w:p>
        </w:tc>
      </w:tr>
      <w:tr w:rsidR="00844971" w:rsidRPr="00070660" w14:paraId="5AE7EC50"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1E60ACC" w14:textId="68CE4238" w:rsidR="00844971" w:rsidRPr="00070660" w:rsidRDefault="00844971" w:rsidP="00844971">
            <w:pPr>
              <w:spacing w:after="0" w:line="240" w:lineRule="auto"/>
              <w:rPr>
                <w:rFonts w:ascii="Arial" w:hAnsi="Arial" w:cs="Arial"/>
              </w:rPr>
            </w:pPr>
            <w:r w:rsidRPr="00070660">
              <w:rPr>
                <w:rFonts w:ascii="Arial" w:hAnsi="Arial" w:cs="Arial"/>
                <w:color w:val="000000"/>
              </w:rPr>
              <w:t>IVTA+PDT vs placebo</w:t>
            </w:r>
          </w:p>
        </w:tc>
        <w:tc>
          <w:tcPr>
            <w:tcW w:w="2500" w:type="pct"/>
            <w:tcBorders>
              <w:top w:val="single" w:sz="4" w:space="0" w:color="auto"/>
              <w:bottom w:val="single" w:sz="4" w:space="0" w:color="auto"/>
            </w:tcBorders>
            <w:shd w:val="clear" w:color="auto" w:fill="auto"/>
            <w:vAlign w:val="bottom"/>
          </w:tcPr>
          <w:p w14:paraId="7414BEC8" w14:textId="4BCF3D94" w:rsidR="00844971" w:rsidRPr="00070660" w:rsidRDefault="00844971" w:rsidP="00844971">
            <w:pPr>
              <w:spacing w:after="0" w:line="240" w:lineRule="auto"/>
              <w:rPr>
                <w:rFonts w:ascii="Arial" w:hAnsi="Arial" w:cs="Arial"/>
              </w:rPr>
            </w:pPr>
            <w:r w:rsidRPr="00070660">
              <w:rPr>
                <w:rFonts w:ascii="Arial" w:hAnsi="Arial" w:cs="Arial"/>
                <w:color w:val="000000"/>
              </w:rPr>
              <w:t>0.11 [(0-2.63) (0-2.68)]</w:t>
            </w:r>
          </w:p>
        </w:tc>
      </w:tr>
      <w:tr w:rsidR="00844971" w:rsidRPr="00070660" w14:paraId="697D1DF5"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E619FA5" w14:textId="687A2B6F" w:rsidR="00844971" w:rsidRPr="00070660" w:rsidRDefault="00844971" w:rsidP="00844971">
            <w:pPr>
              <w:spacing w:after="0" w:line="240" w:lineRule="auto"/>
              <w:rPr>
                <w:rFonts w:ascii="Arial" w:hAnsi="Arial" w:cs="Arial"/>
              </w:rPr>
            </w:pPr>
            <w:r w:rsidRPr="00070660">
              <w:rPr>
                <w:rFonts w:ascii="Arial" w:hAnsi="Arial" w:cs="Arial"/>
                <w:color w:val="000000"/>
              </w:rPr>
              <w:t>IVTA+PDT vs aflibercept</w:t>
            </w:r>
          </w:p>
        </w:tc>
        <w:tc>
          <w:tcPr>
            <w:tcW w:w="2500" w:type="pct"/>
            <w:tcBorders>
              <w:top w:val="single" w:sz="4" w:space="0" w:color="auto"/>
              <w:bottom w:val="single" w:sz="4" w:space="0" w:color="auto"/>
            </w:tcBorders>
            <w:shd w:val="clear" w:color="auto" w:fill="auto"/>
            <w:vAlign w:val="bottom"/>
          </w:tcPr>
          <w:p w14:paraId="7F473304" w14:textId="31E124E8" w:rsidR="00844971" w:rsidRPr="00070660" w:rsidRDefault="00844971" w:rsidP="00844971">
            <w:pPr>
              <w:spacing w:after="0" w:line="240" w:lineRule="auto"/>
              <w:rPr>
                <w:rFonts w:ascii="Arial" w:hAnsi="Arial" w:cs="Arial"/>
              </w:rPr>
            </w:pPr>
            <w:r w:rsidRPr="00070660">
              <w:rPr>
                <w:rFonts w:ascii="Arial" w:hAnsi="Arial" w:cs="Arial"/>
                <w:color w:val="000000"/>
              </w:rPr>
              <w:t>0.07 [(0-2.26) (0-2.29)]</w:t>
            </w:r>
          </w:p>
        </w:tc>
      </w:tr>
      <w:tr w:rsidR="00844971" w:rsidRPr="00070660" w14:paraId="7456F5FF"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FF3236E" w14:textId="25519B1F" w:rsidR="00844971" w:rsidRPr="00070660" w:rsidRDefault="00844971" w:rsidP="00844971">
            <w:pPr>
              <w:spacing w:after="0" w:line="240" w:lineRule="auto"/>
              <w:rPr>
                <w:rFonts w:ascii="Arial" w:hAnsi="Arial" w:cs="Arial"/>
              </w:rPr>
            </w:pPr>
            <w:r w:rsidRPr="00070660">
              <w:rPr>
                <w:rFonts w:ascii="Arial" w:hAnsi="Arial" w:cs="Arial"/>
                <w:color w:val="000000"/>
              </w:rPr>
              <w:t>IVTA+PDT vs bevacizumab</w:t>
            </w:r>
          </w:p>
        </w:tc>
        <w:tc>
          <w:tcPr>
            <w:tcW w:w="2500" w:type="pct"/>
            <w:tcBorders>
              <w:top w:val="single" w:sz="4" w:space="0" w:color="auto"/>
              <w:bottom w:val="single" w:sz="4" w:space="0" w:color="auto"/>
            </w:tcBorders>
            <w:shd w:val="clear" w:color="auto" w:fill="auto"/>
            <w:vAlign w:val="bottom"/>
          </w:tcPr>
          <w:p w14:paraId="1C9DFF47" w14:textId="46B8A8A3" w:rsidR="00844971" w:rsidRPr="00070660" w:rsidRDefault="00844971" w:rsidP="00844971">
            <w:pPr>
              <w:spacing w:after="0" w:line="240" w:lineRule="auto"/>
              <w:rPr>
                <w:rFonts w:ascii="Arial" w:hAnsi="Arial" w:cs="Arial"/>
              </w:rPr>
            </w:pPr>
            <w:r w:rsidRPr="00070660">
              <w:rPr>
                <w:rFonts w:ascii="Arial" w:hAnsi="Arial" w:cs="Arial"/>
                <w:color w:val="000000"/>
              </w:rPr>
              <w:t>0.12 [(0-3.77) (0-3.76)]</w:t>
            </w:r>
          </w:p>
        </w:tc>
      </w:tr>
      <w:tr w:rsidR="00844971" w:rsidRPr="00070660" w14:paraId="5484978C"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728221C" w14:textId="352A4DC8" w:rsidR="00844971" w:rsidRPr="00070660" w:rsidRDefault="00844971" w:rsidP="00844971">
            <w:pPr>
              <w:spacing w:after="0" w:line="240" w:lineRule="auto"/>
              <w:rPr>
                <w:rFonts w:ascii="Arial" w:hAnsi="Arial" w:cs="Arial"/>
              </w:rPr>
            </w:pPr>
            <w:r w:rsidRPr="00070660">
              <w:rPr>
                <w:rFonts w:ascii="Arial" w:hAnsi="Arial" w:cs="Arial"/>
                <w:color w:val="000000"/>
              </w:rPr>
              <w:t>IVTA+PDT vs ranibizumab</w:t>
            </w:r>
          </w:p>
        </w:tc>
        <w:tc>
          <w:tcPr>
            <w:tcW w:w="2500" w:type="pct"/>
            <w:tcBorders>
              <w:top w:val="single" w:sz="4" w:space="0" w:color="auto"/>
              <w:bottom w:val="single" w:sz="4" w:space="0" w:color="auto"/>
            </w:tcBorders>
            <w:shd w:val="clear" w:color="auto" w:fill="auto"/>
            <w:vAlign w:val="bottom"/>
          </w:tcPr>
          <w:p w14:paraId="7619BD6B" w14:textId="32F6BFF5" w:rsidR="00844971" w:rsidRPr="00070660" w:rsidRDefault="00844971" w:rsidP="00844971">
            <w:pPr>
              <w:spacing w:after="0" w:line="240" w:lineRule="auto"/>
              <w:rPr>
                <w:rFonts w:ascii="Arial" w:hAnsi="Arial" w:cs="Arial"/>
              </w:rPr>
            </w:pPr>
            <w:r w:rsidRPr="00070660">
              <w:rPr>
                <w:rFonts w:ascii="Arial" w:hAnsi="Arial" w:cs="Arial"/>
                <w:color w:val="000000"/>
              </w:rPr>
              <w:t>0.11 [(0-3.47) (0-3.54)]</w:t>
            </w:r>
          </w:p>
        </w:tc>
      </w:tr>
      <w:tr w:rsidR="00844971" w:rsidRPr="00070660" w14:paraId="7B0B6867"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DB6C26D" w14:textId="3F2EECBA" w:rsidR="00844971" w:rsidRPr="00070660" w:rsidRDefault="00844971" w:rsidP="00844971">
            <w:pPr>
              <w:spacing w:after="0" w:line="240" w:lineRule="auto"/>
              <w:rPr>
                <w:rFonts w:ascii="Arial" w:hAnsi="Arial" w:cs="Arial"/>
              </w:rPr>
            </w:pPr>
            <w:r w:rsidRPr="00070660">
              <w:rPr>
                <w:rFonts w:ascii="Arial" w:hAnsi="Arial" w:cs="Arial"/>
                <w:color w:val="000000"/>
              </w:rPr>
              <w:t>IVTA+PDT vs PDT</w:t>
            </w:r>
          </w:p>
        </w:tc>
        <w:tc>
          <w:tcPr>
            <w:tcW w:w="2500" w:type="pct"/>
            <w:tcBorders>
              <w:top w:val="single" w:sz="4" w:space="0" w:color="auto"/>
              <w:bottom w:val="single" w:sz="4" w:space="0" w:color="auto"/>
            </w:tcBorders>
            <w:shd w:val="clear" w:color="auto" w:fill="auto"/>
            <w:vAlign w:val="bottom"/>
          </w:tcPr>
          <w:p w14:paraId="541D1715" w14:textId="063C636E" w:rsidR="00844971" w:rsidRPr="00070660" w:rsidRDefault="00844971" w:rsidP="00844971">
            <w:pPr>
              <w:spacing w:after="0" w:line="240" w:lineRule="auto"/>
              <w:rPr>
                <w:rFonts w:ascii="Arial" w:hAnsi="Arial" w:cs="Arial"/>
              </w:rPr>
            </w:pPr>
            <w:r w:rsidRPr="00070660">
              <w:rPr>
                <w:rFonts w:ascii="Arial" w:hAnsi="Arial" w:cs="Arial"/>
                <w:color w:val="000000"/>
              </w:rPr>
              <w:t>0.09 [(0-1.9) (0-1.93)]</w:t>
            </w:r>
          </w:p>
        </w:tc>
      </w:tr>
      <w:tr w:rsidR="00844971" w:rsidRPr="00070660" w14:paraId="7A284AE5"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FB12735" w14:textId="55BF2DDB" w:rsidR="00844971" w:rsidRPr="00070660" w:rsidRDefault="00844971" w:rsidP="00844971">
            <w:pPr>
              <w:spacing w:after="0" w:line="240" w:lineRule="auto"/>
              <w:rPr>
                <w:rFonts w:ascii="Arial" w:hAnsi="Arial" w:cs="Arial"/>
              </w:rPr>
            </w:pPr>
            <w:r w:rsidRPr="00070660">
              <w:rPr>
                <w:rFonts w:ascii="Arial" w:hAnsi="Arial" w:cs="Arial"/>
                <w:color w:val="000000"/>
              </w:rPr>
              <w:t>IVTA+PDT vs bevacizumab+PDT</w:t>
            </w:r>
          </w:p>
        </w:tc>
        <w:tc>
          <w:tcPr>
            <w:tcW w:w="2500" w:type="pct"/>
            <w:tcBorders>
              <w:top w:val="single" w:sz="4" w:space="0" w:color="auto"/>
              <w:bottom w:val="single" w:sz="4" w:space="0" w:color="auto"/>
            </w:tcBorders>
            <w:shd w:val="clear" w:color="auto" w:fill="auto"/>
            <w:vAlign w:val="bottom"/>
          </w:tcPr>
          <w:p w14:paraId="1B71DC97" w14:textId="224EFB8F" w:rsidR="00844971" w:rsidRPr="00070660" w:rsidRDefault="00844971" w:rsidP="00844971">
            <w:pPr>
              <w:spacing w:after="0" w:line="240" w:lineRule="auto"/>
              <w:rPr>
                <w:rFonts w:ascii="Arial" w:hAnsi="Arial" w:cs="Arial"/>
              </w:rPr>
            </w:pPr>
            <w:r w:rsidRPr="00070660">
              <w:rPr>
                <w:rFonts w:ascii="Arial" w:hAnsi="Arial" w:cs="Arial"/>
                <w:color w:val="000000"/>
              </w:rPr>
              <w:t>0.01 [(0-2.66) (0-2.68)]</w:t>
            </w:r>
          </w:p>
        </w:tc>
      </w:tr>
      <w:tr w:rsidR="00844971" w:rsidRPr="00070660" w14:paraId="4A8A5DE5"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6CE1C50" w14:textId="4B155DFD" w:rsidR="00844971" w:rsidRPr="00070660" w:rsidRDefault="00844971" w:rsidP="00844971">
            <w:pPr>
              <w:spacing w:after="0" w:line="240" w:lineRule="auto"/>
              <w:rPr>
                <w:rFonts w:ascii="Arial" w:hAnsi="Arial" w:cs="Arial"/>
              </w:rPr>
            </w:pPr>
            <w:r w:rsidRPr="00070660">
              <w:rPr>
                <w:rFonts w:ascii="Arial" w:hAnsi="Arial" w:cs="Arial"/>
                <w:color w:val="000000"/>
              </w:rPr>
              <w:t>IVTA+PDT vs PDT+ranibizumab</w:t>
            </w:r>
          </w:p>
        </w:tc>
        <w:tc>
          <w:tcPr>
            <w:tcW w:w="2500" w:type="pct"/>
            <w:tcBorders>
              <w:top w:val="single" w:sz="4" w:space="0" w:color="auto"/>
              <w:bottom w:val="single" w:sz="4" w:space="0" w:color="auto"/>
            </w:tcBorders>
            <w:shd w:val="clear" w:color="auto" w:fill="auto"/>
            <w:vAlign w:val="bottom"/>
          </w:tcPr>
          <w:p w14:paraId="2489839A" w14:textId="0DC37FDD" w:rsidR="00844971" w:rsidRPr="00070660" w:rsidRDefault="00844971" w:rsidP="00844971">
            <w:pPr>
              <w:spacing w:after="0" w:line="240" w:lineRule="auto"/>
              <w:rPr>
                <w:rFonts w:ascii="Arial" w:hAnsi="Arial" w:cs="Arial"/>
              </w:rPr>
            </w:pPr>
            <w:r w:rsidRPr="00070660">
              <w:rPr>
                <w:rFonts w:ascii="Arial" w:hAnsi="Arial" w:cs="Arial"/>
                <w:color w:val="000000"/>
              </w:rPr>
              <w:t>0.21 [(0-7.26) (0-7.4)]</w:t>
            </w:r>
          </w:p>
        </w:tc>
      </w:tr>
      <w:tr w:rsidR="00844971" w:rsidRPr="00070660" w14:paraId="2098BFB7"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94107D0" w14:textId="200D09AB" w:rsidR="00844971" w:rsidRPr="00070660" w:rsidRDefault="00844971" w:rsidP="00844971">
            <w:pPr>
              <w:spacing w:after="0" w:line="240" w:lineRule="auto"/>
              <w:rPr>
                <w:rFonts w:ascii="Arial" w:hAnsi="Arial" w:cs="Arial"/>
              </w:rPr>
            </w:pPr>
            <w:r w:rsidRPr="00070660">
              <w:rPr>
                <w:rFonts w:ascii="Arial" w:hAnsi="Arial" w:cs="Arial"/>
                <w:color w:val="000000"/>
              </w:rPr>
              <w:t>IVTA vs placebo</w:t>
            </w:r>
          </w:p>
        </w:tc>
        <w:tc>
          <w:tcPr>
            <w:tcW w:w="2500" w:type="pct"/>
            <w:tcBorders>
              <w:top w:val="single" w:sz="4" w:space="0" w:color="auto"/>
              <w:bottom w:val="single" w:sz="4" w:space="0" w:color="auto"/>
            </w:tcBorders>
            <w:shd w:val="clear" w:color="auto" w:fill="auto"/>
            <w:vAlign w:val="bottom"/>
          </w:tcPr>
          <w:p w14:paraId="1B68DAA5" w14:textId="2F38AA6E" w:rsidR="00844971" w:rsidRPr="00070660" w:rsidRDefault="00844971" w:rsidP="00844971">
            <w:pPr>
              <w:spacing w:after="0" w:line="240" w:lineRule="auto"/>
              <w:rPr>
                <w:rFonts w:ascii="Arial" w:hAnsi="Arial" w:cs="Arial"/>
              </w:rPr>
            </w:pPr>
            <w:r w:rsidRPr="00070660">
              <w:rPr>
                <w:rFonts w:ascii="Arial" w:hAnsi="Arial" w:cs="Arial"/>
                <w:color w:val="000000"/>
              </w:rPr>
              <w:t>1.84 [(0.39-9.24) (0.38-9.67)]</w:t>
            </w:r>
          </w:p>
        </w:tc>
      </w:tr>
      <w:tr w:rsidR="00844971" w:rsidRPr="00070660" w14:paraId="2AC80C58"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EFF85CE" w14:textId="2BEF187A" w:rsidR="00844971" w:rsidRPr="00070660" w:rsidRDefault="00844971" w:rsidP="00844971">
            <w:pPr>
              <w:spacing w:after="0" w:line="240" w:lineRule="auto"/>
              <w:rPr>
                <w:rFonts w:ascii="Arial" w:hAnsi="Arial" w:cs="Arial"/>
              </w:rPr>
            </w:pPr>
            <w:r w:rsidRPr="00070660">
              <w:rPr>
                <w:rFonts w:ascii="Arial" w:hAnsi="Arial" w:cs="Arial"/>
                <w:color w:val="000000"/>
              </w:rPr>
              <w:t>IVTA vs aflibercept</w:t>
            </w:r>
          </w:p>
        </w:tc>
        <w:tc>
          <w:tcPr>
            <w:tcW w:w="2500" w:type="pct"/>
            <w:tcBorders>
              <w:top w:val="single" w:sz="4" w:space="0" w:color="auto"/>
              <w:bottom w:val="single" w:sz="4" w:space="0" w:color="auto"/>
            </w:tcBorders>
            <w:shd w:val="clear" w:color="auto" w:fill="auto"/>
            <w:vAlign w:val="bottom"/>
          </w:tcPr>
          <w:p w14:paraId="099EC3BE" w14:textId="0E8AC3FC" w:rsidR="00844971" w:rsidRPr="00070660" w:rsidRDefault="00844971" w:rsidP="00844971">
            <w:pPr>
              <w:spacing w:after="0" w:line="240" w:lineRule="auto"/>
              <w:rPr>
                <w:rFonts w:ascii="Arial" w:hAnsi="Arial" w:cs="Arial"/>
              </w:rPr>
            </w:pPr>
            <w:r w:rsidRPr="00070660">
              <w:rPr>
                <w:rFonts w:ascii="Arial" w:hAnsi="Arial" w:cs="Arial"/>
                <w:color w:val="000000"/>
              </w:rPr>
              <w:t>1.17 [(0.13-9.79) (0.13-10.08)]</w:t>
            </w:r>
          </w:p>
        </w:tc>
      </w:tr>
      <w:tr w:rsidR="00844971" w:rsidRPr="00070660" w14:paraId="6943F1F8"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78E47E9" w14:textId="7C8D4ED8" w:rsidR="00844971" w:rsidRPr="00070660" w:rsidRDefault="00844971" w:rsidP="00844971">
            <w:pPr>
              <w:spacing w:after="0" w:line="240" w:lineRule="auto"/>
              <w:rPr>
                <w:rFonts w:ascii="Arial" w:hAnsi="Arial" w:cs="Arial"/>
              </w:rPr>
            </w:pPr>
            <w:r w:rsidRPr="00070660">
              <w:rPr>
                <w:rFonts w:ascii="Arial" w:hAnsi="Arial" w:cs="Arial"/>
                <w:color w:val="000000"/>
              </w:rPr>
              <w:t>IVTA vs bevacizumab</w:t>
            </w:r>
          </w:p>
        </w:tc>
        <w:tc>
          <w:tcPr>
            <w:tcW w:w="2500" w:type="pct"/>
            <w:tcBorders>
              <w:top w:val="single" w:sz="4" w:space="0" w:color="auto"/>
              <w:bottom w:val="single" w:sz="4" w:space="0" w:color="auto"/>
            </w:tcBorders>
            <w:shd w:val="clear" w:color="auto" w:fill="auto"/>
            <w:vAlign w:val="bottom"/>
          </w:tcPr>
          <w:p w14:paraId="1B3C0978" w14:textId="5416AC6E" w:rsidR="00844971" w:rsidRPr="00070660" w:rsidRDefault="00844971" w:rsidP="00844971">
            <w:pPr>
              <w:spacing w:after="0" w:line="240" w:lineRule="auto"/>
              <w:rPr>
                <w:rFonts w:ascii="Arial" w:hAnsi="Arial" w:cs="Arial"/>
              </w:rPr>
            </w:pPr>
            <w:r w:rsidRPr="00070660">
              <w:rPr>
                <w:rFonts w:ascii="Arial" w:hAnsi="Arial" w:cs="Arial"/>
                <w:color w:val="000000"/>
              </w:rPr>
              <w:t>2.02 [(0.27-14.87) (0.27-15.33)]</w:t>
            </w:r>
          </w:p>
        </w:tc>
      </w:tr>
      <w:tr w:rsidR="00844971" w:rsidRPr="00070660" w14:paraId="5C25C9E1"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EA6ABD4" w14:textId="04E1CA76" w:rsidR="00844971" w:rsidRPr="00070660" w:rsidRDefault="00844971" w:rsidP="00844971">
            <w:pPr>
              <w:spacing w:after="0" w:line="240" w:lineRule="auto"/>
              <w:rPr>
                <w:rFonts w:ascii="Arial" w:hAnsi="Arial" w:cs="Arial"/>
              </w:rPr>
            </w:pPr>
            <w:r w:rsidRPr="00070660">
              <w:rPr>
                <w:rFonts w:ascii="Arial" w:hAnsi="Arial" w:cs="Arial"/>
                <w:color w:val="000000"/>
              </w:rPr>
              <w:t>IVTA vs ranibizumab</w:t>
            </w:r>
          </w:p>
        </w:tc>
        <w:tc>
          <w:tcPr>
            <w:tcW w:w="2500" w:type="pct"/>
            <w:tcBorders>
              <w:top w:val="single" w:sz="4" w:space="0" w:color="auto"/>
              <w:bottom w:val="single" w:sz="4" w:space="0" w:color="auto"/>
            </w:tcBorders>
            <w:shd w:val="clear" w:color="auto" w:fill="auto"/>
            <w:vAlign w:val="bottom"/>
          </w:tcPr>
          <w:p w14:paraId="31D53A2E" w14:textId="6520C3D1" w:rsidR="00844971" w:rsidRPr="00070660" w:rsidRDefault="00844971" w:rsidP="00844971">
            <w:pPr>
              <w:spacing w:after="0" w:line="240" w:lineRule="auto"/>
              <w:rPr>
                <w:rFonts w:ascii="Arial" w:hAnsi="Arial" w:cs="Arial"/>
              </w:rPr>
            </w:pPr>
            <w:r w:rsidRPr="00070660">
              <w:rPr>
                <w:rFonts w:ascii="Arial" w:hAnsi="Arial" w:cs="Arial"/>
                <w:color w:val="000000"/>
              </w:rPr>
              <w:t>2 [(0.3-13.54) (0.29-13.91)]</w:t>
            </w:r>
          </w:p>
        </w:tc>
      </w:tr>
      <w:tr w:rsidR="00844971" w:rsidRPr="00070660" w14:paraId="50012845"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0BEAE68" w14:textId="3505168C" w:rsidR="00844971" w:rsidRPr="00070660" w:rsidRDefault="00844971" w:rsidP="00844971">
            <w:pPr>
              <w:spacing w:after="0" w:line="240" w:lineRule="auto"/>
              <w:rPr>
                <w:rFonts w:ascii="Arial" w:hAnsi="Arial" w:cs="Arial"/>
              </w:rPr>
            </w:pPr>
            <w:r w:rsidRPr="00070660">
              <w:rPr>
                <w:rFonts w:ascii="Arial" w:hAnsi="Arial" w:cs="Arial"/>
                <w:color w:val="000000"/>
              </w:rPr>
              <w:t>IVTA vs PDT</w:t>
            </w:r>
          </w:p>
        </w:tc>
        <w:tc>
          <w:tcPr>
            <w:tcW w:w="2500" w:type="pct"/>
            <w:tcBorders>
              <w:top w:val="single" w:sz="4" w:space="0" w:color="auto"/>
              <w:bottom w:val="single" w:sz="4" w:space="0" w:color="auto"/>
            </w:tcBorders>
            <w:shd w:val="clear" w:color="auto" w:fill="auto"/>
            <w:vAlign w:val="bottom"/>
          </w:tcPr>
          <w:p w14:paraId="52CE50DE" w14:textId="1F3EC8BC" w:rsidR="00844971" w:rsidRPr="00070660" w:rsidRDefault="00844971" w:rsidP="00844971">
            <w:pPr>
              <w:spacing w:after="0" w:line="240" w:lineRule="auto"/>
              <w:rPr>
                <w:rFonts w:ascii="Arial" w:hAnsi="Arial" w:cs="Arial"/>
              </w:rPr>
            </w:pPr>
            <w:r w:rsidRPr="00070660">
              <w:rPr>
                <w:rFonts w:ascii="Arial" w:hAnsi="Arial" w:cs="Arial"/>
                <w:color w:val="000000"/>
              </w:rPr>
              <w:t>1.56 [(0.27-8.77) (0.26-9)]</w:t>
            </w:r>
          </w:p>
        </w:tc>
      </w:tr>
      <w:tr w:rsidR="00844971" w:rsidRPr="00070660" w14:paraId="4CECD5A2"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772ADD1" w14:textId="46A79FE6" w:rsidR="00844971" w:rsidRPr="00070660" w:rsidRDefault="00844971" w:rsidP="00844971">
            <w:pPr>
              <w:spacing w:after="0" w:line="240" w:lineRule="auto"/>
              <w:rPr>
                <w:rFonts w:ascii="Arial" w:hAnsi="Arial" w:cs="Arial"/>
              </w:rPr>
            </w:pPr>
            <w:r w:rsidRPr="00070660">
              <w:rPr>
                <w:rFonts w:ascii="Arial" w:hAnsi="Arial" w:cs="Arial"/>
                <w:color w:val="000000"/>
              </w:rPr>
              <w:t>IVTA vs bevacizumab+PDT</w:t>
            </w:r>
          </w:p>
        </w:tc>
        <w:tc>
          <w:tcPr>
            <w:tcW w:w="2500" w:type="pct"/>
            <w:tcBorders>
              <w:top w:val="single" w:sz="4" w:space="0" w:color="auto"/>
              <w:bottom w:val="single" w:sz="4" w:space="0" w:color="auto"/>
            </w:tcBorders>
            <w:shd w:val="clear" w:color="auto" w:fill="auto"/>
            <w:vAlign w:val="bottom"/>
          </w:tcPr>
          <w:p w14:paraId="2966197F" w14:textId="27AE1EF6" w:rsidR="00844971" w:rsidRPr="00070660" w:rsidRDefault="00844971" w:rsidP="00844971">
            <w:pPr>
              <w:spacing w:after="0" w:line="240" w:lineRule="auto"/>
              <w:rPr>
                <w:rFonts w:ascii="Arial" w:hAnsi="Arial" w:cs="Arial"/>
              </w:rPr>
            </w:pPr>
            <w:r w:rsidRPr="00070660">
              <w:rPr>
                <w:rFonts w:ascii="Arial" w:hAnsi="Arial" w:cs="Arial"/>
                <w:color w:val="000000"/>
              </w:rPr>
              <w:t>0.29 [(0-19.01) (0-19.16)]</w:t>
            </w:r>
          </w:p>
        </w:tc>
      </w:tr>
      <w:tr w:rsidR="00844971" w:rsidRPr="00070660" w14:paraId="4C7241ED"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4CC800B" w14:textId="5DE68620" w:rsidR="00844971" w:rsidRPr="00070660" w:rsidRDefault="00844971" w:rsidP="00844971">
            <w:pPr>
              <w:spacing w:after="0" w:line="240" w:lineRule="auto"/>
              <w:rPr>
                <w:rFonts w:ascii="Arial" w:hAnsi="Arial" w:cs="Arial"/>
              </w:rPr>
            </w:pPr>
            <w:r w:rsidRPr="00070660">
              <w:rPr>
                <w:rFonts w:ascii="Arial" w:hAnsi="Arial" w:cs="Arial"/>
                <w:color w:val="000000"/>
              </w:rPr>
              <w:t>IVTA vs PDT+ranibizumab</w:t>
            </w:r>
          </w:p>
        </w:tc>
        <w:tc>
          <w:tcPr>
            <w:tcW w:w="2500" w:type="pct"/>
            <w:tcBorders>
              <w:top w:val="single" w:sz="4" w:space="0" w:color="auto"/>
              <w:bottom w:val="single" w:sz="4" w:space="0" w:color="auto"/>
            </w:tcBorders>
            <w:shd w:val="clear" w:color="auto" w:fill="auto"/>
            <w:vAlign w:val="bottom"/>
          </w:tcPr>
          <w:p w14:paraId="1845E516" w14:textId="6FB473C1" w:rsidR="00844971" w:rsidRPr="00070660" w:rsidRDefault="00844971" w:rsidP="00844971">
            <w:pPr>
              <w:spacing w:after="0" w:line="240" w:lineRule="auto"/>
              <w:rPr>
                <w:rFonts w:ascii="Arial" w:hAnsi="Arial" w:cs="Arial"/>
              </w:rPr>
            </w:pPr>
            <w:r w:rsidRPr="00070660">
              <w:rPr>
                <w:rFonts w:ascii="Arial" w:hAnsi="Arial" w:cs="Arial"/>
                <w:color w:val="000000"/>
              </w:rPr>
              <w:t>3.68 [(0.39-33.01) (0.37-34.64)]</w:t>
            </w:r>
          </w:p>
        </w:tc>
      </w:tr>
      <w:tr w:rsidR="00844971" w:rsidRPr="00070660" w14:paraId="3E9627F4"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657FF22" w14:textId="78C9B629" w:rsidR="00844971" w:rsidRPr="00070660" w:rsidRDefault="00844971" w:rsidP="00844971">
            <w:pPr>
              <w:spacing w:after="0" w:line="240" w:lineRule="auto"/>
              <w:rPr>
                <w:rFonts w:ascii="Arial" w:hAnsi="Arial" w:cs="Arial"/>
              </w:rPr>
            </w:pPr>
            <w:r w:rsidRPr="00070660">
              <w:rPr>
                <w:rFonts w:ascii="Arial" w:hAnsi="Arial" w:cs="Arial"/>
                <w:color w:val="000000"/>
              </w:rPr>
              <w:t>IVTA vs IVTA+PDT</w:t>
            </w:r>
          </w:p>
        </w:tc>
        <w:tc>
          <w:tcPr>
            <w:tcW w:w="2500" w:type="pct"/>
            <w:tcBorders>
              <w:top w:val="single" w:sz="4" w:space="0" w:color="auto"/>
              <w:bottom w:val="single" w:sz="4" w:space="0" w:color="auto"/>
            </w:tcBorders>
            <w:shd w:val="clear" w:color="auto" w:fill="auto"/>
            <w:vAlign w:val="bottom"/>
          </w:tcPr>
          <w:p w14:paraId="4D4DD94C" w14:textId="6D5E3741" w:rsidR="00844971" w:rsidRPr="00070660" w:rsidRDefault="00844971" w:rsidP="00844971">
            <w:pPr>
              <w:spacing w:after="0" w:line="240" w:lineRule="auto"/>
              <w:rPr>
                <w:rFonts w:ascii="Arial" w:hAnsi="Arial" w:cs="Arial"/>
              </w:rPr>
            </w:pPr>
            <w:r w:rsidRPr="00070660">
              <w:rPr>
                <w:rFonts w:ascii="Arial" w:hAnsi="Arial" w:cs="Arial"/>
                <w:color w:val="000000"/>
              </w:rPr>
              <w:t>17.91 [(0.47-8338) (0.47-8334)]</w:t>
            </w:r>
          </w:p>
        </w:tc>
      </w:tr>
      <w:tr w:rsidR="00844971" w:rsidRPr="00070660" w14:paraId="6D7AB1CE"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1879256" w14:textId="527ABC43" w:rsidR="00844971" w:rsidRPr="00070660" w:rsidRDefault="00844971" w:rsidP="00844971">
            <w:pPr>
              <w:spacing w:after="0" w:line="240" w:lineRule="auto"/>
              <w:rPr>
                <w:rFonts w:ascii="Arial" w:hAnsi="Arial" w:cs="Arial"/>
              </w:rPr>
            </w:pPr>
            <w:r w:rsidRPr="00070660">
              <w:rPr>
                <w:rFonts w:ascii="Arial" w:hAnsi="Arial" w:cs="Arial"/>
                <w:color w:val="000000"/>
              </w:rPr>
              <w:t>DXM+PDT+ranibizumab vs placebo</w:t>
            </w:r>
          </w:p>
        </w:tc>
        <w:tc>
          <w:tcPr>
            <w:tcW w:w="2500" w:type="pct"/>
            <w:tcBorders>
              <w:top w:val="single" w:sz="4" w:space="0" w:color="auto"/>
              <w:bottom w:val="single" w:sz="4" w:space="0" w:color="auto"/>
            </w:tcBorders>
            <w:shd w:val="clear" w:color="auto" w:fill="auto"/>
            <w:vAlign w:val="bottom"/>
          </w:tcPr>
          <w:p w14:paraId="6BA67F9E" w14:textId="499535B9" w:rsidR="00844971" w:rsidRPr="00070660" w:rsidRDefault="00844971" w:rsidP="00844971">
            <w:pPr>
              <w:spacing w:after="0" w:line="240" w:lineRule="auto"/>
              <w:rPr>
                <w:rFonts w:ascii="Arial" w:hAnsi="Arial" w:cs="Arial"/>
              </w:rPr>
            </w:pPr>
            <w:r w:rsidRPr="00070660">
              <w:rPr>
                <w:rFonts w:ascii="Arial" w:hAnsi="Arial" w:cs="Arial"/>
                <w:color w:val="000000"/>
              </w:rPr>
              <w:t>0.61 [(0.08-4.45) (0.07-4.66)]</w:t>
            </w:r>
          </w:p>
        </w:tc>
      </w:tr>
      <w:tr w:rsidR="00844971" w:rsidRPr="00070660" w14:paraId="2AA0DF2C"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7040AC6" w14:textId="7C3ADCCF" w:rsidR="00844971" w:rsidRPr="00070660" w:rsidRDefault="00844971" w:rsidP="00844971">
            <w:pPr>
              <w:spacing w:after="0" w:line="240" w:lineRule="auto"/>
              <w:rPr>
                <w:rFonts w:ascii="Arial" w:hAnsi="Arial" w:cs="Arial"/>
              </w:rPr>
            </w:pPr>
            <w:r w:rsidRPr="00070660">
              <w:rPr>
                <w:rFonts w:ascii="Arial" w:hAnsi="Arial" w:cs="Arial"/>
                <w:color w:val="000000"/>
              </w:rPr>
              <w:t>DXM+PDT+ranibizumab vs aflibercept</w:t>
            </w:r>
          </w:p>
        </w:tc>
        <w:tc>
          <w:tcPr>
            <w:tcW w:w="2500" w:type="pct"/>
            <w:tcBorders>
              <w:top w:val="single" w:sz="4" w:space="0" w:color="auto"/>
              <w:bottom w:val="single" w:sz="4" w:space="0" w:color="auto"/>
            </w:tcBorders>
            <w:shd w:val="clear" w:color="auto" w:fill="auto"/>
            <w:vAlign w:val="bottom"/>
          </w:tcPr>
          <w:p w14:paraId="130B113C" w14:textId="7935F2E6" w:rsidR="00844971" w:rsidRPr="00070660" w:rsidRDefault="00844971" w:rsidP="00844971">
            <w:pPr>
              <w:spacing w:after="0" w:line="240" w:lineRule="auto"/>
              <w:rPr>
                <w:rFonts w:ascii="Arial" w:hAnsi="Arial" w:cs="Arial"/>
              </w:rPr>
            </w:pPr>
            <w:r w:rsidRPr="00070660">
              <w:rPr>
                <w:rFonts w:ascii="Arial" w:hAnsi="Arial" w:cs="Arial"/>
                <w:color w:val="000000"/>
              </w:rPr>
              <w:t>0.38 [(0.05-2.56) (0.04-2.63)]</w:t>
            </w:r>
          </w:p>
        </w:tc>
      </w:tr>
      <w:tr w:rsidR="00844971" w:rsidRPr="00070660" w14:paraId="030E38FA"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89E738C" w14:textId="25B44B95" w:rsidR="00844971" w:rsidRPr="00070660" w:rsidRDefault="00844971" w:rsidP="00844971">
            <w:pPr>
              <w:spacing w:after="0" w:line="240" w:lineRule="auto"/>
              <w:rPr>
                <w:rFonts w:ascii="Arial" w:hAnsi="Arial" w:cs="Arial"/>
              </w:rPr>
            </w:pPr>
            <w:r w:rsidRPr="00070660">
              <w:rPr>
                <w:rFonts w:ascii="Arial" w:hAnsi="Arial" w:cs="Arial"/>
                <w:color w:val="000000"/>
              </w:rPr>
              <w:t>DXM+PDT+ranibizumab vs bevacizumab</w:t>
            </w:r>
          </w:p>
        </w:tc>
        <w:tc>
          <w:tcPr>
            <w:tcW w:w="2500" w:type="pct"/>
            <w:tcBorders>
              <w:top w:val="single" w:sz="4" w:space="0" w:color="auto"/>
              <w:bottom w:val="single" w:sz="4" w:space="0" w:color="auto"/>
            </w:tcBorders>
            <w:shd w:val="clear" w:color="auto" w:fill="auto"/>
            <w:vAlign w:val="bottom"/>
          </w:tcPr>
          <w:p w14:paraId="242D9086" w14:textId="10C44782" w:rsidR="00844971" w:rsidRPr="00070660" w:rsidRDefault="00844971" w:rsidP="00844971">
            <w:pPr>
              <w:spacing w:after="0" w:line="240" w:lineRule="auto"/>
              <w:rPr>
                <w:rFonts w:ascii="Arial" w:hAnsi="Arial" w:cs="Arial"/>
              </w:rPr>
            </w:pPr>
            <w:r w:rsidRPr="00070660">
              <w:rPr>
                <w:rFonts w:ascii="Arial" w:hAnsi="Arial" w:cs="Arial"/>
                <w:color w:val="000000"/>
              </w:rPr>
              <w:t>0.66 [(0.11-3.37) (0.11-3.45)]</w:t>
            </w:r>
          </w:p>
        </w:tc>
      </w:tr>
      <w:tr w:rsidR="00844971" w:rsidRPr="00070660" w14:paraId="62A0D620"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3AC8F8F" w14:textId="54F7F86D" w:rsidR="00844971" w:rsidRPr="00070660" w:rsidRDefault="00844971" w:rsidP="00844971">
            <w:pPr>
              <w:spacing w:after="0" w:line="240" w:lineRule="auto"/>
              <w:rPr>
                <w:rFonts w:ascii="Arial" w:hAnsi="Arial" w:cs="Arial"/>
              </w:rPr>
            </w:pPr>
            <w:r w:rsidRPr="00070660">
              <w:rPr>
                <w:rFonts w:ascii="Arial" w:hAnsi="Arial" w:cs="Arial"/>
                <w:color w:val="000000"/>
              </w:rPr>
              <w:t>DXM+PDT+ranibizumab vs ranibizumab</w:t>
            </w:r>
          </w:p>
        </w:tc>
        <w:tc>
          <w:tcPr>
            <w:tcW w:w="2500" w:type="pct"/>
            <w:tcBorders>
              <w:top w:val="single" w:sz="4" w:space="0" w:color="auto"/>
              <w:bottom w:val="single" w:sz="4" w:space="0" w:color="auto"/>
            </w:tcBorders>
            <w:shd w:val="clear" w:color="auto" w:fill="auto"/>
            <w:vAlign w:val="bottom"/>
          </w:tcPr>
          <w:p w14:paraId="3BBD277E" w14:textId="48026243" w:rsidR="00844971" w:rsidRPr="00070660" w:rsidRDefault="00844971" w:rsidP="00844971">
            <w:pPr>
              <w:spacing w:after="0" w:line="240" w:lineRule="auto"/>
              <w:rPr>
                <w:rFonts w:ascii="Arial" w:hAnsi="Arial" w:cs="Arial"/>
              </w:rPr>
            </w:pPr>
            <w:r w:rsidRPr="00070660">
              <w:rPr>
                <w:rFonts w:ascii="Arial" w:hAnsi="Arial" w:cs="Arial"/>
                <w:color w:val="000000"/>
              </w:rPr>
              <w:t>0.66 [(0.11-2.95) (0.11-3.1)]</w:t>
            </w:r>
          </w:p>
        </w:tc>
      </w:tr>
      <w:tr w:rsidR="00844971" w:rsidRPr="00070660" w14:paraId="2EA4FB99"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F438328" w14:textId="1E807710" w:rsidR="00844971" w:rsidRPr="00070660" w:rsidRDefault="00844971" w:rsidP="00844971">
            <w:pPr>
              <w:spacing w:after="0" w:line="240" w:lineRule="auto"/>
              <w:rPr>
                <w:rFonts w:ascii="Arial" w:hAnsi="Arial" w:cs="Arial"/>
              </w:rPr>
            </w:pPr>
            <w:r w:rsidRPr="00070660">
              <w:rPr>
                <w:rFonts w:ascii="Arial" w:hAnsi="Arial" w:cs="Arial"/>
                <w:color w:val="000000"/>
              </w:rPr>
              <w:t>DXM+PDT+ranibizumab vs PDT</w:t>
            </w:r>
          </w:p>
        </w:tc>
        <w:tc>
          <w:tcPr>
            <w:tcW w:w="2500" w:type="pct"/>
            <w:tcBorders>
              <w:top w:val="single" w:sz="4" w:space="0" w:color="auto"/>
              <w:bottom w:val="single" w:sz="4" w:space="0" w:color="auto"/>
            </w:tcBorders>
            <w:shd w:val="clear" w:color="auto" w:fill="auto"/>
            <w:vAlign w:val="bottom"/>
          </w:tcPr>
          <w:p w14:paraId="398140F0" w14:textId="416468AB" w:rsidR="00844971" w:rsidRPr="00070660" w:rsidRDefault="00844971" w:rsidP="00844971">
            <w:pPr>
              <w:spacing w:after="0" w:line="240" w:lineRule="auto"/>
              <w:rPr>
                <w:rFonts w:ascii="Arial" w:hAnsi="Arial" w:cs="Arial"/>
              </w:rPr>
            </w:pPr>
            <w:r w:rsidRPr="00070660">
              <w:rPr>
                <w:rFonts w:ascii="Arial" w:hAnsi="Arial" w:cs="Arial"/>
                <w:color w:val="000000"/>
              </w:rPr>
              <w:t>0.51 [(0.06-3.87) (0.06-4.01)]</w:t>
            </w:r>
          </w:p>
        </w:tc>
      </w:tr>
      <w:tr w:rsidR="00844971" w:rsidRPr="00070660" w14:paraId="433BB5C1"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A54F035" w14:textId="44104961" w:rsidR="00844971" w:rsidRPr="00070660" w:rsidRDefault="00844971" w:rsidP="00844971">
            <w:pPr>
              <w:spacing w:after="0" w:line="240" w:lineRule="auto"/>
              <w:rPr>
                <w:rFonts w:ascii="Arial" w:hAnsi="Arial" w:cs="Arial"/>
              </w:rPr>
            </w:pPr>
            <w:r w:rsidRPr="00070660">
              <w:rPr>
                <w:rFonts w:ascii="Arial" w:hAnsi="Arial" w:cs="Arial"/>
                <w:color w:val="000000"/>
              </w:rPr>
              <w:lastRenderedPageBreak/>
              <w:t>DXM+PDT+ranibizumab vs bevacizumab+PDT</w:t>
            </w:r>
          </w:p>
        </w:tc>
        <w:tc>
          <w:tcPr>
            <w:tcW w:w="2500" w:type="pct"/>
            <w:tcBorders>
              <w:top w:val="single" w:sz="4" w:space="0" w:color="auto"/>
              <w:bottom w:val="single" w:sz="4" w:space="0" w:color="auto"/>
            </w:tcBorders>
            <w:shd w:val="clear" w:color="auto" w:fill="auto"/>
            <w:vAlign w:val="bottom"/>
          </w:tcPr>
          <w:p w14:paraId="3C311D3E" w14:textId="3FDBDF3C" w:rsidR="00844971" w:rsidRPr="00070660" w:rsidRDefault="00844971" w:rsidP="00844971">
            <w:pPr>
              <w:spacing w:after="0" w:line="240" w:lineRule="auto"/>
              <w:rPr>
                <w:rFonts w:ascii="Arial" w:hAnsi="Arial" w:cs="Arial"/>
              </w:rPr>
            </w:pPr>
            <w:r w:rsidRPr="00070660">
              <w:rPr>
                <w:rFonts w:ascii="Arial" w:hAnsi="Arial" w:cs="Arial"/>
                <w:color w:val="000000"/>
              </w:rPr>
              <w:t>0.09 [(0-5.43) (0-5.48)]</w:t>
            </w:r>
          </w:p>
        </w:tc>
      </w:tr>
      <w:tr w:rsidR="00844971" w:rsidRPr="00070660" w14:paraId="3FEA7793"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4B88BF8" w14:textId="710FE832" w:rsidR="00844971" w:rsidRPr="00070660" w:rsidRDefault="00844971" w:rsidP="00844971">
            <w:pPr>
              <w:spacing w:after="0" w:line="240" w:lineRule="auto"/>
              <w:rPr>
                <w:rFonts w:ascii="Arial" w:hAnsi="Arial" w:cs="Arial"/>
              </w:rPr>
            </w:pPr>
            <w:r w:rsidRPr="00070660">
              <w:rPr>
                <w:rFonts w:ascii="Arial" w:hAnsi="Arial" w:cs="Arial"/>
                <w:color w:val="000000"/>
              </w:rPr>
              <w:t>DXM+PDT+ranibizumab vs PDT+ranibizumab</w:t>
            </w:r>
          </w:p>
        </w:tc>
        <w:tc>
          <w:tcPr>
            <w:tcW w:w="2500" w:type="pct"/>
            <w:tcBorders>
              <w:top w:val="single" w:sz="4" w:space="0" w:color="auto"/>
              <w:bottom w:val="single" w:sz="4" w:space="0" w:color="auto"/>
            </w:tcBorders>
            <w:shd w:val="clear" w:color="auto" w:fill="auto"/>
            <w:vAlign w:val="bottom"/>
          </w:tcPr>
          <w:p w14:paraId="0DDF05B4" w14:textId="0A4BB97B" w:rsidR="00844971" w:rsidRPr="00070660" w:rsidRDefault="00844971" w:rsidP="00844971">
            <w:pPr>
              <w:spacing w:after="0" w:line="240" w:lineRule="auto"/>
              <w:rPr>
                <w:rFonts w:ascii="Arial" w:hAnsi="Arial" w:cs="Arial"/>
              </w:rPr>
            </w:pPr>
            <w:r w:rsidRPr="00070660">
              <w:rPr>
                <w:rFonts w:ascii="Arial" w:hAnsi="Arial" w:cs="Arial"/>
                <w:color w:val="000000"/>
              </w:rPr>
              <w:t>1.2 [(0.2-6.1) (0.19-6.41)]</w:t>
            </w:r>
          </w:p>
        </w:tc>
      </w:tr>
      <w:tr w:rsidR="00844971" w:rsidRPr="00070660" w14:paraId="5984A5F3"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0FA0A30" w14:textId="16176C24" w:rsidR="00844971" w:rsidRPr="00070660" w:rsidRDefault="00844971" w:rsidP="00844971">
            <w:pPr>
              <w:spacing w:after="0" w:line="240" w:lineRule="auto"/>
              <w:rPr>
                <w:rFonts w:ascii="Arial" w:hAnsi="Arial" w:cs="Arial"/>
              </w:rPr>
            </w:pPr>
            <w:r w:rsidRPr="00070660">
              <w:rPr>
                <w:rFonts w:ascii="Arial" w:hAnsi="Arial" w:cs="Arial"/>
                <w:color w:val="000000"/>
              </w:rPr>
              <w:t>DXM+PDT+ranibizumab vs IVTA+PDT</w:t>
            </w:r>
          </w:p>
        </w:tc>
        <w:tc>
          <w:tcPr>
            <w:tcW w:w="2500" w:type="pct"/>
            <w:tcBorders>
              <w:top w:val="single" w:sz="4" w:space="0" w:color="auto"/>
              <w:bottom w:val="single" w:sz="4" w:space="0" w:color="auto"/>
            </w:tcBorders>
            <w:shd w:val="clear" w:color="auto" w:fill="auto"/>
            <w:vAlign w:val="bottom"/>
          </w:tcPr>
          <w:p w14:paraId="67378F63" w14:textId="1B9C6D5C" w:rsidR="00844971" w:rsidRPr="00070660" w:rsidRDefault="00844971" w:rsidP="00844971">
            <w:pPr>
              <w:spacing w:after="0" w:line="240" w:lineRule="auto"/>
              <w:rPr>
                <w:rFonts w:ascii="Arial" w:hAnsi="Arial" w:cs="Arial"/>
              </w:rPr>
            </w:pPr>
            <w:r w:rsidRPr="00070660">
              <w:rPr>
                <w:rFonts w:ascii="Arial" w:hAnsi="Arial" w:cs="Arial"/>
                <w:color w:val="000000"/>
              </w:rPr>
              <w:t>5.93 [(0.12-2536) (0.12-2558)]</w:t>
            </w:r>
          </w:p>
        </w:tc>
      </w:tr>
      <w:tr w:rsidR="00844971" w:rsidRPr="00070660" w14:paraId="1C7BD4DA"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0DF4513" w14:textId="5B1C1273" w:rsidR="00844971" w:rsidRPr="00070660" w:rsidRDefault="00844971" w:rsidP="00844971">
            <w:pPr>
              <w:spacing w:after="0" w:line="240" w:lineRule="auto"/>
              <w:rPr>
                <w:rFonts w:ascii="Arial" w:hAnsi="Arial" w:cs="Arial"/>
              </w:rPr>
            </w:pPr>
            <w:r w:rsidRPr="00070660">
              <w:rPr>
                <w:rFonts w:ascii="Arial" w:hAnsi="Arial" w:cs="Arial"/>
                <w:color w:val="000000"/>
              </w:rPr>
              <w:t>DXM+PDT+ranibizumab vs IVTA</w:t>
            </w:r>
          </w:p>
        </w:tc>
        <w:tc>
          <w:tcPr>
            <w:tcW w:w="2500" w:type="pct"/>
            <w:tcBorders>
              <w:top w:val="single" w:sz="4" w:space="0" w:color="auto"/>
              <w:bottom w:val="single" w:sz="4" w:space="0" w:color="auto"/>
            </w:tcBorders>
            <w:shd w:val="clear" w:color="auto" w:fill="auto"/>
            <w:vAlign w:val="bottom"/>
          </w:tcPr>
          <w:p w14:paraId="7B80EFC8" w14:textId="5EFCB02D" w:rsidR="00844971" w:rsidRPr="00070660" w:rsidRDefault="00844971" w:rsidP="00844971">
            <w:pPr>
              <w:spacing w:after="0" w:line="240" w:lineRule="auto"/>
              <w:rPr>
                <w:rFonts w:ascii="Arial" w:hAnsi="Arial" w:cs="Arial"/>
              </w:rPr>
            </w:pPr>
            <w:r w:rsidRPr="00070660">
              <w:rPr>
                <w:rFonts w:ascii="Arial" w:hAnsi="Arial" w:cs="Arial"/>
                <w:color w:val="000000"/>
              </w:rPr>
              <w:t>0.33 [(0.02-4) (0.02-2558)]</w:t>
            </w:r>
          </w:p>
        </w:tc>
      </w:tr>
      <w:tr w:rsidR="00844971" w:rsidRPr="00070660" w14:paraId="3CF9062C"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5A17926" w14:textId="1EFF857E" w:rsidR="00844971" w:rsidRPr="00070660" w:rsidRDefault="00844971" w:rsidP="00844971">
            <w:pPr>
              <w:spacing w:after="0" w:line="240" w:lineRule="auto"/>
              <w:rPr>
                <w:rFonts w:ascii="Arial" w:hAnsi="Arial" w:cs="Arial"/>
              </w:rPr>
            </w:pPr>
            <w:r w:rsidRPr="00070660">
              <w:rPr>
                <w:rFonts w:ascii="Arial" w:hAnsi="Arial" w:cs="Arial"/>
                <w:color w:val="000000"/>
              </w:rPr>
              <w:t>brolucizumab vs placebo</w:t>
            </w:r>
          </w:p>
        </w:tc>
        <w:tc>
          <w:tcPr>
            <w:tcW w:w="2500" w:type="pct"/>
            <w:tcBorders>
              <w:top w:val="single" w:sz="4" w:space="0" w:color="auto"/>
              <w:bottom w:val="single" w:sz="4" w:space="0" w:color="auto"/>
            </w:tcBorders>
            <w:shd w:val="clear" w:color="auto" w:fill="auto"/>
            <w:vAlign w:val="bottom"/>
          </w:tcPr>
          <w:p w14:paraId="07C573D2" w14:textId="4BB0EFC4" w:rsidR="00844971" w:rsidRPr="00070660" w:rsidRDefault="00844971" w:rsidP="00844971">
            <w:pPr>
              <w:spacing w:after="0" w:line="240" w:lineRule="auto"/>
              <w:rPr>
                <w:rFonts w:ascii="Arial" w:hAnsi="Arial" w:cs="Arial"/>
              </w:rPr>
            </w:pPr>
            <w:r w:rsidRPr="00070660">
              <w:rPr>
                <w:rFonts w:ascii="Arial" w:hAnsi="Arial" w:cs="Arial"/>
                <w:color w:val="000000"/>
              </w:rPr>
              <w:t>1.1 [(0.18-7.51) (0.17-2558)]</w:t>
            </w:r>
          </w:p>
        </w:tc>
      </w:tr>
      <w:tr w:rsidR="00844971" w:rsidRPr="00070660" w14:paraId="3B346564"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86E9961" w14:textId="5DEB067F" w:rsidR="00844971" w:rsidRPr="00070660" w:rsidRDefault="00844971" w:rsidP="00844971">
            <w:pPr>
              <w:spacing w:after="0" w:line="240" w:lineRule="auto"/>
              <w:rPr>
                <w:rFonts w:ascii="Arial" w:hAnsi="Arial" w:cs="Arial"/>
              </w:rPr>
            </w:pPr>
            <w:r w:rsidRPr="00070660">
              <w:rPr>
                <w:rFonts w:ascii="Arial" w:hAnsi="Arial" w:cs="Arial"/>
                <w:color w:val="000000"/>
              </w:rPr>
              <w:t>brolucizumab vs aflibercept</w:t>
            </w:r>
          </w:p>
        </w:tc>
        <w:tc>
          <w:tcPr>
            <w:tcW w:w="2500" w:type="pct"/>
            <w:tcBorders>
              <w:top w:val="single" w:sz="4" w:space="0" w:color="auto"/>
              <w:bottom w:val="single" w:sz="4" w:space="0" w:color="auto"/>
            </w:tcBorders>
            <w:shd w:val="clear" w:color="auto" w:fill="auto"/>
            <w:vAlign w:val="bottom"/>
          </w:tcPr>
          <w:p w14:paraId="26CA553A" w14:textId="1C651D3E" w:rsidR="00844971" w:rsidRPr="00070660" w:rsidRDefault="00844971" w:rsidP="00844971">
            <w:pPr>
              <w:spacing w:after="0" w:line="240" w:lineRule="auto"/>
              <w:rPr>
                <w:rFonts w:ascii="Arial" w:hAnsi="Arial" w:cs="Arial"/>
              </w:rPr>
            </w:pPr>
            <w:r w:rsidRPr="00070660">
              <w:rPr>
                <w:rFonts w:ascii="Arial" w:hAnsi="Arial" w:cs="Arial"/>
                <w:color w:val="000000"/>
              </w:rPr>
              <w:t>0.7 [(0.24-1.91) (0.23-2558)]</w:t>
            </w:r>
          </w:p>
        </w:tc>
      </w:tr>
      <w:tr w:rsidR="00844971" w:rsidRPr="00070660" w14:paraId="739E948F"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4228691" w14:textId="6E1F8499" w:rsidR="00844971" w:rsidRPr="00070660" w:rsidRDefault="00844971" w:rsidP="00844971">
            <w:pPr>
              <w:spacing w:after="0" w:line="240" w:lineRule="auto"/>
              <w:rPr>
                <w:rFonts w:ascii="Arial" w:hAnsi="Arial" w:cs="Arial"/>
              </w:rPr>
            </w:pPr>
            <w:r w:rsidRPr="00070660">
              <w:rPr>
                <w:rFonts w:ascii="Arial" w:hAnsi="Arial" w:cs="Arial"/>
                <w:color w:val="000000"/>
              </w:rPr>
              <w:t>brolucizumab vs bevacizumab</w:t>
            </w:r>
          </w:p>
        </w:tc>
        <w:tc>
          <w:tcPr>
            <w:tcW w:w="2500" w:type="pct"/>
            <w:tcBorders>
              <w:top w:val="single" w:sz="4" w:space="0" w:color="auto"/>
              <w:bottom w:val="single" w:sz="4" w:space="0" w:color="auto"/>
            </w:tcBorders>
            <w:shd w:val="clear" w:color="auto" w:fill="auto"/>
            <w:vAlign w:val="bottom"/>
          </w:tcPr>
          <w:p w14:paraId="12C03ADB" w14:textId="4A2EE0CF" w:rsidR="00844971" w:rsidRPr="00070660" w:rsidRDefault="00844971" w:rsidP="00844971">
            <w:pPr>
              <w:spacing w:after="0" w:line="240" w:lineRule="auto"/>
              <w:rPr>
                <w:rFonts w:ascii="Arial" w:hAnsi="Arial" w:cs="Arial"/>
              </w:rPr>
            </w:pPr>
            <w:r w:rsidRPr="00070660">
              <w:rPr>
                <w:rFonts w:ascii="Arial" w:hAnsi="Arial" w:cs="Arial"/>
                <w:color w:val="000000"/>
              </w:rPr>
              <w:t>1.21 [(0.24-6.49) (0.23-2558)]</w:t>
            </w:r>
          </w:p>
        </w:tc>
      </w:tr>
      <w:tr w:rsidR="00844971" w:rsidRPr="00070660" w14:paraId="1DAB0A45"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5B62A36" w14:textId="03734F87" w:rsidR="00844971" w:rsidRPr="00070660" w:rsidRDefault="00844971" w:rsidP="00844971">
            <w:pPr>
              <w:spacing w:after="0" w:line="240" w:lineRule="auto"/>
              <w:rPr>
                <w:rFonts w:ascii="Arial" w:hAnsi="Arial" w:cs="Arial"/>
              </w:rPr>
            </w:pPr>
            <w:r w:rsidRPr="00070660">
              <w:rPr>
                <w:rFonts w:ascii="Arial" w:hAnsi="Arial" w:cs="Arial"/>
                <w:color w:val="000000"/>
              </w:rPr>
              <w:t>brolucizumab vs ranibizumab</w:t>
            </w:r>
          </w:p>
        </w:tc>
        <w:tc>
          <w:tcPr>
            <w:tcW w:w="2500" w:type="pct"/>
            <w:tcBorders>
              <w:top w:val="single" w:sz="4" w:space="0" w:color="auto"/>
              <w:bottom w:val="single" w:sz="4" w:space="0" w:color="auto"/>
            </w:tcBorders>
            <w:shd w:val="clear" w:color="auto" w:fill="auto"/>
            <w:vAlign w:val="bottom"/>
          </w:tcPr>
          <w:p w14:paraId="7D5414B3" w14:textId="79BE97DA" w:rsidR="00844971" w:rsidRPr="00070660" w:rsidRDefault="00844971" w:rsidP="00844971">
            <w:pPr>
              <w:spacing w:after="0" w:line="240" w:lineRule="auto"/>
              <w:rPr>
                <w:rFonts w:ascii="Arial" w:hAnsi="Arial" w:cs="Arial"/>
              </w:rPr>
            </w:pPr>
            <w:r w:rsidRPr="00070660">
              <w:rPr>
                <w:rFonts w:ascii="Arial" w:hAnsi="Arial" w:cs="Arial"/>
                <w:color w:val="000000"/>
              </w:rPr>
              <w:t>1.19 [(0.25-5.98) (0.24-2558)]</w:t>
            </w:r>
          </w:p>
        </w:tc>
      </w:tr>
      <w:tr w:rsidR="00844971" w:rsidRPr="00070660" w14:paraId="7D096248"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5B5BA7B" w14:textId="1FD46DAC" w:rsidR="00844971" w:rsidRPr="00070660" w:rsidRDefault="00844971" w:rsidP="00844971">
            <w:pPr>
              <w:spacing w:after="0" w:line="240" w:lineRule="auto"/>
              <w:rPr>
                <w:rFonts w:ascii="Arial" w:hAnsi="Arial" w:cs="Arial"/>
              </w:rPr>
            </w:pPr>
            <w:r w:rsidRPr="00070660">
              <w:rPr>
                <w:rFonts w:ascii="Arial" w:hAnsi="Arial" w:cs="Arial"/>
                <w:color w:val="000000"/>
              </w:rPr>
              <w:t>brolucizumab vs PDT</w:t>
            </w:r>
          </w:p>
        </w:tc>
        <w:tc>
          <w:tcPr>
            <w:tcW w:w="2500" w:type="pct"/>
            <w:tcBorders>
              <w:top w:val="single" w:sz="4" w:space="0" w:color="auto"/>
              <w:bottom w:val="single" w:sz="4" w:space="0" w:color="auto"/>
            </w:tcBorders>
            <w:shd w:val="clear" w:color="auto" w:fill="auto"/>
            <w:vAlign w:val="bottom"/>
          </w:tcPr>
          <w:p w14:paraId="51CE93D0" w14:textId="3380337B" w:rsidR="00844971" w:rsidRPr="00070660" w:rsidRDefault="00844971" w:rsidP="00844971">
            <w:pPr>
              <w:spacing w:after="0" w:line="240" w:lineRule="auto"/>
              <w:rPr>
                <w:rFonts w:ascii="Arial" w:hAnsi="Arial" w:cs="Arial"/>
              </w:rPr>
            </w:pPr>
            <w:r w:rsidRPr="00070660">
              <w:rPr>
                <w:rFonts w:ascii="Arial" w:hAnsi="Arial" w:cs="Arial"/>
                <w:color w:val="000000"/>
              </w:rPr>
              <w:t>0.92 [(0.15-6.67) (0.14-2558)]</w:t>
            </w:r>
          </w:p>
        </w:tc>
      </w:tr>
      <w:tr w:rsidR="00844971" w:rsidRPr="00070660" w14:paraId="11512107"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C0C6E8C" w14:textId="5843C0E9" w:rsidR="00844971" w:rsidRPr="00070660" w:rsidRDefault="00844971" w:rsidP="00844971">
            <w:pPr>
              <w:spacing w:after="0" w:line="240" w:lineRule="auto"/>
              <w:rPr>
                <w:rFonts w:ascii="Arial" w:hAnsi="Arial" w:cs="Arial"/>
              </w:rPr>
            </w:pPr>
            <w:r w:rsidRPr="00070660">
              <w:rPr>
                <w:rFonts w:ascii="Arial" w:hAnsi="Arial" w:cs="Arial"/>
                <w:color w:val="000000"/>
              </w:rPr>
              <w:t>brolucizumab vs bevacizumab+PDT</w:t>
            </w:r>
          </w:p>
        </w:tc>
        <w:tc>
          <w:tcPr>
            <w:tcW w:w="2500" w:type="pct"/>
            <w:tcBorders>
              <w:top w:val="single" w:sz="4" w:space="0" w:color="auto"/>
              <w:bottom w:val="single" w:sz="4" w:space="0" w:color="auto"/>
            </w:tcBorders>
            <w:shd w:val="clear" w:color="auto" w:fill="auto"/>
            <w:vAlign w:val="bottom"/>
          </w:tcPr>
          <w:p w14:paraId="23586616" w14:textId="3A4C9292" w:rsidR="00844971" w:rsidRPr="00070660" w:rsidRDefault="00844971" w:rsidP="00844971">
            <w:pPr>
              <w:spacing w:after="0" w:line="240" w:lineRule="auto"/>
              <w:rPr>
                <w:rFonts w:ascii="Arial" w:hAnsi="Arial" w:cs="Arial"/>
              </w:rPr>
            </w:pPr>
            <w:r w:rsidRPr="00070660">
              <w:rPr>
                <w:rFonts w:ascii="Arial" w:hAnsi="Arial" w:cs="Arial"/>
                <w:color w:val="000000"/>
              </w:rPr>
              <w:t>0.18 [(0-10.12) (0-2558)]</w:t>
            </w:r>
          </w:p>
        </w:tc>
      </w:tr>
      <w:tr w:rsidR="00844971" w:rsidRPr="00070660" w14:paraId="532EC147"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06CC482" w14:textId="269FC268" w:rsidR="00844971" w:rsidRPr="00070660" w:rsidRDefault="00844971" w:rsidP="00844971">
            <w:pPr>
              <w:spacing w:after="0" w:line="240" w:lineRule="auto"/>
              <w:rPr>
                <w:rFonts w:ascii="Arial" w:hAnsi="Arial" w:cs="Arial"/>
              </w:rPr>
            </w:pPr>
            <w:r w:rsidRPr="00070660">
              <w:rPr>
                <w:rFonts w:ascii="Arial" w:hAnsi="Arial" w:cs="Arial"/>
                <w:color w:val="000000"/>
              </w:rPr>
              <w:t>brolucizumab vs PDT+ranibizumab</w:t>
            </w:r>
          </w:p>
        </w:tc>
        <w:tc>
          <w:tcPr>
            <w:tcW w:w="2500" w:type="pct"/>
            <w:tcBorders>
              <w:top w:val="single" w:sz="4" w:space="0" w:color="auto"/>
              <w:bottom w:val="single" w:sz="4" w:space="0" w:color="auto"/>
            </w:tcBorders>
            <w:shd w:val="clear" w:color="auto" w:fill="auto"/>
            <w:vAlign w:val="bottom"/>
          </w:tcPr>
          <w:p w14:paraId="5B1BC3AE" w14:textId="59F1E1AD" w:rsidR="00844971" w:rsidRPr="00070660" w:rsidRDefault="00844971" w:rsidP="00844971">
            <w:pPr>
              <w:spacing w:after="0" w:line="240" w:lineRule="auto"/>
              <w:rPr>
                <w:rFonts w:ascii="Arial" w:hAnsi="Arial" w:cs="Arial"/>
              </w:rPr>
            </w:pPr>
            <w:r w:rsidRPr="00070660">
              <w:rPr>
                <w:rFonts w:ascii="Arial" w:hAnsi="Arial" w:cs="Arial"/>
                <w:color w:val="000000"/>
              </w:rPr>
              <w:t>2.22 [(0.31-15.25) (0.3-2558)]</w:t>
            </w:r>
          </w:p>
        </w:tc>
      </w:tr>
      <w:tr w:rsidR="00844971" w:rsidRPr="00070660" w14:paraId="376FF7CD"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3B99D2E" w14:textId="2F6B9825" w:rsidR="00844971" w:rsidRPr="00070660" w:rsidRDefault="00844971" w:rsidP="00844971">
            <w:pPr>
              <w:spacing w:after="0" w:line="240" w:lineRule="auto"/>
              <w:rPr>
                <w:rFonts w:ascii="Arial" w:hAnsi="Arial" w:cs="Arial"/>
              </w:rPr>
            </w:pPr>
            <w:r w:rsidRPr="00070660">
              <w:rPr>
                <w:rFonts w:ascii="Arial" w:hAnsi="Arial" w:cs="Arial"/>
                <w:color w:val="000000"/>
              </w:rPr>
              <w:t>brolucizumab vs IVTA+PDT</w:t>
            </w:r>
          </w:p>
        </w:tc>
        <w:tc>
          <w:tcPr>
            <w:tcW w:w="2500" w:type="pct"/>
            <w:tcBorders>
              <w:top w:val="single" w:sz="4" w:space="0" w:color="auto"/>
              <w:bottom w:val="single" w:sz="4" w:space="0" w:color="auto"/>
            </w:tcBorders>
            <w:shd w:val="clear" w:color="auto" w:fill="auto"/>
            <w:vAlign w:val="bottom"/>
          </w:tcPr>
          <w:p w14:paraId="4EAF5580" w14:textId="4DB8854E" w:rsidR="00844971" w:rsidRPr="00070660" w:rsidRDefault="00844971" w:rsidP="00844971">
            <w:pPr>
              <w:spacing w:after="0" w:line="240" w:lineRule="auto"/>
              <w:rPr>
                <w:rFonts w:ascii="Arial" w:hAnsi="Arial" w:cs="Arial"/>
              </w:rPr>
            </w:pPr>
            <w:r w:rsidRPr="00070660">
              <w:rPr>
                <w:rFonts w:ascii="Arial" w:hAnsi="Arial" w:cs="Arial"/>
                <w:color w:val="000000"/>
              </w:rPr>
              <w:t>10.87 [(0.27-4065) (0.26-2558)]</w:t>
            </w:r>
          </w:p>
        </w:tc>
      </w:tr>
      <w:tr w:rsidR="00844971" w:rsidRPr="00070660" w14:paraId="5C2F5F8D"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D824751" w14:textId="3ADECE37" w:rsidR="00844971" w:rsidRPr="00070660" w:rsidRDefault="00844971" w:rsidP="00844971">
            <w:pPr>
              <w:spacing w:after="0" w:line="240" w:lineRule="auto"/>
              <w:rPr>
                <w:rFonts w:ascii="Arial" w:hAnsi="Arial" w:cs="Arial"/>
              </w:rPr>
            </w:pPr>
            <w:r w:rsidRPr="00070660">
              <w:rPr>
                <w:rFonts w:ascii="Arial" w:hAnsi="Arial" w:cs="Arial"/>
                <w:color w:val="000000"/>
              </w:rPr>
              <w:t>brolucizumab vs IVTA</w:t>
            </w:r>
          </w:p>
        </w:tc>
        <w:tc>
          <w:tcPr>
            <w:tcW w:w="2500" w:type="pct"/>
            <w:tcBorders>
              <w:top w:val="single" w:sz="4" w:space="0" w:color="auto"/>
              <w:bottom w:val="single" w:sz="4" w:space="0" w:color="auto"/>
            </w:tcBorders>
            <w:shd w:val="clear" w:color="auto" w:fill="auto"/>
            <w:vAlign w:val="bottom"/>
          </w:tcPr>
          <w:p w14:paraId="248D4F7E" w14:textId="1099D565" w:rsidR="00844971" w:rsidRPr="00070660" w:rsidRDefault="00844971" w:rsidP="00844971">
            <w:pPr>
              <w:spacing w:after="0" w:line="240" w:lineRule="auto"/>
              <w:rPr>
                <w:rFonts w:ascii="Arial" w:hAnsi="Arial" w:cs="Arial"/>
              </w:rPr>
            </w:pPr>
            <w:r w:rsidRPr="00070660">
              <w:rPr>
                <w:rFonts w:ascii="Arial" w:hAnsi="Arial" w:cs="Arial"/>
                <w:color w:val="000000"/>
              </w:rPr>
              <w:t>0.59 [(0.06-6.86) (0.05-2558)]</w:t>
            </w:r>
          </w:p>
        </w:tc>
      </w:tr>
      <w:tr w:rsidR="00844971" w:rsidRPr="00070660" w14:paraId="269A8689"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07188B4" w14:textId="789C4D1E" w:rsidR="00844971" w:rsidRPr="00070660" w:rsidRDefault="00844971" w:rsidP="00844971">
            <w:pPr>
              <w:spacing w:after="0" w:line="240" w:lineRule="auto"/>
              <w:rPr>
                <w:rFonts w:ascii="Arial" w:hAnsi="Arial" w:cs="Arial"/>
              </w:rPr>
            </w:pPr>
            <w:r w:rsidRPr="00070660">
              <w:rPr>
                <w:rFonts w:ascii="Arial" w:hAnsi="Arial" w:cs="Arial"/>
                <w:color w:val="000000"/>
              </w:rPr>
              <w:t>brolucizumab vs DXM+PDT+ranibizumab</w:t>
            </w:r>
          </w:p>
        </w:tc>
        <w:tc>
          <w:tcPr>
            <w:tcW w:w="2500" w:type="pct"/>
            <w:tcBorders>
              <w:top w:val="single" w:sz="4" w:space="0" w:color="auto"/>
              <w:bottom w:val="single" w:sz="4" w:space="0" w:color="auto"/>
            </w:tcBorders>
            <w:shd w:val="clear" w:color="auto" w:fill="auto"/>
            <w:vAlign w:val="bottom"/>
          </w:tcPr>
          <w:p w14:paraId="3DEC2028" w14:textId="1F477867" w:rsidR="00844971" w:rsidRPr="00070660" w:rsidRDefault="00844971" w:rsidP="00844971">
            <w:pPr>
              <w:spacing w:after="0" w:line="240" w:lineRule="auto"/>
              <w:rPr>
                <w:rFonts w:ascii="Arial" w:hAnsi="Arial" w:cs="Arial"/>
              </w:rPr>
            </w:pPr>
            <w:r w:rsidRPr="00070660">
              <w:rPr>
                <w:rFonts w:ascii="Arial" w:hAnsi="Arial" w:cs="Arial"/>
                <w:color w:val="000000"/>
              </w:rPr>
              <w:t>1.84 [(0.2-19.07) (0.19-2558)]</w:t>
            </w:r>
          </w:p>
        </w:tc>
      </w:tr>
      <w:tr w:rsidR="00112339" w:rsidRPr="00070660" w14:paraId="0E62D6B8" w14:textId="77777777" w:rsidTr="00881427">
        <w:trPr>
          <w:trHeight w:val="254"/>
        </w:trPr>
        <w:tc>
          <w:tcPr>
            <w:tcW w:w="5000" w:type="pct"/>
            <w:gridSpan w:val="2"/>
            <w:tcBorders>
              <w:top w:val="single" w:sz="4" w:space="0" w:color="auto"/>
              <w:bottom w:val="single" w:sz="4" w:space="0" w:color="auto"/>
            </w:tcBorders>
            <w:shd w:val="clear" w:color="auto" w:fill="BFBFBF" w:themeFill="background1" w:themeFillShade="BF"/>
            <w:noWrap/>
          </w:tcPr>
          <w:p w14:paraId="420DB0F8" w14:textId="77777777" w:rsidR="00112339" w:rsidRPr="00070660" w:rsidRDefault="00112339" w:rsidP="00112339">
            <w:pPr>
              <w:spacing w:after="0" w:line="240" w:lineRule="auto"/>
              <w:ind w:right="-101"/>
              <w:jc w:val="center"/>
              <w:rPr>
                <w:rFonts w:ascii="Arial" w:hAnsi="Arial" w:cs="Arial"/>
                <w:b/>
                <w:color w:val="000000"/>
              </w:rPr>
            </w:pPr>
            <w:r w:rsidRPr="00070660">
              <w:rPr>
                <w:rFonts w:ascii="Arial" w:hAnsi="Arial" w:cs="Arial"/>
                <w:b/>
                <w:color w:val="000000"/>
              </w:rPr>
              <w:t>Difference in Mean Change in BCVA</w:t>
            </w:r>
          </w:p>
          <w:p w14:paraId="224AF462" w14:textId="77777777" w:rsidR="00112339" w:rsidRPr="00070660" w:rsidRDefault="00112339" w:rsidP="00112339">
            <w:pPr>
              <w:spacing w:after="0" w:line="240" w:lineRule="auto"/>
              <w:ind w:right="-101"/>
              <w:jc w:val="center"/>
              <w:rPr>
                <w:rFonts w:ascii="Arial" w:hAnsi="Arial" w:cs="Arial"/>
                <w:color w:val="000000"/>
                <w:sz w:val="20"/>
              </w:rPr>
            </w:pPr>
            <w:r w:rsidRPr="00070660">
              <w:rPr>
                <w:rFonts w:ascii="Arial" w:hAnsi="Arial" w:cs="Arial"/>
                <w:color w:val="000000"/>
                <w:sz w:val="20"/>
              </w:rPr>
              <w:t>26 RCTs, 10 treatments + placebo, 5916 patients</w:t>
            </w:r>
          </w:p>
          <w:p w14:paraId="308E28B9" w14:textId="504D6CD3" w:rsidR="00112339" w:rsidRPr="00070660" w:rsidRDefault="00112339" w:rsidP="00112339">
            <w:pPr>
              <w:spacing w:after="0" w:line="240" w:lineRule="auto"/>
              <w:ind w:right="-101"/>
              <w:jc w:val="center"/>
              <w:rPr>
                <w:rFonts w:ascii="Arial" w:hAnsi="Arial" w:cs="Arial"/>
                <w:sz w:val="20"/>
              </w:rPr>
            </w:pPr>
            <w:r w:rsidRPr="00070660">
              <w:rPr>
                <w:rFonts w:ascii="Arial" w:hAnsi="Arial" w:cs="Arial"/>
                <w:color w:val="000000"/>
                <w:sz w:val="20"/>
              </w:rPr>
              <w:t>No inconsistency in the network (</w:t>
            </w:r>
            <w:r w:rsidRPr="00070660">
              <w:rPr>
                <w:rFonts w:ascii="Arial" w:hAnsi="Arial" w:cs="Arial"/>
                <w:sz w:val="20"/>
              </w:rPr>
              <w:t>c</w:t>
            </w:r>
            <w:r w:rsidR="007F434C" w:rsidRPr="00070660">
              <w:rPr>
                <w:rFonts w:ascii="Arial" w:hAnsi="Arial" w:cs="Arial"/>
                <w:sz w:val="20"/>
              </w:rPr>
              <w:t>hi-squared=2.62, p-value=0.27</w:t>
            </w:r>
            <w:r w:rsidRPr="00070660">
              <w:rPr>
                <w:rFonts w:ascii="Arial" w:hAnsi="Arial" w:cs="Arial"/>
                <w:sz w:val="20"/>
              </w:rPr>
              <w:t>)</w:t>
            </w:r>
          </w:p>
          <w:p w14:paraId="6DD48E45" w14:textId="25296673" w:rsidR="00112339" w:rsidRPr="00070660" w:rsidRDefault="00112339" w:rsidP="00112339">
            <w:pPr>
              <w:jc w:val="center"/>
              <w:rPr>
                <w:rFonts w:ascii="Arial" w:hAnsi="Arial" w:cs="Arial"/>
                <w:color w:val="000000"/>
              </w:rPr>
            </w:pPr>
            <w:r w:rsidRPr="00070660">
              <w:rPr>
                <w:rFonts w:ascii="Arial" w:hAnsi="Arial" w:cs="Arial"/>
                <w:color w:val="000000"/>
                <w:sz w:val="20"/>
              </w:rPr>
              <w:t>Between-</w:t>
            </w:r>
            <w:r w:rsidR="007F434C" w:rsidRPr="00070660">
              <w:rPr>
                <w:rFonts w:ascii="Arial" w:hAnsi="Arial" w:cs="Arial"/>
                <w:color w:val="000000"/>
                <w:sz w:val="20"/>
              </w:rPr>
              <w:t>study variance: 6.29 (3.28-11.27</w:t>
            </w:r>
            <w:r w:rsidRPr="00070660">
              <w:rPr>
                <w:rFonts w:ascii="Arial" w:hAnsi="Arial" w:cs="Arial"/>
                <w:color w:val="000000"/>
                <w:sz w:val="20"/>
              </w:rPr>
              <w:t>)</w:t>
            </w:r>
          </w:p>
        </w:tc>
      </w:tr>
      <w:tr w:rsidR="00FA2AD2" w:rsidRPr="00070660" w14:paraId="65CC9EC3"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0D408AB" w14:textId="1361B70A" w:rsidR="00FA2AD2" w:rsidRPr="00070660" w:rsidRDefault="00FA2AD2" w:rsidP="00FA2AD2">
            <w:pPr>
              <w:spacing w:after="0" w:line="240" w:lineRule="auto"/>
              <w:rPr>
                <w:rFonts w:ascii="Arial" w:hAnsi="Arial" w:cs="Arial"/>
              </w:rPr>
            </w:pPr>
            <w:r w:rsidRPr="00070660">
              <w:rPr>
                <w:rFonts w:ascii="Arial" w:hAnsi="Arial" w:cs="Arial"/>
                <w:color w:val="000000"/>
              </w:rPr>
              <w:t>aflibercept vs placebo</w:t>
            </w:r>
          </w:p>
        </w:tc>
        <w:tc>
          <w:tcPr>
            <w:tcW w:w="2500" w:type="pct"/>
            <w:tcBorders>
              <w:top w:val="single" w:sz="4" w:space="0" w:color="auto"/>
              <w:bottom w:val="single" w:sz="4" w:space="0" w:color="auto"/>
            </w:tcBorders>
            <w:shd w:val="clear" w:color="auto" w:fill="auto"/>
            <w:vAlign w:val="bottom"/>
          </w:tcPr>
          <w:p w14:paraId="00916B43" w14:textId="2E3B59BF" w:rsidR="00FA2AD2" w:rsidRPr="00070660" w:rsidRDefault="00FA2AD2" w:rsidP="00FA2AD2">
            <w:pPr>
              <w:spacing w:after="0" w:line="240" w:lineRule="auto"/>
              <w:rPr>
                <w:rFonts w:ascii="Arial" w:hAnsi="Arial" w:cs="Arial"/>
              </w:rPr>
            </w:pPr>
            <w:r w:rsidRPr="00070660">
              <w:rPr>
                <w:rFonts w:ascii="Arial" w:hAnsi="Arial" w:cs="Arial"/>
                <w:color w:val="000000"/>
              </w:rPr>
              <w:t>16.34 [(11.69 to 21.03) (9.49 to 23.27)]</w:t>
            </w:r>
            <w:r w:rsidR="00881427">
              <w:rPr>
                <w:rFonts w:ascii="Arial" w:hAnsi="Arial" w:cs="Arial"/>
                <w:color w:val="000000"/>
              </w:rPr>
              <w:t xml:space="preserve"> *</w:t>
            </w:r>
          </w:p>
        </w:tc>
      </w:tr>
      <w:tr w:rsidR="00FA2AD2" w:rsidRPr="00070660" w14:paraId="57096420"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5F38C3C" w14:textId="6F575D13" w:rsidR="00FA2AD2" w:rsidRPr="00070660" w:rsidRDefault="00FA2AD2" w:rsidP="00FA2AD2">
            <w:pPr>
              <w:spacing w:after="0" w:line="240" w:lineRule="auto"/>
              <w:rPr>
                <w:rFonts w:ascii="Arial" w:hAnsi="Arial" w:cs="Arial"/>
              </w:rPr>
            </w:pPr>
            <w:r w:rsidRPr="00070660">
              <w:rPr>
                <w:rFonts w:ascii="Arial" w:hAnsi="Arial" w:cs="Arial"/>
                <w:color w:val="000000"/>
              </w:rPr>
              <w:t>bevacizumab vs placebo</w:t>
            </w:r>
          </w:p>
        </w:tc>
        <w:tc>
          <w:tcPr>
            <w:tcW w:w="2500" w:type="pct"/>
            <w:tcBorders>
              <w:top w:val="single" w:sz="4" w:space="0" w:color="auto"/>
              <w:bottom w:val="single" w:sz="4" w:space="0" w:color="auto"/>
            </w:tcBorders>
            <w:shd w:val="clear" w:color="auto" w:fill="auto"/>
            <w:vAlign w:val="bottom"/>
          </w:tcPr>
          <w:p w14:paraId="58FF5915" w14:textId="71A41F5F" w:rsidR="00FA2AD2" w:rsidRPr="00070660" w:rsidRDefault="00FA2AD2" w:rsidP="00FA2AD2">
            <w:pPr>
              <w:spacing w:after="0" w:line="240" w:lineRule="auto"/>
              <w:rPr>
                <w:rFonts w:ascii="Arial" w:hAnsi="Arial" w:cs="Arial"/>
              </w:rPr>
            </w:pPr>
            <w:r w:rsidRPr="00070660">
              <w:rPr>
                <w:rFonts w:ascii="Arial" w:hAnsi="Arial" w:cs="Arial"/>
                <w:color w:val="000000"/>
              </w:rPr>
              <w:t>18.56 [(13.74 to 23.27) (11.59 to 25.36)]</w:t>
            </w:r>
            <w:r w:rsidR="00881427">
              <w:rPr>
                <w:rFonts w:ascii="Arial" w:hAnsi="Arial" w:cs="Arial"/>
                <w:color w:val="000000"/>
              </w:rPr>
              <w:t xml:space="preserve"> *</w:t>
            </w:r>
          </w:p>
        </w:tc>
      </w:tr>
      <w:tr w:rsidR="00FA2AD2" w:rsidRPr="00070660" w14:paraId="2CED1223"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E53163D" w14:textId="1669AD15" w:rsidR="00FA2AD2" w:rsidRPr="00070660" w:rsidRDefault="00FA2AD2" w:rsidP="00FA2AD2">
            <w:pPr>
              <w:spacing w:after="0" w:line="240" w:lineRule="auto"/>
              <w:rPr>
                <w:rFonts w:ascii="Arial" w:hAnsi="Arial" w:cs="Arial"/>
              </w:rPr>
            </w:pPr>
            <w:r w:rsidRPr="00070660">
              <w:rPr>
                <w:rFonts w:ascii="Arial" w:hAnsi="Arial" w:cs="Arial"/>
                <w:color w:val="000000"/>
              </w:rPr>
              <w:t>bevacizumab vs aflibercept</w:t>
            </w:r>
          </w:p>
        </w:tc>
        <w:tc>
          <w:tcPr>
            <w:tcW w:w="2500" w:type="pct"/>
            <w:tcBorders>
              <w:top w:val="single" w:sz="4" w:space="0" w:color="auto"/>
              <w:bottom w:val="single" w:sz="4" w:space="0" w:color="auto"/>
            </w:tcBorders>
            <w:shd w:val="clear" w:color="auto" w:fill="auto"/>
            <w:vAlign w:val="bottom"/>
          </w:tcPr>
          <w:p w14:paraId="4816C76A" w14:textId="6F21AF54" w:rsidR="00FA2AD2" w:rsidRPr="00070660" w:rsidRDefault="00FA2AD2" w:rsidP="00FA2AD2">
            <w:pPr>
              <w:spacing w:after="0" w:line="240" w:lineRule="auto"/>
              <w:rPr>
                <w:rFonts w:ascii="Arial" w:hAnsi="Arial" w:cs="Arial"/>
              </w:rPr>
            </w:pPr>
            <w:r w:rsidRPr="00070660">
              <w:rPr>
                <w:rFonts w:ascii="Arial" w:hAnsi="Arial" w:cs="Arial"/>
                <w:color w:val="000000"/>
              </w:rPr>
              <w:t>2.21 [(-1.1 to 5.42) (-3.96 to 8.22)]</w:t>
            </w:r>
          </w:p>
        </w:tc>
      </w:tr>
      <w:tr w:rsidR="00FA2AD2" w:rsidRPr="00070660" w14:paraId="1DDD060D"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DDDA062" w14:textId="7A502C43" w:rsidR="00FA2AD2" w:rsidRPr="00070660" w:rsidRDefault="00FA2AD2" w:rsidP="00FA2AD2">
            <w:pPr>
              <w:spacing w:after="0" w:line="240" w:lineRule="auto"/>
              <w:rPr>
                <w:rFonts w:ascii="Arial" w:hAnsi="Arial" w:cs="Arial"/>
              </w:rPr>
            </w:pPr>
            <w:r w:rsidRPr="00070660">
              <w:rPr>
                <w:rFonts w:ascii="Arial" w:hAnsi="Arial" w:cs="Arial"/>
                <w:color w:val="000000"/>
              </w:rPr>
              <w:t>ranibizumab vs placebo</w:t>
            </w:r>
          </w:p>
        </w:tc>
        <w:tc>
          <w:tcPr>
            <w:tcW w:w="2500" w:type="pct"/>
            <w:tcBorders>
              <w:top w:val="single" w:sz="4" w:space="0" w:color="auto"/>
              <w:bottom w:val="single" w:sz="4" w:space="0" w:color="auto"/>
            </w:tcBorders>
            <w:shd w:val="clear" w:color="auto" w:fill="auto"/>
            <w:vAlign w:val="bottom"/>
          </w:tcPr>
          <w:p w14:paraId="5734C100" w14:textId="6C7214AD" w:rsidR="00FA2AD2" w:rsidRPr="00070660" w:rsidRDefault="00FA2AD2" w:rsidP="00FA2AD2">
            <w:pPr>
              <w:spacing w:after="0" w:line="240" w:lineRule="auto"/>
              <w:rPr>
                <w:rFonts w:ascii="Arial" w:hAnsi="Arial" w:cs="Arial"/>
              </w:rPr>
            </w:pPr>
            <w:r w:rsidRPr="00070660">
              <w:rPr>
                <w:rFonts w:ascii="Arial" w:hAnsi="Arial" w:cs="Arial"/>
                <w:color w:val="000000"/>
              </w:rPr>
              <w:t>17.43 [(13.09 to 21.78) (10.8 to 24.16)]</w:t>
            </w:r>
            <w:r w:rsidR="00881427">
              <w:rPr>
                <w:rFonts w:ascii="Arial" w:hAnsi="Arial" w:cs="Arial"/>
                <w:color w:val="000000"/>
              </w:rPr>
              <w:t xml:space="preserve"> *</w:t>
            </w:r>
          </w:p>
        </w:tc>
      </w:tr>
      <w:tr w:rsidR="00FA2AD2" w:rsidRPr="00070660" w14:paraId="4A1D3299"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33DED86" w14:textId="6B371692" w:rsidR="00FA2AD2" w:rsidRPr="00070660" w:rsidRDefault="00FA2AD2" w:rsidP="00FA2AD2">
            <w:pPr>
              <w:spacing w:after="0" w:line="240" w:lineRule="auto"/>
              <w:rPr>
                <w:rFonts w:ascii="Arial" w:hAnsi="Arial" w:cs="Arial"/>
              </w:rPr>
            </w:pPr>
            <w:r w:rsidRPr="00070660">
              <w:rPr>
                <w:rFonts w:ascii="Arial" w:hAnsi="Arial" w:cs="Arial"/>
                <w:color w:val="000000"/>
              </w:rPr>
              <w:t>ranibizumab vs aflibercept</w:t>
            </w:r>
          </w:p>
        </w:tc>
        <w:tc>
          <w:tcPr>
            <w:tcW w:w="2500" w:type="pct"/>
            <w:tcBorders>
              <w:top w:val="single" w:sz="4" w:space="0" w:color="auto"/>
              <w:bottom w:val="single" w:sz="4" w:space="0" w:color="auto"/>
            </w:tcBorders>
            <w:shd w:val="clear" w:color="auto" w:fill="auto"/>
            <w:vAlign w:val="bottom"/>
          </w:tcPr>
          <w:p w14:paraId="0E6B6C0F" w14:textId="3B69BCED" w:rsidR="00FA2AD2" w:rsidRPr="00070660" w:rsidRDefault="00FA2AD2" w:rsidP="00FA2AD2">
            <w:pPr>
              <w:spacing w:after="0" w:line="240" w:lineRule="auto"/>
              <w:rPr>
                <w:rFonts w:ascii="Arial" w:hAnsi="Arial" w:cs="Arial"/>
              </w:rPr>
            </w:pPr>
            <w:r w:rsidRPr="00070660">
              <w:rPr>
                <w:rFonts w:ascii="Arial" w:hAnsi="Arial" w:cs="Arial"/>
                <w:color w:val="000000"/>
              </w:rPr>
              <w:t>1.09 [(-1.53 to 3.7) (-4.62 to 6.81)]</w:t>
            </w:r>
          </w:p>
        </w:tc>
      </w:tr>
      <w:tr w:rsidR="00FA2AD2" w:rsidRPr="00070660" w14:paraId="6AE70358"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D2AE56E" w14:textId="62819A80" w:rsidR="00FA2AD2" w:rsidRPr="00070660" w:rsidRDefault="00FA2AD2" w:rsidP="00FA2AD2">
            <w:pPr>
              <w:spacing w:after="0" w:line="240" w:lineRule="auto"/>
              <w:rPr>
                <w:rFonts w:ascii="Arial" w:hAnsi="Arial" w:cs="Arial"/>
              </w:rPr>
            </w:pPr>
            <w:r w:rsidRPr="00070660">
              <w:rPr>
                <w:rFonts w:ascii="Arial" w:hAnsi="Arial" w:cs="Arial"/>
                <w:color w:val="000000"/>
              </w:rPr>
              <w:t>ranibizumab vs bevacizumab</w:t>
            </w:r>
          </w:p>
        </w:tc>
        <w:tc>
          <w:tcPr>
            <w:tcW w:w="2500" w:type="pct"/>
            <w:tcBorders>
              <w:top w:val="single" w:sz="4" w:space="0" w:color="auto"/>
              <w:bottom w:val="single" w:sz="4" w:space="0" w:color="auto"/>
            </w:tcBorders>
            <w:shd w:val="clear" w:color="auto" w:fill="auto"/>
            <w:vAlign w:val="bottom"/>
          </w:tcPr>
          <w:p w14:paraId="567F40D5" w14:textId="21110881" w:rsidR="00FA2AD2" w:rsidRPr="00070660" w:rsidRDefault="00FA2AD2" w:rsidP="00FA2AD2">
            <w:pPr>
              <w:spacing w:after="0" w:line="240" w:lineRule="auto"/>
              <w:rPr>
                <w:rFonts w:ascii="Arial" w:hAnsi="Arial" w:cs="Arial"/>
              </w:rPr>
            </w:pPr>
            <w:r w:rsidRPr="00070660">
              <w:rPr>
                <w:rFonts w:ascii="Arial" w:hAnsi="Arial" w:cs="Arial"/>
                <w:color w:val="000000"/>
              </w:rPr>
              <w:t>-1.11 [(-3.07 to 0.92) (-6.5 to 4.28)]</w:t>
            </w:r>
          </w:p>
        </w:tc>
      </w:tr>
      <w:tr w:rsidR="00FA2AD2" w:rsidRPr="00070660" w14:paraId="28521E39"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B782A40" w14:textId="257FF4D6" w:rsidR="00FA2AD2" w:rsidRPr="00070660" w:rsidRDefault="00FA2AD2" w:rsidP="00FA2AD2">
            <w:pPr>
              <w:spacing w:after="0" w:line="240" w:lineRule="auto"/>
              <w:rPr>
                <w:rFonts w:ascii="Arial" w:hAnsi="Arial" w:cs="Arial"/>
              </w:rPr>
            </w:pPr>
            <w:r w:rsidRPr="00070660">
              <w:rPr>
                <w:rFonts w:ascii="Arial" w:hAnsi="Arial" w:cs="Arial"/>
                <w:color w:val="000000"/>
              </w:rPr>
              <w:t>PDT vs placebo</w:t>
            </w:r>
          </w:p>
        </w:tc>
        <w:tc>
          <w:tcPr>
            <w:tcW w:w="2500" w:type="pct"/>
            <w:tcBorders>
              <w:top w:val="single" w:sz="4" w:space="0" w:color="auto"/>
              <w:bottom w:val="single" w:sz="4" w:space="0" w:color="auto"/>
            </w:tcBorders>
            <w:shd w:val="clear" w:color="auto" w:fill="auto"/>
            <w:vAlign w:val="bottom"/>
          </w:tcPr>
          <w:p w14:paraId="3270B164" w14:textId="13BB0E73" w:rsidR="00FA2AD2" w:rsidRPr="00070660" w:rsidRDefault="00FA2AD2" w:rsidP="00FA2AD2">
            <w:pPr>
              <w:spacing w:after="0" w:line="240" w:lineRule="auto"/>
              <w:rPr>
                <w:rFonts w:ascii="Arial" w:hAnsi="Arial" w:cs="Arial"/>
              </w:rPr>
            </w:pPr>
            <w:r w:rsidRPr="00070660">
              <w:rPr>
                <w:rFonts w:ascii="Arial" w:hAnsi="Arial" w:cs="Arial"/>
                <w:color w:val="000000"/>
              </w:rPr>
              <w:t>6.39 [(1.54 to 11.2) (-0.64 to 13.34)]</w:t>
            </w:r>
            <w:r w:rsidR="00881427">
              <w:rPr>
                <w:rFonts w:ascii="Arial" w:hAnsi="Arial" w:cs="Arial"/>
                <w:color w:val="000000"/>
              </w:rPr>
              <w:t xml:space="preserve"> *</w:t>
            </w:r>
          </w:p>
        </w:tc>
      </w:tr>
      <w:tr w:rsidR="00FA2AD2" w:rsidRPr="00070660" w14:paraId="29B52D74"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15E42D3" w14:textId="18224DA0" w:rsidR="00FA2AD2" w:rsidRPr="00070660" w:rsidRDefault="00FA2AD2" w:rsidP="00FA2AD2">
            <w:pPr>
              <w:spacing w:after="0" w:line="240" w:lineRule="auto"/>
              <w:rPr>
                <w:rFonts w:ascii="Arial" w:hAnsi="Arial" w:cs="Arial"/>
              </w:rPr>
            </w:pPr>
            <w:r w:rsidRPr="00070660">
              <w:rPr>
                <w:rFonts w:ascii="Arial" w:hAnsi="Arial" w:cs="Arial"/>
                <w:color w:val="000000"/>
              </w:rPr>
              <w:t>PDT vs aflibercept</w:t>
            </w:r>
          </w:p>
        </w:tc>
        <w:tc>
          <w:tcPr>
            <w:tcW w:w="2500" w:type="pct"/>
            <w:tcBorders>
              <w:top w:val="single" w:sz="4" w:space="0" w:color="auto"/>
              <w:bottom w:val="single" w:sz="4" w:space="0" w:color="auto"/>
            </w:tcBorders>
            <w:shd w:val="clear" w:color="auto" w:fill="auto"/>
            <w:vAlign w:val="bottom"/>
          </w:tcPr>
          <w:p w14:paraId="195D41E2" w14:textId="415F451A" w:rsidR="00FA2AD2" w:rsidRPr="00070660" w:rsidRDefault="00FA2AD2" w:rsidP="00FA2AD2">
            <w:pPr>
              <w:spacing w:after="0" w:line="240" w:lineRule="auto"/>
              <w:rPr>
                <w:rFonts w:ascii="Arial" w:hAnsi="Arial" w:cs="Arial"/>
              </w:rPr>
            </w:pPr>
            <w:r w:rsidRPr="00070660">
              <w:rPr>
                <w:rFonts w:ascii="Arial" w:hAnsi="Arial" w:cs="Arial"/>
                <w:color w:val="000000"/>
              </w:rPr>
              <w:t>-9.98 [(-14.81 to -5.18) (-16.98 to -2.98)]</w:t>
            </w:r>
            <w:r w:rsidR="00881427">
              <w:rPr>
                <w:rFonts w:ascii="Arial" w:hAnsi="Arial" w:cs="Arial"/>
                <w:color w:val="000000"/>
              </w:rPr>
              <w:t xml:space="preserve"> *</w:t>
            </w:r>
          </w:p>
        </w:tc>
      </w:tr>
      <w:tr w:rsidR="00FA2AD2" w:rsidRPr="00070660" w14:paraId="61099261"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69D9761" w14:textId="238D00DE" w:rsidR="00FA2AD2" w:rsidRPr="00070660" w:rsidRDefault="00FA2AD2" w:rsidP="00FA2AD2">
            <w:pPr>
              <w:spacing w:after="0" w:line="240" w:lineRule="auto"/>
              <w:rPr>
                <w:rFonts w:ascii="Arial" w:hAnsi="Arial" w:cs="Arial"/>
              </w:rPr>
            </w:pPr>
            <w:r w:rsidRPr="00070660">
              <w:rPr>
                <w:rFonts w:ascii="Arial" w:hAnsi="Arial" w:cs="Arial"/>
                <w:color w:val="000000"/>
              </w:rPr>
              <w:t>PDT vs bevacizumab</w:t>
            </w:r>
          </w:p>
        </w:tc>
        <w:tc>
          <w:tcPr>
            <w:tcW w:w="2500" w:type="pct"/>
            <w:tcBorders>
              <w:top w:val="single" w:sz="4" w:space="0" w:color="auto"/>
              <w:bottom w:val="single" w:sz="4" w:space="0" w:color="auto"/>
            </w:tcBorders>
            <w:shd w:val="clear" w:color="auto" w:fill="auto"/>
            <w:vAlign w:val="bottom"/>
          </w:tcPr>
          <w:p w14:paraId="06E6D86D" w14:textId="41B12053" w:rsidR="00FA2AD2" w:rsidRPr="00070660" w:rsidRDefault="0050048B" w:rsidP="00FA2AD2">
            <w:pPr>
              <w:spacing w:after="0" w:line="240" w:lineRule="auto"/>
              <w:rPr>
                <w:rFonts w:ascii="Arial" w:hAnsi="Arial" w:cs="Arial"/>
              </w:rPr>
            </w:pPr>
            <w:r w:rsidRPr="00070660">
              <w:rPr>
                <w:rFonts w:ascii="Arial" w:hAnsi="Arial" w:cs="Arial"/>
                <w:color w:val="000000"/>
              </w:rPr>
              <w:t>-12.21 [(-17.54 to -6.75)</w:t>
            </w:r>
            <w:r w:rsidR="00FA2AD2" w:rsidRPr="00070660">
              <w:rPr>
                <w:rFonts w:ascii="Arial" w:hAnsi="Arial" w:cs="Arial"/>
                <w:color w:val="000000"/>
              </w:rPr>
              <w:t>(-19.61 to -4.82)]</w:t>
            </w:r>
            <w:r w:rsidR="00881427">
              <w:rPr>
                <w:rFonts w:ascii="Arial" w:hAnsi="Arial" w:cs="Arial"/>
                <w:color w:val="000000"/>
              </w:rPr>
              <w:t xml:space="preserve"> *</w:t>
            </w:r>
          </w:p>
        </w:tc>
      </w:tr>
      <w:tr w:rsidR="00FA2AD2" w:rsidRPr="00070660" w14:paraId="213876C8"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74189B3" w14:textId="52AB19E1" w:rsidR="00FA2AD2" w:rsidRPr="00070660" w:rsidRDefault="00FA2AD2" w:rsidP="00FA2AD2">
            <w:pPr>
              <w:spacing w:after="0" w:line="240" w:lineRule="auto"/>
              <w:rPr>
                <w:rFonts w:ascii="Arial" w:hAnsi="Arial" w:cs="Arial"/>
              </w:rPr>
            </w:pPr>
            <w:r w:rsidRPr="00070660">
              <w:rPr>
                <w:rFonts w:ascii="Arial" w:hAnsi="Arial" w:cs="Arial"/>
                <w:color w:val="000000"/>
              </w:rPr>
              <w:t>PDT vs ranibizumab</w:t>
            </w:r>
          </w:p>
        </w:tc>
        <w:tc>
          <w:tcPr>
            <w:tcW w:w="2500" w:type="pct"/>
            <w:tcBorders>
              <w:top w:val="single" w:sz="4" w:space="0" w:color="auto"/>
              <w:bottom w:val="single" w:sz="4" w:space="0" w:color="auto"/>
            </w:tcBorders>
            <w:shd w:val="clear" w:color="auto" w:fill="auto"/>
            <w:vAlign w:val="bottom"/>
          </w:tcPr>
          <w:p w14:paraId="1022C6FC" w14:textId="29811DF3" w:rsidR="00FA2AD2" w:rsidRPr="00070660" w:rsidRDefault="0050048B" w:rsidP="00FA2AD2">
            <w:pPr>
              <w:spacing w:after="0" w:line="240" w:lineRule="auto"/>
              <w:rPr>
                <w:rFonts w:ascii="Arial" w:hAnsi="Arial" w:cs="Arial"/>
              </w:rPr>
            </w:pPr>
            <w:r w:rsidRPr="00070660">
              <w:rPr>
                <w:rFonts w:ascii="Arial" w:hAnsi="Arial" w:cs="Arial"/>
                <w:color w:val="000000"/>
              </w:rPr>
              <w:t>-11.07 [(-16.12 to -5.98)</w:t>
            </w:r>
            <w:r w:rsidR="00FA2AD2" w:rsidRPr="00070660">
              <w:rPr>
                <w:rFonts w:ascii="Arial" w:hAnsi="Arial" w:cs="Arial"/>
                <w:color w:val="000000"/>
              </w:rPr>
              <w:t>(-18.19 to -3.84)]</w:t>
            </w:r>
            <w:r w:rsidR="00881427">
              <w:rPr>
                <w:rFonts w:ascii="Arial" w:hAnsi="Arial" w:cs="Arial"/>
                <w:color w:val="000000"/>
              </w:rPr>
              <w:t xml:space="preserve"> *</w:t>
            </w:r>
          </w:p>
        </w:tc>
      </w:tr>
      <w:tr w:rsidR="00FA2AD2" w:rsidRPr="00070660" w14:paraId="72BDAA6F"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E31AA34" w14:textId="46A13EF4" w:rsidR="00FA2AD2" w:rsidRPr="00070660" w:rsidRDefault="00FA2AD2" w:rsidP="00FA2AD2">
            <w:pPr>
              <w:spacing w:after="0" w:line="240" w:lineRule="auto"/>
              <w:rPr>
                <w:rFonts w:ascii="Arial" w:hAnsi="Arial" w:cs="Arial"/>
              </w:rPr>
            </w:pPr>
            <w:r w:rsidRPr="00070660">
              <w:rPr>
                <w:rFonts w:ascii="Arial" w:hAnsi="Arial" w:cs="Arial"/>
                <w:color w:val="000000"/>
              </w:rPr>
              <w:t>bevacizumab+PDT vs placebo</w:t>
            </w:r>
          </w:p>
        </w:tc>
        <w:tc>
          <w:tcPr>
            <w:tcW w:w="2500" w:type="pct"/>
            <w:tcBorders>
              <w:top w:val="single" w:sz="4" w:space="0" w:color="auto"/>
              <w:bottom w:val="single" w:sz="4" w:space="0" w:color="auto"/>
            </w:tcBorders>
            <w:shd w:val="clear" w:color="auto" w:fill="auto"/>
            <w:vAlign w:val="bottom"/>
          </w:tcPr>
          <w:p w14:paraId="3F81D463" w14:textId="32D10E70" w:rsidR="00FA2AD2" w:rsidRPr="00070660" w:rsidRDefault="00FA2AD2" w:rsidP="00FA2AD2">
            <w:pPr>
              <w:spacing w:after="0" w:line="240" w:lineRule="auto"/>
              <w:rPr>
                <w:rFonts w:ascii="Arial" w:hAnsi="Arial" w:cs="Arial"/>
              </w:rPr>
            </w:pPr>
            <w:r w:rsidRPr="00070660">
              <w:rPr>
                <w:rFonts w:ascii="Arial" w:hAnsi="Arial" w:cs="Arial"/>
                <w:color w:val="000000"/>
              </w:rPr>
              <w:t>16.14 [(9.86 to 22.24) (8.03 to 24.11)]</w:t>
            </w:r>
            <w:r w:rsidR="00881427">
              <w:rPr>
                <w:rFonts w:ascii="Arial" w:hAnsi="Arial" w:cs="Arial"/>
                <w:color w:val="000000"/>
              </w:rPr>
              <w:t xml:space="preserve"> *</w:t>
            </w:r>
          </w:p>
        </w:tc>
      </w:tr>
      <w:tr w:rsidR="00FA2AD2" w:rsidRPr="00070660" w14:paraId="05424BA2"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14067AC" w14:textId="12EF3334" w:rsidR="00FA2AD2" w:rsidRPr="00070660" w:rsidRDefault="00FA2AD2" w:rsidP="00FA2AD2">
            <w:pPr>
              <w:spacing w:after="0" w:line="240" w:lineRule="auto"/>
              <w:rPr>
                <w:rFonts w:ascii="Arial" w:hAnsi="Arial" w:cs="Arial"/>
              </w:rPr>
            </w:pPr>
            <w:r w:rsidRPr="00070660">
              <w:rPr>
                <w:rFonts w:ascii="Arial" w:hAnsi="Arial" w:cs="Arial"/>
                <w:color w:val="000000"/>
              </w:rPr>
              <w:t>bevacizumab+PDT vs aflibercept</w:t>
            </w:r>
          </w:p>
        </w:tc>
        <w:tc>
          <w:tcPr>
            <w:tcW w:w="2500" w:type="pct"/>
            <w:tcBorders>
              <w:top w:val="single" w:sz="4" w:space="0" w:color="auto"/>
              <w:bottom w:val="single" w:sz="4" w:space="0" w:color="auto"/>
            </w:tcBorders>
            <w:shd w:val="clear" w:color="auto" w:fill="auto"/>
            <w:vAlign w:val="bottom"/>
          </w:tcPr>
          <w:p w14:paraId="02AEC182" w14:textId="7D8C12DA" w:rsidR="00FA2AD2" w:rsidRPr="00070660" w:rsidRDefault="00FA2AD2" w:rsidP="00FA2AD2">
            <w:pPr>
              <w:spacing w:after="0" w:line="240" w:lineRule="auto"/>
              <w:rPr>
                <w:rFonts w:ascii="Arial" w:hAnsi="Arial" w:cs="Arial"/>
              </w:rPr>
            </w:pPr>
            <w:r w:rsidRPr="00070660">
              <w:rPr>
                <w:rFonts w:ascii="Arial" w:hAnsi="Arial" w:cs="Arial"/>
                <w:color w:val="000000"/>
              </w:rPr>
              <w:t>-0.19 [(-5.49 to 5.02) (-7.63 to 7.01)]</w:t>
            </w:r>
          </w:p>
        </w:tc>
      </w:tr>
      <w:tr w:rsidR="00FA2AD2" w:rsidRPr="00070660" w14:paraId="692ECB91"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B5C4130" w14:textId="01BC218C" w:rsidR="00FA2AD2" w:rsidRPr="00070660" w:rsidRDefault="00FA2AD2" w:rsidP="00FA2AD2">
            <w:pPr>
              <w:spacing w:after="0" w:line="240" w:lineRule="auto"/>
              <w:rPr>
                <w:rFonts w:ascii="Arial" w:hAnsi="Arial" w:cs="Arial"/>
              </w:rPr>
            </w:pPr>
            <w:r w:rsidRPr="00070660">
              <w:rPr>
                <w:rFonts w:ascii="Arial" w:hAnsi="Arial" w:cs="Arial"/>
                <w:color w:val="000000"/>
              </w:rPr>
              <w:t>bevacizumab+PDT vs bevacizumab</w:t>
            </w:r>
          </w:p>
        </w:tc>
        <w:tc>
          <w:tcPr>
            <w:tcW w:w="2500" w:type="pct"/>
            <w:tcBorders>
              <w:top w:val="single" w:sz="4" w:space="0" w:color="auto"/>
              <w:bottom w:val="single" w:sz="4" w:space="0" w:color="auto"/>
            </w:tcBorders>
            <w:shd w:val="clear" w:color="auto" w:fill="auto"/>
            <w:vAlign w:val="bottom"/>
          </w:tcPr>
          <w:p w14:paraId="5D82421A" w14:textId="295F9E26" w:rsidR="00FA2AD2" w:rsidRPr="00070660" w:rsidRDefault="00FA2AD2" w:rsidP="00FA2AD2">
            <w:pPr>
              <w:spacing w:after="0" w:line="240" w:lineRule="auto"/>
              <w:rPr>
                <w:rFonts w:ascii="Arial" w:hAnsi="Arial" w:cs="Arial"/>
              </w:rPr>
            </w:pPr>
            <w:r w:rsidRPr="00070660">
              <w:rPr>
                <w:rFonts w:ascii="Arial" w:hAnsi="Arial" w:cs="Arial"/>
                <w:color w:val="000000"/>
              </w:rPr>
              <w:t>-2.42 [(-6.42 to 1.52) (-8.85 to 4.06)]</w:t>
            </w:r>
          </w:p>
        </w:tc>
      </w:tr>
      <w:tr w:rsidR="00FA2AD2" w:rsidRPr="00070660" w14:paraId="26A29610"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34457A3" w14:textId="5442EAAD" w:rsidR="00FA2AD2" w:rsidRPr="00070660" w:rsidRDefault="00FA2AD2" w:rsidP="00FA2AD2">
            <w:pPr>
              <w:spacing w:after="0" w:line="240" w:lineRule="auto"/>
              <w:rPr>
                <w:rFonts w:ascii="Arial" w:hAnsi="Arial" w:cs="Arial"/>
              </w:rPr>
            </w:pPr>
            <w:r w:rsidRPr="00070660">
              <w:rPr>
                <w:rFonts w:ascii="Arial" w:hAnsi="Arial" w:cs="Arial"/>
                <w:color w:val="000000"/>
              </w:rPr>
              <w:t>bevacizumab+PDT vs ranibizumab</w:t>
            </w:r>
          </w:p>
        </w:tc>
        <w:tc>
          <w:tcPr>
            <w:tcW w:w="2500" w:type="pct"/>
            <w:tcBorders>
              <w:top w:val="single" w:sz="4" w:space="0" w:color="auto"/>
              <w:bottom w:val="single" w:sz="4" w:space="0" w:color="auto"/>
            </w:tcBorders>
            <w:shd w:val="clear" w:color="auto" w:fill="auto"/>
            <w:vAlign w:val="bottom"/>
          </w:tcPr>
          <w:p w14:paraId="07C4DEC3" w14:textId="2631DBA5" w:rsidR="00FA2AD2" w:rsidRPr="00070660" w:rsidRDefault="00FA2AD2" w:rsidP="00FA2AD2">
            <w:pPr>
              <w:spacing w:after="0" w:line="240" w:lineRule="auto"/>
              <w:rPr>
                <w:rFonts w:ascii="Arial" w:hAnsi="Arial" w:cs="Arial"/>
              </w:rPr>
            </w:pPr>
            <w:r w:rsidRPr="00070660">
              <w:rPr>
                <w:rFonts w:ascii="Arial" w:hAnsi="Arial" w:cs="Arial"/>
                <w:color w:val="000000"/>
              </w:rPr>
              <w:t>-1.3 [(-5.83 to 3.12) (-8.13 to 5.39)]</w:t>
            </w:r>
          </w:p>
        </w:tc>
      </w:tr>
      <w:tr w:rsidR="00FA2AD2" w:rsidRPr="00070660" w14:paraId="22B7A9E1"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663B8A2" w14:textId="61C418E3" w:rsidR="00FA2AD2" w:rsidRPr="00070660" w:rsidRDefault="00FA2AD2" w:rsidP="00FA2AD2">
            <w:pPr>
              <w:spacing w:after="0" w:line="240" w:lineRule="auto"/>
              <w:rPr>
                <w:rFonts w:ascii="Arial" w:hAnsi="Arial" w:cs="Arial"/>
              </w:rPr>
            </w:pPr>
            <w:r w:rsidRPr="00070660">
              <w:rPr>
                <w:rFonts w:ascii="Arial" w:hAnsi="Arial" w:cs="Arial"/>
                <w:color w:val="000000"/>
              </w:rPr>
              <w:t>bevacizumab+PDT vs PDT</w:t>
            </w:r>
          </w:p>
        </w:tc>
        <w:tc>
          <w:tcPr>
            <w:tcW w:w="2500" w:type="pct"/>
            <w:tcBorders>
              <w:top w:val="single" w:sz="4" w:space="0" w:color="auto"/>
              <w:bottom w:val="single" w:sz="4" w:space="0" w:color="auto"/>
            </w:tcBorders>
            <w:shd w:val="clear" w:color="auto" w:fill="auto"/>
            <w:vAlign w:val="bottom"/>
          </w:tcPr>
          <w:p w14:paraId="2D57F751" w14:textId="23A410A7" w:rsidR="00FA2AD2" w:rsidRPr="00070660" w:rsidRDefault="00FA2AD2" w:rsidP="00FA2AD2">
            <w:pPr>
              <w:spacing w:after="0" w:line="240" w:lineRule="auto"/>
              <w:rPr>
                <w:rFonts w:ascii="Arial" w:hAnsi="Arial" w:cs="Arial"/>
              </w:rPr>
            </w:pPr>
            <w:r w:rsidRPr="00070660">
              <w:rPr>
                <w:rFonts w:ascii="Arial" w:hAnsi="Arial" w:cs="Arial"/>
                <w:color w:val="000000"/>
              </w:rPr>
              <w:t>9.78 [(2.88 to 16.53) (1.26 to 18.25)]</w:t>
            </w:r>
            <w:r w:rsidR="00881427">
              <w:rPr>
                <w:rFonts w:ascii="Arial" w:hAnsi="Arial" w:cs="Arial"/>
                <w:color w:val="000000"/>
              </w:rPr>
              <w:t xml:space="preserve"> *</w:t>
            </w:r>
          </w:p>
        </w:tc>
      </w:tr>
      <w:tr w:rsidR="00FA2AD2" w:rsidRPr="00070660" w14:paraId="748B7981"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AFCF334" w14:textId="656AEA56" w:rsidR="00FA2AD2" w:rsidRPr="00070660" w:rsidRDefault="00FA2AD2" w:rsidP="00FA2AD2">
            <w:pPr>
              <w:spacing w:after="0" w:line="240" w:lineRule="auto"/>
              <w:rPr>
                <w:rFonts w:ascii="Arial" w:hAnsi="Arial" w:cs="Arial"/>
              </w:rPr>
            </w:pPr>
            <w:r w:rsidRPr="00070660">
              <w:rPr>
                <w:rFonts w:ascii="Arial" w:hAnsi="Arial" w:cs="Arial"/>
                <w:color w:val="000000"/>
              </w:rPr>
              <w:t>PDT+ranibizumab vs placebo</w:t>
            </w:r>
          </w:p>
        </w:tc>
        <w:tc>
          <w:tcPr>
            <w:tcW w:w="2500" w:type="pct"/>
            <w:tcBorders>
              <w:top w:val="single" w:sz="4" w:space="0" w:color="auto"/>
              <w:bottom w:val="single" w:sz="4" w:space="0" w:color="auto"/>
            </w:tcBorders>
            <w:shd w:val="clear" w:color="auto" w:fill="auto"/>
            <w:vAlign w:val="bottom"/>
          </w:tcPr>
          <w:p w14:paraId="108FB7D1" w14:textId="78BEE3FC" w:rsidR="00FA2AD2" w:rsidRPr="00070660" w:rsidRDefault="00FA2AD2" w:rsidP="00FA2AD2">
            <w:pPr>
              <w:spacing w:after="0" w:line="240" w:lineRule="auto"/>
              <w:rPr>
                <w:rFonts w:ascii="Arial" w:hAnsi="Arial" w:cs="Arial"/>
              </w:rPr>
            </w:pPr>
            <w:r w:rsidRPr="00070660">
              <w:rPr>
                <w:rFonts w:ascii="Arial" w:hAnsi="Arial" w:cs="Arial"/>
                <w:color w:val="000000"/>
              </w:rPr>
              <w:t>12.92 [(7.84 to 17.87) (5.75 to 19.92)]</w:t>
            </w:r>
            <w:r w:rsidR="00881427">
              <w:rPr>
                <w:rFonts w:ascii="Arial" w:hAnsi="Arial" w:cs="Arial"/>
                <w:color w:val="000000"/>
              </w:rPr>
              <w:t xml:space="preserve"> *</w:t>
            </w:r>
          </w:p>
        </w:tc>
      </w:tr>
      <w:tr w:rsidR="00FA2AD2" w:rsidRPr="00070660" w14:paraId="73D43417"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5C14CFD" w14:textId="6D841F45" w:rsidR="00FA2AD2" w:rsidRPr="00070660" w:rsidRDefault="00FA2AD2" w:rsidP="00FA2AD2">
            <w:pPr>
              <w:spacing w:after="0" w:line="240" w:lineRule="auto"/>
              <w:rPr>
                <w:rFonts w:ascii="Arial" w:hAnsi="Arial" w:cs="Arial"/>
              </w:rPr>
            </w:pPr>
            <w:r w:rsidRPr="00070660">
              <w:rPr>
                <w:rFonts w:ascii="Arial" w:hAnsi="Arial" w:cs="Arial"/>
                <w:color w:val="000000"/>
              </w:rPr>
              <w:t>PDT+ranibizumab vs aflibercept</w:t>
            </w:r>
          </w:p>
        </w:tc>
        <w:tc>
          <w:tcPr>
            <w:tcW w:w="2500" w:type="pct"/>
            <w:tcBorders>
              <w:top w:val="single" w:sz="4" w:space="0" w:color="auto"/>
              <w:bottom w:val="single" w:sz="4" w:space="0" w:color="auto"/>
            </w:tcBorders>
            <w:shd w:val="clear" w:color="auto" w:fill="auto"/>
            <w:vAlign w:val="bottom"/>
          </w:tcPr>
          <w:p w14:paraId="1D0F6CF8" w14:textId="00B08884" w:rsidR="00FA2AD2" w:rsidRPr="00070660" w:rsidRDefault="00FA2AD2" w:rsidP="00FA2AD2">
            <w:pPr>
              <w:spacing w:after="0" w:line="240" w:lineRule="auto"/>
              <w:rPr>
                <w:rFonts w:ascii="Arial" w:hAnsi="Arial" w:cs="Arial"/>
              </w:rPr>
            </w:pPr>
            <w:r w:rsidRPr="00070660">
              <w:rPr>
                <w:rFonts w:ascii="Arial" w:hAnsi="Arial" w:cs="Arial"/>
                <w:color w:val="000000"/>
              </w:rPr>
              <w:t>-3.45 [(-7.09 to 0.14) (-9.81 to 2.68)]</w:t>
            </w:r>
          </w:p>
        </w:tc>
      </w:tr>
      <w:tr w:rsidR="00FA2AD2" w:rsidRPr="00070660" w14:paraId="23DBDE2F"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EDF59EE" w14:textId="0F71D98B" w:rsidR="00FA2AD2" w:rsidRPr="00070660" w:rsidRDefault="00FA2AD2" w:rsidP="00FA2AD2">
            <w:pPr>
              <w:spacing w:after="0" w:line="240" w:lineRule="auto"/>
              <w:rPr>
                <w:rFonts w:ascii="Arial" w:hAnsi="Arial" w:cs="Arial"/>
              </w:rPr>
            </w:pPr>
            <w:r w:rsidRPr="00070660">
              <w:rPr>
                <w:rFonts w:ascii="Arial" w:hAnsi="Arial" w:cs="Arial"/>
                <w:color w:val="000000"/>
              </w:rPr>
              <w:t>PDT+ranibizumab vs bevacizumab</w:t>
            </w:r>
          </w:p>
        </w:tc>
        <w:tc>
          <w:tcPr>
            <w:tcW w:w="2500" w:type="pct"/>
            <w:tcBorders>
              <w:top w:val="single" w:sz="4" w:space="0" w:color="auto"/>
              <w:bottom w:val="single" w:sz="4" w:space="0" w:color="auto"/>
            </w:tcBorders>
            <w:shd w:val="clear" w:color="auto" w:fill="auto"/>
            <w:vAlign w:val="bottom"/>
          </w:tcPr>
          <w:p w14:paraId="6C235E0C" w14:textId="0FC6060E" w:rsidR="00FA2AD2" w:rsidRPr="00070660" w:rsidRDefault="00FA2AD2" w:rsidP="00FA2AD2">
            <w:pPr>
              <w:spacing w:after="0" w:line="240" w:lineRule="auto"/>
              <w:rPr>
                <w:rFonts w:ascii="Arial" w:hAnsi="Arial" w:cs="Arial"/>
              </w:rPr>
            </w:pPr>
            <w:r w:rsidRPr="00070660">
              <w:rPr>
                <w:rFonts w:ascii="Arial" w:hAnsi="Arial" w:cs="Arial"/>
                <w:color w:val="000000"/>
              </w:rPr>
              <w:t>-5.63 [(-8.86 to -2.49) (-11.7 to 0.3)]</w:t>
            </w:r>
            <w:r w:rsidR="00881427">
              <w:rPr>
                <w:rFonts w:ascii="Arial" w:hAnsi="Arial" w:cs="Arial"/>
                <w:color w:val="000000"/>
              </w:rPr>
              <w:t xml:space="preserve"> *</w:t>
            </w:r>
          </w:p>
        </w:tc>
      </w:tr>
      <w:tr w:rsidR="00FA2AD2" w:rsidRPr="00070660" w14:paraId="16D61B0B"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4E7733C" w14:textId="03EBC62E" w:rsidR="00FA2AD2" w:rsidRPr="00070660" w:rsidRDefault="00FA2AD2" w:rsidP="00FA2AD2">
            <w:pPr>
              <w:spacing w:after="0" w:line="240" w:lineRule="auto"/>
              <w:rPr>
                <w:rFonts w:ascii="Arial" w:hAnsi="Arial" w:cs="Arial"/>
              </w:rPr>
            </w:pPr>
            <w:r w:rsidRPr="00070660">
              <w:rPr>
                <w:rFonts w:ascii="Arial" w:hAnsi="Arial" w:cs="Arial"/>
                <w:color w:val="000000"/>
              </w:rPr>
              <w:t>PDT+ranibizumab vs ranibizumab</w:t>
            </w:r>
          </w:p>
        </w:tc>
        <w:tc>
          <w:tcPr>
            <w:tcW w:w="2500" w:type="pct"/>
            <w:tcBorders>
              <w:top w:val="single" w:sz="4" w:space="0" w:color="auto"/>
              <w:bottom w:val="single" w:sz="4" w:space="0" w:color="auto"/>
            </w:tcBorders>
            <w:shd w:val="clear" w:color="auto" w:fill="auto"/>
            <w:vAlign w:val="bottom"/>
          </w:tcPr>
          <w:p w14:paraId="1DF9E515" w14:textId="071E7E23" w:rsidR="00FA2AD2" w:rsidRPr="00070660" w:rsidRDefault="00FA2AD2" w:rsidP="00FA2AD2">
            <w:pPr>
              <w:spacing w:after="0" w:line="240" w:lineRule="auto"/>
              <w:rPr>
                <w:rFonts w:ascii="Arial" w:hAnsi="Arial" w:cs="Arial"/>
              </w:rPr>
            </w:pPr>
            <w:r w:rsidRPr="00070660">
              <w:rPr>
                <w:rFonts w:ascii="Arial" w:hAnsi="Arial" w:cs="Arial"/>
                <w:color w:val="000000"/>
              </w:rPr>
              <w:t>-4.52 [(-7.07 to -2.07) (-10.21 to 0.88)]</w:t>
            </w:r>
          </w:p>
        </w:tc>
      </w:tr>
      <w:tr w:rsidR="00FA2AD2" w:rsidRPr="00070660" w14:paraId="3B48AECB"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ED82241" w14:textId="37D9AF03" w:rsidR="00FA2AD2" w:rsidRPr="00070660" w:rsidRDefault="00FA2AD2" w:rsidP="00FA2AD2">
            <w:pPr>
              <w:spacing w:after="0" w:line="240" w:lineRule="auto"/>
              <w:rPr>
                <w:rFonts w:ascii="Arial" w:hAnsi="Arial" w:cs="Arial"/>
              </w:rPr>
            </w:pPr>
            <w:r w:rsidRPr="00070660">
              <w:rPr>
                <w:rFonts w:ascii="Arial" w:hAnsi="Arial" w:cs="Arial"/>
                <w:color w:val="000000"/>
              </w:rPr>
              <w:t>PDT+ranibizumab vs PDT</w:t>
            </w:r>
          </w:p>
        </w:tc>
        <w:tc>
          <w:tcPr>
            <w:tcW w:w="2500" w:type="pct"/>
            <w:tcBorders>
              <w:top w:val="single" w:sz="4" w:space="0" w:color="auto"/>
              <w:bottom w:val="single" w:sz="4" w:space="0" w:color="auto"/>
            </w:tcBorders>
            <w:shd w:val="clear" w:color="auto" w:fill="auto"/>
            <w:vAlign w:val="bottom"/>
          </w:tcPr>
          <w:p w14:paraId="549034DC" w14:textId="62C21F82" w:rsidR="00FA2AD2" w:rsidRPr="00070660" w:rsidRDefault="00FA2AD2" w:rsidP="00FA2AD2">
            <w:pPr>
              <w:spacing w:after="0" w:line="240" w:lineRule="auto"/>
              <w:rPr>
                <w:rFonts w:ascii="Arial" w:hAnsi="Arial" w:cs="Arial"/>
              </w:rPr>
            </w:pPr>
            <w:r w:rsidRPr="00070660">
              <w:rPr>
                <w:rFonts w:ascii="Arial" w:hAnsi="Arial" w:cs="Arial"/>
                <w:color w:val="000000"/>
              </w:rPr>
              <w:t>6.56 [(0.86 to 12.11) (-1.02 to 13.89)]</w:t>
            </w:r>
            <w:r w:rsidR="00881427">
              <w:rPr>
                <w:rFonts w:ascii="Arial" w:hAnsi="Arial" w:cs="Arial"/>
                <w:color w:val="000000"/>
              </w:rPr>
              <w:t xml:space="preserve"> *</w:t>
            </w:r>
          </w:p>
        </w:tc>
      </w:tr>
      <w:tr w:rsidR="00FA2AD2" w:rsidRPr="00070660" w14:paraId="44BA0015"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C523BEB" w14:textId="099FACB5" w:rsidR="00FA2AD2" w:rsidRPr="00070660" w:rsidRDefault="00FA2AD2" w:rsidP="00FA2AD2">
            <w:pPr>
              <w:spacing w:after="0" w:line="240" w:lineRule="auto"/>
              <w:rPr>
                <w:rFonts w:ascii="Arial" w:hAnsi="Arial" w:cs="Arial"/>
              </w:rPr>
            </w:pPr>
            <w:r w:rsidRPr="00070660">
              <w:rPr>
                <w:rFonts w:ascii="Arial" w:hAnsi="Arial" w:cs="Arial"/>
                <w:color w:val="000000"/>
              </w:rPr>
              <w:t>PDT+ranibizumab vs bevacizumab+PDT</w:t>
            </w:r>
          </w:p>
        </w:tc>
        <w:tc>
          <w:tcPr>
            <w:tcW w:w="2500" w:type="pct"/>
            <w:tcBorders>
              <w:top w:val="single" w:sz="4" w:space="0" w:color="auto"/>
              <w:bottom w:val="single" w:sz="4" w:space="0" w:color="auto"/>
            </w:tcBorders>
            <w:shd w:val="clear" w:color="auto" w:fill="auto"/>
            <w:vAlign w:val="bottom"/>
          </w:tcPr>
          <w:p w14:paraId="61C459E8" w14:textId="4DB14BC8" w:rsidR="00FA2AD2" w:rsidRPr="00070660" w:rsidRDefault="00FA2AD2" w:rsidP="00FA2AD2">
            <w:pPr>
              <w:spacing w:after="0" w:line="240" w:lineRule="auto"/>
              <w:rPr>
                <w:rFonts w:ascii="Arial" w:hAnsi="Arial" w:cs="Arial"/>
              </w:rPr>
            </w:pPr>
            <w:r w:rsidRPr="00070660">
              <w:rPr>
                <w:rFonts w:ascii="Arial" w:hAnsi="Arial" w:cs="Arial"/>
                <w:color w:val="000000"/>
              </w:rPr>
              <w:t>-3.24 [(-8.35 to 1.85) (-10.39 to 3.87)]</w:t>
            </w:r>
          </w:p>
        </w:tc>
      </w:tr>
      <w:tr w:rsidR="00FA2AD2" w:rsidRPr="00070660" w14:paraId="27A5D0FF"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EA20790" w14:textId="25B5220E" w:rsidR="00FA2AD2" w:rsidRPr="00070660" w:rsidRDefault="00FA2AD2" w:rsidP="00FA2AD2">
            <w:pPr>
              <w:spacing w:after="0" w:line="240" w:lineRule="auto"/>
              <w:rPr>
                <w:rFonts w:ascii="Arial" w:hAnsi="Arial" w:cs="Arial"/>
              </w:rPr>
            </w:pPr>
            <w:r w:rsidRPr="00070660">
              <w:rPr>
                <w:rFonts w:ascii="Arial" w:hAnsi="Arial" w:cs="Arial"/>
                <w:color w:val="000000"/>
              </w:rPr>
              <w:t>IVTA+PDT vs placebo</w:t>
            </w:r>
          </w:p>
        </w:tc>
        <w:tc>
          <w:tcPr>
            <w:tcW w:w="2500" w:type="pct"/>
            <w:tcBorders>
              <w:top w:val="single" w:sz="4" w:space="0" w:color="auto"/>
              <w:bottom w:val="single" w:sz="4" w:space="0" w:color="auto"/>
            </w:tcBorders>
            <w:shd w:val="clear" w:color="auto" w:fill="auto"/>
            <w:vAlign w:val="bottom"/>
          </w:tcPr>
          <w:p w14:paraId="173A0385" w14:textId="657FFD7D" w:rsidR="00FA2AD2" w:rsidRPr="00070660" w:rsidRDefault="00FA2AD2" w:rsidP="00FA2AD2">
            <w:pPr>
              <w:spacing w:after="0" w:line="240" w:lineRule="auto"/>
              <w:rPr>
                <w:rFonts w:ascii="Arial" w:hAnsi="Arial" w:cs="Arial"/>
              </w:rPr>
            </w:pPr>
            <w:r w:rsidRPr="00070660">
              <w:rPr>
                <w:rFonts w:ascii="Arial" w:hAnsi="Arial" w:cs="Arial"/>
                <w:color w:val="000000"/>
              </w:rPr>
              <w:t>9.43 [(2.47 to 16.38) (0.77 to 18.05)]</w:t>
            </w:r>
            <w:r w:rsidR="00881427">
              <w:rPr>
                <w:rFonts w:ascii="Arial" w:hAnsi="Arial" w:cs="Arial"/>
                <w:color w:val="000000"/>
              </w:rPr>
              <w:t xml:space="preserve"> *</w:t>
            </w:r>
          </w:p>
        </w:tc>
      </w:tr>
      <w:tr w:rsidR="00FA2AD2" w:rsidRPr="00070660" w14:paraId="41CC75F6"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F4F8BA6" w14:textId="5A74766D" w:rsidR="00FA2AD2" w:rsidRPr="00070660" w:rsidRDefault="00FA2AD2" w:rsidP="00FA2AD2">
            <w:pPr>
              <w:spacing w:after="0" w:line="240" w:lineRule="auto"/>
              <w:rPr>
                <w:rFonts w:ascii="Arial" w:hAnsi="Arial" w:cs="Arial"/>
              </w:rPr>
            </w:pPr>
            <w:r w:rsidRPr="00070660">
              <w:rPr>
                <w:rFonts w:ascii="Arial" w:hAnsi="Arial" w:cs="Arial"/>
                <w:color w:val="000000"/>
              </w:rPr>
              <w:t>IVTA+PDT vs aflibercept</w:t>
            </w:r>
          </w:p>
        </w:tc>
        <w:tc>
          <w:tcPr>
            <w:tcW w:w="2500" w:type="pct"/>
            <w:tcBorders>
              <w:top w:val="single" w:sz="4" w:space="0" w:color="auto"/>
              <w:bottom w:val="single" w:sz="4" w:space="0" w:color="auto"/>
            </w:tcBorders>
            <w:shd w:val="clear" w:color="auto" w:fill="auto"/>
            <w:vAlign w:val="bottom"/>
          </w:tcPr>
          <w:p w14:paraId="437D87B8" w14:textId="40F007E4" w:rsidR="00FA2AD2" w:rsidRPr="00070660" w:rsidRDefault="00FA2AD2" w:rsidP="00FA2AD2">
            <w:pPr>
              <w:spacing w:after="0" w:line="240" w:lineRule="auto"/>
              <w:rPr>
                <w:rFonts w:ascii="Arial" w:hAnsi="Arial" w:cs="Arial"/>
              </w:rPr>
            </w:pPr>
            <w:r w:rsidRPr="00070660">
              <w:rPr>
                <w:rFonts w:ascii="Arial" w:hAnsi="Arial" w:cs="Arial"/>
                <w:color w:val="000000"/>
              </w:rPr>
              <w:t>-6.93 [(-13.96 to 0.17) (-15.29 to 1.82)]</w:t>
            </w:r>
          </w:p>
        </w:tc>
      </w:tr>
      <w:tr w:rsidR="00FA2AD2" w:rsidRPr="00070660" w14:paraId="4D16A4C8"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BD62938" w14:textId="536B9CEE" w:rsidR="00FA2AD2" w:rsidRPr="00070660" w:rsidRDefault="00FA2AD2" w:rsidP="00FA2AD2">
            <w:pPr>
              <w:spacing w:after="0"/>
              <w:rPr>
                <w:rFonts w:ascii="Arial" w:hAnsi="Arial" w:cs="Arial"/>
              </w:rPr>
            </w:pPr>
            <w:r w:rsidRPr="00070660">
              <w:rPr>
                <w:rFonts w:ascii="Arial" w:hAnsi="Arial" w:cs="Arial"/>
                <w:color w:val="000000"/>
              </w:rPr>
              <w:t>IVTA+PDT vs bevacizumab</w:t>
            </w:r>
          </w:p>
        </w:tc>
        <w:tc>
          <w:tcPr>
            <w:tcW w:w="2500" w:type="pct"/>
            <w:tcBorders>
              <w:top w:val="single" w:sz="4" w:space="0" w:color="auto"/>
              <w:bottom w:val="single" w:sz="4" w:space="0" w:color="auto"/>
            </w:tcBorders>
            <w:shd w:val="clear" w:color="auto" w:fill="auto"/>
            <w:vAlign w:val="bottom"/>
          </w:tcPr>
          <w:p w14:paraId="364D432B" w14:textId="176C0DB5" w:rsidR="00FA2AD2" w:rsidRPr="00070660" w:rsidRDefault="00FA2AD2" w:rsidP="00FA2AD2">
            <w:pPr>
              <w:spacing w:after="0"/>
              <w:rPr>
                <w:rFonts w:ascii="Arial" w:hAnsi="Arial" w:cs="Arial"/>
              </w:rPr>
            </w:pPr>
            <w:r w:rsidRPr="00070660">
              <w:rPr>
                <w:rFonts w:ascii="Arial" w:hAnsi="Arial" w:cs="Arial"/>
                <w:color w:val="000000"/>
              </w:rPr>
              <w:t>-9.12 [(-16.46 to -1.68) (-18.06 to -0.02)]</w:t>
            </w:r>
            <w:r w:rsidR="00881427">
              <w:rPr>
                <w:rFonts w:ascii="Arial" w:hAnsi="Arial" w:cs="Arial"/>
                <w:color w:val="000000"/>
              </w:rPr>
              <w:t xml:space="preserve"> *</w:t>
            </w:r>
          </w:p>
        </w:tc>
      </w:tr>
      <w:tr w:rsidR="00FA2AD2" w:rsidRPr="00070660" w14:paraId="5C207472"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8BC7687" w14:textId="049DCFC9" w:rsidR="00FA2AD2" w:rsidRPr="00070660" w:rsidRDefault="00FA2AD2" w:rsidP="00FA2AD2">
            <w:pPr>
              <w:spacing w:after="0"/>
              <w:rPr>
                <w:rFonts w:ascii="Arial" w:hAnsi="Arial" w:cs="Arial"/>
              </w:rPr>
            </w:pPr>
            <w:r w:rsidRPr="00070660">
              <w:rPr>
                <w:rFonts w:ascii="Arial" w:hAnsi="Arial" w:cs="Arial"/>
                <w:color w:val="000000"/>
              </w:rPr>
              <w:t>IVTA+PDT vs ranibizumab</w:t>
            </w:r>
          </w:p>
        </w:tc>
        <w:tc>
          <w:tcPr>
            <w:tcW w:w="2500" w:type="pct"/>
            <w:tcBorders>
              <w:top w:val="single" w:sz="4" w:space="0" w:color="auto"/>
              <w:bottom w:val="single" w:sz="4" w:space="0" w:color="auto"/>
            </w:tcBorders>
            <w:shd w:val="clear" w:color="auto" w:fill="auto"/>
            <w:vAlign w:val="bottom"/>
          </w:tcPr>
          <w:p w14:paraId="0137FE39" w14:textId="2E489DBF" w:rsidR="00FA2AD2" w:rsidRPr="00070660" w:rsidRDefault="00FA2AD2" w:rsidP="00FA2AD2">
            <w:pPr>
              <w:spacing w:after="0"/>
              <w:rPr>
                <w:rFonts w:ascii="Arial" w:hAnsi="Arial" w:cs="Arial"/>
              </w:rPr>
            </w:pPr>
            <w:r w:rsidRPr="00070660">
              <w:rPr>
                <w:rFonts w:ascii="Arial" w:hAnsi="Arial" w:cs="Arial"/>
                <w:color w:val="000000"/>
              </w:rPr>
              <w:t>-8.03 [(-15.11 to -0.78) (-16.78 to 0.83)]</w:t>
            </w:r>
            <w:r w:rsidR="00881427">
              <w:rPr>
                <w:rFonts w:ascii="Arial" w:hAnsi="Arial" w:cs="Arial"/>
                <w:color w:val="000000"/>
              </w:rPr>
              <w:t xml:space="preserve"> *</w:t>
            </w:r>
          </w:p>
        </w:tc>
      </w:tr>
      <w:tr w:rsidR="00FA2AD2" w:rsidRPr="00070660" w14:paraId="35EC37DB"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4202BE7" w14:textId="6A074E9D" w:rsidR="00FA2AD2" w:rsidRPr="00070660" w:rsidRDefault="00FA2AD2" w:rsidP="00FA2AD2">
            <w:pPr>
              <w:spacing w:after="0"/>
              <w:rPr>
                <w:rFonts w:ascii="Arial" w:hAnsi="Arial" w:cs="Arial"/>
              </w:rPr>
            </w:pPr>
            <w:r w:rsidRPr="00070660">
              <w:rPr>
                <w:rFonts w:ascii="Arial" w:hAnsi="Arial" w:cs="Arial"/>
                <w:color w:val="000000"/>
              </w:rPr>
              <w:t>IVTA+PDT vs PDT</w:t>
            </w:r>
          </w:p>
        </w:tc>
        <w:tc>
          <w:tcPr>
            <w:tcW w:w="2500" w:type="pct"/>
            <w:tcBorders>
              <w:top w:val="single" w:sz="4" w:space="0" w:color="auto"/>
              <w:bottom w:val="single" w:sz="4" w:space="0" w:color="auto"/>
            </w:tcBorders>
            <w:shd w:val="clear" w:color="auto" w:fill="auto"/>
            <w:vAlign w:val="bottom"/>
          </w:tcPr>
          <w:p w14:paraId="6433E52F" w14:textId="355FCCC1" w:rsidR="00FA2AD2" w:rsidRPr="00070660" w:rsidRDefault="00FA2AD2" w:rsidP="00FA2AD2">
            <w:pPr>
              <w:spacing w:after="0"/>
              <w:rPr>
                <w:rFonts w:ascii="Arial" w:hAnsi="Arial" w:cs="Arial"/>
              </w:rPr>
            </w:pPr>
            <w:r w:rsidRPr="00070660">
              <w:rPr>
                <w:rFonts w:ascii="Arial" w:hAnsi="Arial" w:cs="Arial"/>
                <w:color w:val="000000"/>
              </w:rPr>
              <w:t>3.03 [(-2.03 to 8.15) (-4.15 to 10.22)]</w:t>
            </w:r>
          </w:p>
        </w:tc>
      </w:tr>
      <w:tr w:rsidR="00FA2AD2" w:rsidRPr="00070660" w14:paraId="67F95224"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227A918" w14:textId="373EDB49" w:rsidR="00FA2AD2" w:rsidRPr="00070660" w:rsidRDefault="00FA2AD2" w:rsidP="00FA2AD2">
            <w:pPr>
              <w:spacing w:after="0"/>
              <w:rPr>
                <w:rFonts w:ascii="Arial" w:hAnsi="Arial" w:cs="Arial"/>
              </w:rPr>
            </w:pPr>
            <w:r w:rsidRPr="00070660">
              <w:rPr>
                <w:rFonts w:ascii="Arial" w:hAnsi="Arial" w:cs="Arial"/>
                <w:color w:val="000000"/>
              </w:rPr>
              <w:lastRenderedPageBreak/>
              <w:t>IVTA+PDT vs bevacizumab+PDT</w:t>
            </w:r>
          </w:p>
        </w:tc>
        <w:tc>
          <w:tcPr>
            <w:tcW w:w="2500" w:type="pct"/>
            <w:tcBorders>
              <w:top w:val="single" w:sz="4" w:space="0" w:color="auto"/>
              <w:bottom w:val="single" w:sz="4" w:space="0" w:color="auto"/>
            </w:tcBorders>
            <w:shd w:val="clear" w:color="auto" w:fill="auto"/>
            <w:vAlign w:val="bottom"/>
          </w:tcPr>
          <w:p w14:paraId="15047B42" w14:textId="016F4AD4" w:rsidR="00FA2AD2" w:rsidRPr="00070660" w:rsidRDefault="00FA2AD2" w:rsidP="00FA2AD2">
            <w:pPr>
              <w:spacing w:after="0"/>
              <w:rPr>
                <w:rFonts w:ascii="Arial" w:hAnsi="Arial" w:cs="Arial"/>
              </w:rPr>
            </w:pPr>
            <w:r w:rsidRPr="00070660">
              <w:rPr>
                <w:rFonts w:ascii="Arial" w:hAnsi="Arial" w:cs="Arial"/>
                <w:color w:val="000000"/>
              </w:rPr>
              <w:t>-6.7 [(-15 to 1.88) (-16.42 to 3.36)]</w:t>
            </w:r>
          </w:p>
        </w:tc>
      </w:tr>
      <w:tr w:rsidR="00FA2AD2" w:rsidRPr="00070660" w14:paraId="675241AB"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2D10DA3" w14:textId="2596492F" w:rsidR="00FA2AD2" w:rsidRPr="00070660" w:rsidRDefault="00FA2AD2" w:rsidP="00FA2AD2">
            <w:pPr>
              <w:spacing w:after="0"/>
              <w:rPr>
                <w:rFonts w:ascii="Arial" w:hAnsi="Arial" w:cs="Arial"/>
              </w:rPr>
            </w:pPr>
            <w:r w:rsidRPr="00070660">
              <w:rPr>
                <w:rFonts w:ascii="Arial" w:hAnsi="Arial" w:cs="Arial"/>
                <w:color w:val="000000"/>
              </w:rPr>
              <w:t>IVTA+PDT vs PDT+ranibizumab</w:t>
            </w:r>
          </w:p>
        </w:tc>
        <w:tc>
          <w:tcPr>
            <w:tcW w:w="2500" w:type="pct"/>
            <w:tcBorders>
              <w:top w:val="single" w:sz="4" w:space="0" w:color="auto"/>
              <w:bottom w:val="single" w:sz="4" w:space="0" w:color="auto"/>
            </w:tcBorders>
            <w:shd w:val="clear" w:color="auto" w:fill="auto"/>
            <w:vAlign w:val="bottom"/>
          </w:tcPr>
          <w:p w14:paraId="240823CD" w14:textId="11826353" w:rsidR="00FA2AD2" w:rsidRPr="00070660" w:rsidRDefault="00FA2AD2" w:rsidP="00FA2AD2">
            <w:pPr>
              <w:spacing w:after="0"/>
              <w:rPr>
                <w:rFonts w:ascii="Arial" w:hAnsi="Arial" w:cs="Arial"/>
              </w:rPr>
            </w:pPr>
            <w:r w:rsidRPr="00070660">
              <w:rPr>
                <w:rFonts w:ascii="Arial" w:hAnsi="Arial" w:cs="Arial"/>
                <w:color w:val="000000"/>
              </w:rPr>
              <w:t>-3.49 [(-10.93 to 4.27) (-12.44 to 5.74)]</w:t>
            </w:r>
          </w:p>
        </w:tc>
      </w:tr>
      <w:tr w:rsidR="00FA2AD2" w:rsidRPr="00070660" w14:paraId="6AB8ACC4"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9AE20ED" w14:textId="52291E90" w:rsidR="00FA2AD2" w:rsidRPr="00070660" w:rsidRDefault="00FA2AD2" w:rsidP="00FA2AD2">
            <w:pPr>
              <w:spacing w:after="0" w:line="240" w:lineRule="auto"/>
              <w:rPr>
                <w:rFonts w:ascii="Arial" w:hAnsi="Arial" w:cs="Arial"/>
              </w:rPr>
            </w:pPr>
            <w:r w:rsidRPr="00070660">
              <w:rPr>
                <w:rFonts w:ascii="Arial" w:hAnsi="Arial" w:cs="Arial"/>
                <w:color w:val="000000"/>
              </w:rPr>
              <w:t>DXM+ranibizumab vs placebo</w:t>
            </w:r>
          </w:p>
        </w:tc>
        <w:tc>
          <w:tcPr>
            <w:tcW w:w="2500" w:type="pct"/>
            <w:tcBorders>
              <w:top w:val="single" w:sz="4" w:space="0" w:color="auto"/>
              <w:bottom w:val="single" w:sz="4" w:space="0" w:color="auto"/>
            </w:tcBorders>
            <w:shd w:val="clear" w:color="auto" w:fill="auto"/>
            <w:vAlign w:val="bottom"/>
          </w:tcPr>
          <w:p w14:paraId="3E01EB9D" w14:textId="71E07879" w:rsidR="00FA2AD2" w:rsidRPr="00070660" w:rsidRDefault="00FA2AD2" w:rsidP="00FA2AD2">
            <w:pPr>
              <w:spacing w:after="0" w:line="240" w:lineRule="auto"/>
              <w:rPr>
                <w:rFonts w:ascii="Arial" w:hAnsi="Arial" w:cs="Arial"/>
              </w:rPr>
            </w:pPr>
            <w:r w:rsidRPr="00070660">
              <w:rPr>
                <w:rFonts w:ascii="Arial" w:hAnsi="Arial" w:cs="Arial"/>
                <w:color w:val="000000"/>
              </w:rPr>
              <w:t>16.14 [(9.68 to 22.33) (7.92 to 24.11)]</w:t>
            </w:r>
            <w:r w:rsidR="00881427">
              <w:rPr>
                <w:rFonts w:ascii="Arial" w:hAnsi="Arial" w:cs="Arial"/>
                <w:color w:val="000000"/>
              </w:rPr>
              <w:t xml:space="preserve"> *</w:t>
            </w:r>
          </w:p>
        </w:tc>
      </w:tr>
      <w:tr w:rsidR="00FA2AD2" w:rsidRPr="00070660" w14:paraId="49785DBC"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9C8C706" w14:textId="51530995" w:rsidR="00FA2AD2" w:rsidRPr="00070660" w:rsidRDefault="00FA2AD2" w:rsidP="00FA2AD2">
            <w:pPr>
              <w:spacing w:after="0" w:line="240" w:lineRule="auto"/>
              <w:rPr>
                <w:rFonts w:ascii="Arial" w:hAnsi="Arial" w:cs="Arial"/>
              </w:rPr>
            </w:pPr>
            <w:r w:rsidRPr="00070660">
              <w:rPr>
                <w:rFonts w:ascii="Arial" w:hAnsi="Arial" w:cs="Arial"/>
                <w:color w:val="000000"/>
              </w:rPr>
              <w:t>DXM+ranibizumab vs aflibercept</w:t>
            </w:r>
          </w:p>
        </w:tc>
        <w:tc>
          <w:tcPr>
            <w:tcW w:w="2500" w:type="pct"/>
            <w:tcBorders>
              <w:top w:val="single" w:sz="4" w:space="0" w:color="auto"/>
              <w:bottom w:val="single" w:sz="4" w:space="0" w:color="auto"/>
            </w:tcBorders>
            <w:shd w:val="clear" w:color="auto" w:fill="auto"/>
            <w:vAlign w:val="bottom"/>
          </w:tcPr>
          <w:p w14:paraId="03B1723E" w14:textId="79A36B52" w:rsidR="00FA2AD2" w:rsidRPr="00070660" w:rsidRDefault="00FA2AD2" w:rsidP="00FA2AD2">
            <w:pPr>
              <w:spacing w:after="0" w:line="240" w:lineRule="auto"/>
              <w:rPr>
                <w:rFonts w:ascii="Arial" w:hAnsi="Arial" w:cs="Arial"/>
              </w:rPr>
            </w:pPr>
            <w:r w:rsidRPr="00070660">
              <w:rPr>
                <w:rFonts w:ascii="Arial" w:hAnsi="Arial" w:cs="Arial"/>
                <w:color w:val="000000"/>
              </w:rPr>
              <w:t>-0.21 [(-5.54 to 4.89) (-7.54 to 6.94)]</w:t>
            </w:r>
          </w:p>
        </w:tc>
      </w:tr>
      <w:tr w:rsidR="00FA2AD2" w:rsidRPr="00070660" w14:paraId="4540C4FA"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9B0CB64" w14:textId="0D5932F6" w:rsidR="00FA2AD2" w:rsidRPr="00070660" w:rsidRDefault="00FA2AD2" w:rsidP="00FA2AD2">
            <w:pPr>
              <w:spacing w:after="0" w:line="240" w:lineRule="auto"/>
              <w:rPr>
                <w:rFonts w:ascii="Arial" w:hAnsi="Arial" w:cs="Arial"/>
              </w:rPr>
            </w:pPr>
            <w:r w:rsidRPr="00070660">
              <w:rPr>
                <w:rFonts w:ascii="Arial" w:hAnsi="Arial" w:cs="Arial"/>
                <w:color w:val="000000"/>
              </w:rPr>
              <w:t>DXM+ranibizumab vs bevacizumab</w:t>
            </w:r>
          </w:p>
        </w:tc>
        <w:tc>
          <w:tcPr>
            <w:tcW w:w="2500" w:type="pct"/>
            <w:tcBorders>
              <w:top w:val="single" w:sz="4" w:space="0" w:color="auto"/>
              <w:bottom w:val="single" w:sz="4" w:space="0" w:color="auto"/>
            </w:tcBorders>
            <w:shd w:val="clear" w:color="auto" w:fill="auto"/>
            <w:vAlign w:val="bottom"/>
          </w:tcPr>
          <w:p w14:paraId="3F7D4EB1" w14:textId="3204B8BF" w:rsidR="00FA2AD2" w:rsidRPr="00070660" w:rsidRDefault="00FA2AD2" w:rsidP="00FA2AD2">
            <w:pPr>
              <w:spacing w:after="0" w:line="240" w:lineRule="auto"/>
              <w:rPr>
                <w:rFonts w:ascii="Arial" w:hAnsi="Arial" w:cs="Arial"/>
              </w:rPr>
            </w:pPr>
            <w:r w:rsidRPr="00070660">
              <w:rPr>
                <w:rFonts w:ascii="Arial" w:hAnsi="Arial" w:cs="Arial"/>
                <w:color w:val="000000"/>
              </w:rPr>
              <w:t>-2.41 [(-7.43 to 2.35) (-9.57 to 4.71)]</w:t>
            </w:r>
          </w:p>
        </w:tc>
      </w:tr>
      <w:tr w:rsidR="00FA2AD2" w:rsidRPr="00070660" w14:paraId="4B00AD08"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0D1869B" w14:textId="7A3045C2" w:rsidR="00FA2AD2" w:rsidRPr="00070660" w:rsidRDefault="00FA2AD2" w:rsidP="00FA2AD2">
            <w:pPr>
              <w:spacing w:after="0" w:line="240" w:lineRule="auto"/>
              <w:rPr>
                <w:rFonts w:ascii="Arial" w:hAnsi="Arial" w:cs="Arial"/>
              </w:rPr>
            </w:pPr>
            <w:r w:rsidRPr="00070660">
              <w:rPr>
                <w:rFonts w:ascii="Arial" w:hAnsi="Arial" w:cs="Arial"/>
                <w:color w:val="000000"/>
              </w:rPr>
              <w:t>DXM+ranibizumab vs ranibizumab</w:t>
            </w:r>
          </w:p>
        </w:tc>
        <w:tc>
          <w:tcPr>
            <w:tcW w:w="2500" w:type="pct"/>
            <w:tcBorders>
              <w:top w:val="single" w:sz="4" w:space="0" w:color="auto"/>
              <w:bottom w:val="single" w:sz="4" w:space="0" w:color="auto"/>
            </w:tcBorders>
            <w:shd w:val="clear" w:color="auto" w:fill="auto"/>
            <w:vAlign w:val="bottom"/>
          </w:tcPr>
          <w:p w14:paraId="65B77B43" w14:textId="28F12388" w:rsidR="00FA2AD2" w:rsidRPr="00070660" w:rsidRDefault="00FA2AD2" w:rsidP="00FA2AD2">
            <w:pPr>
              <w:spacing w:after="0" w:line="240" w:lineRule="auto"/>
              <w:rPr>
                <w:rFonts w:ascii="Arial" w:hAnsi="Arial" w:cs="Arial"/>
              </w:rPr>
            </w:pPr>
            <w:r w:rsidRPr="00070660">
              <w:rPr>
                <w:rFonts w:ascii="Arial" w:hAnsi="Arial" w:cs="Arial"/>
                <w:color w:val="000000"/>
              </w:rPr>
              <w:t>-1.31 [(-5.94 to 3.08) (-8.23 to 5.37)]</w:t>
            </w:r>
          </w:p>
        </w:tc>
      </w:tr>
      <w:tr w:rsidR="00FA2AD2" w:rsidRPr="00070660" w14:paraId="3888B366"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3FAE7C4" w14:textId="45ECDC37" w:rsidR="00FA2AD2" w:rsidRPr="00070660" w:rsidRDefault="00FA2AD2" w:rsidP="00FA2AD2">
            <w:pPr>
              <w:spacing w:after="0" w:line="240" w:lineRule="auto"/>
              <w:rPr>
                <w:rFonts w:ascii="Arial" w:hAnsi="Arial" w:cs="Arial"/>
              </w:rPr>
            </w:pPr>
            <w:r w:rsidRPr="00070660">
              <w:rPr>
                <w:rFonts w:ascii="Arial" w:hAnsi="Arial" w:cs="Arial"/>
                <w:color w:val="000000"/>
              </w:rPr>
              <w:t>DXM+ranibizumab vs PDT</w:t>
            </w:r>
          </w:p>
        </w:tc>
        <w:tc>
          <w:tcPr>
            <w:tcW w:w="2500" w:type="pct"/>
            <w:tcBorders>
              <w:top w:val="single" w:sz="4" w:space="0" w:color="auto"/>
              <w:bottom w:val="single" w:sz="4" w:space="0" w:color="auto"/>
            </w:tcBorders>
            <w:shd w:val="clear" w:color="auto" w:fill="auto"/>
            <w:vAlign w:val="bottom"/>
          </w:tcPr>
          <w:p w14:paraId="6339B95B" w14:textId="091C3104" w:rsidR="00FA2AD2" w:rsidRPr="00070660" w:rsidRDefault="00FA2AD2" w:rsidP="00FA2AD2">
            <w:pPr>
              <w:spacing w:after="0" w:line="240" w:lineRule="auto"/>
              <w:rPr>
                <w:rFonts w:ascii="Arial" w:hAnsi="Arial" w:cs="Arial"/>
              </w:rPr>
            </w:pPr>
            <w:r w:rsidRPr="00070660">
              <w:rPr>
                <w:rFonts w:ascii="Arial" w:hAnsi="Arial" w:cs="Arial"/>
                <w:color w:val="000000"/>
              </w:rPr>
              <w:t>9.75 [(2.93 to 16.33) (1.32 to 17.98)]</w:t>
            </w:r>
            <w:r w:rsidR="00881427">
              <w:rPr>
                <w:rFonts w:ascii="Arial" w:hAnsi="Arial" w:cs="Arial"/>
                <w:color w:val="000000"/>
              </w:rPr>
              <w:t xml:space="preserve"> *</w:t>
            </w:r>
          </w:p>
        </w:tc>
      </w:tr>
      <w:tr w:rsidR="00FA2AD2" w:rsidRPr="00070660" w14:paraId="056704E5"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F5713A3" w14:textId="7EDAA77B" w:rsidR="00FA2AD2" w:rsidRPr="00070660" w:rsidRDefault="00FA2AD2" w:rsidP="00FA2AD2">
            <w:pPr>
              <w:spacing w:after="0" w:line="240" w:lineRule="auto"/>
              <w:rPr>
                <w:rFonts w:ascii="Arial" w:hAnsi="Arial" w:cs="Arial"/>
              </w:rPr>
            </w:pPr>
            <w:r w:rsidRPr="00070660">
              <w:rPr>
                <w:rFonts w:ascii="Arial" w:hAnsi="Arial" w:cs="Arial"/>
                <w:color w:val="000000"/>
              </w:rPr>
              <w:t>DXM+ranibizumab vs bevacizumab+PDT</w:t>
            </w:r>
          </w:p>
        </w:tc>
        <w:tc>
          <w:tcPr>
            <w:tcW w:w="2500" w:type="pct"/>
            <w:tcBorders>
              <w:top w:val="single" w:sz="4" w:space="0" w:color="auto"/>
              <w:bottom w:val="single" w:sz="4" w:space="0" w:color="auto"/>
            </w:tcBorders>
            <w:shd w:val="clear" w:color="auto" w:fill="auto"/>
            <w:vAlign w:val="bottom"/>
          </w:tcPr>
          <w:p w14:paraId="7D2812D2" w14:textId="25581338" w:rsidR="00FA2AD2" w:rsidRPr="00070660" w:rsidRDefault="00FA2AD2" w:rsidP="00FA2AD2">
            <w:pPr>
              <w:spacing w:after="0" w:line="240" w:lineRule="auto"/>
              <w:rPr>
                <w:rFonts w:ascii="Arial" w:hAnsi="Arial" w:cs="Arial"/>
              </w:rPr>
            </w:pPr>
            <w:r w:rsidRPr="00070660">
              <w:rPr>
                <w:rFonts w:ascii="Arial" w:hAnsi="Arial" w:cs="Arial"/>
                <w:color w:val="000000"/>
              </w:rPr>
              <w:t>-0.02 [(-6.38 to 6.35) (-8.21 to 8.07)]</w:t>
            </w:r>
          </w:p>
        </w:tc>
      </w:tr>
      <w:tr w:rsidR="00FA2AD2" w:rsidRPr="00070660" w14:paraId="435CEE66"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C336961" w14:textId="3EE616CC" w:rsidR="00FA2AD2" w:rsidRPr="00070660" w:rsidRDefault="00FA2AD2" w:rsidP="00FA2AD2">
            <w:pPr>
              <w:spacing w:after="0" w:line="240" w:lineRule="auto"/>
              <w:rPr>
                <w:rFonts w:ascii="Arial" w:hAnsi="Arial" w:cs="Arial"/>
              </w:rPr>
            </w:pPr>
            <w:r w:rsidRPr="00070660">
              <w:rPr>
                <w:rFonts w:ascii="Arial" w:hAnsi="Arial" w:cs="Arial"/>
                <w:color w:val="000000"/>
              </w:rPr>
              <w:t>DXM+ranibizumab vs PDT+ranibizumab</w:t>
            </w:r>
          </w:p>
        </w:tc>
        <w:tc>
          <w:tcPr>
            <w:tcW w:w="2500" w:type="pct"/>
            <w:tcBorders>
              <w:top w:val="single" w:sz="4" w:space="0" w:color="auto"/>
              <w:bottom w:val="single" w:sz="4" w:space="0" w:color="auto"/>
            </w:tcBorders>
            <w:shd w:val="clear" w:color="auto" w:fill="auto"/>
            <w:vAlign w:val="bottom"/>
          </w:tcPr>
          <w:p w14:paraId="469B0007" w14:textId="1C056694" w:rsidR="00FA2AD2" w:rsidRPr="00070660" w:rsidRDefault="00FA2AD2" w:rsidP="00FA2AD2">
            <w:pPr>
              <w:spacing w:after="0" w:line="240" w:lineRule="auto"/>
              <w:rPr>
                <w:rFonts w:ascii="Arial" w:hAnsi="Arial" w:cs="Arial"/>
              </w:rPr>
            </w:pPr>
            <w:r w:rsidRPr="00070660">
              <w:rPr>
                <w:rFonts w:ascii="Arial" w:hAnsi="Arial" w:cs="Arial"/>
                <w:color w:val="000000"/>
              </w:rPr>
              <w:t>3.2 [(-1.9 to 8.28) (-3.99 to 10.47)]</w:t>
            </w:r>
          </w:p>
        </w:tc>
      </w:tr>
      <w:tr w:rsidR="00FA2AD2" w:rsidRPr="00070660" w14:paraId="75AB786A"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F32A16F" w14:textId="163D06C6" w:rsidR="00FA2AD2" w:rsidRPr="00070660" w:rsidRDefault="00FA2AD2" w:rsidP="00FA2AD2">
            <w:pPr>
              <w:spacing w:after="0" w:line="240" w:lineRule="auto"/>
              <w:rPr>
                <w:rFonts w:ascii="Arial" w:hAnsi="Arial" w:cs="Arial"/>
              </w:rPr>
            </w:pPr>
            <w:r w:rsidRPr="00070660">
              <w:rPr>
                <w:rFonts w:ascii="Arial" w:hAnsi="Arial" w:cs="Arial"/>
                <w:color w:val="000000"/>
              </w:rPr>
              <w:t>DXM+ranibizumab vs IVTA+PDT</w:t>
            </w:r>
          </w:p>
        </w:tc>
        <w:tc>
          <w:tcPr>
            <w:tcW w:w="2500" w:type="pct"/>
            <w:tcBorders>
              <w:top w:val="single" w:sz="4" w:space="0" w:color="auto"/>
              <w:bottom w:val="single" w:sz="4" w:space="0" w:color="auto"/>
            </w:tcBorders>
            <w:shd w:val="clear" w:color="auto" w:fill="auto"/>
            <w:vAlign w:val="bottom"/>
          </w:tcPr>
          <w:p w14:paraId="2EE72CB9" w14:textId="3E398696" w:rsidR="00FA2AD2" w:rsidRPr="00070660" w:rsidRDefault="00FA2AD2" w:rsidP="00FA2AD2">
            <w:pPr>
              <w:spacing w:after="0" w:line="240" w:lineRule="auto"/>
              <w:rPr>
                <w:rFonts w:ascii="Arial" w:hAnsi="Arial" w:cs="Arial"/>
              </w:rPr>
            </w:pPr>
            <w:r w:rsidRPr="00070660">
              <w:rPr>
                <w:rFonts w:ascii="Arial" w:hAnsi="Arial" w:cs="Arial"/>
                <w:color w:val="000000"/>
              </w:rPr>
              <w:t>6.71 [(-1.86 to 15.04) (-3.33 to 16.45)]</w:t>
            </w:r>
          </w:p>
        </w:tc>
      </w:tr>
      <w:tr w:rsidR="00FA2AD2" w:rsidRPr="00070660" w14:paraId="3C8F11C6"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E377816" w14:textId="3FED0C39" w:rsidR="00FA2AD2" w:rsidRPr="00070660" w:rsidRDefault="00FA2AD2" w:rsidP="00FA2AD2">
            <w:pPr>
              <w:spacing w:after="0" w:line="240" w:lineRule="auto"/>
              <w:rPr>
                <w:rFonts w:ascii="Arial" w:hAnsi="Arial" w:cs="Arial"/>
              </w:rPr>
            </w:pPr>
            <w:r w:rsidRPr="00070660">
              <w:rPr>
                <w:rFonts w:ascii="Arial" w:hAnsi="Arial" w:cs="Arial"/>
                <w:color w:val="000000"/>
              </w:rPr>
              <w:t>DXM+PDT+ranibizumab vs placebo</w:t>
            </w:r>
          </w:p>
        </w:tc>
        <w:tc>
          <w:tcPr>
            <w:tcW w:w="2500" w:type="pct"/>
            <w:tcBorders>
              <w:top w:val="single" w:sz="4" w:space="0" w:color="auto"/>
              <w:bottom w:val="single" w:sz="4" w:space="0" w:color="auto"/>
            </w:tcBorders>
            <w:shd w:val="clear" w:color="auto" w:fill="auto"/>
            <w:vAlign w:val="bottom"/>
          </w:tcPr>
          <w:p w14:paraId="27C1455F" w14:textId="3C758C52" w:rsidR="00FA2AD2" w:rsidRPr="00070660" w:rsidRDefault="00FA2AD2" w:rsidP="00FA2AD2">
            <w:pPr>
              <w:spacing w:after="0" w:line="240" w:lineRule="auto"/>
              <w:rPr>
                <w:rFonts w:ascii="Arial" w:hAnsi="Arial" w:cs="Arial"/>
              </w:rPr>
            </w:pPr>
            <w:r w:rsidRPr="00070660">
              <w:rPr>
                <w:rFonts w:ascii="Arial" w:hAnsi="Arial" w:cs="Arial"/>
                <w:color w:val="000000"/>
              </w:rPr>
              <w:t>14.15 [(4.75 to 23.31) (3.52 to 24.53)]</w:t>
            </w:r>
            <w:r w:rsidR="00881427">
              <w:rPr>
                <w:rFonts w:ascii="Arial" w:hAnsi="Arial" w:cs="Arial"/>
                <w:color w:val="000000"/>
              </w:rPr>
              <w:t xml:space="preserve"> *</w:t>
            </w:r>
          </w:p>
        </w:tc>
      </w:tr>
      <w:tr w:rsidR="00FA2AD2" w:rsidRPr="00070660" w14:paraId="1830D38E"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7A99E9D" w14:textId="445DBC2E" w:rsidR="00FA2AD2" w:rsidRPr="00070660" w:rsidRDefault="00FA2AD2" w:rsidP="00FA2AD2">
            <w:pPr>
              <w:spacing w:after="0" w:line="240" w:lineRule="auto"/>
              <w:rPr>
                <w:rFonts w:ascii="Arial" w:hAnsi="Arial" w:cs="Arial"/>
              </w:rPr>
            </w:pPr>
            <w:r w:rsidRPr="00070660">
              <w:rPr>
                <w:rFonts w:ascii="Arial" w:hAnsi="Arial" w:cs="Arial"/>
                <w:color w:val="000000"/>
              </w:rPr>
              <w:t>DXM+PDT+ranibizumab vs aflibercept</w:t>
            </w:r>
          </w:p>
        </w:tc>
        <w:tc>
          <w:tcPr>
            <w:tcW w:w="2500" w:type="pct"/>
            <w:tcBorders>
              <w:top w:val="single" w:sz="4" w:space="0" w:color="auto"/>
              <w:bottom w:val="single" w:sz="4" w:space="0" w:color="auto"/>
            </w:tcBorders>
            <w:shd w:val="clear" w:color="auto" w:fill="auto"/>
            <w:vAlign w:val="bottom"/>
          </w:tcPr>
          <w:p w14:paraId="34EA3645" w14:textId="5B090A06" w:rsidR="00FA2AD2" w:rsidRPr="00070660" w:rsidRDefault="00FA2AD2" w:rsidP="00FA2AD2">
            <w:pPr>
              <w:spacing w:after="0" w:line="240" w:lineRule="auto"/>
              <w:rPr>
                <w:rFonts w:ascii="Arial" w:hAnsi="Arial" w:cs="Arial"/>
              </w:rPr>
            </w:pPr>
            <w:r w:rsidRPr="00070660">
              <w:rPr>
                <w:rFonts w:ascii="Arial" w:hAnsi="Arial" w:cs="Arial"/>
                <w:color w:val="000000"/>
              </w:rPr>
              <w:t>-2.2 [(-10.81 to 6.25) (-11.99 to 7.66)]</w:t>
            </w:r>
          </w:p>
        </w:tc>
      </w:tr>
      <w:tr w:rsidR="00FA2AD2" w:rsidRPr="00070660" w14:paraId="5E42467A"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430A3F0" w14:textId="04D275CE" w:rsidR="00FA2AD2" w:rsidRPr="00070660" w:rsidRDefault="00FA2AD2" w:rsidP="00FA2AD2">
            <w:pPr>
              <w:spacing w:after="0" w:line="240" w:lineRule="auto"/>
              <w:rPr>
                <w:rFonts w:ascii="Arial" w:hAnsi="Arial" w:cs="Arial"/>
              </w:rPr>
            </w:pPr>
            <w:r w:rsidRPr="00070660">
              <w:rPr>
                <w:rFonts w:ascii="Arial" w:hAnsi="Arial" w:cs="Arial"/>
                <w:color w:val="000000"/>
              </w:rPr>
              <w:t>DXM+PDT+ranibizumab vs bevacizumab</w:t>
            </w:r>
          </w:p>
        </w:tc>
        <w:tc>
          <w:tcPr>
            <w:tcW w:w="2500" w:type="pct"/>
            <w:tcBorders>
              <w:top w:val="single" w:sz="4" w:space="0" w:color="auto"/>
              <w:bottom w:val="single" w:sz="4" w:space="0" w:color="auto"/>
            </w:tcBorders>
            <w:shd w:val="clear" w:color="auto" w:fill="auto"/>
            <w:vAlign w:val="bottom"/>
          </w:tcPr>
          <w:p w14:paraId="2CF215FD" w14:textId="18FE0959" w:rsidR="00FA2AD2" w:rsidRPr="00070660" w:rsidRDefault="00FA2AD2" w:rsidP="00FA2AD2">
            <w:pPr>
              <w:spacing w:after="0" w:line="240" w:lineRule="auto"/>
              <w:rPr>
                <w:rFonts w:ascii="Arial" w:hAnsi="Arial" w:cs="Arial"/>
              </w:rPr>
            </w:pPr>
            <w:r w:rsidRPr="00070660">
              <w:rPr>
                <w:rFonts w:ascii="Arial" w:hAnsi="Arial" w:cs="Arial"/>
                <w:color w:val="000000"/>
              </w:rPr>
              <w:t>-4.43 [(-12.69 to 3.91) (-14.28 to 5.32)]</w:t>
            </w:r>
          </w:p>
        </w:tc>
      </w:tr>
      <w:tr w:rsidR="00FA2AD2" w:rsidRPr="00070660" w14:paraId="6D2BA098"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F969FAC" w14:textId="64B966EF" w:rsidR="00FA2AD2" w:rsidRPr="00070660" w:rsidRDefault="00FA2AD2" w:rsidP="00FA2AD2">
            <w:pPr>
              <w:spacing w:after="0" w:line="240" w:lineRule="auto"/>
              <w:rPr>
                <w:rFonts w:ascii="Arial" w:hAnsi="Arial" w:cs="Arial"/>
              </w:rPr>
            </w:pPr>
            <w:r w:rsidRPr="00070660">
              <w:rPr>
                <w:rFonts w:ascii="Arial" w:hAnsi="Arial" w:cs="Arial"/>
                <w:color w:val="000000"/>
              </w:rPr>
              <w:t>DXM+PDT+ranibizumab vs ranibizumab</w:t>
            </w:r>
          </w:p>
        </w:tc>
        <w:tc>
          <w:tcPr>
            <w:tcW w:w="2500" w:type="pct"/>
            <w:tcBorders>
              <w:top w:val="single" w:sz="4" w:space="0" w:color="auto"/>
              <w:bottom w:val="single" w:sz="4" w:space="0" w:color="auto"/>
            </w:tcBorders>
            <w:shd w:val="clear" w:color="auto" w:fill="auto"/>
            <w:vAlign w:val="bottom"/>
          </w:tcPr>
          <w:p w14:paraId="5BEEA48D" w14:textId="37AEC33B" w:rsidR="00FA2AD2" w:rsidRPr="00070660" w:rsidRDefault="00FA2AD2" w:rsidP="00FA2AD2">
            <w:pPr>
              <w:spacing w:after="0" w:line="240" w:lineRule="auto"/>
              <w:rPr>
                <w:rFonts w:ascii="Arial" w:hAnsi="Arial" w:cs="Arial"/>
              </w:rPr>
            </w:pPr>
            <w:r w:rsidRPr="00070660">
              <w:rPr>
                <w:rFonts w:ascii="Arial" w:hAnsi="Arial" w:cs="Arial"/>
                <w:color w:val="000000"/>
              </w:rPr>
              <w:t>-3.29 [(-11.48 to 4.75) (-12.94 to 6.23)]</w:t>
            </w:r>
          </w:p>
        </w:tc>
      </w:tr>
      <w:tr w:rsidR="00FA2AD2" w:rsidRPr="00070660" w14:paraId="4D98A4F3"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DBCCC39" w14:textId="46847132" w:rsidR="00FA2AD2" w:rsidRPr="00070660" w:rsidRDefault="00FA2AD2" w:rsidP="00FA2AD2">
            <w:pPr>
              <w:spacing w:after="0" w:line="240" w:lineRule="auto"/>
              <w:rPr>
                <w:rFonts w:ascii="Arial" w:hAnsi="Arial" w:cs="Arial"/>
              </w:rPr>
            </w:pPr>
            <w:r w:rsidRPr="00070660">
              <w:rPr>
                <w:rFonts w:ascii="Arial" w:hAnsi="Arial" w:cs="Arial"/>
                <w:color w:val="000000"/>
              </w:rPr>
              <w:t>DXM+PDT+ranibizumab vs PDT</w:t>
            </w:r>
          </w:p>
        </w:tc>
        <w:tc>
          <w:tcPr>
            <w:tcW w:w="2500" w:type="pct"/>
            <w:tcBorders>
              <w:top w:val="single" w:sz="4" w:space="0" w:color="auto"/>
              <w:bottom w:val="single" w:sz="4" w:space="0" w:color="auto"/>
            </w:tcBorders>
            <w:shd w:val="clear" w:color="auto" w:fill="auto"/>
            <w:vAlign w:val="bottom"/>
          </w:tcPr>
          <w:p w14:paraId="66184EEC" w14:textId="61F75EEF" w:rsidR="00FA2AD2" w:rsidRPr="00070660" w:rsidRDefault="00FA2AD2" w:rsidP="00FA2AD2">
            <w:pPr>
              <w:spacing w:after="0" w:line="240" w:lineRule="auto"/>
              <w:rPr>
                <w:rFonts w:ascii="Arial" w:hAnsi="Arial" w:cs="Arial"/>
              </w:rPr>
            </w:pPr>
            <w:r w:rsidRPr="00070660">
              <w:rPr>
                <w:rFonts w:ascii="Arial" w:hAnsi="Arial" w:cs="Arial"/>
                <w:color w:val="000000"/>
              </w:rPr>
              <w:t>7.74 [(-1.92 to 17.26) (-3.1 to 18.45)]</w:t>
            </w:r>
          </w:p>
        </w:tc>
      </w:tr>
      <w:tr w:rsidR="00FA2AD2" w:rsidRPr="00070660" w14:paraId="68B5CBFE"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3FCE9B9" w14:textId="6A01D382" w:rsidR="00FA2AD2" w:rsidRPr="00070660" w:rsidRDefault="00FA2AD2" w:rsidP="00FA2AD2">
            <w:pPr>
              <w:spacing w:after="0" w:line="240" w:lineRule="auto"/>
              <w:rPr>
                <w:rFonts w:ascii="Arial" w:hAnsi="Arial" w:cs="Arial"/>
              </w:rPr>
            </w:pPr>
            <w:r w:rsidRPr="00070660">
              <w:rPr>
                <w:rFonts w:ascii="Arial" w:hAnsi="Arial" w:cs="Arial"/>
                <w:color w:val="000000"/>
              </w:rPr>
              <w:t>DXM+PDT+ranibizumab vs bevacizumab+PDT</w:t>
            </w:r>
          </w:p>
        </w:tc>
        <w:tc>
          <w:tcPr>
            <w:tcW w:w="2500" w:type="pct"/>
            <w:tcBorders>
              <w:top w:val="single" w:sz="4" w:space="0" w:color="auto"/>
              <w:bottom w:val="single" w:sz="4" w:space="0" w:color="auto"/>
            </w:tcBorders>
            <w:shd w:val="clear" w:color="auto" w:fill="auto"/>
            <w:vAlign w:val="bottom"/>
          </w:tcPr>
          <w:p w14:paraId="7360EECB" w14:textId="631C1683" w:rsidR="00FA2AD2" w:rsidRPr="00070660" w:rsidRDefault="00FA2AD2" w:rsidP="00FA2AD2">
            <w:pPr>
              <w:spacing w:after="0" w:line="240" w:lineRule="auto"/>
              <w:rPr>
                <w:rFonts w:ascii="Arial" w:hAnsi="Arial" w:cs="Arial"/>
              </w:rPr>
            </w:pPr>
            <w:r w:rsidRPr="00070660">
              <w:rPr>
                <w:rFonts w:ascii="Arial" w:hAnsi="Arial" w:cs="Arial"/>
                <w:color w:val="000000"/>
              </w:rPr>
              <w:t>-2.02 [(-11.23 to 7.19) (-12.49 to 8.54)]</w:t>
            </w:r>
          </w:p>
        </w:tc>
      </w:tr>
      <w:tr w:rsidR="00FA2AD2" w:rsidRPr="00070660" w14:paraId="43F1059C"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15FBED8" w14:textId="47989C32" w:rsidR="00FA2AD2" w:rsidRPr="00070660" w:rsidRDefault="00FA2AD2" w:rsidP="00FA2AD2">
            <w:pPr>
              <w:spacing w:after="0" w:line="240" w:lineRule="auto"/>
              <w:rPr>
                <w:rFonts w:ascii="Arial" w:hAnsi="Arial" w:cs="Arial"/>
              </w:rPr>
            </w:pPr>
            <w:r w:rsidRPr="00070660">
              <w:rPr>
                <w:rFonts w:ascii="Arial" w:hAnsi="Arial" w:cs="Arial"/>
                <w:color w:val="000000"/>
              </w:rPr>
              <w:t>DXM+PDT+ranibizumab vs PDT+ranibizumab</w:t>
            </w:r>
          </w:p>
        </w:tc>
        <w:tc>
          <w:tcPr>
            <w:tcW w:w="2500" w:type="pct"/>
            <w:tcBorders>
              <w:top w:val="single" w:sz="4" w:space="0" w:color="auto"/>
              <w:bottom w:val="single" w:sz="4" w:space="0" w:color="auto"/>
            </w:tcBorders>
            <w:shd w:val="clear" w:color="auto" w:fill="auto"/>
            <w:vAlign w:val="bottom"/>
          </w:tcPr>
          <w:p w14:paraId="48CEE341" w14:textId="44AD06A0" w:rsidR="00FA2AD2" w:rsidRPr="00070660" w:rsidRDefault="00FA2AD2" w:rsidP="00FA2AD2">
            <w:pPr>
              <w:spacing w:after="0" w:line="240" w:lineRule="auto"/>
              <w:rPr>
                <w:rFonts w:ascii="Arial" w:hAnsi="Arial" w:cs="Arial"/>
              </w:rPr>
            </w:pPr>
            <w:r w:rsidRPr="00070660">
              <w:rPr>
                <w:rFonts w:ascii="Arial" w:hAnsi="Arial" w:cs="Arial"/>
                <w:color w:val="000000"/>
              </w:rPr>
              <w:t>1.2 [(-6.87 to 9.34) (-8.37 to 10.88)]</w:t>
            </w:r>
          </w:p>
        </w:tc>
      </w:tr>
      <w:tr w:rsidR="00FA2AD2" w:rsidRPr="00070660" w14:paraId="60CF1F59"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0711913" w14:textId="3CE40782" w:rsidR="00FA2AD2" w:rsidRPr="00070660" w:rsidRDefault="00FA2AD2" w:rsidP="00FA2AD2">
            <w:pPr>
              <w:spacing w:after="0" w:line="240" w:lineRule="auto"/>
              <w:rPr>
                <w:rFonts w:ascii="Arial" w:hAnsi="Arial" w:cs="Arial"/>
              </w:rPr>
            </w:pPr>
            <w:r w:rsidRPr="00070660">
              <w:rPr>
                <w:rFonts w:ascii="Arial" w:hAnsi="Arial" w:cs="Arial"/>
                <w:color w:val="000000"/>
              </w:rPr>
              <w:t>DXM+PDT+ranibizumab vs IVTA+PDT</w:t>
            </w:r>
          </w:p>
        </w:tc>
        <w:tc>
          <w:tcPr>
            <w:tcW w:w="2500" w:type="pct"/>
            <w:tcBorders>
              <w:top w:val="single" w:sz="4" w:space="0" w:color="auto"/>
              <w:bottom w:val="single" w:sz="4" w:space="0" w:color="auto"/>
            </w:tcBorders>
            <w:shd w:val="clear" w:color="auto" w:fill="auto"/>
            <w:vAlign w:val="bottom"/>
          </w:tcPr>
          <w:p w14:paraId="31D8AF70" w14:textId="1300E8D6" w:rsidR="00FA2AD2" w:rsidRPr="00070660" w:rsidRDefault="00FA2AD2" w:rsidP="00FA2AD2">
            <w:pPr>
              <w:spacing w:after="0" w:line="240" w:lineRule="auto"/>
              <w:rPr>
                <w:rFonts w:ascii="Arial" w:hAnsi="Arial" w:cs="Arial"/>
              </w:rPr>
            </w:pPr>
            <w:r w:rsidRPr="00070660">
              <w:rPr>
                <w:rFonts w:ascii="Arial" w:hAnsi="Arial" w:cs="Arial"/>
                <w:color w:val="000000"/>
              </w:rPr>
              <w:t>4.74 [(-6.27 to 15.53) (-7.31 to 16.5)]</w:t>
            </w:r>
          </w:p>
        </w:tc>
      </w:tr>
      <w:tr w:rsidR="00FA2AD2" w:rsidRPr="00070660" w14:paraId="0EB1C4B7"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4F27400" w14:textId="24F10EB8" w:rsidR="00FA2AD2" w:rsidRPr="00070660" w:rsidRDefault="00FA2AD2" w:rsidP="00FA2AD2">
            <w:pPr>
              <w:spacing w:after="0" w:line="240" w:lineRule="auto"/>
              <w:rPr>
                <w:rFonts w:ascii="Arial" w:hAnsi="Arial" w:cs="Arial"/>
              </w:rPr>
            </w:pPr>
            <w:r w:rsidRPr="00070660">
              <w:rPr>
                <w:rFonts w:ascii="Arial" w:hAnsi="Arial" w:cs="Arial"/>
                <w:color w:val="000000"/>
              </w:rPr>
              <w:t>DXM+PDT+ranibizumab vs DXM+ranibizumab</w:t>
            </w:r>
          </w:p>
        </w:tc>
        <w:tc>
          <w:tcPr>
            <w:tcW w:w="2500" w:type="pct"/>
            <w:tcBorders>
              <w:top w:val="single" w:sz="4" w:space="0" w:color="auto"/>
              <w:bottom w:val="single" w:sz="4" w:space="0" w:color="auto"/>
            </w:tcBorders>
            <w:shd w:val="clear" w:color="auto" w:fill="auto"/>
            <w:vAlign w:val="bottom"/>
          </w:tcPr>
          <w:p w14:paraId="1B044AAE" w14:textId="4ECE6C6E" w:rsidR="00FA2AD2" w:rsidRPr="00070660" w:rsidRDefault="00FA2AD2" w:rsidP="00FA2AD2">
            <w:pPr>
              <w:spacing w:after="0" w:line="240" w:lineRule="auto"/>
              <w:rPr>
                <w:rFonts w:ascii="Arial" w:hAnsi="Arial" w:cs="Arial"/>
              </w:rPr>
            </w:pPr>
            <w:r w:rsidRPr="00070660">
              <w:rPr>
                <w:rFonts w:ascii="Arial" w:hAnsi="Arial" w:cs="Arial"/>
                <w:color w:val="000000"/>
              </w:rPr>
              <w:t>-1.96 [(-11.27 to 7.23) (-12.48 to 8.62)]</w:t>
            </w:r>
          </w:p>
        </w:tc>
      </w:tr>
      <w:tr w:rsidR="00FA2AD2" w:rsidRPr="00070660" w14:paraId="27FC3B34"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4D4493E" w14:textId="60228BA7" w:rsidR="00FA2AD2" w:rsidRPr="00070660" w:rsidRDefault="00FA2AD2" w:rsidP="00FA2AD2">
            <w:pPr>
              <w:spacing w:after="0" w:line="240" w:lineRule="auto"/>
              <w:rPr>
                <w:rFonts w:ascii="Arial" w:hAnsi="Arial" w:cs="Arial"/>
              </w:rPr>
            </w:pPr>
            <w:r w:rsidRPr="00070660">
              <w:rPr>
                <w:rFonts w:ascii="Arial" w:hAnsi="Arial" w:cs="Arial"/>
                <w:color w:val="000000"/>
              </w:rPr>
              <w:t>bevacizumab+IVTA vs placebo</w:t>
            </w:r>
          </w:p>
        </w:tc>
        <w:tc>
          <w:tcPr>
            <w:tcW w:w="2500" w:type="pct"/>
            <w:tcBorders>
              <w:top w:val="single" w:sz="4" w:space="0" w:color="auto"/>
              <w:bottom w:val="single" w:sz="4" w:space="0" w:color="auto"/>
            </w:tcBorders>
            <w:shd w:val="clear" w:color="auto" w:fill="auto"/>
            <w:vAlign w:val="bottom"/>
          </w:tcPr>
          <w:p w14:paraId="0CBC1EF4" w14:textId="588C8BE6" w:rsidR="00FA2AD2" w:rsidRPr="00070660" w:rsidRDefault="00FA2AD2" w:rsidP="00FA2AD2">
            <w:pPr>
              <w:spacing w:after="0" w:line="240" w:lineRule="auto"/>
              <w:rPr>
                <w:rFonts w:ascii="Arial" w:hAnsi="Arial" w:cs="Arial"/>
              </w:rPr>
            </w:pPr>
            <w:r w:rsidRPr="00070660">
              <w:rPr>
                <w:rFonts w:ascii="Arial" w:hAnsi="Arial" w:cs="Arial"/>
                <w:color w:val="000000"/>
              </w:rPr>
              <w:t>21.95 [(15.56 to 28.24) (13.7 to 30.06)]</w:t>
            </w:r>
            <w:r w:rsidR="00881427">
              <w:rPr>
                <w:rFonts w:ascii="Arial" w:hAnsi="Arial" w:cs="Arial"/>
                <w:color w:val="000000"/>
              </w:rPr>
              <w:t xml:space="preserve"> *</w:t>
            </w:r>
          </w:p>
        </w:tc>
      </w:tr>
      <w:tr w:rsidR="00FA2AD2" w:rsidRPr="00070660" w14:paraId="5DBCA864"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277F516" w14:textId="4D0274CC" w:rsidR="00FA2AD2" w:rsidRPr="00070660" w:rsidRDefault="00FA2AD2" w:rsidP="00FA2AD2">
            <w:pPr>
              <w:spacing w:after="0" w:line="240" w:lineRule="auto"/>
              <w:rPr>
                <w:rFonts w:ascii="Arial" w:hAnsi="Arial" w:cs="Arial"/>
              </w:rPr>
            </w:pPr>
            <w:r w:rsidRPr="00070660">
              <w:rPr>
                <w:rFonts w:ascii="Arial" w:hAnsi="Arial" w:cs="Arial"/>
                <w:color w:val="000000"/>
              </w:rPr>
              <w:t>bevacizumab+IVTA vs aflibercept</w:t>
            </w:r>
          </w:p>
        </w:tc>
        <w:tc>
          <w:tcPr>
            <w:tcW w:w="2500" w:type="pct"/>
            <w:tcBorders>
              <w:top w:val="single" w:sz="4" w:space="0" w:color="auto"/>
              <w:bottom w:val="single" w:sz="4" w:space="0" w:color="auto"/>
            </w:tcBorders>
            <w:shd w:val="clear" w:color="auto" w:fill="auto"/>
            <w:vAlign w:val="bottom"/>
          </w:tcPr>
          <w:p w14:paraId="4A349172" w14:textId="18F7EC11" w:rsidR="00FA2AD2" w:rsidRPr="00070660" w:rsidRDefault="00FA2AD2" w:rsidP="00FA2AD2">
            <w:pPr>
              <w:spacing w:after="0" w:line="240" w:lineRule="auto"/>
              <w:rPr>
                <w:rFonts w:ascii="Arial" w:hAnsi="Arial" w:cs="Arial"/>
              </w:rPr>
            </w:pPr>
            <w:r w:rsidRPr="00070660">
              <w:rPr>
                <w:rFonts w:ascii="Arial" w:hAnsi="Arial" w:cs="Arial"/>
                <w:color w:val="000000"/>
              </w:rPr>
              <w:t>5.57 [(0.2 to 10.93) (-1.81 to 12.86)]</w:t>
            </w:r>
            <w:r w:rsidR="00881427">
              <w:rPr>
                <w:rFonts w:ascii="Arial" w:hAnsi="Arial" w:cs="Arial"/>
                <w:color w:val="000000"/>
              </w:rPr>
              <w:t xml:space="preserve"> *</w:t>
            </w:r>
          </w:p>
        </w:tc>
      </w:tr>
      <w:tr w:rsidR="00FA2AD2" w:rsidRPr="00070660" w14:paraId="6F1C938F"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994E656" w14:textId="3DD1D5CE" w:rsidR="00FA2AD2" w:rsidRPr="00070660" w:rsidRDefault="00FA2AD2" w:rsidP="00FA2AD2">
            <w:pPr>
              <w:spacing w:after="0" w:line="240" w:lineRule="auto"/>
              <w:rPr>
                <w:rFonts w:ascii="Arial" w:hAnsi="Arial" w:cs="Arial"/>
              </w:rPr>
            </w:pPr>
            <w:r w:rsidRPr="00070660">
              <w:rPr>
                <w:rFonts w:ascii="Arial" w:hAnsi="Arial" w:cs="Arial"/>
                <w:color w:val="000000"/>
              </w:rPr>
              <w:t>bevacizumab+IVTA vs bevacizumab</w:t>
            </w:r>
          </w:p>
        </w:tc>
        <w:tc>
          <w:tcPr>
            <w:tcW w:w="2500" w:type="pct"/>
            <w:tcBorders>
              <w:top w:val="single" w:sz="4" w:space="0" w:color="auto"/>
              <w:bottom w:val="single" w:sz="4" w:space="0" w:color="auto"/>
            </w:tcBorders>
            <w:shd w:val="clear" w:color="auto" w:fill="auto"/>
            <w:vAlign w:val="bottom"/>
          </w:tcPr>
          <w:p w14:paraId="2D9CB01A" w14:textId="36040D8A" w:rsidR="00FA2AD2" w:rsidRPr="00070660" w:rsidRDefault="00FA2AD2" w:rsidP="00FA2AD2">
            <w:pPr>
              <w:spacing w:after="0" w:line="240" w:lineRule="auto"/>
              <w:rPr>
                <w:rFonts w:ascii="Arial" w:hAnsi="Arial" w:cs="Arial"/>
              </w:rPr>
            </w:pPr>
            <w:r w:rsidRPr="00070660">
              <w:rPr>
                <w:rFonts w:ascii="Arial" w:hAnsi="Arial" w:cs="Arial"/>
                <w:color w:val="000000"/>
              </w:rPr>
              <w:t>3.38 [(-0.82 to 7.59) (-3.25 to 10.11)]</w:t>
            </w:r>
          </w:p>
        </w:tc>
      </w:tr>
      <w:tr w:rsidR="00FA2AD2" w:rsidRPr="00070660" w14:paraId="2CFABD3A"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655C50B" w14:textId="54882878" w:rsidR="00FA2AD2" w:rsidRPr="00070660" w:rsidRDefault="00FA2AD2" w:rsidP="00FA2AD2">
            <w:pPr>
              <w:spacing w:after="0" w:line="240" w:lineRule="auto"/>
              <w:rPr>
                <w:rFonts w:ascii="Arial" w:hAnsi="Arial" w:cs="Arial"/>
              </w:rPr>
            </w:pPr>
            <w:r w:rsidRPr="00070660">
              <w:rPr>
                <w:rFonts w:ascii="Arial" w:hAnsi="Arial" w:cs="Arial"/>
                <w:color w:val="000000"/>
              </w:rPr>
              <w:t>bevacizumab+IVTA vs ranibizumab</w:t>
            </w:r>
          </w:p>
        </w:tc>
        <w:tc>
          <w:tcPr>
            <w:tcW w:w="2500" w:type="pct"/>
            <w:tcBorders>
              <w:top w:val="single" w:sz="4" w:space="0" w:color="auto"/>
              <w:bottom w:val="single" w:sz="4" w:space="0" w:color="auto"/>
            </w:tcBorders>
            <w:shd w:val="clear" w:color="auto" w:fill="auto"/>
            <w:vAlign w:val="bottom"/>
          </w:tcPr>
          <w:p w14:paraId="54752434" w14:textId="06856C6C" w:rsidR="00FA2AD2" w:rsidRPr="00070660" w:rsidRDefault="00FA2AD2" w:rsidP="00FA2AD2">
            <w:pPr>
              <w:spacing w:after="0" w:line="240" w:lineRule="auto"/>
              <w:rPr>
                <w:rFonts w:ascii="Arial" w:hAnsi="Arial" w:cs="Arial"/>
              </w:rPr>
            </w:pPr>
            <w:r w:rsidRPr="00070660">
              <w:rPr>
                <w:rFonts w:ascii="Arial" w:hAnsi="Arial" w:cs="Arial"/>
                <w:color w:val="000000"/>
              </w:rPr>
              <w:t>4.49 [(-0.17 to 9.16) (-2.39 to 11.43)]</w:t>
            </w:r>
          </w:p>
        </w:tc>
      </w:tr>
      <w:tr w:rsidR="00FA2AD2" w:rsidRPr="00070660" w14:paraId="1C6B0BC7"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A3A27D9" w14:textId="479D2321" w:rsidR="00FA2AD2" w:rsidRPr="00070660" w:rsidRDefault="00FA2AD2" w:rsidP="00FA2AD2">
            <w:pPr>
              <w:spacing w:after="0" w:line="240" w:lineRule="auto"/>
              <w:rPr>
                <w:rFonts w:ascii="Arial" w:hAnsi="Arial" w:cs="Arial"/>
              </w:rPr>
            </w:pPr>
            <w:r w:rsidRPr="00070660">
              <w:rPr>
                <w:rFonts w:ascii="Arial" w:hAnsi="Arial" w:cs="Arial"/>
                <w:color w:val="000000"/>
              </w:rPr>
              <w:t>bevacizumab+IVTA vs PDT</w:t>
            </w:r>
          </w:p>
        </w:tc>
        <w:tc>
          <w:tcPr>
            <w:tcW w:w="2500" w:type="pct"/>
            <w:tcBorders>
              <w:top w:val="single" w:sz="4" w:space="0" w:color="auto"/>
              <w:bottom w:val="single" w:sz="4" w:space="0" w:color="auto"/>
            </w:tcBorders>
            <w:shd w:val="clear" w:color="auto" w:fill="auto"/>
            <w:vAlign w:val="bottom"/>
          </w:tcPr>
          <w:p w14:paraId="2333FC84" w14:textId="4ADCA964" w:rsidR="00FA2AD2" w:rsidRPr="00070660" w:rsidRDefault="00FA2AD2" w:rsidP="00FA2AD2">
            <w:pPr>
              <w:spacing w:after="0" w:line="240" w:lineRule="auto"/>
              <w:rPr>
                <w:rFonts w:ascii="Arial" w:hAnsi="Arial" w:cs="Arial"/>
              </w:rPr>
            </w:pPr>
            <w:r w:rsidRPr="00070660">
              <w:rPr>
                <w:rFonts w:ascii="Arial" w:hAnsi="Arial" w:cs="Arial"/>
                <w:color w:val="000000"/>
              </w:rPr>
              <w:t>15.55 [(8.68 to 22.38) (6.97 to 23.88)]</w:t>
            </w:r>
            <w:r w:rsidR="00881427">
              <w:rPr>
                <w:rFonts w:ascii="Arial" w:hAnsi="Arial" w:cs="Arial"/>
                <w:color w:val="000000"/>
              </w:rPr>
              <w:t xml:space="preserve"> *</w:t>
            </w:r>
          </w:p>
        </w:tc>
      </w:tr>
      <w:tr w:rsidR="00FA2AD2" w:rsidRPr="00070660" w14:paraId="4F29AAF2"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1AF9122" w14:textId="71E26F52" w:rsidR="00FA2AD2" w:rsidRPr="00070660" w:rsidRDefault="00FA2AD2" w:rsidP="00FA2AD2">
            <w:pPr>
              <w:spacing w:after="0" w:line="240" w:lineRule="auto"/>
              <w:rPr>
                <w:rFonts w:ascii="Arial" w:hAnsi="Arial" w:cs="Arial"/>
              </w:rPr>
            </w:pPr>
            <w:r w:rsidRPr="00070660">
              <w:rPr>
                <w:rFonts w:ascii="Arial" w:hAnsi="Arial" w:cs="Arial"/>
                <w:color w:val="000000"/>
              </w:rPr>
              <w:t>bevacizumab+IVTA vs bevacizumab+PDT</w:t>
            </w:r>
          </w:p>
        </w:tc>
        <w:tc>
          <w:tcPr>
            <w:tcW w:w="2500" w:type="pct"/>
            <w:tcBorders>
              <w:top w:val="single" w:sz="4" w:space="0" w:color="auto"/>
              <w:bottom w:val="single" w:sz="4" w:space="0" w:color="auto"/>
            </w:tcBorders>
            <w:shd w:val="clear" w:color="auto" w:fill="auto"/>
            <w:vAlign w:val="bottom"/>
          </w:tcPr>
          <w:p w14:paraId="27D5C66A" w14:textId="0B8B9927" w:rsidR="00FA2AD2" w:rsidRPr="00070660" w:rsidRDefault="00FA2AD2" w:rsidP="00FA2AD2">
            <w:pPr>
              <w:spacing w:after="0" w:line="240" w:lineRule="auto"/>
              <w:rPr>
                <w:rFonts w:ascii="Arial" w:hAnsi="Arial" w:cs="Arial"/>
              </w:rPr>
            </w:pPr>
            <w:r w:rsidRPr="00070660">
              <w:rPr>
                <w:rFonts w:ascii="Arial" w:hAnsi="Arial" w:cs="Arial"/>
                <w:color w:val="000000"/>
              </w:rPr>
              <w:t>5.76 [(0.08 to 11.71) (-1.89 to 13.58)]</w:t>
            </w:r>
            <w:r w:rsidR="00881427">
              <w:rPr>
                <w:rFonts w:ascii="Arial" w:hAnsi="Arial" w:cs="Arial"/>
                <w:color w:val="000000"/>
              </w:rPr>
              <w:t xml:space="preserve"> *</w:t>
            </w:r>
          </w:p>
        </w:tc>
      </w:tr>
      <w:tr w:rsidR="00FA2AD2" w:rsidRPr="00070660" w14:paraId="062FFC2D"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C8FE8F9" w14:textId="17C73E22" w:rsidR="00FA2AD2" w:rsidRPr="00070660" w:rsidRDefault="00FA2AD2" w:rsidP="00FA2AD2">
            <w:pPr>
              <w:spacing w:after="0" w:line="240" w:lineRule="auto"/>
              <w:rPr>
                <w:rFonts w:ascii="Arial" w:hAnsi="Arial" w:cs="Arial"/>
              </w:rPr>
            </w:pPr>
            <w:r w:rsidRPr="00070660">
              <w:rPr>
                <w:rFonts w:ascii="Arial" w:hAnsi="Arial" w:cs="Arial"/>
                <w:color w:val="000000"/>
              </w:rPr>
              <w:t>bevacizumab+IVTA vs PDT+ranibizumab</w:t>
            </w:r>
          </w:p>
        </w:tc>
        <w:tc>
          <w:tcPr>
            <w:tcW w:w="2500" w:type="pct"/>
            <w:tcBorders>
              <w:top w:val="single" w:sz="4" w:space="0" w:color="auto"/>
              <w:bottom w:val="single" w:sz="4" w:space="0" w:color="auto"/>
            </w:tcBorders>
            <w:shd w:val="clear" w:color="auto" w:fill="auto"/>
            <w:vAlign w:val="bottom"/>
          </w:tcPr>
          <w:p w14:paraId="64B81CA6" w14:textId="5EA60569" w:rsidR="00FA2AD2" w:rsidRPr="00070660" w:rsidRDefault="00FA2AD2" w:rsidP="00FA2AD2">
            <w:pPr>
              <w:spacing w:after="0" w:line="240" w:lineRule="auto"/>
              <w:rPr>
                <w:rFonts w:ascii="Arial" w:hAnsi="Arial" w:cs="Arial"/>
              </w:rPr>
            </w:pPr>
            <w:r w:rsidRPr="00070660">
              <w:rPr>
                <w:rFonts w:ascii="Arial" w:hAnsi="Arial" w:cs="Arial"/>
                <w:color w:val="000000"/>
              </w:rPr>
              <w:t>9 [(3.8 to 14.43) (1.87 to 16.38)]</w:t>
            </w:r>
            <w:r w:rsidR="00881427">
              <w:rPr>
                <w:rFonts w:ascii="Arial" w:hAnsi="Arial" w:cs="Arial"/>
                <w:color w:val="000000"/>
              </w:rPr>
              <w:t xml:space="preserve"> *</w:t>
            </w:r>
          </w:p>
        </w:tc>
      </w:tr>
      <w:tr w:rsidR="00FA2AD2" w:rsidRPr="00070660" w14:paraId="1BD88F79"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9EA0517" w14:textId="1BBB9B06" w:rsidR="00FA2AD2" w:rsidRPr="00070660" w:rsidRDefault="00FA2AD2" w:rsidP="00FA2AD2">
            <w:pPr>
              <w:spacing w:after="0" w:line="240" w:lineRule="auto"/>
              <w:rPr>
                <w:rFonts w:ascii="Arial" w:hAnsi="Arial" w:cs="Arial"/>
              </w:rPr>
            </w:pPr>
            <w:r w:rsidRPr="00070660">
              <w:rPr>
                <w:rFonts w:ascii="Arial" w:hAnsi="Arial" w:cs="Arial"/>
                <w:color w:val="000000"/>
              </w:rPr>
              <w:t>bevacizumab+IVTA vs IVTA+PDT</w:t>
            </w:r>
          </w:p>
        </w:tc>
        <w:tc>
          <w:tcPr>
            <w:tcW w:w="2500" w:type="pct"/>
            <w:tcBorders>
              <w:top w:val="single" w:sz="4" w:space="0" w:color="auto"/>
              <w:bottom w:val="single" w:sz="4" w:space="0" w:color="auto"/>
            </w:tcBorders>
            <w:shd w:val="clear" w:color="auto" w:fill="auto"/>
            <w:vAlign w:val="bottom"/>
          </w:tcPr>
          <w:p w14:paraId="2A9471A5" w14:textId="3DF415EB" w:rsidR="00FA2AD2" w:rsidRPr="00070660" w:rsidRDefault="00FA2AD2" w:rsidP="00FA2AD2">
            <w:pPr>
              <w:spacing w:after="0" w:line="240" w:lineRule="auto"/>
              <w:rPr>
                <w:rFonts w:ascii="Arial" w:hAnsi="Arial" w:cs="Arial"/>
              </w:rPr>
            </w:pPr>
            <w:r w:rsidRPr="00070660">
              <w:rPr>
                <w:rFonts w:ascii="Arial" w:hAnsi="Arial" w:cs="Arial"/>
                <w:color w:val="000000"/>
              </w:rPr>
              <w:t>12.53 [(4.02 to 20.99) (2.66 to 22.24)]</w:t>
            </w:r>
            <w:r w:rsidR="00881427">
              <w:rPr>
                <w:rFonts w:ascii="Arial" w:hAnsi="Arial" w:cs="Arial"/>
                <w:color w:val="000000"/>
              </w:rPr>
              <w:t xml:space="preserve"> *</w:t>
            </w:r>
          </w:p>
        </w:tc>
      </w:tr>
      <w:tr w:rsidR="00FA2AD2" w:rsidRPr="00070660" w14:paraId="2D1241FD"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E04E833" w14:textId="65147253" w:rsidR="00FA2AD2" w:rsidRPr="00070660" w:rsidRDefault="00FA2AD2" w:rsidP="00FA2AD2">
            <w:pPr>
              <w:spacing w:after="0" w:line="240" w:lineRule="auto"/>
              <w:rPr>
                <w:rFonts w:ascii="Arial" w:hAnsi="Arial" w:cs="Arial"/>
              </w:rPr>
            </w:pPr>
            <w:r w:rsidRPr="00070660">
              <w:rPr>
                <w:rFonts w:ascii="Arial" w:hAnsi="Arial" w:cs="Arial"/>
                <w:color w:val="000000"/>
              </w:rPr>
              <w:t>bevacizumab+IVTA vs DXM+ranibizumab</w:t>
            </w:r>
          </w:p>
        </w:tc>
        <w:tc>
          <w:tcPr>
            <w:tcW w:w="2500" w:type="pct"/>
            <w:tcBorders>
              <w:top w:val="single" w:sz="4" w:space="0" w:color="auto"/>
              <w:bottom w:val="single" w:sz="4" w:space="0" w:color="auto"/>
            </w:tcBorders>
            <w:shd w:val="clear" w:color="auto" w:fill="auto"/>
            <w:vAlign w:val="bottom"/>
          </w:tcPr>
          <w:p w14:paraId="76A82EA4" w14:textId="5C72C67F" w:rsidR="00FA2AD2" w:rsidRPr="00070660" w:rsidRDefault="00FA2AD2" w:rsidP="00FA2AD2">
            <w:pPr>
              <w:spacing w:after="0" w:line="240" w:lineRule="auto"/>
              <w:rPr>
                <w:rFonts w:ascii="Arial" w:hAnsi="Arial" w:cs="Arial"/>
              </w:rPr>
            </w:pPr>
            <w:r w:rsidRPr="00070660">
              <w:rPr>
                <w:rFonts w:ascii="Arial" w:hAnsi="Arial" w:cs="Arial"/>
                <w:color w:val="000000"/>
              </w:rPr>
              <w:t>5.78 [(-0.57 to 12.35) (-2.27 to 14.14)]</w:t>
            </w:r>
          </w:p>
        </w:tc>
      </w:tr>
      <w:tr w:rsidR="00FA2AD2" w:rsidRPr="00070660" w14:paraId="6B6EEFB1"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07A5CDB" w14:textId="3A35E901" w:rsidR="00FA2AD2" w:rsidRPr="00070660" w:rsidRDefault="00FA2AD2" w:rsidP="00FA2AD2">
            <w:pPr>
              <w:spacing w:after="0" w:line="240" w:lineRule="auto"/>
              <w:rPr>
                <w:rFonts w:ascii="Arial" w:hAnsi="Arial" w:cs="Arial"/>
              </w:rPr>
            </w:pPr>
            <w:r w:rsidRPr="00070660">
              <w:rPr>
                <w:rFonts w:ascii="Arial" w:hAnsi="Arial" w:cs="Arial"/>
                <w:color w:val="000000"/>
              </w:rPr>
              <w:t>bevacizumab+IVTA vs DXM+PDT+ranibizumab</w:t>
            </w:r>
          </w:p>
        </w:tc>
        <w:tc>
          <w:tcPr>
            <w:tcW w:w="2500" w:type="pct"/>
            <w:tcBorders>
              <w:top w:val="single" w:sz="4" w:space="0" w:color="auto"/>
              <w:bottom w:val="single" w:sz="4" w:space="0" w:color="auto"/>
            </w:tcBorders>
            <w:shd w:val="clear" w:color="auto" w:fill="auto"/>
            <w:vAlign w:val="bottom"/>
          </w:tcPr>
          <w:p w14:paraId="107ECC43" w14:textId="4138904C" w:rsidR="00FA2AD2" w:rsidRPr="00070660" w:rsidRDefault="00FA2AD2" w:rsidP="00FA2AD2">
            <w:pPr>
              <w:spacing w:after="0" w:line="240" w:lineRule="auto"/>
              <w:rPr>
                <w:rFonts w:ascii="Arial" w:hAnsi="Arial" w:cs="Arial"/>
              </w:rPr>
            </w:pPr>
            <w:r w:rsidRPr="00070660">
              <w:rPr>
                <w:rFonts w:ascii="Arial" w:hAnsi="Arial" w:cs="Arial"/>
                <w:color w:val="000000"/>
              </w:rPr>
              <w:t>7.77 [(-1.38 to 17.12) (-2.64 to 18.44)]</w:t>
            </w:r>
          </w:p>
        </w:tc>
      </w:tr>
      <w:tr w:rsidR="00FA2AD2" w:rsidRPr="00070660" w14:paraId="53E04AC2"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9EE52D6" w14:textId="320491A5" w:rsidR="00FA2AD2" w:rsidRPr="00070660" w:rsidRDefault="00FA2AD2" w:rsidP="00FA2AD2">
            <w:pPr>
              <w:spacing w:after="0" w:line="240" w:lineRule="auto"/>
              <w:rPr>
                <w:rFonts w:ascii="Arial" w:hAnsi="Arial" w:cs="Arial"/>
              </w:rPr>
            </w:pPr>
            <w:r w:rsidRPr="00070660">
              <w:rPr>
                <w:rFonts w:ascii="Arial" w:hAnsi="Arial" w:cs="Arial"/>
                <w:color w:val="000000"/>
              </w:rPr>
              <w:t>bevacizumab+IVTA+PDT vs placebo</w:t>
            </w:r>
          </w:p>
        </w:tc>
        <w:tc>
          <w:tcPr>
            <w:tcW w:w="2500" w:type="pct"/>
            <w:tcBorders>
              <w:top w:val="single" w:sz="4" w:space="0" w:color="auto"/>
              <w:bottom w:val="single" w:sz="4" w:space="0" w:color="auto"/>
            </w:tcBorders>
            <w:shd w:val="clear" w:color="auto" w:fill="auto"/>
            <w:vAlign w:val="bottom"/>
          </w:tcPr>
          <w:p w14:paraId="6CA3682C" w14:textId="111BE0A8" w:rsidR="00FA2AD2" w:rsidRPr="00070660" w:rsidRDefault="00FA2AD2" w:rsidP="00FA2AD2">
            <w:pPr>
              <w:spacing w:after="0" w:line="240" w:lineRule="auto"/>
              <w:rPr>
                <w:rFonts w:ascii="Arial" w:hAnsi="Arial" w:cs="Arial"/>
              </w:rPr>
            </w:pPr>
            <w:r w:rsidRPr="00070660">
              <w:rPr>
                <w:rFonts w:ascii="Arial" w:hAnsi="Arial" w:cs="Arial"/>
                <w:color w:val="000000"/>
              </w:rPr>
              <w:t>19.26 [(6.9 to 31.35) (5.9 to 32.5)]</w:t>
            </w:r>
            <w:r w:rsidR="00881427">
              <w:rPr>
                <w:rFonts w:ascii="Arial" w:hAnsi="Arial" w:cs="Arial"/>
                <w:color w:val="000000"/>
              </w:rPr>
              <w:t xml:space="preserve"> *</w:t>
            </w:r>
          </w:p>
        </w:tc>
      </w:tr>
      <w:tr w:rsidR="00FA2AD2" w:rsidRPr="00070660" w14:paraId="2B0B03AB"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EA0C82B" w14:textId="5F09AD0B" w:rsidR="00FA2AD2" w:rsidRPr="00070660" w:rsidRDefault="00FA2AD2" w:rsidP="00FA2AD2">
            <w:pPr>
              <w:spacing w:after="0" w:line="240" w:lineRule="auto"/>
              <w:rPr>
                <w:rFonts w:ascii="Arial" w:hAnsi="Arial" w:cs="Arial"/>
              </w:rPr>
            </w:pPr>
            <w:r w:rsidRPr="00070660">
              <w:rPr>
                <w:rFonts w:ascii="Arial" w:hAnsi="Arial" w:cs="Arial"/>
                <w:color w:val="000000"/>
              </w:rPr>
              <w:t>bevacizumab+IVTA+PDT vs aflibercept</w:t>
            </w:r>
          </w:p>
        </w:tc>
        <w:tc>
          <w:tcPr>
            <w:tcW w:w="2500" w:type="pct"/>
            <w:tcBorders>
              <w:top w:val="single" w:sz="4" w:space="0" w:color="auto"/>
              <w:bottom w:val="single" w:sz="4" w:space="0" w:color="auto"/>
            </w:tcBorders>
            <w:shd w:val="clear" w:color="auto" w:fill="auto"/>
            <w:vAlign w:val="bottom"/>
          </w:tcPr>
          <w:p w14:paraId="7FBA5991" w14:textId="11406247" w:rsidR="00FA2AD2" w:rsidRPr="00070660" w:rsidRDefault="00FA2AD2" w:rsidP="00FA2AD2">
            <w:pPr>
              <w:spacing w:after="0" w:line="240" w:lineRule="auto"/>
              <w:rPr>
                <w:rFonts w:ascii="Arial" w:hAnsi="Arial" w:cs="Arial"/>
              </w:rPr>
            </w:pPr>
            <w:r w:rsidRPr="00070660">
              <w:rPr>
                <w:rFonts w:ascii="Arial" w:hAnsi="Arial" w:cs="Arial"/>
                <w:color w:val="000000"/>
              </w:rPr>
              <w:t>2.87 [(-9.05 to 14.74) (-9.85 to 15.94)]</w:t>
            </w:r>
          </w:p>
        </w:tc>
      </w:tr>
      <w:tr w:rsidR="00FA2AD2" w:rsidRPr="00070660" w14:paraId="0A7D0C0C"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098717D" w14:textId="6E070B1E" w:rsidR="00FA2AD2" w:rsidRPr="00070660" w:rsidRDefault="00FA2AD2" w:rsidP="00FA2AD2">
            <w:pPr>
              <w:spacing w:after="0" w:line="240" w:lineRule="auto"/>
              <w:rPr>
                <w:rFonts w:ascii="Arial" w:hAnsi="Arial" w:cs="Arial"/>
              </w:rPr>
            </w:pPr>
            <w:r w:rsidRPr="00070660">
              <w:rPr>
                <w:rFonts w:ascii="Arial" w:hAnsi="Arial" w:cs="Arial"/>
                <w:color w:val="000000"/>
              </w:rPr>
              <w:t>bevacizumab+IVTA+PDT vs bevacizumab</w:t>
            </w:r>
          </w:p>
        </w:tc>
        <w:tc>
          <w:tcPr>
            <w:tcW w:w="2500" w:type="pct"/>
            <w:tcBorders>
              <w:top w:val="single" w:sz="4" w:space="0" w:color="auto"/>
              <w:bottom w:val="single" w:sz="4" w:space="0" w:color="auto"/>
            </w:tcBorders>
            <w:shd w:val="clear" w:color="auto" w:fill="auto"/>
            <w:vAlign w:val="bottom"/>
          </w:tcPr>
          <w:p w14:paraId="29144A8F" w14:textId="1F426920" w:rsidR="00FA2AD2" w:rsidRPr="00070660" w:rsidRDefault="00FA2AD2" w:rsidP="00FA2AD2">
            <w:pPr>
              <w:spacing w:after="0" w:line="240" w:lineRule="auto"/>
              <w:rPr>
                <w:rFonts w:ascii="Arial" w:hAnsi="Arial" w:cs="Arial"/>
              </w:rPr>
            </w:pPr>
            <w:r w:rsidRPr="00070660">
              <w:rPr>
                <w:rFonts w:ascii="Arial" w:hAnsi="Arial" w:cs="Arial"/>
                <w:color w:val="000000"/>
              </w:rPr>
              <w:t>0.71 [(-10.75 to 12.06) (-11.63 to 13.02)]</w:t>
            </w:r>
          </w:p>
        </w:tc>
      </w:tr>
      <w:tr w:rsidR="00FA2AD2" w:rsidRPr="00070660" w14:paraId="32C43FA7"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A43CF65" w14:textId="51C7A167" w:rsidR="00FA2AD2" w:rsidRPr="00070660" w:rsidRDefault="00FA2AD2" w:rsidP="00FA2AD2">
            <w:pPr>
              <w:spacing w:after="0" w:line="240" w:lineRule="auto"/>
              <w:rPr>
                <w:rFonts w:ascii="Arial" w:hAnsi="Arial" w:cs="Arial"/>
              </w:rPr>
            </w:pPr>
            <w:r w:rsidRPr="00070660">
              <w:rPr>
                <w:rFonts w:ascii="Arial" w:hAnsi="Arial" w:cs="Arial"/>
                <w:color w:val="000000"/>
              </w:rPr>
              <w:t>bevacizumab+IVTA+PDT vs ranibizumab</w:t>
            </w:r>
          </w:p>
        </w:tc>
        <w:tc>
          <w:tcPr>
            <w:tcW w:w="2500" w:type="pct"/>
            <w:tcBorders>
              <w:top w:val="single" w:sz="4" w:space="0" w:color="auto"/>
              <w:bottom w:val="single" w:sz="4" w:space="0" w:color="auto"/>
            </w:tcBorders>
            <w:shd w:val="clear" w:color="auto" w:fill="auto"/>
            <w:vAlign w:val="bottom"/>
          </w:tcPr>
          <w:p w14:paraId="68A23B27" w14:textId="7287CFC5" w:rsidR="00FA2AD2" w:rsidRPr="00070660" w:rsidRDefault="00FA2AD2" w:rsidP="00FA2AD2">
            <w:pPr>
              <w:spacing w:after="0" w:line="240" w:lineRule="auto"/>
              <w:rPr>
                <w:rFonts w:ascii="Arial" w:hAnsi="Arial" w:cs="Arial"/>
              </w:rPr>
            </w:pPr>
            <w:r w:rsidRPr="00070660">
              <w:rPr>
                <w:rFonts w:ascii="Arial" w:hAnsi="Arial" w:cs="Arial"/>
                <w:color w:val="000000"/>
              </w:rPr>
              <w:t>1.83 [(-9.8 to 13.39) (-10.68 to 14.18)]</w:t>
            </w:r>
          </w:p>
        </w:tc>
      </w:tr>
      <w:tr w:rsidR="00FA2AD2" w:rsidRPr="00070660" w14:paraId="5DFCE09D"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DCAC681" w14:textId="5F3AB339" w:rsidR="00FA2AD2" w:rsidRPr="00070660" w:rsidRDefault="00FA2AD2" w:rsidP="00FA2AD2">
            <w:pPr>
              <w:spacing w:after="0" w:line="240" w:lineRule="auto"/>
              <w:rPr>
                <w:rFonts w:ascii="Arial" w:hAnsi="Arial" w:cs="Arial"/>
              </w:rPr>
            </w:pPr>
            <w:r w:rsidRPr="00070660">
              <w:rPr>
                <w:rFonts w:ascii="Arial" w:hAnsi="Arial" w:cs="Arial"/>
                <w:color w:val="000000"/>
              </w:rPr>
              <w:t>bevacizumab+IVTA+PDT vs PDT</w:t>
            </w:r>
          </w:p>
        </w:tc>
        <w:tc>
          <w:tcPr>
            <w:tcW w:w="2500" w:type="pct"/>
            <w:tcBorders>
              <w:top w:val="single" w:sz="4" w:space="0" w:color="auto"/>
              <w:bottom w:val="single" w:sz="4" w:space="0" w:color="auto"/>
            </w:tcBorders>
            <w:shd w:val="clear" w:color="auto" w:fill="auto"/>
            <w:vAlign w:val="bottom"/>
          </w:tcPr>
          <w:p w14:paraId="01E8E098" w14:textId="0CEF8919" w:rsidR="00FA2AD2" w:rsidRPr="00070660" w:rsidRDefault="00FA2AD2" w:rsidP="00FA2AD2">
            <w:pPr>
              <w:spacing w:after="0" w:line="240" w:lineRule="auto"/>
              <w:rPr>
                <w:rFonts w:ascii="Arial" w:hAnsi="Arial" w:cs="Arial"/>
              </w:rPr>
            </w:pPr>
            <w:r w:rsidRPr="00070660">
              <w:rPr>
                <w:rFonts w:ascii="Arial" w:hAnsi="Arial" w:cs="Arial"/>
                <w:color w:val="000000"/>
              </w:rPr>
              <w:t>12.84 [(0.32 to 25.5) (-0.61 to 26.51)]</w:t>
            </w:r>
            <w:r w:rsidR="00881427">
              <w:rPr>
                <w:rFonts w:ascii="Arial" w:hAnsi="Arial" w:cs="Arial"/>
                <w:color w:val="000000"/>
              </w:rPr>
              <w:t xml:space="preserve"> *</w:t>
            </w:r>
          </w:p>
        </w:tc>
      </w:tr>
      <w:tr w:rsidR="00FA2AD2" w:rsidRPr="00070660" w14:paraId="2FF8961D"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941C61F" w14:textId="48FC5483" w:rsidR="00FA2AD2" w:rsidRPr="00070660" w:rsidRDefault="00FA2AD2" w:rsidP="00FA2AD2">
            <w:pPr>
              <w:spacing w:after="0" w:line="240" w:lineRule="auto"/>
              <w:rPr>
                <w:rFonts w:ascii="Arial" w:hAnsi="Arial" w:cs="Arial"/>
              </w:rPr>
            </w:pPr>
            <w:r w:rsidRPr="00070660">
              <w:rPr>
                <w:rFonts w:ascii="Arial" w:hAnsi="Arial" w:cs="Arial"/>
                <w:color w:val="000000"/>
              </w:rPr>
              <w:t>bevacizumab+IVTA+PDT vs bevacizumab+PDT</w:t>
            </w:r>
          </w:p>
        </w:tc>
        <w:tc>
          <w:tcPr>
            <w:tcW w:w="2500" w:type="pct"/>
            <w:tcBorders>
              <w:top w:val="single" w:sz="4" w:space="0" w:color="auto"/>
              <w:bottom w:val="single" w:sz="4" w:space="0" w:color="auto"/>
            </w:tcBorders>
            <w:shd w:val="clear" w:color="auto" w:fill="auto"/>
            <w:vAlign w:val="bottom"/>
          </w:tcPr>
          <w:p w14:paraId="341BF7A7" w14:textId="1342FA56" w:rsidR="00FA2AD2" w:rsidRPr="00070660" w:rsidRDefault="00FA2AD2" w:rsidP="00FA2AD2">
            <w:pPr>
              <w:spacing w:after="0" w:line="240" w:lineRule="auto"/>
              <w:rPr>
                <w:rFonts w:ascii="Arial" w:hAnsi="Arial" w:cs="Arial"/>
              </w:rPr>
            </w:pPr>
            <w:r w:rsidRPr="00070660">
              <w:rPr>
                <w:rFonts w:ascii="Arial" w:hAnsi="Arial" w:cs="Arial"/>
                <w:color w:val="000000"/>
              </w:rPr>
              <w:t>3.12 [(-7.56 to 13.76) (-8.49 to 14.88)]</w:t>
            </w:r>
          </w:p>
        </w:tc>
      </w:tr>
      <w:tr w:rsidR="00FA2AD2" w:rsidRPr="00070660" w14:paraId="21741D06"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EA3A535" w14:textId="0B8A796E" w:rsidR="00FA2AD2" w:rsidRPr="00070660" w:rsidRDefault="00FA2AD2" w:rsidP="00FA2AD2">
            <w:pPr>
              <w:spacing w:after="0" w:line="240" w:lineRule="auto"/>
              <w:rPr>
                <w:rFonts w:ascii="Arial" w:hAnsi="Arial" w:cs="Arial"/>
              </w:rPr>
            </w:pPr>
            <w:r w:rsidRPr="00070660">
              <w:rPr>
                <w:rFonts w:ascii="Arial" w:hAnsi="Arial" w:cs="Arial"/>
                <w:color w:val="000000"/>
              </w:rPr>
              <w:t>bevacizumab+IVTA+PDT vs PDT+ranibizumab</w:t>
            </w:r>
          </w:p>
        </w:tc>
        <w:tc>
          <w:tcPr>
            <w:tcW w:w="2500" w:type="pct"/>
            <w:tcBorders>
              <w:top w:val="single" w:sz="4" w:space="0" w:color="auto"/>
              <w:bottom w:val="single" w:sz="4" w:space="0" w:color="auto"/>
            </w:tcBorders>
            <w:shd w:val="clear" w:color="auto" w:fill="auto"/>
            <w:vAlign w:val="bottom"/>
          </w:tcPr>
          <w:p w14:paraId="1E96FCFC" w14:textId="5A612FAD" w:rsidR="00FA2AD2" w:rsidRPr="00070660" w:rsidRDefault="00FA2AD2" w:rsidP="00FA2AD2">
            <w:pPr>
              <w:spacing w:after="0" w:line="240" w:lineRule="auto"/>
              <w:rPr>
                <w:rFonts w:ascii="Arial" w:hAnsi="Arial" w:cs="Arial"/>
              </w:rPr>
            </w:pPr>
            <w:r w:rsidRPr="00070660">
              <w:rPr>
                <w:rFonts w:ascii="Arial" w:hAnsi="Arial" w:cs="Arial"/>
                <w:color w:val="000000"/>
              </w:rPr>
              <w:t>6.4 [(-5.53 to 18.22) (-6.42 to 19.29)]</w:t>
            </w:r>
          </w:p>
        </w:tc>
      </w:tr>
      <w:tr w:rsidR="00FA2AD2" w:rsidRPr="00070660" w14:paraId="61DAA96D"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E8A41F9" w14:textId="5D6EDAF6" w:rsidR="00FA2AD2" w:rsidRPr="00070660" w:rsidRDefault="00FA2AD2" w:rsidP="00FA2AD2">
            <w:pPr>
              <w:spacing w:after="0" w:line="240" w:lineRule="auto"/>
              <w:rPr>
                <w:rFonts w:ascii="Arial" w:hAnsi="Arial" w:cs="Arial"/>
              </w:rPr>
            </w:pPr>
            <w:r w:rsidRPr="00070660">
              <w:rPr>
                <w:rFonts w:ascii="Arial" w:hAnsi="Arial" w:cs="Arial"/>
                <w:color w:val="000000"/>
              </w:rPr>
              <w:t>bevacizumab+IVTA+PDT vs IVTA+PDT</w:t>
            </w:r>
          </w:p>
        </w:tc>
        <w:tc>
          <w:tcPr>
            <w:tcW w:w="2500" w:type="pct"/>
            <w:tcBorders>
              <w:top w:val="single" w:sz="4" w:space="0" w:color="auto"/>
              <w:bottom w:val="single" w:sz="4" w:space="0" w:color="auto"/>
            </w:tcBorders>
            <w:shd w:val="clear" w:color="auto" w:fill="auto"/>
            <w:vAlign w:val="bottom"/>
          </w:tcPr>
          <w:p w14:paraId="3EABDA18" w14:textId="00D2E46A" w:rsidR="00FA2AD2" w:rsidRPr="00070660" w:rsidRDefault="00FA2AD2" w:rsidP="00FA2AD2">
            <w:pPr>
              <w:spacing w:after="0" w:line="240" w:lineRule="auto"/>
              <w:rPr>
                <w:rFonts w:ascii="Arial" w:hAnsi="Arial" w:cs="Arial"/>
              </w:rPr>
            </w:pPr>
            <w:r w:rsidRPr="00070660">
              <w:rPr>
                <w:rFonts w:ascii="Arial" w:hAnsi="Arial" w:cs="Arial"/>
                <w:color w:val="000000"/>
              </w:rPr>
              <w:t>9.83 [(-3.73 to 23.34) (-4.87 to 24.28)]</w:t>
            </w:r>
          </w:p>
        </w:tc>
      </w:tr>
      <w:tr w:rsidR="00FA2AD2" w:rsidRPr="00070660" w14:paraId="12711454"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CA2AB38" w14:textId="35917034" w:rsidR="00FA2AD2" w:rsidRPr="00070660" w:rsidRDefault="00FA2AD2" w:rsidP="00FA2AD2">
            <w:pPr>
              <w:spacing w:after="0" w:line="240" w:lineRule="auto"/>
              <w:rPr>
                <w:rFonts w:ascii="Arial" w:hAnsi="Arial" w:cs="Arial"/>
              </w:rPr>
            </w:pPr>
            <w:r w:rsidRPr="00070660">
              <w:rPr>
                <w:rFonts w:ascii="Arial" w:hAnsi="Arial" w:cs="Arial"/>
                <w:color w:val="000000"/>
              </w:rPr>
              <w:t>bevacizumab+IVTA+PDT vs DXM+ranibizumab</w:t>
            </w:r>
          </w:p>
        </w:tc>
        <w:tc>
          <w:tcPr>
            <w:tcW w:w="2500" w:type="pct"/>
            <w:tcBorders>
              <w:top w:val="single" w:sz="4" w:space="0" w:color="auto"/>
              <w:bottom w:val="single" w:sz="4" w:space="0" w:color="auto"/>
            </w:tcBorders>
            <w:shd w:val="clear" w:color="auto" w:fill="auto"/>
            <w:vAlign w:val="bottom"/>
          </w:tcPr>
          <w:p w14:paraId="0FC84E50" w14:textId="278A4F7D" w:rsidR="00FA2AD2" w:rsidRPr="00070660" w:rsidRDefault="00FA2AD2" w:rsidP="00FA2AD2">
            <w:pPr>
              <w:spacing w:after="0" w:line="240" w:lineRule="auto"/>
              <w:rPr>
                <w:rFonts w:ascii="Arial" w:hAnsi="Arial" w:cs="Arial"/>
              </w:rPr>
            </w:pPr>
            <w:r w:rsidRPr="00070660">
              <w:rPr>
                <w:rFonts w:ascii="Arial" w:hAnsi="Arial" w:cs="Arial"/>
                <w:color w:val="000000"/>
              </w:rPr>
              <w:t>3.14 [(-9.34 to 15.47) (-10.27 to 16.51)]</w:t>
            </w:r>
          </w:p>
        </w:tc>
      </w:tr>
      <w:tr w:rsidR="00FA2AD2" w:rsidRPr="00070660" w14:paraId="22C8E825"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7259603" w14:textId="00183020" w:rsidR="00FA2AD2" w:rsidRPr="00070660" w:rsidRDefault="00FA2AD2" w:rsidP="00FA2AD2">
            <w:pPr>
              <w:spacing w:after="0" w:line="240" w:lineRule="auto"/>
              <w:rPr>
                <w:rFonts w:ascii="Arial" w:hAnsi="Arial" w:cs="Arial"/>
              </w:rPr>
            </w:pPr>
            <w:r w:rsidRPr="00070660">
              <w:rPr>
                <w:rFonts w:ascii="Arial" w:hAnsi="Arial" w:cs="Arial"/>
                <w:color w:val="000000"/>
              </w:rPr>
              <w:t>bevacizumab+IVTA+PDT vs DXM+PDT+ranibizumab</w:t>
            </w:r>
          </w:p>
        </w:tc>
        <w:tc>
          <w:tcPr>
            <w:tcW w:w="2500" w:type="pct"/>
            <w:tcBorders>
              <w:top w:val="single" w:sz="4" w:space="0" w:color="auto"/>
              <w:bottom w:val="single" w:sz="4" w:space="0" w:color="auto"/>
            </w:tcBorders>
            <w:shd w:val="clear" w:color="auto" w:fill="auto"/>
            <w:vAlign w:val="bottom"/>
          </w:tcPr>
          <w:p w14:paraId="7618718B" w14:textId="3AFAFA91" w:rsidR="00FA2AD2" w:rsidRPr="00070660" w:rsidRDefault="00FA2AD2" w:rsidP="00FA2AD2">
            <w:pPr>
              <w:spacing w:after="0" w:line="240" w:lineRule="auto"/>
              <w:rPr>
                <w:rFonts w:ascii="Arial" w:hAnsi="Arial" w:cs="Arial"/>
              </w:rPr>
            </w:pPr>
            <w:r w:rsidRPr="00070660">
              <w:rPr>
                <w:rFonts w:ascii="Arial" w:hAnsi="Arial" w:cs="Arial"/>
                <w:color w:val="000000"/>
              </w:rPr>
              <w:t>5.09 [(-8.8 to 19.22) (-9.63 to 20.1)]</w:t>
            </w:r>
          </w:p>
        </w:tc>
      </w:tr>
      <w:tr w:rsidR="00FA2AD2" w:rsidRPr="00070660" w14:paraId="43A6F87F"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03052FD" w14:textId="496B5655" w:rsidR="00FA2AD2" w:rsidRPr="00070660" w:rsidRDefault="00FA2AD2" w:rsidP="00FA2AD2">
            <w:pPr>
              <w:spacing w:after="0" w:line="240" w:lineRule="auto"/>
              <w:rPr>
                <w:rFonts w:ascii="Arial" w:hAnsi="Arial" w:cs="Arial"/>
              </w:rPr>
            </w:pPr>
            <w:r w:rsidRPr="00070660">
              <w:rPr>
                <w:rFonts w:ascii="Arial" w:hAnsi="Arial" w:cs="Arial"/>
                <w:color w:val="000000"/>
              </w:rPr>
              <w:lastRenderedPageBreak/>
              <w:t>bevacizumab+IVTA+PDT vs bevacizumab+IVTA</w:t>
            </w:r>
          </w:p>
        </w:tc>
        <w:tc>
          <w:tcPr>
            <w:tcW w:w="2500" w:type="pct"/>
            <w:tcBorders>
              <w:top w:val="single" w:sz="4" w:space="0" w:color="auto"/>
              <w:bottom w:val="single" w:sz="4" w:space="0" w:color="auto"/>
            </w:tcBorders>
            <w:shd w:val="clear" w:color="auto" w:fill="auto"/>
            <w:vAlign w:val="bottom"/>
          </w:tcPr>
          <w:p w14:paraId="1C4950A1" w14:textId="35DBD132" w:rsidR="00FA2AD2" w:rsidRPr="00070660" w:rsidRDefault="00FA2AD2" w:rsidP="00FA2AD2">
            <w:pPr>
              <w:spacing w:after="0" w:line="240" w:lineRule="auto"/>
              <w:rPr>
                <w:rFonts w:ascii="Arial" w:hAnsi="Arial" w:cs="Arial"/>
              </w:rPr>
            </w:pPr>
            <w:r w:rsidRPr="00070660">
              <w:rPr>
                <w:rFonts w:ascii="Arial" w:hAnsi="Arial" w:cs="Arial"/>
                <w:color w:val="000000"/>
              </w:rPr>
              <w:t>-2.7 [(-14.76 to 9.47) (-15.8 to 10.45)]</w:t>
            </w:r>
          </w:p>
        </w:tc>
      </w:tr>
      <w:tr w:rsidR="00FA2AD2" w:rsidRPr="00070660" w14:paraId="632CF5E4"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797E8F7" w14:textId="4CF54E98" w:rsidR="00FA2AD2" w:rsidRPr="00070660" w:rsidRDefault="00FA2AD2" w:rsidP="00FA2AD2">
            <w:pPr>
              <w:spacing w:after="0" w:line="240" w:lineRule="auto"/>
              <w:rPr>
                <w:rFonts w:ascii="Arial" w:hAnsi="Arial" w:cs="Arial"/>
              </w:rPr>
            </w:pPr>
            <w:r w:rsidRPr="00070660">
              <w:rPr>
                <w:rFonts w:ascii="Arial" w:hAnsi="Arial" w:cs="Arial"/>
                <w:color w:val="000000"/>
              </w:rPr>
              <w:t>brolucizumab vs placebo</w:t>
            </w:r>
          </w:p>
        </w:tc>
        <w:tc>
          <w:tcPr>
            <w:tcW w:w="2500" w:type="pct"/>
            <w:tcBorders>
              <w:top w:val="single" w:sz="4" w:space="0" w:color="auto"/>
              <w:bottom w:val="single" w:sz="4" w:space="0" w:color="auto"/>
            </w:tcBorders>
            <w:shd w:val="clear" w:color="auto" w:fill="auto"/>
            <w:vAlign w:val="bottom"/>
          </w:tcPr>
          <w:p w14:paraId="22E26AEE" w14:textId="0E3FF3F8" w:rsidR="00FA2AD2" w:rsidRPr="00070660" w:rsidRDefault="00FA2AD2" w:rsidP="00FA2AD2">
            <w:pPr>
              <w:spacing w:after="0" w:line="240" w:lineRule="auto"/>
              <w:rPr>
                <w:rFonts w:ascii="Arial" w:hAnsi="Arial" w:cs="Arial"/>
              </w:rPr>
            </w:pPr>
            <w:r w:rsidRPr="00070660">
              <w:rPr>
                <w:rFonts w:ascii="Arial" w:hAnsi="Arial" w:cs="Arial"/>
                <w:color w:val="000000"/>
              </w:rPr>
              <w:t>15.88 [(9.84 to 21.94) (7.99 to 23.89)]</w:t>
            </w:r>
            <w:r w:rsidR="00881427">
              <w:rPr>
                <w:rFonts w:ascii="Arial" w:hAnsi="Arial" w:cs="Arial"/>
                <w:color w:val="000000"/>
              </w:rPr>
              <w:t xml:space="preserve"> *</w:t>
            </w:r>
          </w:p>
        </w:tc>
      </w:tr>
      <w:tr w:rsidR="00FA2AD2" w:rsidRPr="00070660" w14:paraId="4797D3F0"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EE205F7" w14:textId="7A4D69A9" w:rsidR="00FA2AD2" w:rsidRPr="00070660" w:rsidRDefault="00FA2AD2" w:rsidP="00FA2AD2">
            <w:pPr>
              <w:spacing w:after="0" w:line="240" w:lineRule="auto"/>
              <w:rPr>
                <w:rFonts w:ascii="Arial" w:hAnsi="Arial" w:cs="Arial"/>
              </w:rPr>
            </w:pPr>
            <w:r w:rsidRPr="00070660">
              <w:rPr>
                <w:rFonts w:ascii="Arial" w:hAnsi="Arial" w:cs="Arial"/>
                <w:color w:val="000000"/>
              </w:rPr>
              <w:t>brolucizumab vs aflibercept</w:t>
            </w:r>
          </w:p>
        </w:tc>
        <w:tc>
          <w:tcPr>
            <w:tcW w:w="2500" w:type="pct"/>
            <w:tcBorders>
              <w:top w:val="single" w:sz="4" w:space="0" w:color="auto"/>
              <w:bottom w:val="single" w:sz="4" w:space="0" w:color="auto"/>
            </w:tcBorders>
            <w:shd w:val="clear" w:color="auto" w:fill="auto"/>
            <w:vAlign w:val="bottom"/>
          </w:tcPr>
          <w:p w14:paraId="248619C8" w14:textId="06DB76A7" w:rsidR="00FA2AD2" w:rsidRPr="00070660" w:rsidRDefault="00FA2AD2" w:rsidP="00FA2AD2">
            <w:pPr>
              <w:spacing w:after="0" w:line="240" w:lineRule="auto"/>
              <w:rPr>
                <w:rFonts w:ascii="Arial" w:hAnsi="Arial" w:cs="Arial"/>
              </w:rPr>
            </w:pPr>
            <w:r w:rsidRPr="00070660">
              <w:rPr>
                <w:rFonts w:ascii="Arial" w:hAnsi="Arial" w:cs="Arial"/>
                <w:color w:val="000000"/>
              </w:rPr>
              <w:t>-0.46 [(-4.26 to 3.33) (-6.84 to 5.81)]</w:t>
            </w:r>
          </w:p>
        </w:tc>
      </w:tr>
      <w:tr w:rsidR="00FA2AD2" w:rsidRPr="00070660" w14:paraId="00D9553B"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6AA8691" w14:textId="2C639AB1" w:rsidR="00FA2AD2" w:rsidRPr="00070660" w:rsidRDefault="00FA2AD2" w:rsidP="00FA2AD2">
            <w:pPr>
              <w:spacing w:after="0" w:line="240" w:lineRule="auto"/>
              <w:rPr>
                <w:rFonts w:ascii="Arial" w:hAnsi="Arial" w:cs="Arial"/>
              </w:rPr>
            </w:pPr>
            <w:r w:rsidRPr="00070660">
              <w:rPr>
                <w:rFonts w:ascii="Arial" w:hAnsi="Arial" w:cs="Arial"/>
                <w:color w:val="000000"/>
              </w:rPr>
              <w:t>brolucizumab vs bevacizumab</w:t>
            </w:r>
          </w:p>
        </w:tc>
        <w:tc>
          <w:tcPr>
            <w:tcW w:w="2500" w:type="pct"/>
            <w:tcBorders>
              <w:top w:val="single" w:sz="4" w:space="0" w:color="auto"/>
              <w:bottom w:val="single" w:sz="4" w:space="0" w:color="auto"/>
            </w:tcBorders>
            <w:shd w:val="clear" w:color="auto" w:fill="auto"/>
            <w:vAlign w:val="bottom"/>
          </w:tcPr>
          <w:p w14:paraId="7A1132DE" w14:textId="043250B8" w:rsidR="00FA2AD2" w:rsidRPr="00070660" w:rsidRDefault="00FA2AD2" w:rsidP="00FA2AD2">
            <w:pPr>
              <w:spacing w:after="0" w:line="240" w:lineRule="auto"/>
              <w:rPr>
                <w:rFonts w:ascii="Arial" w:hAnsi="Arial" w:cs="Arial"/>
              </w:rPr>
            </w:pPr>
            <w:r w:rsidRPr="00070660">
              <w:rPr>
                <w:rFonts w:ascii="Arial" w:hAnsi="Arial" w:cs="Arial"/>
                <w:color w:val="000000"/>
              </w:rPr>
              <w:t>-2.68 [(-7.69 to 2.43) (-9.72 to 4.54)]</w:t>
            </w:r>
          </w:p>
        </w:tc>
      </w:tr>
      <w:tr w:rsidR="00FA2AD2" w:rsidRPr="00070660" w14:paraId="4F5310AD" w14:textId="77777777" w:rsidTr="00881427">
        <w:trPr>
          <w:trHeight w:val="215"/>
        </w:trPr>
        <w:tc>
          <w:tcPr>
            <w:tcW w:w="2500" w:type="pct"/>
            <w:tcBorders>
              <w:top w:val="single" w:sz="4" w:space="0" w:color="auto"/>
              <w:bottom w:val="single" w:sz="4" w:space="0" w:color="auto"/>
            </w:tcBorders>
            <w:shd w:val="clear" w:color="auto" w:fill="auto"/>
            <w:noWrap/>
            <w:vAlign w:val="bottom"/>
          </w:tcPr>
          <w:p w14:paraId="2CA75F2C" w14:textId="194F6336" w:rsidR="00FA2AD2" w:rsidRPr="00070660" w:rsidRDefault="00FA2AD2" w:rsidP="00FA2AD2">
            <w:pPr>
              <w:spacing w:after="0" w:line="240" w:lineRule="auto"/>
              <w:rPr>
                <w:rFonts w:ascii="Arial" w:hAnsi="Arial" w:cs="Arial"/>
              </w:rPr>
            </w:pPr>
            <w:r w:rsidRPr="00070660">
              <w:rPr>
                <w:rFonts w:ascii="Arial" w:hAnsi="Arial" w:cs="Arial"/>
                <w:color w:val="000000"/>
              </w:rPr>
              <w:t>brolucizumab vs ranibizumab</w:t>
            </w:r>
          </w:p>
        </w:tc>
        <w:tc>
          <w:tcPr>
            <w:tcW w:w="2500" w:type="pct"/>
            <w:tcBorders>
              <w:top w:val="single" w:sz="4" w:space="0" w:color="auto"/>
              <w:bottom w:val="single" w:sz="4" w:space="0" w:color="auto"/>
            </w:tcBorders>
            <w:shd w:val="clear" w:color="auto" w:fill="auto"/>
            <w:vAlign w:val="bottom"/>
          </w:tcPr>
          <w:p w14:paraId="7377A071" w14:textId="159DC338" w:rsidR="00FA2AD2" w:rsidRPr="00070660" w:rsidRDefault="00FA2AD2" w:rsidP="00FA2AD2">
            <w:pPr>
              <w:spacing w:after="0" w:line="240" w:lineRule="auto"/>
              <w:rPr>
                <w:rFonts w:ascii="Arial" w:hAnsi="Arial" w:cs="Arial"/>
              </w:rPr>
            </w:pPr>
            <w:r w:rsidRPr="00070660">
              <w:rPr>
                <w:rFonts w:ascii="Arial" w:hAnsi="Arial" w:cs="Arial"/>
                <w:color w:val="000000"/>
              </w:rPr>
              <w:t>-1.57 [(-6.12 to 3.07) (-8.34 to 5.32)]</w:t>
            </w:r>
          </w:p>
        </w:tc>
      </w:tr>
      <w:tr w:rsidR="00FA2AD2" w:rsidRPr="00070660" w14:paraId="42A3989A"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0B39FD4" w14:textId="60570273" w:rsidR="00FA2AD2" w:rsidRPr="00070660" w:rsidRDefault="00FA2AD2" w:rsidP="00FA2AD2">
            <w:pPr>
              <w:spacing w:after="0" w:line="240" w:lineRule="auto"/>
              <w:rPr>
                <w:rFonts w:ascii="Arial" w:hAnsi="Arial" w:cs="Arial"/>
              </w:rPr>
            </w:pPr>
            <w:r w:rsidRPr="00070660">
              <w:rPr>
                <w:rFonts w:ascii="Arial" w:hAnsi="Arial" w:cs="Arial"/>
                <w:color w:val="000000"/>
              </w:rPr>
              <w:t>brolucizumab vs PDT</w:t>
            </w:r>
          </w:p>
        </w:tc>
        <w:tc>
          <w:tcPr>
            <w:tcW w:w="2500" w:type="pct"/>
            <w:tcBorders>
              <w:top w:val="single" w:sz="4" w:space="0" w:color="auto"/>
              <w:bottom w:val="single" w:sz="4" w:space="0" w:color="auto"/>
            </w:tcBorders>
            <w:shd w:val="clear" w:color="auto" w:fill="auto"/>
            <w:vAlign w:val="bottom"/>
          </w:tcPr>
          <w:p w14:paraId="0B39C768" w14:textId="1B9C0A62" w:rsidR="00FA2AD2" w:rsidRPr="00070660" w:rsidRDefault="00FA2AD2" w:rsidP="00FA2AD2">
            <w:pPr>
              <w:spacing w:after="0" w:line="240" w:lineRule="auto"/>
              <w:rPr>
                <w:rFonts w:ascii="Arial" w:hAnsi="Arial" w:cs="Arial"/>
              </w:rPr>
            </w:pPr>
            <w:r w:rsidRPr="00070660">
              <w:rPr>
                <w:rFonts w:ascii="Arial" w:hAnsi="Arial" w:cs="Arial"/>
                <w:color w:val="000000"/>
              </w:rPr>
              <w:t>9.53 [(3.39 to 15.58) (1.52 to 17.48)]</w:t>
            </w:r>
            <w:r w:rsidR="00881427">
              <w:rPr>
                <w:rFonts w:ascii="Arial" w:hAnsi="Arial" w:cs="Arial"/>
                <w:color w:val="000000"/>
              </w:rPr>
              <w:t xml:space="preserve"> *</w:t>
            </w:r>
          </w:p>
        </w:tc>
      </w:tr>
      <w:tr w:rsidR="00FA2AD2" w:rsidRPr="00070660" w14:paraId="17428B86"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9223226" w14:textId="4D25791C" w:rsidR="00FA2AD2" w:rsidRPr="00070660" w:rsidRDefault="00FA2AD2" w:rsidP="00FA2AD2">
            <w:pPr>
              <w:spacing w:after="0" w:line="240" w:lineRule="auto"/>
              <w:rPr>
                <w:rFonts w:ascii="Arial" w:hAnsi="Arial" w:cs="Arial"/>
              </w:rPr>
            </w:pPr>
            <w:r w:rsidRPr="00070660">
              <w:rPr>
                <w:rFonts w:ascii="Arial" w:hAnsi="Arial" w:cs="Arial"/>
                <w:color w:val="000000"/>
              </w:rPr>
              <w:t>brolucizumab vs bevacizumab+PDT</w:t>
            </w:r>
          </w:p>
        </w:tc>
        <w:tc>
          <w:tcPr>
            <w:tcW w:w="2500" w:type="pct"/>
            <w:tcBorders>
              <w:top w:val="single" w:sz="4" w:space="0" w:color="auto"/>
              <w:bottom w:val="single" w:sz="4" w:space="0" w:color="auto"/>
            </w:tcBorders>
            <w:shd w:val="clear" w:color="auto" w:fill="auto"/>
            <w:vAlign w:val="bottom"/>
          </w:tcPr>
          <w:p w14:paraId="1DB3D6C2" w14:textId="31A40AD4" w:rsidR="00FA2AD2" w:rsidRPr="00070660" w:rsidRDefault="00FA2AD2" w:rsidP="00FA2AD2">
            <w:pPr>
              <w:spacing w:after="0" w:line="240" w:lineRule="auto"/>
              <w:rPr>
                <w:rFonts w:ascii="Arial" w:hAnsi="Arial" w:cs="Arial"/>
              </w:rPr>
            </w:pPr>
            <w:r w:rsidRPr="00070660">
              <w:rPr>
                <w:rFonts w:ascii="Arial" w:hAnsi="Arial" w:cs="Arial"/>
                <w:color w:val="000000"/>
              </w:rPr>
              <w:t>-0.26 [(-6.66 to 6.18) (-8.3 to 7.9)]</w:t>
            </w:r>
          </w:p>
        </w:tc>
      </w:tr>
      <w:tr w:rsidR="00FA2AD2" w:rsidRPr="00070660" w14:paraId="77C26490"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EEF4C3F" w14:textId="7D4030D1" w:rsidR="00FA2AD2" w:rsidRPr="00070660" w:rsidRDefault="00FA2AD2" w:rsidP="00FA2AD2">
            <w:pPr>
              <w:spacing w:after="0" w:line="240" w:lineRule="auto"/>
              <w:rPr>
                <w:rFonts w:ascii="Arial" w:hAnsi="Arial" w:cs="Arial"/>
              </w:rPr>
            </w:pPr>
            <w:r w:rsidRPr="00070660">
              <w:rPr>
                <w:rFonts w:ascii="Arial" w:hAnsi="Arial" w:cs="Arial"/>
                <w:color w:val="000000"/>
              </w:rPr>
              <w:t>brolucizumab vs PDT+ranibizumab</w:t>
            </w:r>
          </w:p>
        </w:tc>
        <w:tc>
          <w:tcPr>
            <w:tcW w:w="2500" w:type="pct"/>
            <w:tcBorders>
              <w:top w:val="single" w:sz="4" w:space="0" w:color="auto"/>
              <w:bottom w:val="single" w:sz="4" w:space="0" w:color="auto"/>
            </w:tcBorders>
            <w:shd w:val="clear" w:color="auto" w:fill="auto"/>
            <w:vAlign w:val="bottom"/>
          </w:tcPr>
          <w:p w14:paraId="730A9350" w14:textId="229DBEE9" w:rsidR="00FA2AD2" w:rsidRPr="00070660" w:rsidRDefault="00FA2AD2" w:rsidP="00FA2AD2">
            <w:pPr>
              <w:spacing w:after="0" w:line="240" w:lineRule="auto"/>
              <w:rPr>
                <w:rFonts w:ascii="Arial" w:hAnsi="Arial" w:cs="Arial"/>
              </w:rPr>
            </w:pPr>
            <w:r w:rsidRPr="00070660">
              <w:rPr>
                <w:rFonts w:ascii="Arial" w:hAnsi="Arial" w:cs="Arial"/>
                <w:color w:val="000000"/>
              </w:rPr>
              <w:t>2.97 [(-2.17 to 8.31) (-4.29 to 10.34)]</w:t>
            </w:r>
          </w:p>
        </w:tc>
      </w:tr>
      <w:tr w:rsidR="00FA2AD2" w:rsidRPr="00070660" w14:paraId="55407DFB"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798D5EE" w14:textId="18B1A339" w:rsidR="00FA2AD2" w:rsidRPr="00070660" w:rsidRDefault="00FA2AD2" w:rsidP="00FA2AD2">
            <w:pPr>
              <w:spacing w:after="0" w:line="240" w:lineRule="auto"/>
              <w:rPr>
                <w:rFonts w:ascii="Arial" w:hAnsi="Arial" w:cs="Arial"/>
              </w:rPr>
            </w:pPr>
            <w:r w:rsidRPr="00070660">
              <w:rPr>
                <w:rFonts w:ascii="Arial" w:hAnsi="Arial" w:cs="Arial"/>
                <w:color w:val="000000"/>
              </w:rPr>
              <w:t>brolucizumab vs IVTA+PDT</w:t>
            </w:r>
          </w:p>
        </w:tc>
        <w:tc>
          <w:tcPr>
            <w:tcW w:w="2500" w:type="pct"/>
            <w:tcBorders>
              <w:top w:val="single" w:sz="4" w:space="0" w:color="auto"/>
              <w:bottom w:val="single" w:sz="4" w:space="0" w:color="auto"/>
            </w:tcBorders>
            <w:shd w:val="clear" w:color="auto" w:fill="auto"/>
            <w:vAlign w:val="bottom"/>
          </w:tcPr>
          <w:p w14:paraId="01F9550D" w14:textId="71CF8C7C" w:rsidR="00FA2AD2" w:rsidRPr="00070660" w:rsidRDefault="00FA2AD2" w:rsidP="00FA2AD2">
            <w:pPr>
              <w:spacing w:after="0" w:line="240" w:lineRule="auto"/>
              <w:rPr>
                <w:rFonts w:ascii="Arial" w:hAnsi="Arial" w:cs="Arial"/>
              </w:rPr>
            </w:pPr>
            <w:r w:rsidRPr="00070660">
              <w:rPr>
                <w:rFonts w:ascii="Arial" w:hAnsi="Arial" w:cs="Arial"/>
                <w:color w:val="000000"/>
              </w:rPr>
              <w:t>6.47 [(-1.6 to 14.47) (-2.97 to 16.01)]</w:t>
            </w:r>
          </w:p>
        </w:tc>
      </w:tr>
      <w:tr w:rsidR="00FA2AD2" w:rsidRPr="00070660" w14:paraId="1E629F83"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62DF11C" w14:textId="424D5587" w:rsidR="00FA2AD2" w:rsidRPr="00070660" w:rsidRDefault="00FA2AD2" w:rsidP="00FA2AD2">
            <w:pPr>
              <w:spacing w:after="0" w:line="240" w:lineRule="auto"/>
              <w:rPr>
                <w:rFonts w:ascii="Arial" w:hAnsi="Arial" w:cs="Arial"/>
              </w:rPr>
            </w:pPr>
            <w:r w:rsidRPr="00070660">
              <w:rPr>
                <w:rFonts w:ascii="Arial" w:hAnsi="Arial" w:cs="Arial"/>
                <w:color w:val="000000"/>
              </w:rPr>
              <w:t>brolucizumab vs DXM+ranibizumab</w:t>
            </w:r>
          </w:p>
        </w:tc>
        <w:tc>
          <w:tcPr>
            <w:tcW w:w="2500" w:type="pct"/>
            <w:tcBorders>
              <w:top w:val="single" w:sz="4" w:space="0" w:color="auto"/>
              <w:bottom w:val="single" w:sz="4" w:space="0" w:color="auto"/>
            </w:tcBorders>
            <w:shd w:val="clear" w:color="auto" w:fill="auto"/>
            <w:vAlign w:val="bottom"/>
          </w:tcPr>
          <w:p w14:paraId="306E9BFA" w14:textId="2BD6E5D9" w:rsidR="00FA2AD2" w:rsidRPr="00070660" w:rsidRDefault="00FA2AD2" w:rsidP="00FA2AD2">
            <w:pPr>
              <w:spacing w:after="0" w:line="240" w:lineRule="auto"/>
              <w:rPr>
                <w:rFonts w:ascii="Arial" w:hAnsi="Arial" w:cs="Arial"/>
              </w:rPr>
            </w:pPr>
            <w:r w:rsidRPr="00070660">
              <w:rPr>
                <w:rFonts w:ascii="Arial" w:hAnsi="Arial" w:cs="Arial"/>
                <w:color w:val="000000"/>
              </w:rPr>
              <w:t>-0.24 [(-6.53 to 6.35) (-8.25 to 8.05)]</w:t>
            </w:r>
          </w:p>
        </w:tc>
      </w:tr>
      <w:tr w:rsidR="00FA2AD2" w:rsidRPr="00070660" w14:paraId="6DD44F4F"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88E2853" w14:textId="6E3C8C72" w:rsidR="00FA2AD2" w:rsidRPr="00070660" w:rsidRDefault="00FA2AD2" w:rsidP="00FA2AD2">
            <w:pPr>
              <w:spacing w:after="0" w:line="240" w:lineRule="auto"/>
              <w:rPr>
                <w:rFonts w:ascii="Arial" w:hAnsi="Arial" w:cs="Arial"/>
              </w:rPr>
            </w:pPr>
            <w:r w:rsidRPr="00070660">
              <w:rPr>
                <w:rFonts w:ascii="Arial" w:hAnsi="Arial" w:cs="Arial"/>
                <w:color w:val="000000"/>
              </w:rPr>
              <w:t>brolucizumab vs DXM+PDT+ranibizumab</w:t>
            </w:r>
          </w:p>
        </w:tc>
        <w:tc>
          <w:tcPr>
            <w:tcW w:w="2500" w:type="pct"/>
            <w:tcBorders>
              <w:top w:val="single" w:sz="4" w:space="0" w:color="auto"/>
              <w:bottom w:val="single" w:sz="4" w:space="0" w:color="auto"/>
            </w:tcBorders>
            <w:shd w:val="clear" w:color="auto" w:fill="auto"/>
            <w:vAlign w:val="bottom"/>
          </w:tcPr>
          <w:p w14:paraId="48FB5AB9" w14:textId="23E4F0B8" w:rsidR="00FA2AD2" w:rsidRPr="00070660" w:rsidRDefault="00FA2AD2" w:rsidP="00FA2AD2">
            <w:pPr>
              <w:spacing w:after="0" w:line="240" w:lineRule="auto"/>
              <w:rPr>
                <w:rFonts w:ascii="Arial" w:hAnsi="Arial" w:cs="Arial"/>
              </w:rPr>
            </w:pPr>
            <w:r w:rsidRPr="00070660">
              <w:rPr>
                <w:rFonts w:ascii="Arial" w:hAnsi="Arial" w:cs="Arial"/>
                <w:color w:val="000000"/>
              </w:rPr>
              <w:t>1.72 [(-7.42 to 11.2) (-8.81 to 12.57)]</w:t>
            </w:r>
          </w:p>
        </w:tc>
      </w:tr>
      <w:tr w:rsidR="00FA2AD2" w:rsidRPr="00070660" w14:paraId="319F32F3"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4F37D51" w14:textId="20F38DB3" w:rsidR="00FA2AD2" w:rsidRPr="00070660" w:rsidRDefault="00FA2AD2" w:rsidP="00FA2AD2">
            <w:pPr>
              <w:spacing w:after="0" w:line="240" w:lineRule="auto"/>
              <w:rPr>
                <w:rFonts w:ascii="Arial" w:hAnsi="Arial" w:cs="Arial"/>
              </w:rPr>
            </w:pPr>
            <w:r w:rsidRPr="00070660">
              <w:rPr>
                <w:rFonts w:ascii="Arial" w:hAnsi="Arial" w:cs="Arial"/>
                <w:color w:val="000000"/>
              </w:rPr>
              <w:t>brolucizumab vs bevacizumab+IVTA</w:t>
            </w:r>
          </w:p>
        </w:tc>
        <w:tc>
          <w:tcPr>
            <w:tcW w:w="2500" w:type="pct"/>
            <w:tcBorders>
              <w:top w:val="single" w:sz="4" w:space="0" w:color="auto"/>
              <w:bottom w:val="single" w:sz="4" w:space="0" w:color="auto"/>
            </w:tcBorders>
            <w:shd w:val="clear" w:color="auto" w:fill="auto"/>
            <w:vAlign w:val="bottom"/>
          </w:tcPr>
          <w:p w14:paraId="29C2CF80" w14:textId="3A8FD11D" w:rsidR="00FA2AD2" w:rsidRPr="00070660" w:rsidRDefault="00FA2AD2" w:rsidP="00FA2AD2">
            <w:pPr>
              <w:spacing w:after="0" w:line="240" w:lineRule="auto"/>
              <w:rPr>
                <w:rFonts w:ascii="Arial" w:hAnsi="Arial" w:cs="Arial"/>
              </w:rPr>
            </w:pPr>
            <w:r w:rsidRPr="00070660">
              <w:rPr>
                <w:rFonts w:ascii="Arial" w:hAnsi="Arial" w:cs="Arial"/>
                <w:color w:val="000000"/>
              </w:rPr>
              <w:t>-6.04 [(-12.56 to 0.57) (-14.28 to 2.22)]</w:t>
            </w:r>
          </w:p>
        </w:tc>
      </w:tr>
      <w:tr w:rsidR="00FA2AD2" w:rsidRPr="00070660" w14:paraId="33B57272"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37258C3" w14:textId="3A560B25" w:rsidR="00FA2AD2" w:rsidRPr="00070660" w:rsidRDefault="00FA2AD2" w:rsidP="00FA2AD2">
            <w:pPr>
              <w:spacing w:after="0" w:line="240" w:lineRule="auto"/>
              <w:rPr>
                <w:rFonts w:ascii="Arial" w:hAnsi="Arial" w:cs="Arial"/>
              </w:rPr>
            </w:pPr>
            <w:r w:rsidRPr="00070660">
              <w:rPr>
                <w:rFonts w:ascii="Arial" w:hAnsi="Arial" w:cs="Arial"/>
                <w:color w:val="000000"/>
              </w:rPr>
              <w:t>brolucizumab vs bevacizumab+IVTA+PDT</w:t>
            </w:r>
          </w:p>
        </w:tc>
        <w:tc>
          <w:tcPr>
            <w:tcW w:w="2500" w:type="pct"/>
            <w:tcBorders>
              <w:top w:val="single" w:sz="4" w:space="0" w:color="auto"/>
              <w:bottom w:val="single" w:sz="4" w:space="0" w:color="auto"/>
            </w:tcBorders>
            <w:shd w:val="clear" w:color="auto" w:fill="auto"/>
            <w:vAlign w:val="bottom"/>
          </w:tcPr>
          <w:p w14:paraId="7CBE8306" w14:textId="11F65A78" w:rsidR="00FA2AD2" w:rsidRPr="00070660" w:rsidRDefault="00FA2AD2" w:rsidP="00FA2AD2">
            <w:pPr>
              <w:spacing w:after="0" w:line="240" w:lineRule="auto"/>
              <w:rPr>
                <w:rFonts w:ascii="Arial" w:hAnsi="Arial" w:cs="Arial"/>
              </w:rPr>
            </w:pPr>
            <w:r w:rsidRPr="00070660">
              <w:rPr>
                <w:rFonts w:ascii="Arial" w:hAnsi="Arial" w:cs="Arial"/>
                <w:color w:val="000000"/>
              </w:rPr>
              <w:t>-3.4 [(-15.88 to 9.23) (-16.77 to 10.29)]</w:t>
            </w:r>
          </w:p>
        </w:tc>
      </w:tr>
      <w:tr w:rsidR="00FA2AD2" w:rsidRPr="00070660" w14:paraId="6F2CFD0F"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2F43D3B" w14:textId="32F960C5" w:rsidR="00FA2AD2" w:rsidRPr="00070660" w:rsidRDefault="00FA2AD2" w:rsidP="00FA2AD2">
            <w:pPr>
              <w:spacing w:after="0" w:line="240" w:lineRule="auto"/>
              <w:rPr>
                <w:rFonts w:ascii="Arial" w:hAnsi="Arial" w:cs="Arial"/>
              </w:rPr>
            </w:pPr>
            <w:r w:rsidRPr="00070660">
              <w:rPr>
                <w:rFonts w:ascii="Arial" w:hAnsi="Arial" w:cs="Arial"/>
                <w:color w:val="000000"/>
              </w:rPr>
              <w:t>conbercept vs placebo</w:t>
            </w:r>
          </w:p>
        </w:tc>
        <w:tc>
          <w:tcPr>
            <w:tcW w:w="2500" w:type="pct"/>
            <w:tcBorders>
              <w:top w:val="single" w:sz="4" w:space="0" w:color="auto"/>
              <w:bottom w:val="single" w:sz="4" w:space="0" w:color="auto"/>
            </w:tcBorders>
            <w:shd w:val="clear" w:color="auto" w:fill="auto"/>
            <w:vAlign w:val="bottom"/>
          </w:tcPr>
          <w:p w14:paraId="5B628FA1" w14:textId="240241BB" w:rsidR="00FA2AD2" w:rsidRPr="00070660" w:rsidRDefault="00FA2AD2" w:rsidP="00FA2AD2">
            <w:pPr>
              <w:spacing w:after="0" w:line="240" w:lineRule="auto"/>
              <w:rPr>
                <w:rFonts w:ascii="Arial" w:hAnsi="Arial" w:cs="Arial"/>
              </w:rPr>
            </w:pPr>
            <w:r w:rsidRPr="00070660">
              <w:rPr>
                <w:rFonts w:ascii="Arial" w:hAnsi="Arial" w:cs="Arial"/>
                <w:color w:val="000000"/>
              </w:rPr>
              <w:t>1.2 [(-6.08 to 8.62) (-7.6 to 10.06)]</w:t>
            </w:r>
          </w:p>
        </w:tc>
      </w:tr>
      <w:tr w:rsidR="00FA2AD2" w:rsidRPr="00070660" w14:paraId="3BB415E3"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BF52608" w14:textId="05A06673" w:rsidR="00FA2AD2" w:rsidRPr="00070660" w:rsidRDefault="00FA2AD2" w:rsidP="00FA2AD2">
            <w:pPr>
              <w:spacing w:after="0" w:line="240" w:lineRule="auto"/>
              <w:rPr>
                <w:rFonts w:ascii="Arial" w:hAnsi="Arial" w:cs="Arial"/>
              </w:rPr>
            </w:pPr>
            <w:r w:rsidRPr="00070660">
              <w:rPr>
                <w:rFonts w:ascii="Arial" w:hAnsi="Arial" w:cs="Arial"/>
                <w:color w:val="000000"/>
              </w:rPr>
              <w:t>conbercept vs aflibercept</w:t>
            </w:r>
          </w:p>
        </w:tc>
        <w:tc>
          <w:tcPr>
            <w:tcW w:w="2500" w:type="pct"/>
            <w:tcBorders>
              <w:top w:val="single" w:sz="4" w:space="0" w:color="auto"/>
              <w:bottom w:val="single" w:sz="4" w:space="0" w:color="auto"/>
            </w:tcBorders>
            <w:shd w:val="clear" w:color="auto" w:fill="auto"/>
            <w:vAlign w:val="bottom"/>
          </w:tcPr>
          <w:p w14:paraId="4F383E1F" w14:textId="67B1BD65" w:rsidR="00FA2AD2" w:rsidRPr="00070660" w:rsidRDefault="00FA2AD2" w:rsidP="00FA2AD2">
            <w:pPr>
              <w:spacing w:after="0" w:line="240" w:lineRule="auto"/>
              <w:rPr>
                <w:rFonts w:ascii="Arial" w:hAnsi="Arial" w:cs="Arial"/>
              </w:rPr>
            </w:pPr>
            <w:r w:rsidRPr="00070660">
              <w:rPr>
                <w:rFonts w:ascii="Arial" w:hAnsi="Arial" w:cs="Arial"/>
                <w:color w:val="000000"/>
              </w:rPr>
              <w:t>-15.17 [(-23.8 to -6.5) (-25.35 to -4.89)]</w:t>
            </w:r>
            <w:r w:rsidR="00881427">
              <w:rPr>
                <w:rFonts w:ascii="Arial" w:hAnsi="Arial" w:cs="Arial"/>
                <w:color w:val="000000"/>
              </w:rPr>
              <w:t xml:space="preserve"> *</w:t>
            </w:r>
          </w:p>
        </w:tc>
      </w:tr>
      <w:tr w:rsidR="00FA2AD2" w:rsidRPr="00070660" w14:paraId="5539AA41"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6B86B27" w14:textId="54B76EEB" w:rsidR="00FA2AD2" w:rsidRPr="00070660" w:rsidRDefault="00FA2AD2" w:rsidP="00FA2AD2">
            <w:pPr>
              <w:spacing w:after="0" w:line="240" w:lineRule="auto"/>
              <w:rPr>
                <w:rFonts w:ascii="Arial" w:hAnsi="Arial" w:cs="Arial"/>
              </w:rPr>
            </w:pPr>
            <w:r w:rsidRPr="00070660">
              <w:rPr>
                <w:rFonts w:ascii="Arial" w:hAnsi="Arial" w:cs="Arial"/>
                <w:color w:val="000000"/>
              </w:rPr>
              <w:t>conbercept vs bevacizumab</w:t>
            </w:r>
          </w:p>
        </w:tc>
        <w:tc>
          <w:tcPr>
            <w:tcW w:w="2500" w:type="pct"/>
            <w:tcBorders>
              <w:top w:val="single" w:sz="4" w:space="0" w:color="auto"/>
              <w:bottom w:val="single" w:sz="4" w:space="0" w:color="auto"/>
            </w:tcBorders>
            <w:shd w:val="clear" w:color="auto" w:fill="auto"/>
            <w:vAlign w:val="bottom"/>
          </w:tcPr>
          <w:p w14:paraId="41EA5131" w14:textId="40E66B33" w:rsidR="00FA2AD2" w:rsidRPr="00070660" w:rsidRDefault="00FA2AD2" w:rsidP="00FA2AD2">
            <w:pPr>
              <w:spacing w:after="0" w:line="240" w:lineRule="auto"/>
              <w:rPr>
                <w:rFonts w:ascii="Arial" w:hAnsi="Arial" w:cs="Arial"/>
              </w:rPr>
            </w:pPr>
            <w:r w:rsidRPr="00070660">
              <w:rPr>
                <w:rFonts w:ascii="Arial" w:hAnsi="Arial" w:cs="Arial"/>
                <w:color w:val="000000"/>
              </w:rPr>
              <w:t>-17.35 [(-25.84 to -8.57) (-27.14 to -7.16)]</w:t>
            </w:r>
            <w:r w:rsidR="00881427">
              <w:rPr>
                <w:rFonts w:ascii="Arial" w:hAnsi="Arial" w:cs="Arial"/>
                <w:color w:val="000000"/>
              </w:rPr>
              <w:t xml:space="preserve"> *</w:t>
            </w:r>
          </w:p>
        </w:tc>
      </w:tr>
      <w:tr w:rsidR="00FA2AD2" w:rsidRPr="00070660" w14:paraId="701D1E46"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0455735" w14:textId="1F160242" w:rsidR="00FA2AD2" w:rsidRPr="00070660" w:rsidRDefault="00FA2AD2" w:rsidP="00FA2AD2">
            <w:pPr>
              <w:spacing w:after="0" w:line="240" w:lineRule="auto"/>
              <w:rPr>
                <w:rFonts w:ascii="Arial" w:hAnsi="Arial" w:cs="Arial"/>
              </w:rPr>
            </w:pPr>
            <w:r w:rsidRPr="00070660">
              <w:rPr>
                <w:rFonts w:ascii="Arial" w:hAnsi="Arial" w:cs="Arial"/>
                <w:color w:val="000000"/>
              </w:rPr>
              <w:t>conbercept vs ranibizumab</w:t>
            </w:r>
          </w:p>
        </w:tc>
        <w:tc>
          <w:tcPr>
            <w:tcW w:w="2500" w:type="pct"/>
            <w:tcBorders>
              <w:top w:val="single" w:sz="4" w:space="0" w:color="auto"/>
              <w:bottom w:val="single" w:sz="4" w:space="0" w:color="auto"/>
            </w:tcBorders>
            <w:shd w:val="clear" w:color="auto" w:fill="auto"/>
            <w:vAlign w:val="bottom"/>
          </w:tcPr>
          <w:p w14:paraId="6196C554" w14:textId="07AEC29E" w:rsidR="00FA2AD2" w:rsidRPr="00070660" w:rsidRDefault="00FA2AD2" w:rsidP="00FA2AD2">
            <w:pPr>
              <w:spacing w:after="0" w:line="240" w:lineRule="auto"/>
              <w:rPr>
                <w:rFonts w:ascii="Arial" w:hAnsi="Arial" w:cs="Arial"/>
              </w:rPr>
            </w:pPr>
            <w:r w:rsidRPr="00070660">
              <w:rPr>
                <w:rFonts w:ascii="Arial" w:hAnsi="Arial" w:cs="Arial"/>
                <w:color w:val="000000"/>
              </w:rPr>
              <w:t>-16.23 [(-24.57 to -7.74) (-25.97 to -6.25)]</w:t>
            </w:r>
            <w:r w:rsidR="00881427">
              <w:rPr>
                <w:rFonts w:ascii="Arial" w:hAnsi="Arial" w:cs="Arial"/>
                <w:color w:val="000000"/>
              </w:rPr>
              <w:t xml:space="preserve"> *</w:t>
            </w:r>
          </w:p>
        </w:tc>
      </w:tr>
      <w:tr w:rsidR="00FA2AD2" w:rsidRPr="00070660" w14:paraId="7D52D5C0"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81F5FD0" w14:textId="75E2B9C1" w:rsidR="00FA2AD2" w:rsidRPr="00070660" w:rsidRDefault="00FA2AD2" w:rsidP="00FA2AD2">
            <w:pPr>
              <w:spacing w:after="0" w:line="240" w:lineRule="auto"/>
              <w:rPr>
                <w:rFonts w:ascii="Arial" w:hAnsi="Arial" w:cs="Arial"/>
              </w:rPr>
            </w:pPr>
            <w:r w:rsidRPr="00070660">
              <w:rPr>
                <w:rFonts w:ascii="Arial" w:hAnsi="Arial" w:cs="Arial"/>
                <w:color w:val="000000"/>
              </w:rPr>
              <w:t>conbercept vs PDT</w:t>
            </w:r>
          </w:p>
        </w:tc>
        <w:tc>
          <w:tcPr>
            <w:tcW w:w="2500" w:type="pct"/>
            <w:tcBorders>
              <w:top w:val="single" w:sz="4" w:space="0" w:color="auto"/>
              <w:bottom w:val="single" w:sz="4" w:space="0" w:color="auto"/>
            </w:tcBorders>
            <w:shd w:val="clear" w:color="auto" w:fill="auto"/>
            <w:vAlign w:val="bottom"/>
          </w:tcPr>
          <w:p w14:paraId="263FEC24" w14:textId="15FD0FEF" w:rsidR="00FA2AD2" w:rsidRPr="00070660" w:rsidRDefault="00FA2AD2" w:rsidP="00FA2AD2">
            <w:pPr>
              <w:spacing w:after="0" w:line="240" w:lineRule="auto"/>
              <w:rPr>
                <w:rFonts w:ascii="Arial" w:hAnsi="Arial" w:cs="Arial"/>
              </w:rPr>
            </w:pPr>
            <w:r w:rsidRPr="00070660">
              <w:rPr>
                <w:rFonts w:ascii="Arial" w:hAnsi="Arial" w:cs="Arial"/>
                <w:color w:val="000000"/>
              </w:rPr>
              <w:t>-5.17 [(-13.84 to 3.64) (-15.14 to 4.97)]</w:t>
            </w:r>
          </w:p>
        </w:tc>
      </w:tr>
      <w:tr w:rsidR="00FA2AD2" w:rsidRPr="00070660" w14:paraId="7FFB7CC9"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DDF1B30" w14:textId="2859102E" w:rsidR="00FA2AD2" w:rsidRPr="00070660" w:rsidRDefault="00FA2AD2" w:rsidP="00FA2AD2">
            <w:pPr>
              <w:spacing w:after="0" w:line="240" w:lineRule="auto"/>
              <w:rPr>
                <w:rFonts w:ascii="Arial" w:hAnsi="Arial" w:cs="Arial"/>
              </w:rPr>
            </w:pPr>
            <w:r w:rsidRPr="00070660">
              <w:rPr>
                <w:rFonts w:ascii="Arial" w:hAnsi="Arial" w:cs="Arial"/>
                <w:color w:val="000000"/>
              </w:rPr>
              <w:t>conbercept vs bevacizumab+PDT</w:t>
            </w:r>
          </w:p>
        </w:tc>
        <w:tc>
          <w:tcPr>
            <w:tcW w:w="2500" w:type="pct"/>
            <w:tcBorders>
              <w:top w:val="single" w:sz="4" w:space="0" w:color="auto"/>
              <w:bottom w:val="single" w:sz="4" w:space="0" w:color="auto"/>
            </w:tcBorders>
            <w:shd w:val="clear" w:color="auto" w:fill="auto"/>
            <w:vAlign w:val="bottom"/>
          </w:tcPr>
          <w:p w14:paraId="32519CDC" w14:textId="4CAE6547" w:rsidR="00FA2AD2" w:rsidRPr="00070660" w:rsidRDefault="00FA2AD2" w:rsidP="00FA2AD2">
            <w:pPr>
              <w:spacing w:after="0" w:line="240" w:lineRule="auto"/>
              <w:rPr>
                <w:rFonts w:ascii="Arial" w:hAnsi="Arial" w:cs="Arial"/>
              </w:rPr>
            </w:pPr>
            <w:r w:rsidRPr="00070660">
              <w:rPr>
                <w:rFonts w:ascii="Arial" w:hAnsi="Arial" w:cs="Arial"/>
                <w:color w:val="000000"/>
              </w:rPr>
              <w:t>-14.95 [(-24.37 to -5.16) (-25.72 to -4.04)]</w:t>
            </w:r>
            <w:r w:rsidR="00881427">
              <w:rPr>
                <w:rFonts w:ascii="Arial" w:hAnsi="Arial" w:cs="Arial"/>
                <w:color w:val="000000"/>
              </w:rPr>
              <w:t xml:space="preserve"> *</w:t>
            </w:r>
          </w:p>
        </w:tc>
      </w:tr>
      <w:tr w:rsidR="00FA2AD2" w:rsidRPr="00070660" w14:paraId="05BF25DB"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DEF1531" w14:textId="3906E508" w:rsidR="00FA2AD2" w:rsidRPr="00070660" w:rsidRDefault="00FA2AD2" w:rsidP="00FA2AD2">
            <w:pPr>
              <w:spacing w:after="0" w:line="240" w:lineRule="auto"/>
              <w:rPr>
                <w:rFonts w:ascii="Arial" w:hAnsi="Arial" w:cs="Arial"/>
              </w:rPr>
            </w:pPr>
            <w:r w:rsidRPr="00070660">
              <w:rPr>
                <w:rFonts w:ascii="Arial" w:hAnsi="Arial" w:cs="Arial"/>
                <w:color w:val="000000"/>
              </w:rPr>
              <w:t>conbercept vs PDT+ranibizumab</w:t>
            </w:r>
          </w:p>
        </w:tc>
        <w:tc>
          <w:tcPr>
            <w:tcW w:w="2500" w:type="pct"/>
            <w:tcBorders>
              <w:top w:val="single" w:sz="4" w:space="0" w:color="auto"/>
              <w:bottom w:val="single" w:sz="4" w:space="0" w:color="auto"/>
            </w:tcBorders>
            <w:shd w:val="clear" w:color="auto" w:fill="auto"/>
            <w:vAlign w:val="bottom"/>
          </w:tcPr>
          <w:p w14:paraId="4B75EAD7" w14:textId="6BC8D071" w:rsidR="00FA2AD2" w:rsidRPr="00070660" w:rsidRDefault="00FA2AD2" w:rsidP="00FA2AD2">
            <w:pPr>
              <w:spacing w:after="0" w:line="240" w:lineRule="auto"/>
              <w:rPr>
                <w:rFonts w:ascii="Arial" w:hAnsi="Arial" w:cs="Arial"/>
              </w:rPr>
            </w:pPr>
            <w:r w:rsidRPr="00070660">
              <w:rPr>
                <w:rFonts w:ascii="Arial" w:hAnsi="Arial" w:cs="Arial"/>
                <w:color w:val="000000"/>
              </w:rPr>
              <w:t>-11.7 [(-20.38 to -2.86) (-21.92 to -1.39)]</w:t>
            </w:r>
            <w:r w:rsidR="00881427">
              <w:rPr>
                <w:rFonts w:ascii="Arial" w:hAnsi="Arial" w:cs="Arial"/>
                <w:color w:val="000000"/>
              </w:rPr>
              <w:t xml:space="preserve"> *</w:t>
            </w:r>
          </w:p>
        </w:tc>
      </w:tr>
      <w:tr w:rsidR="00FA2AD2" w:rsidRPr="00070660" w14:paraId="562D8EAC"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E72EAD4" w14:textId="3D305DF0" w:rsidR="00FA2AD2" w:rsidRPr="00070660" w:rsidRDefault="00FA2AD2" w:rsidP="00FA2AD2">
            <w:pPr>
              <w:spacing w:after="0" w:line="240" w:lineRule="auto"/>
              <w:rPr>
                <w:rFonts w:ascii="Arial" w:hAnsi="Arial" w:cs="Arial"/>
              </w:rPr>
            </w:pPr>
            <w:r w:rsidRPr="00070660">
              <w:rPr>
                <w:rFonts w:ascii="Arial" w:hAnsi="Arial" w:cs="Arial"/>
                <w:color w:val="000000"/>
              </w:rPr>
              <w:t>conbercept vs IVTA+PDT</w:t>
            </w:r>
          </w:p>
        </w:tc>
        <w:tc>
          <w:tcPr>
            <w:tcW w:w="2500" w:type="pct"/>
            <w:tcBorders>
              <w:top w:val="single" w:sz="4" w:space="0" w:color="auto"/>
              <w:bottom w:val="single" w:sz="4" w:space="0" w:color="auto"/>
            </w:tcBorders>
            <w:shd w:val="clear" w:color="auto" w:fill="auto"/>
            <w:vAlign w:val="bottom"/>
          </w:tcPr>
          <w:p w14:paraId="19A7D1EF" w14:textId="0390A21F" w:rsidR="00FA2AD2" w:rsidRPr="00070660" w:rsidRDefault="00FA2AD2" w:rsidP="00FA2AD2">
            <w:pPr>
              <w:spacing w:after="0" w:line="240" w:lineRule="auto"/>
              <w:rPr>
                <w:rFonts w:ascii="Arial" w:hAnsi="Arial" w:cs="Arial"/>
              </w:rPr>
            </w:pPr>
            <w:r w:rsidRPr="00070660">
              <w:rPr>
                <w:rFonts w:ascii="Arial" w:hAnsi="Arial" w:cs="Arial"/>
                <w:color w:val="000000"/>
              </w:rPr>
              <w:t>-8.27 [(-18.39 to 1.81) (-19.42 to 3.01)]</w:t>
            </w:r>
          </w:p>
        </w:tc>
      </w:tr>
      <w:tr w:rsidR="00FA2AD2" w:rsidRPr="00070660" w14:paraId="43455304"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C9DFC08" w14:textId="5EA8423F" w:rsidR="00FA2AD2" w:rsidRPr="00070660" w:rsidRDefault="00FA2AD2" w:rsidP="00FA2AD2">
            <w:pPr>
              <w:spacing w:after="0" w:line="240" w:lineRule="auto"/>
              <w:rPr>
                <w:rFonts w:ascii="Arial" w:hAnsi="Arial" w:cs="Arial"/>
              </w:rPr>
            </w:pPr>
            <w:r w:rsidRPr="00070660">
              <w:rPr>
                <w:rFonts w:ascii="Arial" w:hAnsi="Arial" w:cs="Arial"/>
                <w:color w:val="000000"/>
              </w:rPr>
              <w:t>conbercept vs DXM+ranibizumab</w:t>
            </w:r>
          </w:p>
        </w:tc>
        <w:tc>
          <w:tcPr>
            <w:tcW w:w="2500" w:type="pct"/>
            <w:tcBorders>
              <w:top w:val="single" w:sz="4" w:space="0" w:color="auto"/>
              <w:bottom w:val="single" w:sz="4" w:space="0" w:color="auto"/>
            </w:tcBorders>
            <w:shd w:val="clear" w:color="auto" w:fill="auto"/>
            <w:vAlign w:val="bottom"/>
          </w:tcPr>
          <w:p w14:paraId="13DA92FB" w14:textId="1A23CE95" w:rsidR="00FA2AD2" w:rsidRPr="00070660" w:rsidRDefault="00FA2AD2" w:rsidP="00FA2AD2">
            <w:pPr>
              <w:spacing w:after="0" w:line="240" w:lineRule="auto"/>
              <w:rPr>
                <w:rFonts w:ascii="Arial" w:hAnsi="Arial" w:cs="Arial"/>
              </w:rPr>
            </w:pPr>
            <w:r w:rsidRPr="00070660">
              <w:rPr>
                <w:rFonts w:ascii="Arial" w:hAnsi="Arial" w:cs="Arial"/>
                <w:color w:val="000000"/>
              </w:rPr>
              <w:t>-14.93 [(-24.43 to -5.28) (-25.66 to -3.91)]</w:t>
            </w:r>
            <w:r w:rsidR="00881427">
              <w:rPr>
                <w:rFonts w:ascii="Arial" w:hAnsi="Arial" w:cs="Arial"/>
                <w:color w:val="000000"/>
              </w:rPr>
              <w:t xml:space="preserve"> *</w:t>
            </w:r>
          </w:p>
        </w:tc>
      </w:tr>
      <w:tr w:rsidR="00FA2AD2" w:rsidRPr="00070660" w14:paraId="05189E92"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7CB027D" w14:textId="0C4C8BA4" w:rsidR="00FA2AD2" w:rsidRPr="00070660" w:rsidRDefault="00FA2AD2" w:rsidP="00FA2AD2">
            <w:pPr>
              <w:spacing w:after="0" w:line="240" w:lineRule="auto"/>
              <w:rPr>
                <w:rFonts w:ascii="Arial" w:hAnsi="Arial" w:cs="Arial"/>
              </w:rPr>
            </w:pPr>
            <w:r w:rsidRPr="00070660">
              <w:rPr>
                <w:rFonts w:ascii="Arial" w:hAnsi="Arial" w:cs="Arial"/>
                <w:color w:val="000000"/>
              </w:rPr>
              <w:t>conbercept vs DXM+PDT+ranibizumab</w:t>
            </w:r>
          </w:p>
        </w:tc>
        <w:tc>
          <w:tcPr>
            <w:tcW w:w="2500" w:type="pct"/>
            <w:tcBorders>
              <w:top w:val="single" w:sz="4" w:space="0" w:color="auto"/>
              <w:bottom w:val="single" w:sz="4" w:space="0" w:color="auto"/>
            </w:tcBorders>
            <w:shd w:val="clear" w:color="auto" w:fill="auto"/>
            <w:vAlign w:val="bottom"/>
          </w:tcPr>
          <w:p w14:paraId="722B6041" w14:textId="7C4BDCD6" w:rsidR="00FA2AD2" w:rsidRPr="00070660" w:rsidRDefault="00FA2AD2" w:rsidP="00FA2AD2">
            <w:pPr>
              <w:spacing w:after="0" w:line="240" w:lineRule="auto"/>
              <w:rPr>
                <w:rFonts w:ascii="Arial" w:hAnsi="Arial" w:cs="Arial"/>
              </w:rPr>
            </w:pPr>
            <w:r w:rsidRPr="00070660">
              <w:rPr>
                <w:rFonts w:ascii="Arial" w:hAnsi="Arial" w:cs="Arial"/>
                <w:color w:val="000000"/>
              </w:rPr>
              <w:t>-12.86 [(-24.46 to -1.13) (-25.63 to -0.02)]</w:t>
            </w:r>
            <w:r w:rsidR="00881427">
              <w:rPr>
                <w:rFonts w:ascii="Arial" w:hAnsi="Arial" w:cs="Arial"/>
                <w:color w:val="000000"/>
              </w:rPr>
              <w:t xml:space="preserve"> *</w:t>
            </w:r>
          </w:p>
        </w:tc>
      </w:tr>
      <w:tr w:rsidR="00FA2AD2" w:rsidRPr="00070660" w14:paraId="2F9EECCA"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F101BBC" w14:textId="5E3DEB61" w:rsidR="00FA2AD2" w:rsidRPr="00070660" w:rsidRDefault="00FA2AD2" w:rsidP="00FA2AD2">
            <w:pPr>
              <w:spacing w:after="0" w:line="240" w:lineRule="auto"/>
              <w:rPr>
                <w:rFonts w:ascii="Arial" w:hAnsi="Arial" w:cs="Arial"/>
              </w:rPr>
            </w:pPr>
            <w:r w:rsidRPr="00070660">
              <w:rPr>
                <w:rFonts w:ascii="Arial" w:hAnsi="Arial" w:cs="Arial"/>
                <w:color w:val="000000"/>
              </w:rPr>
              <w:t>conbercept vs bevacizumab+IVTA</w:t>
            </w:r>
          </w:p>
        </w:tc>
        <w:tc>
          <w:tcPr>
            <w:tcW w:w="2500" w:type="pct"/>
            <w:tcBorders>
              <w:top w:val="single" w:sz="4" w:space="0" w:color="auto"/>
              <w:bottom w:val="single" w:sz="4" w:space="0" w:color="auto"/>
            </w:tcBorders>
            <w:shd w:val="clear" w:color="auto" w:fill="auto"/>
            <w:vAlign w:val="bottom"/>
          </w:tcPr>
          <w:p w14:paraId="3804EA57" w14:textId="3BDA7182" w:rsidR="00FA2AD2" w:rsidRPr="00070660" w:rsidRDefault="00FA2AD2" w:rsidP="00FA2AD2">
            <w:pPr>
              <w:spacing w:after="0" w:line="240" w:lineRule="auto"/>
              <w:rPr>
                <w:rFonts w:ascii="Arial" w:hAnsi="Arial" w:cs="Arial"/>
              </w:rPr>
            </w:pPr>
            <w:r w:rsidRPr="00070660">
              <w:rPr>
                <w:rFonts w:ascii="Arial" w:hAnsi="Arial" w:cs="Arial"/>
                <w:color w:val="000000"/>
              </w:rPr>
              <w:t>-20.75 [(-30.18 to -11.07) (-31.5 to -9.69)]</w:t>
            </w:r>
            <w:r w:rsidR="00881427">
              <w:rPr>
                <w:rFonts w:ascii="Arial" w:hAnsi="Arial" w:cs="Arial"/>
                <w:color w:val="000000"/>
              </w:rPr>
              <w:t xml:space="preserve"> *</w:t>
            </w:r>
          </w:p>
        </w:tc>
      </w:tr>
      <w:tr w:rsidR="00FA2AD2" w:rsidRPr="00070660" w14:paraId="4EE95FA7"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894D9B7" w14:textId="1177AC6B" w:rsidR="00FA2AD2" w:rsidRPr="00070660" w:rsidRDefault="00FA2AD2" w:rsidP="00FA2AD2">
            <w:pPr>
              <w:spacing w:after="0" w:line="240" w:lineRule="auto"/>
              <w:rPr>
                <w:rFonts w:ascii="Arial" w:hAnsi="Arial" w:cs="Arial"/>
              </w:rPr>
            </w:pPr>
            <w:r w:rsidRPr="00070660">
              <w:rPr>
                <w:rFonts w:ascii="Arial" w:hAnsi="Arial" w:cs="Arial"/>
                <w:color w:val="000000"/>
              </w:rPr>
              <w:t>conbercept vs bevacizumab+IVTA+PDT</w:t>
            </w:r>
          </w:p>
        </w:tc>
        <w:tc>
          <w:tcPr>
            <w:tcW w:w="2500" w:type="pct"/>
            <w:tcBorders>
              <w:top w:val="single" w:sz="4" w:space="0" w:color="auto"/>
              <w:bottom w:val="single" w:sz="4" w:space="0" w:color="auto"/>
            </w:tcBorders>
            <w:shd w:val="clear" w:color="auto" w:fill="auto"/>
            <w:vAlign w:val="bottom"/>
          </w:tcPr>
          <w:p w14:paraId="6171341E" w14:textId="2356132B" w:rsidR="00FA2AD2" w:rsidRPr="00070660" w:rsidRDefault="00FA2AD2" w:rsidP="00FA2AD2">
            <w:pPr>
              <w:spacing w:after="0" w:line="240" w:lineRule="auto"/>
              <w:rPr>
                <w:rFonts w:ascii="Arial" w:hAnsi="Arial" w:cs="Arial"/>
              </w:rPr>
            </w:pPr>
            <w:r w:rsidRPr="00070660">
              <w:rPr>
                <w:rFonts w:ascii="Arial" w:hAnsi="Arial" w:cs="Arial"/>
                <w:color w:val="000000"/>
              </w:rPr>
              <w:t>-18.04 [(-32.13 to -3.8) (-33.06 to -2.9)]</w:t>
            </w:r>
            <w:r w:rsidR="00881427">
              <w:rPr>
                <w:rFonts w:ascii="Arial" w:hAnsi="Arial" w:cs="Arial"/>
                <w:color w:val="000000"/>
              </w:rPr>
              <w:t xml:space="preserve"> *</w:t>
            </w:r>
          </w:p>
        </w:tc>
      </w:tr>
      <w:tr w:rsidR="00FA2AD2" w:rsidRPr="00070660" w14:paraId="7B386281"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7A35784" w14:textId="210D95D9" w:rsidR="00FA2AD2" w:rsidRPr="00070660" w:rsidRDefault="00FA2AD2" w:rsidP="00FA2AD2">
            <w:pPr>
              <w:spacing w:after="0" w:line="240" w:lineRule="auto"/>
              <w:rPr>
                <w:rFonts w:ascii="Arial" w:hAnsi="Arial" w:cs="Arial"/>
              </w:rPr>
            </w:pPr>
            <w:r w:rsidRPr="00070660">
              <w:rPr>
                <w:rFonts w:ascii="Arial" w:hAnsi="Arial" w:cs="Arial"/>
                <w:color w:val="000000"/>
              </w:rPr>
              <w:t>conbercept vs brolucizumab</w:t>
            </w:r>
          </w:p>
        </w:tc>
        <w:tc>
          <w:tcPr>
            <w:tcW w:w="2500" w:type="pct"/>
            <w:tcBorders>
              <w:top w:val="single" w:sz="4" w:space="0" w:color="auto"/>
              <w:bottom w:val="single" w:sz="4" w:space="0" w:color="auto"/>
            </w:tcBorders>
            <w:shd w:val="clear" w:color="auto" w:fill="auto"/>
            <w:vAlign w:val="bottom"/>
          </w:tcPr>
          <w:p w14:paraId="10612E42" w14:textId="2342EB65" w:rsidR="00FA2AD2" w:rsidRPr="00070660" w:rsidRDefault="00FA2AD2" w:rsidP="00FA2AD2">
            <w:pPr>
              <w:spacing w:after="0" w:line="240" w:lineRule="auto"/>
              <w:rPr>
                <w:rFonts w:ascii="Arial" w:hAnsi="Arial" w:cs="Arial"/>
              </w:rPr>
            </w:pPr>
            <w:r w:rsidRPr="00070660">
              <w:rPr>
                <w:rFonts w:ascii="Arial" w:hAnsi="Arial" w:cs="Arial"/>
                <w:color w:val="000000"/>
              </w:rPr>
              <w:t>-14.68 [(-24.01 to -5.17) (-25.48 to -3.94)]</w:t>
            </w:r>
            <w:r w:rsidR="00881427">
              <w:rPr>
                <w:rFonts w:ascii="Arial" w:hAnsi="Arial" w:cs="Arial"/>
                <w:color w:val="000000"/>
              </w:rPr>
              <w:t xml:space="preserve"> *</w:t>
            </w:r>
          </w:p>
        </w:tc>
      </w:tr>
      <w:tr w:rsidR="0007231C" w:rsidRPr="00070660" w14:paraId="6CA1401B" w14:textId="77777777" w:rsidTr="00881427">
        <w:trPr>
          <w:trHeight w:val="254"/>
        </w:trPr>
        <w:tc>
          <w:tcPr>
            <w:tcW w:w="5000" w:type="pct"/>
            <w:gridSpan w:val="2"/>
            <w:tcBorders>
              <w:top w:val="single" w:sz="4" w:space="0" w:color="auto"/>
              <w:bottom w:val="single" w:sz="4" w:space="0" w:color="auto"/>
            </w:tcBorders>
            <w:shd w:val="clear" w:color="auto" w:fill="BFBFBF" w:themeFill="background1" w:themeFillShade="BF"/>
            <w:noWrap/>
          </w:tcPr>
          <w:p w14:paraId="14C75809" w14:textId="77777777" w:rsidR="0007231C" w:rsidRPr="00070660" w:rsidRDefault="0007231C" w:rsidP="0007231C">
            <w:pPr>
              <w:spacing w:after="0" w:line="240" w:lineRule="auto"/>
              <w:ind w:right="-101"/>
              <w:jc w:val="center"/>
              <w:rPr>
                <w:rFonts w:ascii="Arial" w:hAnsi="Arial" w:cs="Arial"/>
                <w:b/>
                <w:color w:val="000000"/>
              </w:rPr>
            </w:pPr>
            <w:r w:rsidRPr="00070660">
              <w:rPr>
                <w:rFonts w:ascii="Arial" w:hAnsi="Arial" w:cs="Arial"/>
                <w:b/>
                <w:color w:val="000000"/>
              </w:rPr>
              <w:t>Adverse Events (AEs)</w:t>
            </w:r>
          </w:p>
          <w:p w14:paraId="3E89001A" w14:textId="24779B04" w:rsidR="0007231C" w:rsidRPr="00070660" w:rsidRDefault="0007231C" w:rsidP="0007231C">
            <w:pPr>
              <w:spacing w:after="0" w:line="240" w:lineRule="auto"/>
              <w:ind w:right="-101"/>
              <w:jc w:val="center"/>
              <w:rPr>
                <w:rFonts w:ascii="Arial" w:hAnsi="Arial" w:cs="Arial"/>
                <w:color w:val="000000"/>
              </w:rPr>
            </w:pPr>
            <w:r w:rsidRPr="00070660">
              <w:rPr>
                <w:rFonts w:ascii="Arial" w:hAnsi="Arial" w:cs="Arial"/>
                <w:color w:val="000000"/>
              </w:rPr>
              <w:t>15 RCTs, 8 treatments + placebo, 5785 patients</w:t>
            </w:r>
          </w:p>
          <w:p w14:paraId="28D5AD14" w14:textId="7467EBB2" w:rsidR="0007231C" w:rsidRPr="00070660" w:rsidRDefault="0007231C" w:rsidP="0007231C">
            <w:pPr>
              <w:spacing w:after="0" w:line="240" w:lineRule="auto"/>
              <w:ind w:right="-103"/>
              <w:jc w:val="center"/>
              <w:rPr>
                <w:rFonts w:ascii="Arial" w:hAnsi="Arial" w:cs="Arial"/>
                <w:color w:val="000000"/>
              </w:rPr>
            </w:pPr>
            <w:r w:rsidRPr="00070660">
              <w:rPr>
                <w:rFonts w:ascii="Arial" w:hAnsi="Arial" w:cs="Arial"/>
                <w:color w:val="000000"/>
              </w:rPr>
              <w:t>No inconsistency in the network (chi-squared=0.01, p-value=0.93)</w:t>
            </w:r>
          </w:p>
          <w:p w14:paraId="08E8F8E6" w14:textId="3BD7EAB2" w:rsidR="0007231C" w:rsidRPr="00070660" w:rsidRDefault="0007231C" w:rsidP="0007231C">
            <w:pPr>
              <w:spacing w:after="0" w:line="240" w:lineRule="auto"/>
              <w:jc w:val="center"/>
              <w:rPr>
                <w:rFonts w:ascii="Arial" w:hAnsi="Arial" w:cs="Arial"/>
              </w:rPr>
            </w:pPr>
            <w:r w:rsidRPr="00070660">
              <w:rPr>
                <w:rFonts w:ascii="Arial" w:hAnsi="Arial" w:cs="Arial"/>
                <w:color w:val="000000"/>
              </w:rPr>
              <w:t>Between-study variance: 0.01 (0.00-0.15)</w:t>
            </w:r>
          </w:p>
        </w:tc>
      </w:tr>
      <w:tr w:rsidR="00C97B6A" w:rsidRPr="00070660" w14:paraId="0C4D6674"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F7492AE" w14:textId="38BBA2CE" w:rsidR="00C97B6A" w:rsidRPr="00070660" w:rsidRDefault="00C97B6A" w:rsidP="00C97B6A">
            <w:pPr>
              <w:spacing w:after="0" w:line="240" w:lineRule="auto"/>
              <w:rPr>
                <w:rFonts w:ascii="Arial" w:hAnsi="Arial" w:cs="Arial"/>
              </w:rPr>
            </w:pPr>
            <w:r w:rsidRPr="00070660">
              <w:rPr>
                <w:rFonts w:ascii="Arial" w:hAnsi="Arial" w:cs="Arial"/>
                <w:color w:val="000000"/>
              </w:rPr>
              <w:t>aflibercept vs placebo</w:t>
            </w:r>
          </w:p>
        </w:tc>
        <w:tc>
          <w:tcPr>
            <w:tcW w:w="2500" w:type="pct"/>
            <w:tcBorders>
              <w:top w:val="single" w:sz="4" w:space="0" w:color="auto"/>
              <w:bottom w:val="single" w:sz="4" w:space="0" w:color="auto"/>
            </w:tcBorders>
            <w:shd w:val="clear" w:color="auto" w:fill="auto"/>
            <w:vAlign w:val="bottom"/>
          </w:tcPr>
          <w:p w14:paraId="762BE06B" w14:textId="11619D78" w:rsidR="00C97B6A" w:rsidRPr="00070660" w:rsidRDefault="00C97B6A" w:rsidP="00C97B6A">
            <w:pPr>
              <w:spacing w:after="0" w:line="240" w:lineRule="auto"/>
              <w:rPr>
                <w:rFonts w:ascii="Arial" w:hAnsi="Arial" w:cs="Arial"/>
              </w:rPr>
            </w:pPr>
            <w:r w:rsidRPr="00070660">
              <w:rPr>
                <w:rFonts w:ascii="Arial" w:hAnsi="Arial" w:cs="Arial"/>
                <w:color w:val="000000"/>
              </w:rPr>
              <w:t>1.32 [(0.78-2.23) (0.72-2.45)]</w:t>
            </w:r>
          </w:p>
        </w:tc>
      </w:tr>
      <w:tr w:rsidR="00C97B6A" w:rsidRPr="00070660" w14:paraId="76E55DBD"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314DE7C" w14:textId="68E2B5E5" w:rsidR="00C97B6A" w:rsidRPr="00070660" w:rsidRDefault="00C97B6A" w:rsidP="00C97B6A">
            <w:pPr>
              <w:spacing w:after="0" w:line="240" w:lineRule="auto"/>
              <w:rPr>
                <w:rFonts w:ascii="Arial" w:hAnsi="Arial" w:cs="Arial"/>
              </w:rPr>
            </w:pPr>
            <w:r w:rsidRPr="00070660">
              <w:rPr>
                <w:rFonts w:ascii="Arial" w:hAnsi="Arial" w:cs="Arial"/>
                <w:color w:val="000000"/>
              </w:rPr>
              <w:t>bevacizumab vs placebo</w:t>
            </w:r>
          </w:p>
        </w:tc>
        <w:tc>
          <w:tcPr>
            <w:tcW w:w="2500" w:type="pct"/>
            <w:tcBorders>
              <w:top w:val="single" w:sz="4" w:space="0" w:color="auto"/>
              <w:bottom w:val="single" w:sz="4" w:space="0" w:color="auto"/>
            </w:tcBorders>
            <w:shd w:val="clear" w:color="auto" w:fill="auto"/>
            <w:vAlign w:val="bottom"/>
          </w:tcPr>
          <w:p w14:paraId="32A82021" w14:textId="5C68FFF6" w:rsidR="00C97B6A" w:rsidRPr="00070660" w:rsidRDefault="00C97B6A" w:rsidP="00C97B6A">
            <w:pPr>
              <w:spacing w:after="0" w:line="240" w:lineRule="auto"/>
              <w:rPr>
                <w:rFonts w:ascii="Arial" w:hAnsi="Arial" w:cs="Arial"/>
              </w:rPr>
            </w:pPr>
            <w:r w:rsidRPr="00070660">
              <w:rPr>
                <w:rFonts w:ascii="Arial" w:hAnsi="Arial" w:cs="Arial"/>
                <w:color w:val="000000"/>
              </w:rPr>
              <w:t>1.45 [(0.66-3.05) (0.61-3.22)]</w:t>
            </w:r>
          </w:p>
        </w:tc>
      </w:tr>
      <w:tr w:rsidR="00C97B6A" w:rsidRPr="00070660" w14:paraId="5004B33D"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3757D50" w14:textId="43305E2D" w:rsidR="00C97B6A" w:rsidRPr="00070660" w:rsidRDefault="00C97B6A" w:rsidP="00C97B6A">
            <w:pPr>
              <w:spacing w:after="0" w:line="240" w:lineRule="auto"/>
              <w:rPr>
                <w:rFonts w:ascii="Arial" w:hAnsi="Arial" w:cs="Arial"/>
              </w:rPr>
            </w:pPr>
            <w:r w:rsidRPr="00070660">
              <w:rPr>
                <w:rFonts w:ascii="Arial" w:hAnsi="Arial" w:cs="Arial"/>
                <w:color w:val="000000"/>
              </w:rPr>
              <w:t>bevacizumab vs aflibercept</w:t>
            </w:r>
          </w:p>
        </w:tc>
        <w:tc>
          <w:tcPr>
            <w:tcW w:w="2500" w:type="pct"/>
            <w:tcBorders>
              <w:top w:val="single" w:sz="4" w:space="0" w:color="auto"/>
              <w:bottom w:val="single" w:sz="4" w:space="0" w:color="auto"/>
            </w:tcBorders>
            <w:shd w:val="clear" w:color="auto" w:fill="auto"/>
            <w:vAlign w:val="bottom"/>
          </w:tcPr>
          <w:p w14:paraId="7D5564B0" w14:textId="3199CE13" w:rsidR="00C97B6A" w:rsidRPr="00070660" w:rsidRDefault="00C97B6A" w:rsidP="00C97B6A">
            <w:pPr>
              <w:spacing w:after="0" w:line="240" w:lineRule="auto"/>
              <w:rPr>
                <w:rFonts w:ascii="Arial" w:hAnsi="Arial" w:cs="Arial"/>
              </w:rPr>
            </w:pPr>
            <w:r w:rsidRPr="00070660">
              <w:rPr>
                <w:rFonts w:ascii="Arial" w:hAnsi="Arial" w:cs="Arial"/>
                <w:color w:val="000000"/>
              </w:rPr>
              <w:t>1.11 [(0.53-2.1) (0.49-2.25)]</w:t>
            </w:r>
          </w:p>
        </w:tc>
      </w:tr>
      <w:tr w:rsidR="00C97B6A" w:rsidRPr="00070660" w14:paraId="3AA8C8E9"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276EFD9" w14:textId="74836DB0" w:rsidR="00C97B6A" w:rsidRPr="00070660" w:rsidRDefault="00C97B6A" w:rsidP="00C97B6A">
            <w:pPr>
              <w:spacing w:after="0" w:line="240" w:lineRule="auto"/>
              <w:rPr>
                <w:rFonts w:ascii="Arial" w:hAnsi="Arial" w:cs="Arial"/>
              </w:rPr>
            </w:pPr>
            <w:r w:rsidRPr="00070660">
              <w:rPr>
                <w:rFonts w:ascii="Arial" w:hAnsi="Arial" w:cs="Arial"/>
                <w:color w:val="000000"/>
              </w:rPr>
              <w:t>ranibizumab vs placebo</w:t>
            </w:r>
          </w:p>
        </w:tc>
        <w:tc>
          <w:tcPr>
            <w:tcW w:w="2500" w:type="pct"/>
            <w:tcBorders>
              <w:top w:val="single" w:sz="4" w:space="0" w:color="auto"/>
              <w:bottom w:val="single" w:sz="4" w:space="0" w:color="auto"/>
            </w:tcBorders>
            <w:shd w:val="clear" w:color="auto" w:fill="auto"/>
            <w:vAlign w:val="bottom"/>
          </w:tcPr>
          <w:p w14:paraId="57DC54A9" w14:textId="71140161" w:rsidR="00C97B6A" w:rsidRPr="00070660" w:rsidRDefault="00C97B6A" w:rsidP="00C97B6A">
            <w:pPr>
              <w:spacing w:after="0" w:line="240" w:lineRule="auto"/>
              <w:rPr>
                <w:rFonts w:ascii="Arial" w:hAnsi="Arial" w:cs="Arial"/>
              </w:rPr>
            </w:pPr>
            <w:r w:rsidRPr="00070660">
              <w:rPr>
                <w:rFonts w:ascii="Arial" w:hAnsi="Arial" w:cs="Arial"/>
                <w:color w:val="000000"/>
              </w:rPr>
              <w:t>1.61 [(0.92-2.88) (0.83-3.13)]</w:t>
            </w:r>
          </w:p>
        </w:tc>
      </w:tr>
      <w:tr w:rsidR="00C97B6A" w:rsidRPr="00070660" w14:paraId="1FCF4505"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45A91A2" w14:textId="2785DD9A" w:rsidR="00C97B6A" w:rsidRPr="00070660" w:rsidRDefault="00C97B6A" w:rsidP="00C97B6A">
            <w:pPr>
              <w:spacing w:after="0" w:line="240" w:lineRule="auto"/>
              <w:rPr>
                <w:rFonts w:ascii="Arial" w:hAnsi="Arial" w:cs="Arial"/>
              </w:rPr>
            </w:pPr>
            <w:r w:rsidRPr="00070660">
              <w:rPr>
                <w:rFonts w:ascii="Arial" w:hAnsi="Arial" w:cs="Arial"/>
                <w:color w:val="000000"/>
              </w:rPr>
              <w:t>ranibizumab vs aflibercept</w:t>
            </w:r>
          </w:p>
        </w:tc>
        <w:tc>
          <w:tcPr>
            <w:tcW w:w="2500" w:type="pct"/>
            <w:tcBorders>
              <w:top w:val="single" w:sz="4" w:space="0" w:color="auto"/>
              <w:bottom w:val="single" w:sz="4" w:space="0" w:color="auto"/>
            </w:tcBorders>
            <w:shd w:val="clear" w:color="auto" w:fill="auto"/>
            <w:vAlign w:val="bottom"/>
          </w:tcPr>
          <w:p w14:paraId="1191C214" w14:textId="55931E0F" w:rsidR="00C97B6A" w:rsidRPr="00070660" w:rsidRDefault="00C97B6A" w:rsidP="00C97B6A">
            <w:pPr>
              <w:spacing w:after="0" w:line="240" w:lineRule="auto"/>
              <w:rPr>
                <w:rFonts w:ascii="Arial" w:hAnsi="Arial" w:cs="Arial"/>
              </w:rPr>
            </w:pPr>
            <w:r w:rsidRPr="00070660">
              <w:rPr>
                <w:rFonts w:ascii="Arial" w:hAnsi="Arial" w:cs="Arial"/>
                <w:color w:val="000000"/>
              </w:rPr>
              <w:t>1.23 [(0.76-1.93) (0.67-2.16)]</w:t>
            </w:r>
          </w:p>
        </w:tc>
      </w:tr>
      <w:tr w:rsidR="00C97B6A" w:rsidRPr="00070660" w14:paraId="73C01EE2"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BC05316" w14:textId="07F4F95F" w:rsidR="00C97B6A" w:rsidRPr="00070660" w:rsidRDefault="00C97B6A" w:rsidP="00C97B6A">
            <w:pPr>
              <w:spacing w:after="0" w:line="240" w:lineRule="auto"/>
              <w:rPr>
                <w:rFonts w:ascii="Arial" w:hAnsi="Arial" w:cs="Arial"/>
              </w:rPr>
            </w:pPr>
            <w:r w:rsidRPr="00070660">
              <w:rPr>
                <w:rFonts w:ascii="Arial" w:hAnsi="Arial" w:cs="Arial"/>
                <w:color w:val="000000"/>
              </w:rPr>
              <w:t>ranibizumab vs bevacizumab</w:t>
            </w:r>
          </w:p>
        </w:tc>
        <w:tc>
          <w:tcPr>
            <w:tcW w:w="2500" w:type="pct"/>
            <w:tcBorders>
              <w:top w:val="single" w:sz="4" w:space="0" w:color="auto"/>
              <w:bottom w:val="single" w:sz="4" w:space="0" w:color="auto"/>
            </w:tcBorders>
            <w:shd w:val="clear" w:color="auto" w:fill="auto"/>
            <w:vAlign w:val="bottom"/>
          </w:tcPr>
          <w:p w14:paraId="6C40245E" w14:textId="5C0F75C5" w:rsidR="00C97B6A" w:rsidRPr="00070660" w:rsidRDefault="00C97B6A" w:rsidP="00C97B6A">
            <w:pPr>
              <w:spacing w:after="0" w:line="240" w:lineRule="auto"/>
              <w:rPr>
                <w:rFonts w:ascii="Arial" w:hAnsi="Arial" w:cs="Arial"/>
              </w:rPr>
            </w:pPr>
            <w:r w:rsidRPr="00070660">
              <w:rPr>
                <w:rFonts w:ascii="Arial" w:hAnsi="Arial" w:cs="Arial"/>
                <w:color w:val="000000"/>
              </w:rPr>
              <w:t>1.11 [(0.71-1.87) (0.63-2.12)]</w:t>
            </w:r>
          </w:p>
        </w:tc>
      </w:tr>
      <w:tr w:rsidR="00C97B6A" w:rsidRPr="00070660" w14:paraId="3E2623FD"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C6DC44E" w14:textId="5825F29D" w:rsidR="00C97B6A" w:rsidRPr="00070660" w:rsidRDefault="00C97B6A" w:rsidP="00C97B6A">
            <w:pPr>
              <w:spacing w:after="0" w:line="240" w:lineRule="auto"/>
              <w:rPr>
                <w:rFonts w:ascii="Arial" w:hAnsi="Arial" w:cs="Arial"/>
              </w:rPr>
            </w:pPr>
            <w:r w:rsidRPr="00070660">
              <w:rPr>
                <w:rFonts w:ascii="Arial" w:hAnsi="Arial" w:cs="Arial"/>
                <w:color w:val="000000"/>
              </w:rPr>
              <w:t>PDT vs placebo</w:t>
            </w:r>
          </w:p>
        </w:tc>
        <w:tc>
          <w:tcPr>
            <w:tcW w:w="2500" w:type="pct"/>
            <w:tcBorders>
              <w:top w:val="single" w:sz="4" w:space="0" w:color="auto"/>
              <w:bottom w:val="single" w:sz="4" w:space="0" w:color="auto"/>
            </w:tcBorders>
            <w:shd w:val="clear" w:color="auto" w:fill="auto"/>
            <w:vAlign w:val="bottom"/>
          </w:tcPr>
          <w:p w14:paraId="0A10B616" w14:textId="4ACB8B1B" w:rsidR="00C97B6A" w:rsidRPr="00070660" w:rsidRDefault="00C97B6A" w:rsidP="00C97B6A">
            <w:pPr>
              <w:spacing w:after="0" w:line="240" w:lineRule="auto"/>
              <w:rPr>
                <w:rFonts w:ascii="Arial" w:hAnsi="Arial" w:cs="Arial"/>
              </w:rPr>
            </w:pPr>
            <w:r w:rsidRPr="00070660">
              <w:rPr>
                <w:rFonts w:ascii="Arial" w:hAnsi="Arial" w:cs="Arial"/>
                <w:color w:val="000000"/>
              </w:rPr>
              <w:t>1.57 [(1.07-2.3) (0.94-2.6)]</w:t>
            </w:r>
            <w:r w:rsidR="00EC65CE">
              <w:rPr>
                <w:rFonts w:ascii="Arial" w:hAnsi="Arial" w:cs="Arial"/>
                <w:color w:val="000000"/>
              </w:rPr>
              <w:t xml:space="preserve"> *</w:t>
            </w:r>
          </w:p>
        </w:tc>
      </w:tr>
      <w:tr w:rsidR="00C97B6A" w:rsidRPr="00070660" w14:paraId="5CC8D095"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83F6B03" w14:textId="24AD09F7" w:rsidR="00C97B6A" w:rsidRPr="00070660" w:rsidRDefault="00C97B6A" w:rsidP="00C97B6A">
            <w:pPr>
              <w:spacing w:after="0" w:line="240" w:lineRule="auto"/>
              <w:rPr>
                <w:rFonts w:ascii="Arial" w:hAnsi="Arial" w:cs="Arial"/>
              </w:rPr>
            </w:pPr>
            <w:r w:rsidRPr="00070660">
              <w:rPr>
                <w:rFonts w:ascii="Arial" w:hAnsi="Arial" w:cs="Arial"/>
                <w:color w:val="000000"/>
              </w:rPr>
              <w:t>PDT vs aflibercept</w:t>
            </w:r>
          </w:p>
        </w:tc>
        <w:tc>
          <w:tcPr>
            <w:tcW w:w="2500" w:type="pct"/>
            <w:tcBorders>
              <w:top w:val="single" w:sz="4" w:space="0" w:color="auto"/>
              <w:bottom w:val="single" w:sz="4" w:space="0" w:color="auto"/>
            </w:tcBorders>
            <w:shd w:val="clear" w:color="auto" w:fill="auto"/>
            <w:vAlign w:val="bottom"/>
          </w:tcPr>
          <w:p w14:paraId="13F94495" w14:textId="1D63FEE8" w:rsidR="00C97B6A" w:rsidRPr="00070660" w:rsidRDefault="00C97B6A" w:rsidP="00C97B6A">
            <w:pPr>
              <w:spacing w:after="0" w:line="240" w:lineRule="auto"/>
              <w:rPr>
                <w:rFonts w:ascii="Arial" w:hAnsi="Arial" w:cs="Arial"/>
              </w:rPr>
            </w:pPr>
            <w:r w:rsidRPr="00070660">
              <w:rPr>
                <w:rFonts w:ascii="Arial" w:hAnsi="Arial" w:cs="Arial"/>
                <w:color w:val="000000"/>
              </w:rPr>
              <w:t>1.19 [(0.79-1.8) (0.68-2.04)]</w:t>
            </w:r>
          </w:p>
        </w:tc>
      </w:tr>
      <w:tr w:rsidR="00C97B6A" w:rsidRPr="00070660" w14:paraId="78E2B666"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EF6D6C6" w14:textId="2036CA46" w:rsidR="00C97B6A" w:rsidRPr="00070660" w:rsidRDefault="00C97B6A" w:rsidP="00C97B6A">
            <w:pPr>
              <w:spacing w:after="0" w:line="240" w:lineRule="auto"/>
              <w:rPr>
                <w:rFonts w:ascii="Arial" w:hAnsi="Arial" w:cs="Arial"/>
              </w:rPr>
            </w:pPr>
            <w:r w:rsidRPr="00070660">
              <w:rPr>
                <w:rFonts w:ascii="Arial" w:hAnsi="Arial" w:cs="Arial"/>
                <w:color w:val="000000"/>
              </w:rPr>
              <w:t>PDT vs bevacizumab</w:t>
            </w:r>
          </w:p>
        </w:tc>
        <w:tc>
          <w:tcPr>
            <w:tcW w:w="2500" w:type="pct"/>
            <w:tcBorders>
              <w:top w:val="single" w:sz="4" w:space="0" w:color="auto"/>
              <w:bottom w:val="single" w:sz="4" w:space="0" w:color="auto"/>
            </w:tcBorders>
            <w:shd w:val="clear" w:color="auto" w:fill="auto"/>
            <w:vAlign w:val="bottom"/>
          </w:tcPr>
          <w:p w14:paraId="7E9A19F5" w14:textId="70FA978C" w:rsidR="00C97B6A" w:rsidRPr="00070660" w:rsidRDefault="00C97B6A" w:rsidP="00C97B6A">
            <w:pPr>
              <w:spacing w:after="0" w:line="240" w:lineRule="auto"/>
              <w:rPr>
                <w:rFonts w:ascii="Arial" w:hAnsi="Arial" w:cs="Arial"/>
              </w:rPr>
            </w:pPr>
            <w:r w:rsidRPr="00070660">
              <w:rPr>
                <w:rFonts w:ascii="Arial" w:hAnsi="Arial" w:cs="Arial"/>
                <w:color w:val="000000"/>
              </w:rPr>
              <w:t>1.08 [(0.53-2.35) (0.5-2.51)]</w:t>
            </w:r>
          </w:p>
        </w:tc>
      </w:tr>
      <w:tr w:rsidR="00C97B6A" w:rsidRPr="00070660" w14:paraId="6E175580"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C7C6490" w14:textId="5894D7EF" w:rsidR="00C97B6A" w:rsidRPr="00070660" w:rsidRDefault="00C97B6A" w:rsidP="00C97B6A">
            <w:pPr>
              <w:spacing w:after="0" w:line="240" w:lineRule="auto"/>
              <w:rPr>
                <w:rFonts w:ascii="Arial" w:hAnsi="Arial" w:cs="Arial"/>
              </w:rPr>
            </w:pPr>
            <w:r w:rsidRPr="00070660">
              <w:rPr>
                <w:rFonts w:ascii="Arial" w:hAnsi="Arial" w:cs="Arial"/>
                <w:color w:val="000000"/>
              </w:rPr>
              <w:t>PDT vs ranibizumab</w:t>
            </w:r>
          </w:p>
        </w:tc>
        <w:tc>
          <w:tcPr>
            <w:tcW w:w="2500" w:type="pct"/>
            <w:tcBorders>
              <w:top w:val="single" w:sz="4" w:space="0" w:color="auto"/>
              <w:bottom w:val="single" w:sz="4" w:space="0" w:color="auto"/>
            </w:tcBorders>
            <w:shd w:val="clear" w:color="auto" w:fill="auto"/>
            <w:vAlign w:val="bottom"/>
          </w:tcPr>
          <w:p w14:paraId="3B2AA561" w14:textId="612CD240" w:rsidR="00C97B6A" w:rsidRPr="00070660" w:rsidRDefault="00C97B6A" w:rsidP="00C97B6A">
            <w:pPr>
              <w:spacing w:after="0" w:line="240" w:lineRule="auto"/>
              <w:rPr>
                <w:rFonts w:ascii="Arial" w:hAnsi="Arial" w:cs="Arial"/>
              </w:rPr>
            </w:pPr>
            <w:r w:rsidRPr="00070660">
              <w:rPr>
                <w:rFonts w:ascii="Arial" w:hAnsi="Arial" w:cs="Arial"/>
                <w:color w:val="000000"/>
              </w:rPr>
              <w:t>0.97 [(0.56-1.7) (0.52-1.89)]</w:t>
            </w:r>
          </w:p>
        </w:tc>
      </w:tr>
      <w:tr w:rsidR="00C97B6A" w:rsidRPr="00070660" w14:paraId="14DFFEE9"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990869F" w14:textId="0F8AC6B5" w:rsidR="00C97B6A" w:rsidRPr="00070660" w:rsidRDefault="00C97B6A" w:rsidP="00C97B6A">
            <w:pPr>
              <w:spacing w:after="0" w:line="240" w:lineRule="auto"/>
              <w:rPr>
                <w:rFonts w:ascii="Arial" w:hAnsi="Arial" w:cs="Arial"/>
              </w:rPr>
            </w:pPr>
            <w:r w:rsidRPr="00070660">
              <w:rPr>
                <w:rFonts w:ascii="Arial" w:hAnsi="Arial" w:cs="Arial"/>
                <w:color w:val="000000"/>
              </w:rPr>
              <w:t>IVTA vs placebo</w:t>
            </w:r>
          </w:p>
        </w:tc>
        <w:tc>
          <w:tcPr>
            <w:tcW w:w="2500" w:type="pct"/>
            <w:tcBorders>
              <w:top w:val="single" w:sz="4" w:space="0" w:color="auto"/>
              <w:bottom w:val="single" w:sz="4" w:space="0" w:color="auto"/>
            </w:tcBorders>
            <w:shd w:val="clear" w:color="auto" w:fill="auto"/>
            <w:vAlign w:val="bottom"/>
          </w:tcPr>
          <w:p w14:paraId="0889431A" w14:textId="59F5BEFB" w:rsidR="00C97B6A" w:rsidRPr="00070660" w:rsidRDefault="00C97B6A" w:rsidP="00C97B6A">
            <w:pPr>
              <w:spacing w:after="0" w:line="240" w:lineRule="auto"/>
              <w:rPr>
                <w:rFonts w:ascii="Arial" w:hAnsi="Arial" w:cs="Arial"/>
              </w:rPr>
            </w:pPr>
            <w:r w:rsidRPr="00070660">
              <w:rPr>
                <w:rFonts w:ascii="Arial" w:hAnsi="Arial" w:cs="Arial"/>
                <w:color w:val="000000"/>
              </w:rPr>
              <w:t>1.82 [(0.39-9.63) (0.38-9.89)]</w:t>
            </w:r>
          </w:p>
        </w:tc>
      </w:tr>
      <w:tr w:rsidR="00C97B6A" w:rsidRPr="00070660" w14:paraId="498EBCBD"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3F692AE" w14:textId="43AC89FC" w:rsidR="00C97B6A" w:rsidRPr="00070660" w:rsidRDefault="00C97B6A" w:rsidP="00C97B6A">
            <w:pPr>
              <w:spacing w:after="0" w:line="240" w:lineRule="auto"/>
              <w:rPr>
                <w:rFonts w:ascii="Arial" w:hAnsi="Arial" w:cs="Arial"/>
              </w:rPr>
            </w:pPr>
            <w:r w:rsidRPr="00070660">
              <w:rPr>
                <w:rFonts w:ascii="Arial" w:hAnsi="Arial" w:cs="Arial"/>
                <w:color w:val="000000"/>
              </w:rPr>
              <w:t>IVTA vs aflibercept</w:t>
            </w:r>
          </w:p>
        </w:tc>
        <w:tc>
          <w:tcPr>
            <w:tcW w:w="2500" w:type="pct"/>
            <w:tcBorders>
              <w:top w:val="single" w:sz="4" w:space="0" w:color="auto"/>
              <w:bottom w:val="single" w:sz="4" w:space="0" w:color="auto"/>
            </w:tcBorders>
            <w:shd w:val="clear" w:color="auto" w:fill="auto"/>
            <w:vAlign w:val="bottom"/>
          </w:tcPr>
          <w:p w14:paraId="55661DB6" w14:textId="4D366A7A" w:rsidR="00C97B6A" w:rsidRPr="00070660" w:rsidRDefault="00C97B6A" w:rsidP="00C97B6A">
            <w:pPr>
              <w:spacing w:after="0" w:line="240" w:lineRule="auto"/>
              <w:rPr>
                <w:rFonts w:ascii="Arial" w:hAnsi="Arial" w:cs="Arial"/>
              </w:rPr>
            </w:pPr>
            <w:r w:rsidRPr="00070660">
              <w:rPr>
                <w:rFonts w:ascii="Arial" w:hAnsi="Arial" w:cs="Arial"/>
                <w:color w:val="000000"/>
              </w:rPr>
              <w:t>1.37 [(0.28-7.8) (0.26-8.11)]</w:t>
            </w:r>
          </w:p>
        </w:tc>
      </w:tr>
      <w:tr w:rsidR="00C97B6A" w:rsidRPr="00070660" w14:paraId="08E59A59"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6F11F7C" w14:textId="3B9FB3AC" w:rsidR="00C97B6A" w:rsidRPr="00070660" w:rsidRDefault="00C97B6A" w:rsidP="00C97B6A">
            <w:pPr>
              <w:spacing w:after="0" w:line="240" w:lineRule="auto"/>
              <w:rPr>
                <w:rFonts w:ascii="Arial" w:hAnsi="Arial" w:cs="Arial"/>
              </w:rPr>
            </w:pPr>
            <w:r w:rsidRPr="00070660">
              <w:rPr>
                <w:rFonts w:ascii="Arial" w:hAnsi="Arial" w:cs="Arial"/>
                <w:color w:val="000000"/>
              </w:rPr>
              <w:t>IVTA vs bevacizumab</w:t>
            </w:r>
          </w:p>
        </w:tc>
        <w:tc>
          <w:tcPr>
            <w:tcW w:w="2500" w:type="pct"/>
            <w:tcBorders>
              <w:top w:val="single" w:sz="4" w:space="0" w:color="auto"/>
              <w:bottom w:val="single" w:sz="4" w:space="0" w:color="auto"/>
            </w:tcBorders>
            <w:shd w:val="clear" w:color="auto" w:fill="auto"/>
            <w:vAlign w:val="bottom"/>
          </w:tcPr>
          <w:p w14:paraId="7B51B6FA" w14:textId="78BC8FCB" w:rsidR="00C97B6A" w:rsidRPr="00070660" w:rsidRDefault="00C97B6A" w:rsidP="00C97B6A">
            <w:pPr>
              <w:spacing w:after="0" w:line="240" w:lineRule="auto"/>
              <w:rPr>
                <w:rFonts w:ascii="Arial" w:hAnsi="Arial" w:cs="Arial"/>
              </w:rPr>
            </w:pPr>
            <w:r w:rsidRPr="00070660">
              <w:rPr>
                <w:rFonts w:ascii="Arial" w:hAnsi="Arial" w:cs="Arial"/>
                <w:color w:val="000000"/>
              </w:rPr>
              <w:t>1.25 [(0.23-7.94) (0.22-8.12)]</w:t>
            </w:r>
          </w:p>
        </w:tc>
      </w:tr>
      <w:tr w:rsidR="00C97B6A" w:rsidRPr="00070660" w14:paraId="27C70A1A"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20EC1FE" w14:textId="74E5556E" w:rsidR="00C97B6A" w:rsidRPr="00070660" w:rsidRDefault="00C97B6A" w:rsidP="00C97B6A">
            <w:pPr>
              <w:spacing w:after="0" w:line="240" w:lineRule="auto"/>
              <w:rPr>
                <w:rFonts w:ascii="Arial" w:hAnsi="Arial" w:cs="Arial"/>
              </w:rPr>
            </w:pPr>
            <w:r w:rsidRPr="00070660">
              <w:rPr>
                <w:rFonts w:ascii="Arial" w:hAnsi="Arial" w:cs="Arial"/>
                <w:color w:val="000000"/>
              </w:rPr>
              <w:t>IVTA vs ranibizumab</w:t>
            </w:r>
          </w:p>
        </w:tc>
        <w:tc>
          <w:tcPr>
            <w:tcW w:w="2500" w:type="pct"/>
            <w:tcBorders>
              <w:top w:val="single" w:sz="4" w:space="0" w:color="auto"/>
              <w:bottom w:val="single" w:sz="4" w:space="0" w:color="auto"/>
            </w:tcBorders>
            <w:shd w:val="clear" w:color="auto" w:fill="auto"/>
            <w:vAlign w:val="bottom"/>
          </w:tcPr>
          <w:p w14:paraId="2B34E878" w14:textId="1D0B5260" w:rsidR="00C97B6A" w:rsidRPr="00070660" w:rsidRDefault="00C97B6A" w:rsidP="00C97B6A">
            <w:pPr>
              <w:spacing w:after="0" w:line="240" w:lineRule="auto"/>
              <w:rPr>
                <w:rFonts w:ascii="Arial" w:hAnsi="Arial" w:cs="Arial"/>
              </w:rPr>
            </w:pPr>
            <w:r w:rsidRPr="00070660">
              <w:rPr>
                <w:rFonts w:ascii="Arial" w:hAnsi="Arial" w:cs="Arial"/>
                <w:color w:val="000000"/>
              </w:rPr>
              <w:t>1.12 [(0.22-6.54) (0.22-6.74)]</w:t>
            </w:r>
          </w:p>
        </w:tc>
      </w:tr>
      <w:tr w:rsidR="00C97B6A" w:rsidRPr="00070660" w14:paraId="7416961A"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17E2DED" w14:textId="5663F8A0" w:rsidR="00C97B6A" w:rsidRPr="00070660" w:rsidRDefault="00C97B6A" w:rsidP="00C97B6A">
            <w:pPr>
              <w:spacing w:after="0" w:line="240" w:lineRule="auto"/>
              <w:rPr>
                <w:rFonts w:ascii="Arial" w:hAnsi="Arial" w:cs="Arial"/>
              </w:rPr>
            </w:pPr>
            <w:r w:rsidRPr="00070660">
              <w:rPr>
                <w:rFonts w:ascii="Arial" w:hAnsi="Arial" w:cs="Arial"/>
                <w:color w:val="000000"/>
              </w:rPr>
              <w:t>IVTA vs PDT</w:t>
            </w:r>
          </w:p>
        </w:tc>
        <w:tc>
          <w:tcPr>
            <w:tcW w:w="2500" w:type="pct"/>
            <w:tcBorders>
              <w:top w:val="single" w:sz="4" w:space="0" w:color="auto"/>
              <w:bottom w:val="single" w:sz="4" w:space="0" w:color="auto"/>
            </w:tcBorders>
            <w:shd w:val="clear" w:color="auto" w:fill="auto"/>
            <w:vAlign w:val="bottom"/>
          </w:tcPr>
          <w:p w14:paraId="40B4D32F" w14:textId="54460477" w:rsidR="00C97B6A" w:rsidRPr="00070660" w:rsidRDefault="00C97B6A" w:rsidP="00C97B6A">
            <w:pPr>
              <w:spacing w:after="0" w:line="240" w:lineRule="auto"/>
              <w:rPr>
                <w:rFonts w:ascii="Arial" w:hAnsi="Arial" w:cs="Arial"/>
              </w:rPr>
            </w:pPr>
            <w:r w:rsidRPr="00070660">
              <w:rPr>
                <w:rFonts w:ascii="Arial" w:hAnsi="Arial" w:cs="Arial"/>
                <w:color w:val="000000"/>
              </w:rPr>
              <w:t>1.16 [(0.24-6.3) (0.23-6.52)]</w:t>
            </w:r>
          </w:p>
        </w:tc>
      </w:tr>
      <w:tr w:rsidR="00C97B6A" w:rsidRPr="00070660" w14:paraId="2F395A24"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AFC2D33" w14:textId="1D262A1D" w:rsidR="00C97B6A" w:rsidRPr="00070660" w:rsidRDefault="00C97B6A" w:rsidP="00C97B6A">
            <w:pPr>
              <w:spacing w:after="0" w:line="240" w:lineRule="auto"/>
              <w:rPr>
                <w:rFonts w:ascii="Arial" w:hAnsi="Arial" w:cs="Arial"/>
              </w:rPr>
            </w:pPr>
            <w:r w:rsidRPr="00070660">
              <w:rPr>
                <w:rFonts w:ascii="Arial" w:hAnsi="Arial" w:cs="Arial"/>
                <w:color w:val="000000"/>
              </w:rPr>
              <w:t>DXM+ranibizumab vs placebo</w:t>
            </w:r>
          </w:p>
        </w:tc>
        <w:tc>
          <w:tcPr>
            <w:tcW w:w="2500" w:type="pct"/>
            <w:tcBorders>
              <w:top w:val="single" w:sz="4" w:space="0" w:color="auto"/>
              <w:bottom w:val="single" w:sz="4" w:space="0" w:color="auto"/>
            </w:tcBorders>
            <w:shd w:val="clear" w:color="auto" w:fill="auto"/>
            <w:vAlign w:val="bottom"/>
          </w:tcPr>
          <w:p w14:paraId="175EE9BB" w14:textId="1267190A" w:rsidR="00C97B6A" w:rsidRPr="00070660" w:rsidRDefault="00C97B6A" w:rsidP="00C97B6A">
            <w:pPr>
              <w:spacing w:after="0" w:line="240" w:lineRule="auto"/>
              <w:rPr>
                <w:rFonts w:ascii="Arial" w:hAnsi="Arial" w:cs="Arial"/>
              </w:rPr>
            </w:pPr>
            <w:r w:rsidRPr="00070660">
              <w:rPr>
                <w:rFonts w:ascii="Arial" w:hAnsi="Arial" w:cs="Arial"/>
                <w:color w:val="000000"/>
              </w:rPr>
              <w:t>4.03 [(1.71-9.41) (1.61-9.95)]</w:t>
            </w:r>
            <w:r w:rsidR="00BA1B6C">
              <w:rPr>
                <w:rFonts w:ascii="Arial" w:hAnsi="Arial" w:cs="Arial"/>
                <w:color w:val="000000"/>
              </w:rPr>
              <w:t xml:space="preserve"> *</w:t>
            </w:r>
          </w:p>
        </w:tc>
      </w:tr>
      <w:tr w:rsidR="00C97B6A" w:rsidRPr="00070660" w14:paraId="149B4019"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643DB30" w14:textId="62F341BA" w:rsidR="00C97B6A" w:rsidRPr="00070660" w:rsidRDefault="00C97B6A" w:rsidP="00C97B6A">
            <w:pPr>
              <w:spacing w:after="0" w:line="240" w:lineRule="auto"/>
              <w:rPr>
                <w:rFonts w:ascii="Arial" w:hAnsi="Arial" w:cs="Arial"/>
              </w:rPr>
            </w:pPr>
            <w:r w:rsidRPr="00070660">
              <w:rPr>
                <w:rFonts w:ascii="Arial" w:hAnsi="Arial" w:cs="Arial"/>
                <w:color w:val="000000"/>
              </w:rPr>
              <w:lastRenderedPageBreak/>
              <w:t>DXM+ranibizumab vs aflibercept</w:t>
            </w:r>
          </w:p>
        </w:tc>
        <w:tc>
          <w:tcPr>
            <w:tcW w:w="2500" w:type="pct"/>
            <w:tcBorders>
              <w:top w:val="single" w:sz="4" w:space="0" w:color="auto"/>
              <w:bottom w:val="single" w:sz="4" w:space="0" w:color="auto"/>
            </w:tcBorders>
            <w:shd w:val="clear" w:color="auto" w:fill="auto"/>
            <w:vAlign w:val="bottom"/>
          </w:tcPr>
          <w:p w14:paraId="343C9E8C" w14:textId="2A9A457F" w:rsidR="00C97B6A" w:rsidRPr="00070660" w:rsidRDefault="00C97B6A" w:rsidP="00C97B6A">
            <w:pPr>
              <w:spacing w:after="0" w:line="240" w:lineRule="auto"/>
              <w:rPr>
                <w:rFonts w:ascii="Arial" w:hAnsi="Arial" w:cs="Arial"/>
              </w:rPr>
            </w:pPr>
            <w:r w:rsidRPr="00070660">
              <w:rPr>
                <w:rFonts w:ascii="Arial" w:hAnsi="Arial" w:cs="Arial"/>
                <w:color w:val="000000"/>
              </w:rPr>
              <w:t>3.04 [(1.4-6.65) (1.29-7.05)]</w:t>
            </w:r>
            <w:r w:rsidR="00BA1B6C">
              <w:rPr>
                <w:rFonts w:ascii="Arial" w:hAnsi="Arial" w:cs="Arial"/>
                <w:color w:val="000000"/>
              </w:rPr>
              <w:t xml:space="preserve"> *</w:t>
            </w:r>
          </w:p>
        </w:tc>
      </w:tr>
      <w:tr w:rsidR="00C97B6A" w:rsidRPr="00070660" w14:paraId="3610C7B2"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2F6AD64" w14:textId="4EE24314" w:rsidR="00C97B6A" w:rsidRPr="00070660" w:rsidRDefault="00C97B6A" w:rsidP="00C97B6A">
            <w:pPr>
              <w:spacing w:after="0" w:line="240" w:lineRule="auto"/>
              <w:rPr>
                <w:rFonts w:ascii="Arial" w:hAnsi="Arial" w:cs="Arial"/>
              </w:rPr>
            </w:pPr>
            <w:r w:rsidRPr="00070660">
              <w:rPr>
                <w:rFonts w:ascii="Arial" w:hAnsi="Arial" w:cs="Arial"/>
                <w:color w:val="000000"/>
              </w:rPr>
              <w:t>DXM+ranibizumab vs bevacizumab</w:t>
            </w:r>
          </w:p>
        </w:tc>
        <w:tc>
          <w:tcPr>
            <w:tcW w:w="2500" w:type="pct"/>
            <w:tcBorders>
              <w:top w:val="single" w:sz="4" w:space="0" w:color="auto"/>
              <w:bottom w:val="single" w:sz="4" w:space="0" w:color="auto"/>
            </w:tcBorders>
            <w:shd w:val="clear" w:color="auto" w:fill="auto"/>
            <w:vAlign w:val="bottom"/>
          </w:tcPr>
          <w:p w14:paraId="6C66928B" w14:textId="679B7E8D" w:rsidR="00C97B6A" w:rsidRPr="00070660" w:rsidRDefault="00C97B6A" w:rsidP="00C97B6A">
            <w:pPr>
              <w:spacing w:after="0" w:line="240" w:lineRule="auto"/>
              <w:rPr>
                <w:rFonts w:ascii="Arial" w:hAnsi="Arial" w:cs="Arial"/>
              </w:rPr>
            </w:pPr>
            <w:r w:rsidRPr="00070660">
              <w:rPr>
                <w:rFonts w:ascii="Arial" w:hAnsi="Arial" w:cs="Arial"/>
                <w:color w:val="000000"/>
              </w:rPr>
              <w:t>2.76 [(1.3-6.31) (1.21-6.83)]</w:t>
            </w:r>
            <w:r w:rsidR="00BA1B6C">
              <w:rPr>
                <w:rFonts w:ascii="Arial" w:hAnsi="Arial" w:cs="Arial"/>
                <w:color w:val="000000"/>
              </w:rPr>
              <w:t xml:space="preserve"> *</w:t>
            </w:r>
          </w:p>
        </w:tc>
      </w:tr>
      <w:tr w:rsidR="00C97B6A" w:rsidRPr="00070660" w14:paraId="0F823EDA"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CC9D267" w14:textId="4303A386" w:rsidR="00C97B6A" w:rsidRPr="00070660" w:rsidRDefault="00C97B6A" w:rsidP="00C97B6A">
            <w:pPr>
              <w:spacing w:after="0" w:line="240" w:lineRule="auto"/>
              <w:rPr>
                <w:rFonts w:ascii="Arial" w:hAnsi="Arial" w:cs="Arial"/>
              </w:rPr>
            </w:pPr>
            <w:r w:rsidRPr="00070660">
              <w:rPr>
                <w:rFonts w:ascii="Arial" w:hAnsi="Arial" w:cs="Arial"/>
                <w:color w:val="000000"/>
              </w:rPr>
              <w:t>DXM+ranibizumab vs ranibizumab</w:t>
            </w:r>
          </w:p>
        </w:tc>
        <w:tc>
          <w:tcPr>
            <w:tcW w:w="2500" w:type="pct"/>
            <w:tcBorders>
              <w:top w:val="single" w:sz="4" w:space="0" w:color="auto"/>
              <w:bottom w:val="single" w:sz="4" w:space="0" w:color="auto"/>
            </w:tcBorders>
            <w:shd w:val="clear" w:color="auto" w:fill="auto"/>
            <w:vAlign w:val="bottom"/>
          </w:tcPr>
          <w:p w14:paraId="259991FC" w14:textId="6A0AA5E1" w:rsidR="00C97B6A" w:rsidRPr="00070660" w:rsidRDefault="00C97B6A" w:rsidP="00C97B6A">
            <w:pPr>
              <w:spacing w:after="0" w:line="240" w:lineRule="auto"/>
              <w:rPr>
                <w:rFonts w:ascii="Arial" w:hAnsi="Arial" w:cs="Arial"/>
              </w:rPr>
            </w:pPr>
            <w:r w:rsidRPr="00070660">
              <w:rPr>
                <w:rFonts w:ascii="Arial" w:hAnsi="Arial" w:cs="Arial"/>
                <w:color w:val="000000"/>
              </w:rPr>
              <w:t>2.48 [(1.35-4.73) (1.24-5.11)]</w:t>
            </w:r>
            <w:r w:rsidR="00BA1B6C">
              <w:rPr>
                <w:rFonts w:ascii="Arial" w:hAnsi="Arial" w:cs="Arial"/>
                <w:color w:val="000000"/>
              </w:rPr>
              <w:t xml:space="preserve"> *</w:t>
            </w:r>
          </w:p>
        </w:tc>
      </w:tr>
      <w:tr w:rsidR="00C97B6A" w:rsidRPr="00070660" w14:paraId="6586C84E"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2B1DD8E" w14:textId="41FC63BE" w:rsidR="00C97B6A" w:rsidRPr="00070660" w:rsidRDefault="00C97B6A" w:rsidP="00C97B6A">
            <w:pPr>
              <w:spacing w:after="0" w:line="240" w:lineRule="auto"/>
              <w:rPr>
                <w:rFonts w:ascii="Arial" w:hAnsi="Arial" w:cs="Arial"/>
              </w:rPr>
            </w:pPr>
            <w:r w:rsidRPr="00070660">
              <w:rPr>
                <w:rFonts w:ascii="Arial" w:hAnsi="Arial" w:cs="Arial"/>
                <w:color w:val="000000"/>
              </w:rPr>
              <w:t>DXM+ranibizumab vs PDT</w:t>
            </w:r>
          </w:p>
        </w:tc>
        <w:tc>
          <w:tcPr>
            <w:tcW w:w="2500" w:type="pct"/>
            <w:tcBorders>
              <w:top w:val="single" w:sz="4" w:space="0" w:color="auto"/>
              <w:bottom w:val="single" w:sz="4" w:space="0" w:color="auto"/>
            </w:tcBorders>
            <w:shd w:val="clear" w:color="auto" w:fill="auto"/>
            <w:vAlign w:val="bottom"/>
          </w:tcPr>
          <w:p w14:paraId="4C8D5871" w14:textId="4050C71B" w:rsidR="00C97B6A" w:rsidRPr="00070660" w:rsidRDefault="00C97B6A" w:rsidP="00C97B6A">
            <w:pPr>
              <w:spacing w:after="0" w:line="240" w:lineRule="auto"/>
              <w:rPr>
                <w:rFonts w:ascii="Arial" w:hAnsi="Arial" w:cs="Arial"/>
              </w:rPr>
            </w:pPr>
            <w:r w:rsidRPr="00070660">
              <w:rPr>
                <w:rFonts w:ascii="Arial" w:hAnsi="Arial" w:cs="Arial"/>
                <w:color w:val="000000"/>
              </w:rPr>
              <w:t>2.56 [(1.11-5.85) (1.02-6.23)]</w:t>
            </w:r>
            <w:r w:rsidR="00BA1B6C">
              <w:rPr>
                <w:rFonts w:ascii="Arial" w:hAnsi="Arial" w:cs="Arial"/>
                <w:color w:val="000000"/>
              </w:rPr>
              <w:t xml:space="preserve"> *</w:t>
            </w:r>
          </w:p>
        </w:tc>
      </w:tr>
      <w:tr w:rsidR="00C97B6A" w:rsidRPr="00070660" w14:paraId="0AF02421"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EBF4FB1" w14:textId="1A1F51AC" w:rsidR="00C97B6A" w:rsidRPr="00070660" w:rsidRDefault="00C97B6A" w:rsidP="00C97B6A">
            <w:pPr>
              <w:spacing w:after="0" w:line="240" w:lineRule="auto"/>
              <w:rPr>
                <w:rFonts w:ascii="Arial" w:hAnsi="Arial" w:cs="Arial"/>
              </w:rPr>
            </w:pPr>
            <w:r w:rsidRPr="00070660">
              <w:rPr>
                <w:rFonts w:ascii="Arial" w:hAnsi="Arial" w:cs="Arial"/>
                <w:color w:val="000000"/>
              </w:rPr>
              <w:t>DXM+ranibizumab vs IVTA</w:t>
            </w:r>
          </w:p>
        </w:tc>
        <w:tc>
          <w:tcPr>
            <w:tcW w:w="2500" w:type="pct"/>
            <w:tcBorders>
              <w:top w:val="single" w:sz="4" w:space="0" w:color="auto"/>
              <w:bottom w:val="single" w:sz="4" w:space="0" w:color="auto"/>
            </w:tcBorders>
            <w:shd w:val="clear" w:color="auto" w:fill="auto"/>
            <w:vAlign w:val="bottom"/>
          </w:tcPr>
          <w:p w14:paraId="0C614712" w14:textId="3E8CE0AB" w:rsidR="00C97B6A" w:rsidRPr="00070660" w:rsidRDefault="00C97B6A" w:rsidP="00C97B6A">
            <w:pPr>
              <w:spacing w:after="0" w:line="240" w:lineRule="auto"/>
              <w:rPr>
                <w:rFonts w:ascii="Arial" w:hAnsi="Arial" w:cs="Arial"/>
              </w:rPr>
            </w:pPr>
            <w:r w:rsidRPr="00070660">
              <w:rPr>
                <w:rFonts w:ascii="Arial" w:hAnsi="Arial" w:cs="Arial"/>
                <w:color w:val="000000"/>
              </w:rPr>
              <w:t>2.2 [(0.34-12.81) (0.33-13.02)]</w:t>
            </w:r>
          </w:p>
        </w:tc>
      </w:tr>
      <w:tr w:rsidR="00C97B6A" w:rsidRPr="00070660" w14:paraId="122F6DCE"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9A6CE5F" w14:textId="3D93C7E7" w:rsidR="00C97B6A" w:rsidRPr="00070660" w:rsidRDefault="00C97B6A" w:rsidP="00C97B6A">
            <w:pPr>
              <w:spacing w:after="0" w:line="240" w:lineRule="auto"/>
              <w:rPr>
                <w:rFonts w:ascii="Arial" w:hAnsi="Arial" w:cs="Arial"/>
              </w:rPr>
            </w:pPr>
            <w:r w:rsidRPr="00070660">
              <w:rPr>
                <w:rFonts w:ascii="Arial" w:hAnsi="Arial" w:cs="Arial"/>
                <w:color w:val="000000"/>
              </w:rPr>
              <w:t>brolucizumab vs placebo</w:t>
            </w:r>
          </w:p>
        </w:tc>
        <w:tc>
          <w:tcPr>
            <w:tcW w:w="2500" w:type="pct"/>
            <w:tcBorders>
              <w:top w:val="single" w:sz="4" w:space="0" w:color="auto"/>
              <w:bottom w:val="single" w:sz="4" w:space="0" w:color="auto"/>
            </w:tcBorders>
            <w:shd w:val="clear" w:color="auto" w:fill="auto"/>
            <w:vAlign w:val="bottom"/>
          </w:tcPr>
          <w:p w14:paraId="4F47D7D2" w14:textId="6968C334" w:rsidR="00C97B6A" w:rsidRPr="00070660" w:rsidRDefault="00C97B6A" w:rsidP="00C97B6A">
            <w:pPr>
              <w:spacing w:after="0" w:line="240" w:lineRule="auto"/>
              <w:rPr>
                <w:rFonts w:ascii="Arial" w:hAnsi="Arial" w:cs="Arial"/>
              </w:rPr>
            </w:pPr>
            <w:r w:rsidRPr="00070660">
              <w:rPr>
                <w:rFonts w:ascii="Arial" w:hAnsi="Arial" w:cs="Arial"/>
                <w:color w:val="000000"/>
              </w:rPr>
              <w:t>1.41 [(0.76-2.59) (0.69-2.81)]</w:t>
            </w:r>
          </w:p>
        </w:tc>
      </w:tr>
      <w:tr w:rsidR="00C97B6A" w:rsidRPr="00070660" w14:paraId="5A3DF711"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0943B7F" w14:textId="73159D5F" w:rsidR="00C97B6A" w:rsidRPr="00070660" w:rsidRDefault="00C97B6A" w:rsidP="00C97B6A">
            <w:pPr>
              <w:spacing w:after="0" w:line="240" w:lineRule="auto"/>
              <w:rPr>
                <w:rFonts w:ascii="Arial" w:hAnsi="Arial" w:cs="Arial"/>
              </w:rPr>
            </w:pPr>
            <w:r w:rsidRPr="00070660">
              <w:rPr>
                <w:rFonts w:ascii="Arial" w:hAnsi="Arial" w:cs="Arial"/>
                <w:color w:val="000000"/>
              </w:rPr>
              <w:t>brolucizumab vs aflibercept</w:t>
            </w:r>
          </w:p>
        </w:tc>
        <w:tc>
          <w:tcPr>
            <w:tcW w:w="2500" w:type="pct"/>
            <w:tcBorders>
              <w:top w:val="single" w:sz="4" w:space="0" w:color="auto"/>
              <w:bottom w:val="single" w:sz="4" w:space="0" w:color="auto"/>
            </w:tcBorders>
            <w:shd w:val="clear" w:color="auto" w:fill="auto"/>
            <w:vAlign w:val="bottom"/>
          </w:tcPr>
          <w:p w14:paraId="11BB51CE" w14:textId="1F432C8A" w:rsidR="00C97B6A" w:rsidRPr="00070660" w:rsidRDefault="00C97B6A" w:rsidP="00C97B6A">
            <w:pPr>
              <w:spacing w:after="0" w:line="240" w:lineRule="auto"/>
              <w:rPr>
                <w:rFonts w:ascii="Arial" w:hAnsi="Arial" w:cs="Arial"/>
              </w:rPr>
            </w:pPr>
            <w:r w:rsidRPr="00070660">
              <w:rPr>
                <w:rFonts w:ascii="Arial" w:hAnsi="Arial" w:cs="Arial"/>
                <w:color w:val="000000"/>
              </w:rPr>
              <w:t>1.07 [(0.77-1.46) (0.67-1.69)]</w:t>
            </w:r>
          </w:p>
        </w:tc>
      </w:tr>
      <w:tr w:rsidR="00C97B6A" w:rsidRPr="00070660" w14:paraId="4CFF41DC"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63C3FF7" w14:textId="6F107AAE" w:rsidR="00C97B6A" w:rsidRPr="00070660" w:rsidRDefault="00C97B6A" w:rsidP="00C97B6A">
            <w:pPr>
              <w:spacing w:after="0" w:line="240" w:lineRule="auto"/>
              <w:rPr>
                <w:rFonts w:ascii="Arial" w:hAnsi="Arial" w:cs="Arial"/>
              </w:rPr>
            </w:pPr>
            <w:r w:rsidRPr="00070660">
              <w:rPr>
                <w:rFonts w:ascii="Arial" w:hAnsi="Arial" w:cs="Arial"/>
                <w:color w:val="000000"/>
              </w:rPr>
              <w:t>brolucizumab vs bevacizumab</w:t>
            </w:r>
          </w:p>
        </w:tc>
        <w:tc>
          <w:tcPr>
            <w:tcW w:w="2500" w:type="pct"/>
            <w:tcBorders>
              <w:top w:val="single" w:sz="4" w:space="0" w:color="auto"/>
              <w:bottom w:val="single" w:sz="4" w:space="0" w:color="auto"/>
            </w:tcBorders>
            <w:shd w:val="clear" w:color="auto" w:fill="auto"/>
            <w:vAlign w:val="bottom"/>
          </w:tcPr>
          <w:p w14:paraId="206E92B7" w14:textId="663F492A" w:rsidR="00C97B6A" w:rsidRPr="00070660" w:rsidRDefault="00C97B6A" w:rsidP="00C97B6A">
            <w:pPr>
              <w:spacing w:after="0" w:line="240" w:lineRule="auto"/>
              <w:rPr>
                <w:rFonts w:ascii="Arial" w:hAnsi="Arial" w:cs="Arial"/>
              </w:rPr>
            </w:pPr>
            <w:r w:rsidRPr="00070660">
              <w:rPr>
                <w:rFonts w:ascii="Arial" w:hAnsi="Arial" w:cs="Arial"/>
                <w:color w:val="000000"/>
              </w:rPr>
              <w:t>0.97 [(0.48-2.14) (0.45-2.34)]</w:t>
            </w:r>
          </w:p>
        </w:tc>
      </w:tr>
      <w:tr w:rsidR="00C97B6A" w:rsidRPr="00070660" w14:paraId="5CF76611"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78E646B" w14:textId="24E6B616" w:rsidR="00C97B6A" w:rsidRPr="00070660" w:rsidRDefault="00C97B6A" w:rsidP="00C97B6A">
            <w:pPr>
              <w:spacing w:after="0" w:line="240" w:lineRule="auto"/>
              <w:rPr>
                <w:rFonts w:ascii="Arial" w:hAnsi="Arial" w:cs="Arial"/>
              </w:rPr>
            </w:pPr>
            <w:r w:rsidRPr="00070660">
              <w:rPr>
                <w:rFonts w:ascii="Arial" w:hAnsi="Arial" w:cs="Arial"/>
                <w:color w:val="000000"/>
              </w:rPr>
              <w:t>brolucizumab vs ranibizumab</w:t>
            </w:r>
          </w:p>
        </w:tc>
        <w:tc>
          <w:tcPr>
            <w:tcW w:w="2500" w:type="pct"/>
            <w:tcBorders>
              <w:top w:val="single" w:sz="4" w:space="0" w:color="auto"/>
              <w:bottom w:val="single" w:sz="4" w:space="0" w:color="auto"/>
            </w:tcBorders>
            <w:shd w:val="clear" w:color="auto" w:fill="auto"/>
            <w:vAlign w:val="bottom"/>
          </w:tcPr>
          <w:p w14:paraId="2CAF525C" w14:textId="41E43E10" w:rsidR="00C97B6A" w:rsidRPr="00070660" w:rsidRDefault="00C97B6A" w:rsidP="00C97B6A">
            <w:pPr>
              <w:spacing w:after="0" w:line="240" w:lineRule="auto"/>
              <w:rPr>
                <w:rFonts w:ascii="Arial" w:hAnsi="Arial" w:cs="Arial"/>
              </w:rPr>
            </w:pPr>
            <w:r w:rsidRPr="00070660">
              <w:rPr>
                <w:rFonts w:ascii="Arial" w:hAnsi="Arial" w:cs="Arial"/>
                <w:color w:val="000000"/>
              </w:rPr>
              <w:t>0.87 [(0.5-1.55) (0.46-1.72)]</w:t>
            </w:r>
          </w:p>
        </w:tc>
      </w:tr>
      <w:tr w:rsidR="00C97B6A" w:rsidRPr="00070660" w14:paraId="2F3D9FD1"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6D33BBB" w14:textId="6C2DBE02" w:rsidR="00C97B6A" w:rsidRPr="00070660" w:rsidRDefault="00C97B6A" w:rsidP="00C97B6A">
            <w:pPr>
              <w:spacing w:after="0" w:line="240" w:lineRule="auto"/>
              <w:rPr>
                <w:rFonts w:ascii="Arial" w:hAnsi="Arial" w:cs="Arial"/>
              </w:rPr>
            </w:pPr>
            <w:r w:rsidRPr="00070660">
              <w:rPr>
                <w:rFonts w:ascii="Arial" w:hAnsi="Arial" w:cs="Arial"/>
                <w:color w:val="000000"/>
              </w:rPr>
              <w:t>brolucizumab vs PDT</w:t>
            </w:r>
          </w:p>
        </w:tc>
        <w:tc>
          <w:tcPr>
            <w:tcW w:w="2500" w:type="pct"/>
            <w:tcBorders>
              <w:top w:val="single" w:sz="4" w:space="0" w:color="auto"/>
              <w:bottom w:val="single" w:sz="4" w:space="0" w:color="auto"/>
            </w:tcBorders>
            <w:shd w:val="clear" w:color="auto" w:fill="auto"/>
            <w:vAlign w:val="bottom"/>
          </w:tcPr>
          <w:p w14:paraId="00A75A3E" w14:textId="31DF3688" w:rsidR="00C97B6A" w:rsidRPr="00070660" w:rsidRDefault="00C97B6A" w:rsidP="00C97B6A">
            <w:pPr>
              <w:spacing w:after="0" w:line="240" w:lineRule="auto"/>
              <w:rPr>
                <w:rFonts w:ascii="Arial" w:hAnsi="Arial" w:cs="Arial"/>
              </w:rPr>
            </w:pPr>
            <w:r w:rsidRPr="00070660">
              <w:rPr>
                <w:rFonts w:ascii="Arial" w:hAnsi="Arial" w:cs="Arial"/>
                <w:color w:val="000000"/>
              </w:rPr>
              <w:t>0.9 [(0.53-1.52) (0.48-1.69)]</w:t>
            </w:r>
          </w:p>
        </w:tc>
      </w:tr>
      <w:tr w:rsidR="00C97B6A" w:rsidRPr="00070660" w14:paraId="06B304AE"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C059342" w14:textId="5B3BD725" w:rsidR="00C97B6A" w:rsidRPr="00070660" w:rsidRDefault="00C97B6A" w:rsidP="00C97B6A">
            <w:pPr>
              <w:spacing w:after="0" w:line="240" w:lineRule="auto"/>
              <w:rPr>
                <w:rFonts w:ascii="Arial" w:hAnsi="Arial" w:cs="Arial"/>
              </w:rPr>
            </w:pPr>
            <w:r w:rsidRPr="00070660">
              <w:rPr>
                <w:rFonts w:ascii="Arial" w:hAnsi="Arial" w:cs="Arial"/>
                <w:color w:val="000000"/>
              </w:rPr>
              <w:t>brolucizumab vs IVTA</w:t>
            </w:r>
          </w:p>
        </w:tc>
        <w:tc>
          <w:tcPr>
            <w:tcW w:w="2500" w:type="pct"/>
            <w:tcBorders>
              <w:top w:val="single" w:sz="4" w:space="0" w:color="auto"/>
              <w:bottom w:val="single" w:sz="4" w:space="0" w:color="auto"/>
            </w:tcBorders>
            <w:shd w:val="clear" w:color="auto" w:fill="auto"/>
            <w:vAlign w:val="bottom"/>
          </w:tcPr>
          <w:p w14:paraId="4CEEF828" w14:textId="21B99B2F" w:rsidR="00C97B6A" w:rsidRPr="00070660" w:rsidRDefault="00C97B6A" w:rsidP="00C97B6A">
            <w:pPr>
              <w:spacing w:after="0" w:line="240" w:lineRule="auto"/>
              <w:rPr>
                <w:rFonts w:ascii="Arial" w:hAnsi="Arial" w:cs="Arial"/>
              </w:rPr>
            </w:pPr>
            <w:r w:rsidRPr="00070660">
              <w:rPr>
                <w:rFonts w:ascii="Arial" w:hAnsi="Arial" w:cs="Arial"/>
                <w:color w:val="000000"/>
              </w:rPr>
              <w:t>0.77 [(0.13-4) (0.13-4.17)]</w:t>
            </w:r>
          </w:p>
        </w:tc>
      </w:tr>
      <w:tr w:rsidR="00C97B6A" w:rsidRPr="00070660" w14:paraId="353CECE4"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96C50D4" w14:textId="68830D66" w:rsidR="00C97B6A" w:rsidRPr="00070660" w:rsidRDefault="00C97B6A" w:rsidP="00C97B6A">
            <w:pPr>
              <w:spacing w:after="0" w:line="240" w:lineRule="auto"/>
              <w:rPr>
                <w:rFonts w:ascii="Arial" w:hAnsi="Arial" w:cs="Arial"/>
              </w:rPr>
            </w:pPr>
            <w:r w:rsidRPr="00070660">
              <w:rPr>
                <w:rFonts w:ascii="Arial" w:hAnsi="Arial" w:cs="Arial"/>
                <w:color w:val="000000"/>
              </w:rPr>
              <w:t>brolucizumab vs DXM+ranibizumab</w:t>
            </w:r>
          </w:p>
        </w:tc>
        <w:tc>
          <w:tcPr>
            <w:tcW w:w="2500" w:type="pct"/>
            <w:tcBorders>
              <w:top w:val="single" w:sz="4" w:space="0" w:color="auto"/>
              <w:bottom w:val="single" w:sz="4" w:space="0" w:color="auto"/>
            </w:tcBorders>
            <w:shd w:val="clear" w:color="auto" w:fill="auto"/>
            <w:vAlign w:val="bottom"/>
          </w:tcPr>
          <w:p w14:paraId="6B65A377" w14:textId="2C435F8A" w:rsidR="00C97B6A" w:rsidRPr="00070660" w:rsidRDefault="00C97B6A" w:rsidP="00C97B6A">
            <w:pPr>
              <w:spacing w:after="0" w:line="240" w:lineRule="auto"/>
              <w:rPr>
                <w:rFonts w:ascii="Arial" w:hAnsi="Arial" w:cs="Arial"/>
              </w:rPr>
            </w:pPr>
            <w:r w:rsidRPr="00070660">
              <w:rPr>
                <w:rFonts w:ascii="Arial" w:hAnsi="Arial" w:cs="Arial"/>
                <w:color w:val="000000"/>
              </w:rPr>
              <w:t>0.35 [(0.15-0.81) (0.14-0.88)]</w:t>
            </w:r>
            <w:r w:rsidR="00BA1B6C">
              <w:rPr>
                <w:rFonts w:ascii="Arial" w:hAnsi="Arial" w:cs="Arial"/>
                <w:color w:val="000000"/>
              </w:rPr>
              <w:t xml:space="preserve"> *</w:t>
            </w:r>
          </w:p>
        </w:tc>
      </w:tr>
      <w:tr w:rsidR="00C97B6A" w:rsidRPr="00070660" w14:paraId="0EBEC804"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A8F3718" w14:textId="266175CD" w:rsidR="00C97B6A" w:rsidRPr="00070660" w:rsidRDefault="00C97B6A" w:rsidP="00C97B6A">
            <w:pPr>
              <w:spacing w:after="0" w:line="240" w:lineRule="auto"/>
              <w:rPr>
                <w:rFonts w:ascii="Arial" w:hAnsi="Arial" w:cs="Arial"/>
              </w:rPr>
            </w:pPr>
            <w:r w:rsidRPr="00070660">
              <w:rPr>
                <w:rFonts w:ascii="Arial" w:hAnsi="Arial" w:cs="Arial"/>
                <w:color w:val="000000"/>
              </w:rPr>
              <w:t>conbercept vs placebo</w:t>
            </w:r>
          </w:p>
        </w:tc>
        <w:tc>
          <w:tcPr>
            <w:tcW w:w="2500" w:type="pct"/>
            <w:tcBorders>
              <w:top w:val="single" w:sz="4" w:space="0" w:color="auto"/>
              <w:bottom w:val="single" w:sz="4" w:space="0" w:color="auto"/>
            </w:tcBorders>
            <w:shd w:val="clear" w:color="auto" w:fill="auto"/>
            <w:vAlign w:val="bottom"/>
          </w:tcPr>
          <w:p w14:paraId="534164A4" w14:textId="03F106F4" w:rsidR="00C97B6A" w:rsidRPr="00070660" w:rsidRDefault="00C97B6A" w:rsidP="00C97B6A">
            <w:pPr>
              <w:spacing w:after="0" w:line="240" w:lineRule="auto"/>
              <w:rPr>
                <w:rFonts w:ascii="Arial" w:hAnsi="Arial" w:cs="Arial"/>
              </w:rPr>
            </w:pPr>
            <w:r w:rsidRPr="00070660">
              <w:rPr>
                <w:rFonts w:ascii="Arial" w:hAnsi="Arial" w:cs="Arial"/>
                <w:color w:val="000000"/>
              </w:rPr>
              <w:t>0.98 [(0.42-2.24) (0.4-2.39)]</w:t>
            </w:r>
          </w:p>
        </w:tc>
      </w:tr>
      <w:tr w:rsidR="00C97B6A" w:rsidRPr="00070660" w14:paraId="3B7FC290"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EAE8D74" w14:textId="50A46B13" w:rsidR="00C97B6A" w:rsidRPr="00070660" w:rsidRDefault="00C97B6A" w:rsidP="00C97B6A">
            <w:pPr>
              <w:spacing w:after="0" w:line="240" w:lineRule="auto"/>
              <w:rPr>
                <w:rFonts w:ascii="Arial" w:hAnsi="Arial" w:cs="Arial"/>
              </w:rPr>
            </w:pPr>
            <w:r w:rsidRPr="00070660">
              <w:rPr>
                <w:rFonts w:ascii="Arial" w:hAnsi="Arial" w:cs="Arial"/>
                <w:color w:val="000000"/>
              </w:rPr>
              <w:t>conbercept vs aflibercept</w:t>
            </w:r>
          </w:p>
        </w:tc>
        <w:tc>
          <w:tcPr>
            <w:tcW w:w="2500" w:type="pct"/>
            <w:tcBorders>
              <w:top w:val="single" w:sz="4" w:space="0" w:color="auto"/>
              <w:bottom w:val="single" w:sz="4" w:space="0" w:color="auto"/>
            </w:tcBorders>
            <w:shd w:val="clear" w:color="auto" w:fill="auto"/>
            <w:vAlign w:val="bottom"/>
          </w:tcPr>
          <w:p w14:paraId="49757E6C" w14:textId="4EAC86BA" w:rsidR="00C97B6A" w:rsidRPr="00070660" w:rsidRDefault="00C97B6A" w:rsidP="00C97B6A">
            <w:pPr>
              <w:spacing w:after="0" w:line="240" w:lineRule="auto"/>
              <w:rPr>
                <w:rFonts w:ascii="Arial" w:hAnsi="Arial" w:cs="Arial"/>
              </w:rPr>
            </w:pPr>
            <w:r w:rsidRPr="00070660">
              <w:rPr>
                <w:rFonts w:ascii="Arial" w:hAnsi="Arial" w:cs="Arial"/>
                <w:color w:val="000000"/>
              </w:rPr>
              <w:t>0.74 [(0.28-2) (0.26-2.09)]</w:t>
            </w:r>
          </w:p>
        </w:tc>
      </w:tr>
      <w:tr w:rsidR="00C97B6A" w:rsidRPr="00070660" w14:paraId="62A0607D"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1F93D63" w14:textId="4BB96AB5" w:rsidR="00C97B6A" w:rsidRPr="00070660" w:rsidRDefault="00C97B6A" w:rsidP="00C97B6A">
            <w:pPr>
              <w:spacing w:after="0" w:line="240" w:lineRule="auto"/>
              <w:rPr>
                <w:rFonts w:ascii="Arial" w:hAnsi="Arial" w:cs="Arial"/>
              </w:rPr>
            </w:pPr>
            <w:r w:rsidRPr="00070660">
              <w:rPr>
                <w:rFonts w:ascii="Arial" w:hAnsi="Arial" w:cs="Arial"/>
                <w:color w:val="000000"/>
              </w:rPr>
              <w:t>conbercept vs bevacizumab</w:t>
            </w:r>
          </w:p>
        </w:tc>
        <w:tc>
          <w:tcPr>
            <w:tcW w:w="2500" w:type="pct"/>
            <w:tcBorders>
              <w:top w:val="single" w:sz="4" w:space="0" w:color="auto"/>
              <w:bottom w:val="single" w:sz="4" w:space="0" w:color="auto"/>
            </w:tcBorders>
            <w:shd w:val="clear" w:color="auto" w:fill="auto"/>
            <w:vAlign w:val="bottom"/>
          </w:tcPr>
          <w:p w14:paraId="11B4DD74" w14:textId="233F7321" w:rsidR="00C97B6A" w:rsidRPr="00070660" w:rsidRDefault="00C97B6A" w:rsidP="00C97B6A">
            <w:pPr>
              <w:spacing w:after="0" w:line="240" w:lineRule="auto"/>
              <w:rPr>
                <w:rFonts w:ascii="Arial" w:hAnsi="Arial" w:cs="Arial"/>
              </w:rPr>
            </w:pPr>
            <w:r w:rsidRPr="00070660">
              <w:rPr>
                <w:rFonts w:ascii="Arial" w:hAnsi="Arial" w:cs="Arial"/>
                <w:color w:val="000000"/>
              </w:rPr>
              <w:t>0.67 [(0.22-2.15) (0.21-2.3)]</w:t>
            </w:r>
          </w:p>
        </w:tc>
      </w:tr>
      <w:tr w:rsidR="00C97B6A" w:rsidRPr="00070660" w14:paraId="7A4EA091"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8616807" w14:textId="54307681" w:rsidR="00C97B6A" w:rsidRPr="00070660" w:rsidRDefault="00C97B6A" w:rsidP="00C97B6A">
            <w:pPr>
              <w:spacing w:after="0" w:line="240" w:lineRule="auto"/>
              <w:rPr>
                <w:rFonts w:ascii="Arial" w:hAnsi="Arial" w:cs="Arial"/>
              </w:rPr>
            </w:pPr>
            <w:r w:rsidRPr="00070660">
              <w:rPr>
                <w:rFonts w:ascii="Arial" w:hAnsi="Arial" w:cs="Arial"/>
                <w:color w:val="000000"/>
              </w:rPr>
              <w:t>conbercept vs ranibizumab</w:t>
            </w:r>
          </w:p>
        </w:tc>
        <w:tc>
          <w:tcPr>
            <w:tcW w:w="2500" w:type="pct"/>
            <w:tcBorders>
              <w:top w:val="single" w:sz="4" w:space="0" w:color="auto"/>
              <w:bottom w:val="single" w:sz="4" w:space="0" w:color="auto"/>
            </w:tcBorders>
            <w:shd w:val="clear" w:color="auto" w:fill="auto"/>
            <w:vAlign w:val="bottom"/>
          </w:tcPr>
          <w:p w14:paraId="7BE0CE13" w14:textId="623F1192" w:rsidR="00C97B6A" w:rsidRPr="00070660" w:rsidRDefault="00C97B6A" w:rsidP="00C97B6A">
            <w:pPr>
              <w:spacing w:after="0" w:line="240" w:lineRule="auto"/>
              <w:rPr>
                <w:rFonts w:ascii="Arial" w:hAnsi="Arial" w:cs="Arial"/>
              </w:rPr>
            </w:pPr>
            <w:r w:rsidRPr="00070660">
              <w:rPr>
                <w:rFonts w:ascii="Arial" w:hAnsi="Arial" w:cs="Arial"/>
                <w:color w:val="000000"/>
              </w:rPr>
              <w:t>0.61 [(0.22-1.68) (0.21-1.77)]</w:t>
            </w:r>
          </w:p>
        </w:tc>
      </w:tr>
      <w:tr w:rsidR="00C97B6A" w:rsidRPr="00070660" w14:paraId="618DCB4C"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2D76850" w14:textId="2891FEA8" w:rsidR="00C97B6A" w:rsidRPr="00070660" w:rsidRDefault="00C97B6A" w:rsidP="00C97B6A">
            <w:pPr>
              <w:spacing w:after="0" w:line="240" w:lineRule="auto"/>
              <w:rPr>
                <w:rFonts w:ascii="Arial" w:hAnsi="Arial" w:cs="Arial"/>
              </w:rPr>
            </w:pPr>
            <w:r w:rsidRPr="00070660">
              <w:rPr>
                <w:rFonts w:ascii="Arial" w:hAnsi="Arial" w:cs="Arial"/>
                <w:color w:val="000000"/>
              </w:rPr>
              <w:t>conbercept vs PDT</w:t>
            </w:r>
          </w:p>
        </w:tc>
        <w:tc>
          <w:tcPr>
            <w:tcW w:w="2500" w:type="pct"/>
            <w:tcBorders>
              <w:top w:val="single" w:sz="4" w:space="0" w:color="auto"/>
              <w:bottom w:val="single" w:sz="4" w:space="0" w:color="auto"/>
            </w:tcBorders>
            <w:shd w:val="clear" w:color="auto" w:fill="auto"/>
            <w:vAlign w:val="bottom"/>
          </w:tcPr>
          <w:p w14:paraId="7CC9B766" w14:textId="03E34D19" w:rsidR="00C97B6A" w:rsidRPr="00070660" w:rsidRDefault="00C97B6A" w:rsidP="00C97B6A">
            <w:pPr>
              <w:spacing w:after="0" w:line="240" w:lineRule="auto"/>
              <w:rPr>
                <w:rFonts w:ascii="Arial" w:hAnsi="Arial" w:cs="Arial"/>
              </w:rPr>
            </w:pPr>
            <w:r w:rsidRPr="00070660">
              <w:rPr>
                <w:rFonts w:ascii="Arial" w:hAnsi="Arial" w:cs="Arial"/>
                <w:color w:val="000000"/>
              </w:rPr>
              <w:t>0.62 [(0.25-1.57) (0.24-1.66)]</w:t>
            </w:r>
          </w:p>
        </w:tc>
      </w:tr>
      <w:tr w:rsidR="00C97B6A" w:rsidRPr="00070660" w14:paraId="0448F96F"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C936FC3" w14:textId="4211784C" w:rsidR="00C97B6A" w:rsidRPr="00070660" w:rsidRDefault="00C97B6A" w:rsidP="00C97B6A">
            <w:pPr>
              <w:spacing w:after="0" w:line="240" w:lineRule="auto"/>
              <w:rPr>
                <w:rFonts w:ascii="Arial" w:hAnsi="Arial" w:cs="Arial"/>
              </w:rPr>
            </w:pPr>
            <w:r w:rsidRPr="00070660">
              <w:rPr>
                <w:rFonts w:ascii="Arial" w:hAnsi="Arial" w:cs="Arial"/>
                <w:color w:val="000000"/>
              </w:rPr>
              <w:t>conbercept vs IVTA</w:t>
            </w:r>
          </w:p>
        </w:tc>
        <w:tc>
          <w:tcPr>
            <w:tcW w:w="2500" w:type="pct"/>
            <w:tcBorders>
              <w:top w:val="single" w:sz="4" w:space="0" w:color="auto"/>
              <w:bottom w:val="single" w:sz="4" w:space="0" w:color="auto"/>
            </w:tcBorders>
            <w:shd w:val="clear" w:color="auto" w:fill="auto"/>
            <w:vAlign w:val="bottom"/>
          </w:tcPr>
          <w:p w14:paraId="4F33762A" w14:textId="3340C8A3" w:rsidR="00C97B6A" w:rsidRPr="00070660" w:rsidRDefault="00C97B6A" w:rsidP="00C97B6A">
            <w:pPr>
              <w:spacing w:after="0" w:line="240" w:lineRule="auto"/>
              <w:rPr>
                <w:rFonts w:ascii="Arial" w:hAnsi="Arial" w:cs="Arial"/>
              </w:rPr>
            </w:pPr>
            <w:r w:rsidRPr="00070660">
              <w:rPr>
                <w:rFonts w:ascii="Arial" w:hAnsi="Arial" w:cs="Arial"/>
                <w:color w:val="000000"/>
              </w:rPr>
              <w:t>0.53 [(0.08-3.13) (0.08-3.27)]</w:t>
            </w:r>
          </w:p>
        </w:tc>
      </w:tr>
      <w:tr w:rsidR="00C97B6A" w:rsidRPr="00070660" w14:paraId="3F18D393"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2753D5A" w14:textId="575DE490" w:rsidR="00C97B6A" w:rsidRPr="00070660" w:rsidRDefault="00C97B6A" w:rsidP="00C97B6A">
            <w:pPr>
              <w:spacing w:after="0" w:line="240" w:lineRule="auto"/>
              <w:rPr>
                <w:rFonts w:ascii="Arial" w:hAnsi="Arial" w:cs="Arial"/>
              </w:rPr>
            </w:pPr>
            <w:r w:rsidRPr="00070660">
              <w:rPr>
                <w:rFonts w:ascii="Arial" w:hAnsi="Arial" w:cs="Arial"/>
                <w:color w:val="000000"/>
              </w:rPr>
              <w:t>conbercept vs DXM+ranibizumab</w:t>
            </w:r>
          </w:p>
        </w:tc>
        <w:tc>
          <w:tcPr>
            <w:tcW w:w="2500" w:type="pct"/>
            <w:tcBorders>
              <w:top w:val="single" w:sz="4" w:space="0" w:color="auto"/>
              <w:bottom w:val="single" w:sz="4" w:space="0" w:color="auto"/>
            </w:tcBorders>
            <w:shd w:val="clear" w:color="auto" w:fill="auto"/>
            <w:vAlign w:val="bottom"/>
          </w:tcPr>
          <w:p w14:paraId="46BF9736" w14:textId="10020AA3" w:rsidR="00C97B6A" w:rsidRPr="00070660" w:rsidRDefault="00C97B6A" w:rsidP="00C97B6A">
            <w:pPr>
              <w:spacing w:after="0" w:line="240" w:lineRule="auto"/>
              <w:rPr>
                <w:rFonts w:ascii="Arial" w:hAnsi="Arial" w:cs="Arial"/>
              </w:rPr>
            </w:pPr>
            <w:r w:rsidRPr="00070660">
              <w:rPr>
                <w:rFonts w:ascii="Arial" w:hAnsi="Arial" w:cs="Arial"/>
                <w:color w:val="000000"/>
              </w:rPr>
              <w:t>0.24 [(0.08-0.82) (0.07-0.85)]</w:t>
            </w:r>
            <w:r w:rsidR="00BA1B6C">
              <w:rPr>
                <w:rFonts w:ascii="Arial" w:hAnsi="Arial" w:cs="Arial"/>
                <w:color w:val="000000"/>
              </w:rPr>
              <w:t xml:space="preserve"> *</w:t>
            </w:r>
          </w:p>
        </w:tc>
      </w:tr>
      <w:tr w:rsidR="00C97B6A" w:rsidRPr="00070660" w14:paraId="277D639C"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FA22E37" w14:textId="1B02AC2D" w:rsidR="00C97B6A" w:rsidRPr="00070660" w:rsidRDefault="00C97B6A" w:rsidP="00C97B6A">
            <w:pPr>
              <w:spacing w:after="0" w:line="240" w:lineRule="auto"/>
              <w:rPr>
                <w:rFonts w:ascii="Arial" w:hAnsi="Arial" w:cs="Arial"/>
              </w:rPr>
            </w:pPr>
            <w:r w:rsidRPr="00070660">
              <w:rPr>
                <w:rFonts w:ascii="Arial" w:hAnsi="Arial" w:cs="Arial"/>
                <w:color w:val="000000"/>
              </w:rPr>
              <w:t>conbercept vs brolucizumab</w:t>
            </w:r>
          </w:p>
        </w:tc>
        <w:tc>
          <w:tcPr>
            <w:tcW w:w="2500" w:type="pct"/>
            <w:tcBorders>
              <w:top w:val="single" w:sz="4" w:space="0" w:color="auto"/>
              <w:bottom w:val="single" w:sz="4" w:space="0" w:color="auto"/>
            </w:tcBorders>
            <w:shd w:val="clear" w:color="auto" w:fill="auto"/>
            <w:vAlign w:val="bottom"/>
          </w:tcPr>
          <w:p w14:paraId="1BD3CD73" w14:textId="5093FA7C" w:rsidR="00C97B6A" w:rsidRPr="00070660" w:rsidRDefault="00C97B6A" w:rsidP="00C97B6A">
            <w:pPr>
              <w:spacing w:after="0" w:line="240" w:lineRule="auto"/>
              <w:rPr>
                <w:rFonts w:ascii="Arial" w:hAnsi="Arial" w:cs="Arial"/>
              </w:rPr>
            </w:pPr>
            <w:r w:rsidRPr="00070660">
              <w:rPr>
                <w:rFonts w:ascii="Arial" w:hAnsi="Arial" w:cs="Arial"/>
                <w:color w:val="000000"/>
              </w:rPr>
              <w:t>0.69 [(0.25-1.96) (0.23-2.08)]</w:t>
            </w:r>
          </w:p>
        </w:tc>
      </w:tr>
      <w:tr w:rsidR="00C97B6A" w:rsidRPr="00070660" w14:paraId="6AFF9781" w14:textId="77777777" w:rsidTr="00881427">
        <w:trPr>
          <w:trHeight w:val="254"/>
        </w:trPr>
        <w:tc>
          <w:tcPr>
            <w:tcW w:w="5000" w:type="pct"/>
            <w:gridSpan w:val="2"/>
            <w:tcBorders>
              <w:top w:val="single" w:sz="4" w:space="0" w:color="auto"/>
              <w:bottom w:val="single" w:sz="4" w:space="0" w:color="auto"/>
            </w:tcBorders>
            <w:shd w:val="clear" w:color="auto" w:fill="BFBFBF" w:themeFill="background1" w:themeFillShade="BF"/>
            <w:noWrap/>
          </w:tcPr>
          <w:p w14:paraId="7215EFB2" w14:textId="77777777" w:rsidR="00DC7AD8" w:rsidRPr="00070660" w:rsidRDefault="00DC7AD8" w:rsidP="00DC7AD8">
            <w:pPr>
              <w:spacing w:after="0" w:line="240" w:lineRule="auto"/>
              <w:jc w:val="center"/>
              <w:rPr>
                <w:rFonts w:ascii="Arial" w:hAnsi="Arial" w:cs="Arial"/>
                <w:b/>
              </w:rPr>
            </w:pPr>
            <w:r w:rsidRPr="00070660">
              <w:rPr>
                <w:rFonts w:ascii="Arial" w:hAnsi="Arial" w:cs="Arial"/>
                <w:b/>
              </w:rPr>
              <w:t>Arterial thromboembolic events (ATE)</w:t>
            </w:r>
          </w:p>
          <w:p w14:paraId="4E997AEC" w14:textId="0E7C07E0" w:rsidR="00DC7AD8" w:rsidRPr="00070660" w:rsidRDefault="00C32701" w:rsidP="00DC7AD8">
            <w:pPr>
              <w:spacing w:after="0" w:line="240" w:lineRule="auto"/>
              <w:jc w:val="center"/>
              <w:rPr>
                <w:rFonts w:ascii="Arial" w:hAnsi="Arial" w:cs="Arial"/>
                <w:sz w:val="20"/>
              </w:rPr>
            </w:pPr>
            <w:r w:rsidRPr="00070660">
              <w:rPr>
                <w:rFonts w:ascii="Arial" w:hAnsi="Arial" w:cs="Arial"/>
                <w:sz w:val="20"/>
              </w:rPr>
              <w:t>15 RCTs, 8 treatments + placebo, 6365</w:t>
            </w:r>
            <w:r w:rsidR="00DC7AD8" w:rsidRPr="00070660">
              <w:rPr>
                <w:rFonts w:ascii="Arial" w:hAnsi="Arial" w:cs="Arial"/>
                <w:sz w:val="20"/>
              </w:rPr>
              <w:t xml:space="preserve"> patients</w:t>
            </w:r>
          </w:p>
          <w:p w14:paraId="710D81EE" w14:textId="77777777" w:rsidR="00DC7AD8" w:rsidRPr="00070660" w:rsidRDefault="00DC7AD8" w:rsidP="00DC7AD8">
            <w:pPr>
              <w:spacing w:after="0" w:line="240" w:lineRule="auto"/>
              <w:jc w:val="center"/>
              <w:rPr>
                <w:rFonts w:ascii="Arial" w:hAnsi="Arial" w:cs="Arial"/>
                <w:sz w:val="20"/>
              </w:rPr>
            </w:pPr>
            <w:r w:rsidRPr="00070660">
              <w:rPr>
                <w:rFonts w:ascii="Arial" w:hAnsi="Arial" w:cs="Arial"/>
                <w:sz w:val="20"/>
              </w:rPr>
              <w:t>No source of inconsistency in the network (no closed loops)</w:t>
            </w:r>
          </w:p>
          <w:p w14:paraId="451252CF" w14:textId="1ACCC53B" w:rsidR="00C97B6A" w:rsidRPr="00070660" w:rsidRDefault="00DC7AD8" w:rsidP="00DC7AD8">
            <w:pPr>
              <w:spacing w:after="0" w:line="240" w:lineRule="auto"/>
              <w:jc w:val="center"/>
              <w:rPr>
                <w:rFonts w:ascii="Arial" w:hAnsi="Arial" w:cs="Arial"/>
              </w:rPr>
            </w:pPr>
            <w:r w:rsidRPr="00070660">
              <w:rPr>
                <w:rFonts w:ascii="Arial" w:hAnsi="Arial" w:cs="Arial"/>
                <w:sz w:val="20"/>
              </w:rPr>
              <w:t>Between</w:t>
            </w:r>
            <w:r w:rsidR="00C32701" w:rsidRPr="00070660">
              <w:rPr>
                <w:rFonts w:ascii="Arial" w:hAnsi="Arial" w:cs="Arial"/>
                <w:sz w:val="20"/>
              </w:rPr>
              <w:t>-study variance: 0.03 (0.00-0.48</w:t>
            </w:r>
            <w:r w:rsidRPr="00070660">
              <w:rPr>
                <w:rFonts w:ascii="Arial" w:hAnsi="Arial" w:cs="Arial"/>
                <w:sz w:val="20"/>
              </w:rPr>
              <w:t>)</w:t>
            </w:r>
          </w:p>
        </w:tc>
      </w:tr>
      <w:tr w:rsidR="005D6675" w:rsidRPr="00070660" w14:paraId="4FECEC5F"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ED79344" w14:textId="6B7A0483" w:rsidR="005D6675" w:rsidRPr="00070660" w:rsidRDefault="005D6675" w:rsidP="005D6675">
            <w:pPr>
              <w:spacing w:after="0" w:line="240" w:lineRule="auto"/>
              <w:rPr>
                <w:rFonts w:ascii="Arial" w:hAnsi="Arial" w:cs="Arial"/>
              </w:rPr>
            </w:pPr>
            <w:r w:rsidRPr="00070660">
              <w:rPr>
                <w:rFonts w:ascii="Arial" w:hAnsi="Arial" w:cs="Arial"/>
                <w:color w:val="000000"/>
              </w:rPr>
              <w:t>aflibercept vs placebo</w:t>
            </w:r>
          </w:p>
        </w:tc>
        <w:tc>
          <w:tcPr>
            <w:tcW w:w="2500" w:type="pct"/>
            <w:tcBorders>
              <w:top w:val="single" w:sz="4" w:space="0" w:color="auto"/>
              <w:bottom w:val="single" w:sz="4" w:space="0" w:color="auto"/>
            </w:tcBorders>
            <w:shd w:val="clear" w:color="auto" w:fill="auto"/>
            <w:vAlign w:val="bottom"/>
          </w:tcPr>
          <w:p w14:paraId="2F399A9B" w14:textId="430C0635" w:rsidR="005D6675" w:rsidRPr="00070660" w:rsidRDefault="005D6675" w:rsidP="005D6675">
            <w:pPr>
              <w:spacing w:after="0" w:line="240" w:lineRule="auto"/>
              <w:rPr>
                <w:rFonts w:ascii="Arial" w:hAnsi="Arial" w:cs="Arial"/>
              </w:rPr>
            </w:pPr>
            <w:r w:rsidRPr="00070660">
              <w:rPr>
                <w:rFonts w:ascii="Arial" w:hAnsi="Arial" w:cs="Arial"/>
                <w:color w:val="000000"/>
              </w:rPr>
              <w:t>0.69 [(0.13-3.38) (0.12-3.66)]</w:t>
            </w:r>
          </w:p>
        </w:tc>
      </w:tr>
      <w:tr w:rsidR="005D6675" w:rsidRPr="00070660" w14:paraId="032AEFBB"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F8B7B31" w14:textId="3F56F965" w:rsidR="005D6675" w:rsidRPr="00070660" w:rsidRDefault="005D6675" w:rsidP="005D6675">
            <w:pPr>
              <w:spacing w:after="0" w:line="240" w:lineRule="auto"/>
              <w:rPr>
                <w:rFonts w:ascii="Arial" w:hAnsi="Arial" w:cs="Arial"/>
              </w:rPr>
            </w:pPr>
            <w:r w:rsidRPr="00070660">
              <w:rPr>
                <w:rFonts w:ascii="Arial" w:hAnsi="Arial" w:cs="Arial"/>
                <w:color w:val="000000"/>
              </w:rPr>
              <w:t>bevacizumab vs placebo</w:t>
            </w:r>
          </w:p>
        </w:tc>
        <w:tc>
          <w:tcPr>
            <w:tcW w:w="2500" w:type="pct"/>
            <w:tcBorders>
              <w:top w:val="single" w:sz="4" w:space="0" w:color="auto"/>
              <w:bottom w:val="single" w:sz="4" w:space="0" w:color="auto"/>
            </w:tcBorders>
            <w:shd w:val="clear" w:color="auto" w:fill="auto"/>
            <w:vAlign w:val="bottom"/>
          </w:tcPr>
          <w:p w14:paraId="1501DA93" w14:textId="06AA5EE1" w:rsidR="005D6675" w:rsidRPr="00070660" w:rsidRDefault="005D6675" w:rsidP="005D6675">
            <w:pPr>
              <w:spacing w:after="0" w:line="240" w:lineRule="auto"/>
              <w:rPr>
                <w:rFonts w:ascii="Arial" w:hAnsi="Arial" w:cs="Arial"/>
              </w:rPr>
            </w:pPr>
            <w:r w:rsidRPr="00070660">
              <w:rPr>
                <w:rFonts w:ascii="Arial" w:hAnsi="Arial" w:cs="Arial"/>
                <w:color w:val="000000"/>
              </w:rPr>
              <w:t>0.79 [(0.2-2.94) (0.18-3.24)]</w:t>
            </w:r>
          </w:p>
        </w:tc>
      </w:tr>
      <w:tr w:rsidR="005D6675" w:rsidRPr="00070660" w14:paraId="3A47C109"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B0848F8" w14:textId="51068048" w:rsidR="005D6675" w:rsidRPr="00070660" w:rsidRDefault="005D6675" w:rsidP="005D6675">
            <w:pPr>
              <w:spacing w:after="0" w:line="240" w:lineRule="auto"/>
              <w:rPr>
                <w:rFonts w:ascii="Arial" w:hAnsi="Arial" w:cs="Arial"/>
              </w:rPr>
            </w:pPr>
            <w:r w:rsidRPr="00070660">
              <w:rPr>
                <w:rFonts w:ascii="Arial" w:hAnsi="Arial" w:cs="Arial"/>
                <w:color w:val="000000"/>
              </w:rPr>
              <w:t>bevacizumab vs aflibercept</w:t>
            </w:r>
          </w:p>
        </w:tc>
        <w:tc>
          <w:tcPr>
            <w:tcW w:w="2500" w:type="pct"/>
            <w:tcBorders>
              <w:top w:val="single" w:sz="4" w:space="0" w:color="auto"/>
              <w:bottom w:val="single" w:sz="4" w:space="0" w:color="auto"/>
            </w:tcBorders>
            <w:shd w:val="clear" w:color="auto" w:fill="auto"/>
            <w:vAlign w:val="bottom"/>
          </w:tcPr>
          <w:p w14:paraId="67E43EBD" w14:textId="017419E2" w:rsidR="005D6675" w:rsidRPr="00070660" w:rsidRDefault="005D6675" w:rsidP="005D6675">
            <w:pPr>
              <w:spacing w:after="0" w:line="240" w:lineRule="auto"/>
              <w:rPr>
                <w:rFonts w:ascii="Arial" w:hAnsi="Arial" w:cs="Arial"/>
              </w:rPr>
            </w:pPr>
            <w:r w:rsidRPr="00070660">
              <w:rPr>
                <w:rFonts w:ascii="Arial" w:hAnsi="Arial" w:cs="Arial"/>
                <w:color w:val="000000"/>
              </w:rPr>
              <w:t>1.13 [(0.31-4.32) (0.29-4.78)]</w:t>
            </w:r>
          </w:p>
        </w:tc>
      </w:tr>
      <w:tr w:rsidR="005D6675" w:rsidRPr="00070660" w14:paraId="74E5B733"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68E65D0" w14:textId="5E11B0C4" w:rsidR="005D6675" w:rsidRPr="00070660" w:rsidRDefault="005D6675" w:rsidP="005D6675">
            <w:pPr>
              <w:spacing w:after="0" w:line="240" w:lineRule="auto"/>
              <w:rPr>
                <w:rFonts w:ascii="Arial" w:hAnsi="Arial" w:cs="Arial"/>
              </w:rPr>
            </w:pPr>
            <w:r w:rsidRPr="00070660">
              <w:rPr>
                <w:rFonts w:ascii="Arial" w:hAnsi="Arial" w:cs="Arial"/>
                <w:color w:val="000000"/>
              </w:rPr>
              <w:t>ranibizumab vs placebo</w:t>
            </w:r>
          </w:p>
        </w:tc>
        <w:tc>
          <w:tcPr>
            <w:tcW w:w="2500" w:type="pct"/>
            <w:tcBorders>
              <w:top w:val="single" w:sz="4" w:space="0" w:color="auto"/>
              <w:bottom w:val="single" w:sz="4" w:space="0" w:color="auto"/>
            </w:tcBorders>
            <w:shd w:val="clear" w:color="auto" w:fill="auto"/>
            <w:vAlign w:val="bottom"/>
          </w:tcPr>
          <w:p w14:paraId="2FE4BAF9" w14:textId="67B73BD9" w:rsidR="005D6675" w:rsidRPr="00070660" w:rsidRDefault="005D6675" w:rsidP="005D6675">
            <w:pPr>
              <w:spacing w:after="0" w:line="240" w:lineRule="auto"/>
              <w:rPr>
                <w:rFonts w:ascii="Arial" w:hAnsi="Arial" w:cs="Arial"/>
              </w:rPr>
            </w:pPr>
            <w:r w:rsidRPr="00070660">
              <w:rPr>
                <w:rFonts w:ascii="Arial" w:hAnsi="Arial" w:cs="Arial"/>
                <w:color w:val="000000"/>
              </w:rPr>
              <w:t>1.25 [(0.38-4.02) (0.33-4.58)]</w:t>
            </w:r>
          </w:p>
        </w:tc>
      </w:tr>
      <w:tr w:rsidR="005D6675" w:rsidRPr="00070660" w14:paraId="3934CC22" w14:textId="77777777" w:rsidTr="0034417A">
        <w:trPr>
          <w:trHeight w:val="85"/>
        </w:trPr>
        <w:tc>
          <w:tcPr>
            <w:tcW w:w="2500" w:type="pct"/>
            <w:tcBorders>
              <w:top w:val="single" w:sz="4" w:space="0" w:color="auto"/>
              <w:bottom w:val="single" w:sz="4" w:space="0" w:color="auto"/>
            </w:tcBorders>
            <w:shd w:val="clear" w:color="auto" w:fill="auto"/>
            <w:noWrap/>
            <w:vAlign w:val="bottom"/>
          </w:tcPr>
          <w:p w14:paraId="5AD83806" w14:textId="7B7FE7AB" w:rsidR="005D6675" w:rsidRPr="00070660" w:rsidRDefault="005D6675" w:rsidP="005D6675">
            <w:pPr>
              <w:spacing w:after="0" w:line="240" w:lineRule="auto"/>
              <w:rPr>
                <w:rFonts w:ascii="Arial" w:hAnsi="Arial" w:cs="Arial"/>
              </w:rPr>
            </w:pPr>
            <w:r w:rsidRPr="00070660">
              <w:rPr>
                <w:rFonts w:ascii="Arial" w:hAnsi="Arial" w:cs="Arial"/>
                <w:color w:val="000000"/>
              </w:rPr>
              <w:t>ranibizumab vs aflibercept</w:t>
            </w:r>
          </w:p>
        </w:tc>
        <w:tc>
          <w:tcPr>
            <w:tcW w:w="2500" w:type="pct"/>
            <w:tcBorders>
              <w:top w:val="single" w:sz="4" w:space="0" w:color="auto"/>
              <w:bottom w:val="single" w:sz="4" w:space="0" w:color="auto"/>
            </w:tcBorders>
            <w:shd w:val="clear" w:color="auto" w:fill="auto"/>
            <w:vAlign w:val="bottom"/>
          </w:tcPr>
          <w:p w14:paraId="33EA2907" w14:textId="74E78447" w:rsidR="005D6675" w:rsidRPr="00070660" w:rsidRDefault="005D6675" w:rsidP="005D6675">
            <w:pPr>
              <w:spacing w:after="0" w:line="240" w:lineRule="auto"/>
              <w:rPr>
                <w:rFonts w:ascii="Arial" w:hAnsi="Arial" w:cs="Arial"/>
              </w:rPr>
            </w:pPr>
            <w:r w:rsidRPr="00070660">
              <w:rPr>
                <w:rFonts w:ascii="Arial" w:hAnsi="Arial" w:cs="Arial"/>
                <w:color w:val="000000"/>
              </w:rPr>
              <w:t>1.81 [(0.61-5.86) (0.54-6.68)]</w:t>
            </w:r>
          </w:p>
        </w:tc>
      </w:tr>
      <w:tr w:rsidR="005D6675" w:rsidRPr="00070660" w14:paraId="0DDAE68C"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987FEFB" w14:textId="70CA8D0E" w:rsidR="005D6675" w:rsidRPr="00070660" w:rsidRDefault="005D6675" w:rsidP="005D6675">
            <w:pPr>
              <w:spacing w:after="0" w:line="240" w:lineRule="auto"/>
              <w:rPr>
                <w:rFonts w:ascii="Arial" w:hAnsi="Arial" w:cs="Arial"/>
              </w:rPr>
            </w:pPr>
            <w:r w:rsidRPr="00070660">
              <w:rPr>
                <w:rFonts w:ascii="Arial" w:hAnsi="Arial" w:cs="Arial"/>
                <w:color w:val="000000"/>
              </w:rPr>
              <w:t>ranibizumab vs bevacizumab</w:t>
            </w:r>
          </w:p>
        </w:tc>
        <w:tc>
          <w:tcPr>
            <w:tcW w:w="2500" w:type="pct"/>
            <w:tcBorders>
              <w:top w:val="single" w:sz="4" w:space="0" w:color="auto"/>
              <w:bottom w:val="single" w:sz="4" w:space="0" w:color="auto"/>
            </w:tcBorders>
            <w:shd w:val="clear" w:color="auto" w:fill="auto"/>
            <w:vAlign w:val="bottom"/>
          </w:tcPr>
          <w:p w14:paraId="314DB9BA" w14:textId="25923644" w:rsidR="005D6675" w:rsidRPr="00070660" w:rsidRDefault="005D6675" w:rsidP="005D6675">
            <w:pPr>
              <w:spacing w:after="0" w:line="240" w:lineRule="auto"/>
              <w:rPr>
                <w:rFonts w:ascii="Arial" w:hAnsi="Arial" w:cs="Arial"/>
              </w:rPr>
            </w:pPr>
            <w:r w:rsidRPr="00070660">
              <w:rPr>
                <w:rFonts w:ascii="Arial" w:hAnsi="Arial" w:cs="Arial"/>
                <w:color w:val="000000"/>
              </w:rPr>
              <w:t>1.6 [(0.85-3.15) (0.7-3.85)]</w:t>
            </w:r>
          </w:p>
        </w:tc>
      </w:tr>
      <w:tr w:rsidR="005D6675" w:rsidRPr="00070660" w14:paraId="37F4065C"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1CB3166" w14:textId="7538A2FF" w:rsidR="005D6675" w:rsidRPr="00070660" w:rsidRDefault="005D6675" w:rsidP="005D6675">
            <w:pPr>
              <w:spacing w:after="0" w:line="240" w:lineRule="auto"/>
              <w:rPr>
                <w:rFonts w:ascii="Arial" w:hAnsi="Arial" w:cs="Arial"/>
              </w:rPr>
            </w:pPr>
            <w:r w:rsidRPr="00070660">
              <w:rPr>
                <w:rFonts w:ascii="Arial" w:hAnsi="Arial" w:cs="Arial"/>
                <w:color w:val="000000"/>
              </w:rPr>
              <w:t>PDT vs placebo</w:t>
            </w:r>
          </w:p>
        </w:tc>
        <w:tc>
          <w:tcPr>
            <w:tcW w:w="2500" w:type="pct"/>
            <w:tcBorders>
              <w:top w:val="single" w:sz="4" w:space="0" w:color="auto"/>
              <w:bottom w:val="single" w:sz="4" w:space="0" w:color="auto"/>
            </w:tcBorders>
            <w:shd w:val="clear" w:color="auto" w:fill="auto"/>
            <w:vAlign w:val="bottom"/>
          </w:tcPr>
          <w:p w14:paraId="0B32D3CD" w14:textId="18D1F7BE" w:rsidR="005D6675" w:rsidRPr="00070660" w:rsidRDefault="005D6675" w:rsidP="005D6675">
            <w:pPr>
              <w:spacing w:after="0" w:line="240" w:lineRule="auto"/>
              <w:rPr>
                <w:rFonts w:ascii="Arial" w:hAnsi="Arial" w:cs="Arial"/>
              </w:rPr>
            </w:pPr>
            <w:r w:rsidRPr="00070660">
              <w:rPr>
                <w:rFonts w:ascii="Arial" w:hAnsi="Arial" w:cs="Arial"/>
                <w:color w:val="000000"/>
              </w:rPr>
              <w:t>4.79 [(0.22-259.8) (0.21-273.7)]</w:t>
            </w:r>
          </w:p>
        </w:tc>
      </w:tr>
      <w:tr w:rsidR="005D6675" w:rsidRPr="00070660" w14:paraId="74F3D047"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7A4DBAE" w14:textId="4A19E51A" w:rsidR="005D6675" w:rsidRPr="00070660" w:rsidRDefault="005D6675" w:rsidP="005D6675">
            <w:pPr>
              <w:spacing w:after="0" w:line="240" w:lineRule="auto"/>
              <w:rPr>
                <w:rFonts w:ascii="Arial" w:hAnsi="Arial" w:cs="Arial"/>
              </w:rPr>
            </w:pPr>
            <w:r w:rsidRPr="00070660">
              <w:rPr>
                <w:rFonts w:ascii="Arial" w:hAnsi="Arial" w:cs="Arial"/>
                <w:color w:val="000000"/>
              </w:rPr>
              <w:t>PDT vs aflibercept</w:t>
            </w:r>
          </w:p>
        </w:tc>
        <w:tc>
          <w:tcPr>
            <w:tcW w:w="2500" w:type="pct"/>
            <w:tcBorders>
              <w:top w:val="single" w:sz="4" w:space="0" w:color="auto"/>
              <w:bottom w:val="single" w:sz="4" w:space="0" w:color="auto"/>
            </w:tcBorders>
            <w:shd w:val="clear" w:color="auto" w:fill="auto"/>
            <w:vAlign w:val="bottom"/>
          </w:tcPr>
          <w:p w14:paraId="7A8C5708" w14:textId="5E76EF4F" w:rsidR="005D6675" w:rsidRPr="00070660" w:rsidRDefault="005D6675" w:rsidP="005D6675">
            <w:pPr>
              <w:spacing w:after="0" w:line="240" w:lineRule="auto"/>
              <w:rPr>
                <w:rFonts w:ascii="Arial" w:hAnsi="Arial" w:cs="Arial"/>
              </w:rPr>
            </w:pPr>
            <w:r w:rsidRPr="00070660">
              <w:rPr>
                <w:rFonts w:ascii="Arial" w:hAnsi="Arial" w:cs="Arial"/>
                <w:color w:val="000000"/>
              </w:rPr>
              <w:t>6.94 [(0.54-293.6) (0.51-300.1)]</w:t>
            </w:r>
          </w:p>
        </w:tc>
      </w:tr>
      <w:tr w:rsidR="005D6675" w:rsidRPr="00070660" w14:paraId="78AE8DEB"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380F4DF" w14:textId="13C793E0" w:rsidR="005D6675" w:rsidRPr="00070660" w:rsidRDefault="005D6675" w:rsidP="005D6675">
            <w:pPr>
              <w:spacing w:after="0" w:line="240" w:lineRule="auto"/>
              <w:rPr>
                <w:rFonts w:ascii="Arial" w:hAnsi="Arial" w:cs="Arial"/>
              </w:rPr>
            </w:pPr>
            <w:r w:rsidRPr="00070660">
              <w:rPr>
                <w:rFonts w:ascii="Arial" w:hAnsi="Arial" w:cs="Arial"/>
                <w:color w:val="000000"/>
              </w:rPr>
              <w:t>PDT vs bevacizumab</w:t>
            </w:r>
          </w:p>
        </w:tc>
        <w:tc>
          <w:tcPr>
            <w:tcW w:w="2500" w:type="pct"/>
            <w:tcBorders>
              <w:top w:val="single" w:sz="4" w:space="0" w:color="auto"/>
              <w:bottom w:val="single" w:sz="4" w:space="0" w:color="auto"/>
            </w:tcBorders>
            <w:shd w:val="clear" w:color="auto" w:fill="auto"/>
            <w:vAlign w:val="bottom"/>
          </w:tcPr>
          <w:p w14:paraId="253EE39C" w14:textId="6A80BA9C" w:rsidR="005D6675" w:rsidRPr="00070660" w:rsidRDefault="005D6675" w:rsidP="005D6675">
            <w:pPr>
              <w:spacing w:after="0" w:line="240" w:lineRule="auto"/>
              <w:rPr>
                <w:rFonts w:ascii="Arial" w:hAnsi="Arial" w:cs="Arial"/>
              </w:rPr>
            </w:pPr>
            <w:r w:rsidRPr="00070660">
              <w:rPr>
                <w:rFonts w:ascii="Arial" w:hAnsi="Arial" w:cs="Arial"/>
                <w:color w:val="000000"/>
              </w:rPr>
              <w:t>6.14 [(0.36-291.7) (0.35-312)]</w:t>
            </w:r>
          </w:p>
        </w:tc>
      </w:tr>
      <w:tr w:rsidR="005D6675" w:rsidRPr="00070660" w14:paraId="00A81AB8"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B875DB1" w14:textId="6783E263" w:rsidR="005D6675" w:rsidRPr="00070660" w:rsidRDefault="005D6675" w:rsidP="005D6675">
            <w:pPr>
              <w:spacing w:after="0" w:line="240" w:lineRule="auto"/>
              <w:rPr>
                <w:rFonts w:ascii="Arial" w:hAnsi="Arial" w:cs="Arial"/>
              </w:rPr>
            </w:pPr>
            <w:r w:rsidRPr="00070660">
              <w:rPr>
                <w:rFonts w:ascii="Arial" w:hAnsi="Arial" w:cs="Arial"/>
                <w:color w:val="000000"/>
              </w:rPr>
              <w:t>PDT vs ranibizumab</w:t>
            </w:r>
          </w:p>
        </w:tc>
        <w:tc>
          <w:tcPr>
            <w:tcW w:w="2500" w:type="pct"/>
            <w:tcBorders>
              <w:top w:val="single" w:sz="4" w:space="0" w:color="auto"/>
              <w:bottom w:val="single" w:sz="4" w:space="0" w:color="auto"/>
            </w:tcBorders>
            <w:shd w:val="clear" w:color="auto" w:fill="auto"/>
            <w:vAlign w:val="bottom"/>
          </w:tcPr>
          <w:p w14:paraId="732229BD" w14:textId="4990E980" w:rsidR="005D6675" w:rsidRPr="00070660" w:rsidRDefault="005D6675" w:rsidP="005D6675">
            <w:pPr>
              <w:spacing w:after="0" w:line="240" w:lineRule="auto"/>
              <w:rPr>
                <w:rFonts w:ascii="Arial" w:hAnsi="Arial" w:cs="Arial"/>
              </w:rPr>
            </w:pPr>
            <w:r w:rsidRPr="00070660">
              <w:rPr>
                <w:rFonts w:ascii="Arial" w:hAnsi="Arial" w:cs="Arial"/>
                <w:color w:val="000000"/>
              </w:rPr>
              <w:t>3.8 [(0.24-180.6) (0.23-189.7)]</w:t>
            </w:r>
          </w:p>
        </w:tc>
      </w:tr>
      <w:tr w:rsidR="005D6675" w:rsidRPr="00070660" w14:paraId="05D8FB4A"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C15BD6A" w14:textId="575A9ECD" w:rsidR="005D6675" w:rsidRPr="00070660" w:rsidRDefault="005D6675" w:rsidP="005D6675">
            <w:pPr>
              <w:spacing w:after="0" w:line="240" w:lineRule="auto"/>
              <w:rPr>
                <w:rFonts w:ascii="Arial" w:hAnsi="Arial" w:cs="Arial"/>
              </w:rPr>
            </w:pPr>
            <w:r w:rsidRPr="00070660">
              <w:rPr>
                <w:rFonts w:ascii="Arial" w:hAnsi="Arial" w:cs="Arial"/>
                <w:color w:val="000000"/>
              </w:rPr>
              <w:t>PDT+ranibizumab vs placebo</w:t>
            </w:r>
          </w:p>
        </w:tc>
        <w:tc>
          <w:tcPr>
            <w:tcW w:w="2500" w:type="pct"/>
            <w:tcBorders>
              <w:top w:val="single" w:sz="4" w:space="0" w:color="auto"/>
              <w:bottom w:val="single" w:sz="4" w:space="0" w:color="auto"/>
            </w:tcBorders>
            <w:shd w:val="clear" w:color="auto" w:fill="auto"/>
            <w:vAlign w:val="bottom"/>
          </w:tcPr>
          <w:p w14:paraId="79106AAA" w14:textId="4A8B0D5E" w:rsidR="005D6675" w:rsidRPr="00070660" w:rsidRDefault="005D6675" w:rsidP="005D6675">
            <w:pPr>
              <w:spacing w:after="0" w:line="240" w:lineRule="auto"/>
              <w:rPr>
                <w:rFonts w:ascii="Arial" w:hAnsi="Arial" w:cs="Arial"/>
              </w:rPr>
            </w:pPr>
            <w:r w:rsidRPr="00070660">
              <w:rPr>
                <w:rFonts w:ascii="Arial" w:hAnsi="Arial" w:cs="Arial"/>
                <w:color w:val="000000"/>
              </w:rPr>
              <w:t>0.72 [(0.11-4.56) (0.1-4.93)]</w:t>
            </w:r>
          </w:p>
        </w:tc>
      </w:tr>
      <w:tr w:rsidR="005D6675" w:rsidRPr="00070660" w14:paraId="6AE25982"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02CFF5A" w14:textId="538CA265" w:rsidR="005D6675" w:rsidRPr="00070660" w:rsidRDefault="005D6675" w:rsidP="005D6675">
            <w:pPr>
              <w:spacing w:after="0" w:line="240" w:lineRule="auto"/>
              <w:rPr>
                <w:rFonts w:ascii="Arial" w:hAnsi="Arial" w:cs="Arial"/>
              </w:rPr>
            </w:pPr>
            <w:r w:rsidRPr="00070660">
              <w:rPr>
                <w:rFonts w:ascii="Arial" w:hAnsi="Arial" w:cs="Arial"/>
                <w:color w:val="000000"/>
              </w:rPr>
              <w:t>PDT+ranibizumab vs aflibercept</w:t>
            </w:r>
          </w:p>
        </w:tc>
        <w:tc>
          <w:tcPr>
            <w:tcW w:w="2500" w:type="pct"/>
            <w:tcBorders>
              <w:top w:val="single" w:sz="4" w:space="0" w:color="auto"/>
              <w:bottom w:val="single" w:sz="4" w:space="0" w:color="auto"/>
            </w:tcBorders>
            <w:shd w:val="clear" w:color="auto" w:fill="auto"/>
            <w:vAlign w:val="bottom"/>
          </w:tcPr>
          <w:p w14:paraId="094D05C0" w14:textId="553ECEF6" w:rsidR="005D6675" w:rsidRPr="00070660" w:rsidRDefault="005D6675" w:rsidP="005D6675">
            <w:pPr>
              <w:spacing w:after="0" w:line="240" w:lineRule="auto"/>
              <w:rPr>
                <w:rFonts w:ascii="Arial" w:hAnsi="Arial" w:cs="Arial"/>
              </w:rPr>
            </w:pPr>
            <w:r w:rsidRPr="00070660">
              <w:rPr>
                <w:rFonts w:ascii="Arial" w:hAnsi="Arial" w:cs="Arial"/>
                <w:color w:val="000000"/>
              </w:rPr>
              <w:t>1.06 [(0.16-6.66) (0.15-7.3)]</w:t>
            </w:r>
          </w:p>
        </w:tc>
      </w:tr>
      <w:tr w:rsidR="005D6675" w:rsidRPr="00070660" w14:paraId="19A9A169"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9F34DD4" w14:textId="65969E23" w:rsidR="005D6675" w:rsidRPr="00070660" w:rsidRDefault="005D6675" w:rsidP="005D6675">
            <w:pPr>
              <w:spacing w:after="0" w:line="240" w:lineRule="auto"/>
              <w:rPr>
                <w:rFonts w:ascii="Arial" w:hAnsi="Arial" w:cs="Arial"/>
              </w:rPr>
            </w:pPr>
            <w:r w:rsidRPr="00070660">
              <w:rPr>
                <w:rFonts w:ascii="Arial" w:hAnsi="Arial" w:cs="Arial"/>
                <w:color w:val="000000"/>
              </w:rPr>
              <w:t>PDT+ranibizumab vs bevacizumab</w:t>
            </w:r>
          </w:p>
        </w:tc>
        <w:tc>
          <w:tcPr>
            <w:tcW w:w="2500" w:type="pct"/>
            <w:tcBorders>
              <w:top w:val="single" w:sz="4" w:space="0" w:color="auto"/>
              <w:bottom w:val="single" w:sz="4" w:space="0" w:color="auto"/>
            </w:tcBorders>
            <w:shd w:val="clear" w:color="auto" w:fill="auto"/>
            <w:vAlign w:val="bottom"/>
          </w:tcPr>
          <w:p w14:paraId="75FD8379" w14:textId="5E3D9EB2" w:rsidR="005D6675" w:rsidRPr="00070660" w:rsidRDefault="005D6675" w:rsidP="005D6675">
            <w:pPr>
              <w:spacing w:after="0" w:line="240" w:lineRule="auto"/>
              <w:rPr>
                <w:rFonts w:ascii="Arial" w:hAnsi="Arial" w:cs="Arial"/>
              </w:rPr>
            </w:pPr>
            <w:r w:rsidRPr="00070660">
              <w:rPr>
                <w:rFonts w:ascii="Arial" w:hAnsi="Arial" w:cs="Arial"/>
                <w:color w:val="000000"/>
              </w:rPr>
              <w:t>0.93 [(0.18-4.44) (0.17-4.91)]</w:t>
            </w:r>
          </w:p>
        </w:tc>
      </w:tr>
      <w:tr w:rsidR="005D6675" w:rsidRPr="00070660" w14:paraId="3EFE64E8"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BA1F4B7" w14:textId="7CFE07C6" w:rsidR="005D6675" w:rsidRPr="00070660" w:rsidRDefault="005D6675" w:rsidP="005D6675">
            <w:pPr>
              <w:spacing w:after="0" w:line="240" w:lineRule="auto"/>
              <w:rPr>
                <w:rFonts w:ascii="Arial" w:hAnsi="Arial" w:cs="Arial"/>
              </w:rPr>
            </w:pPr>
            <w:r w:rsidRPr="00070660">
              <w:rPr>
                <w:rFonts w:ascii="Arial" w:hAnsi="Arial" w:cs="Arial"/>
                <w:color w:val="000000"/>
              </w:rPr>
              <w:t>PDT+ranibizumab vs ranibizumab</w:t>
            </w:r>
          </w:p>
        </w:tc>
        <w:tc>
          <w:tcPr>
            <w:tcW w:w="2500" w:type="pct"/>
            <w:tcBorders>
              <w:top w:val="single" w:sz="4" w:space="0" w:color="auto"/>
              <w:bottom w:val="single" w:sz="4" w:space="0" w:color="auto"/>
            </w:tcBorders>
            <w:shd w:val="clear" w:color="auto" w:fill="auto"/>
            <w:vAlign w:val="bottom"/>
          </w:tcPr>
          <w:p w14:paraId="2F35D378" w14:textId="387D3376" w:rsidR="005D6675" w:rsidRPr="00070660" w:rsidRDefault="005D6675" w:rsidP="005D6675">
            <w:pPr>
              <w:spacing w:after="0" w:line="240" w:lineRule="auto"/>
              <w:rPr>
                <w:rFonts w:ascii="Arial" w:hAnsi="Arial" w:cs="Arial"/>
              </w:rPr>
            </w:pPr>
            <w:r w:rsidRPr="00070660">
              <w:rPr>
                <w:rFonts w:ascii="Arial" w:hAnsi="Arial" w:cs="Arial"/>
                <w:color w:val="000000"/>
              </w:rPr>
              <w:t>0.59 [(0.13-2.37) (0.11-2.67)]</w:t>
            </w:r>
          </w:p>
        </w:tc>
      </w:tr>
      <w:tr w:rsidR="005D6675" w:rsidRPr="00070660" w14:paraId="1A3F021A"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071E89B" w14:textId="362C0B83" w:rsidR="005D6675" w:rsidRPr="00070660" w:rsidRDefault="005D6675" w:rsidP="005D6675">
            <w:pPr>
              <w:spacing w:after="0" w:line="240" w:lineRule="auto"/>
              <w:rPr>
                <w:rFonts w:ascii="Arial" w:hAnsi="Arial" w:cs="Arial"/>
              </w:rPr>
            </w:pPr>
            <w:r w:rsidRPr="00070660">
              <w:rPr>
                <w:rFonts w:ascii="Arial" w:hAnsi="Arial" w:cs="Arial"/>
                <w:color w:val="000000"/>
              </w:rPr>
              <w:t>PDT+ranibizumab vs PDT</w:t>
            </w:r>
          </w:p>
        </w:tc>
        <w:tc>
          <w:tcPr>
            <w:tcW w:w="2500" w:type="pct"/>
            <w:tcBorders>
              <w:top w:val="single" w:sz="4" w:space="0" w:color="auto"/>
              <w:bottom w:val="single" w:sz="4" w:space="0" w:color="auto"/>
            </w:tcBorders>
            <w:shd w:val="clear" w:color="auto" w:fill="auto"/>
            <w:vAlign w:val="bottom"/>
          </w:tcPr>
          <w:p w14:paraId="6CF5515B" w14:textId="52C26BAB" w:rsidR="005D6675" w:rsidRPr="00070660" w:rsidRDefault="005D6675" w:rsidP="005D6675">
            <w:pPr>
              <w:spacing w:after="0" w:line="240" w:lineRule="auto"/>
              <w:rPr>
                <w:rFonts w:ascii="Arial" w:hAnsi="Arial" w:cs="Arial"/>
              </w:rPr>
            </w:pPr>
            <w:r w:rsidRPr="00070660">
              <w:rPr>
                <w:rFonts w:ascii="Arial" w:hAnsi="Arial" w:cs="Arial"/>
                <w:color w:val="000000"/>
              </w:rPr>
              <w:t>0.15 [(0-3.43) (0-3.55)]</w:t>
            </w:r>
          </w:p>
        </w:tc>
      </w:tr>
      <w:tr w:rsidR="005D6675" w:rsidRPr="00070660" w14:paraId="168B8285"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E40649A" w14:textId="07A9591D" w:rsidR="005D6675" w:rsidRPr="00070660" w:rsidRDefault="005D6675" w:rsidP="005D6675">
            <w:pPr>
              <w:spacing w:after="0" w:line="240" w:lineRule="auto"/>
              <w:rPr>
                <w:rFonts w:ascii="Arial" w:hAnsi="Arial" w:cs="Arial"/>
              </w:rPr>
            </w:pPr>
            <w:r w:rsidRPr="00070660">
              <w:rPr>
                <w:rFonts w:ascii="Arial" w:hAnsi="Arial" w:cs="Arial"/>
                <w:color w:val="000000"/>
              </w:rPr>
              <w:t>DXM+ranibizumab vs placebo</w:t>
            </w:r>
          </w:p>
        </w:tc>
        <w:tc>
          <w:tcPr>
            <w:tcW w:w="2500" w:type="pct"/>
            <w:tcBorders>
              <w:top w:val="single" w:sz="4" w:space="0" w:color="auto"/>
              <w:bottom w:val="single" w:sz="4" w:space="0" w:color="auto"/>
            </w:tcBorders>
            <w:shd w:val="clear" w:color="auto" w:fill="auto"/>
            <w:vAlign w:val="bottom"/>
          </w:tcPr>
          <w:p w14:paraId="07605AE4" w14:textId="06CC66C9" w:rsidR="005D6675" w:rsidRPr="00070660" w:rsidRDefault="005D6675" w:rsidP="005D6675">
            <w:pPr>
              <w:spacing w:after="0" w:line="240" w:lineRule="auto"/>
              <w:rPr>
                <w:rFonts w:ascii="Arial" w:hAnsi="Arial" w:cs="Arial"/>
              </w:rPr>
            </w:pPr>
            <w:r w:rsidRPr="00070660">
              <w:rPr>
                <w:rFonts w:ascii="Arial" w:hAnsi="Arial" w:cs="Arial"/>
                <w:color w:val="000000"/>
              </w:rPr>
              <w:t>0.51 [(0.01-8.68) (0.01-8.99)]</w:t>
            </w:r>
          </w:p>
        </w:tc>
      </w:tr>
      <w:tr w:rsidR="005D6675" w:rsidRPr="00070660" w14:paraId="2D98C7D0"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B67754D" w14:textId="6A8FD7CD" w:rsidR="005D6675" w:rsidRPr="00070660" w:rsidRDefault="005D6675" w:rsidP="005D6675">
            <w:pPr>
              <w:spacing w:after="0" w:line="240" w:lineRule="auto"/>
              <w:rPr>
                <w:rFonts w:ascii="Arial" w:hAnsi="Arial" w:cs="Arial"/>
              </w:rPr>
            </w:pPr>
            <w:r w:rsidRPr="00070660">
              <w:rPr>
                <w:rFonts w:ascii="Arial" w:hAnsi="Arial" w:cs="Arial"/>
                <w:color w:val="000000"/>
              </w:rPr>
              <w:t>DXM+ranibizumab vs aflibercept</w:t>
            </w:r>
          </w:p>
        </w:tc>
        <w:tc>
          <w:tcPr>
            <w:tcW w:w="2500" w:type="pct"/>
            <w:tcBorders>
              <w:top w:val="single" w:sz="4" w:space="0" w:color="auto"/>
              <w:bottom w:val="single" w:sz="4" w:space="0" w:color="auto"/>
            </w:tcBorders>
            <w:shd w:val="clear" w:color="auto" w:fill="auto"/>
            <w:vAlign w:val="bottom"/>
          </w:tcPr>
          <w:p w14:paraId="1B0BC532" w14:textId="2B56C8D0" w:rsidR="005D6675" w:rsidRPr="00070660" w:rsidRDefault="005D6675" w:rsidP="005D6675">
            <w:pPr>
              <w:spacing w:after="0" w:line="240" w:lineRule="auto"/>
              <w:rPr>
                <w:rFonts w:ascii="Arial" w:hAnsi="Arial" w:cs="Arial"/>
              </w:rPr>
            </w:pPr>
            <w:r w:rsidRPr="00070660">
              <w:rPr>
                <w:rFonts w:ascii="Arial" w:hAnsi="Arial" w:cs="Arial"/>
                <w:color w:val="000000"/>
              </w:rPr>
              <w:t>0.75 [(0.02-12.44) (0.02-13.36)]</w:t>
            </w:r>
          </w:p>
        </w:tc>
      </w:tr>
      <w:tr w:rsidR="005D6675" w:rsidRPr="00070660" w14:paraId="12F6C6CC"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9363653" w14:textId="3B629846" w:rsidR="005D6675" w:rsidRPr="00070660" w:rsidRDefault="005D6675" w:rsidP="005D6675">
            <w:pPr>
              <w:spacing w:after="0" w:line="240" w:lineRule="auto"/>
              <w:rPr>
                <w:rFonts w:ascii="Arial" w:hAnsi="Arial" w:cs="Arial"/>
              </w:rPr>
            </w:pPr>
            <w:r w:rsidRPr="00070660">
              <w:rPr>
                <w:rFonts w:ascii="Arial" w:hAnsi="Arial" w:cs="Arial"/>
                <w:color w:val="000000"/>
              </w:rPr>
              <w:t>DXM+ranibizumab vs bevacizumab</w:t>
            </w:r>
          </w:p>
        </w:tc>
        <w:tc>
          <w:tcPr>
            <w:tcW w:w="2500" w:type="pct"/>
            <w:tcBorders>
              <w:top w:val="single" w:sz="4" w:space="0" w:color="auto"/>
              <w:bottom w:val="single" w:sz="4" w:space="0" w:color="auto"/>
            </w:tcBorders>
            <w:shd w:val="clear" w:color="auto" w:fill="auto"/>
            <w:vAlign w:val="bottom"/>
          </w:tcPr>
          <w:p w14:paraId="0FCEFE19" w14:textId="50787E8F" w:rsidR="005D6675" w:rsidRPr="00070660" w:rsidRDefault="005D6675" w:rsidP="005D6675">
            <w:pPr>
              <w:spacing w:after="0" w:line="240" w:lineRule="auto"/>
              <w:rPr>
                <w:rFonts w:ascii="Arial" w:hAnsi="Arial" w:cs="Arial"/>
              </w:rPr>
            </w:pPr>
            <w:r w:rsidRPr="00070660">
              <w:rPr>
                <w:rFonts w:ascii="Arial" w:hAnsi="Arial" w:cs="Arial"/>
                <w:color w:val="000000"/>
              </w:rPr>
              <w:t>0.68 [(0.02-8.6) (0.02-9.19)]</w:t>
            </w:r>
          </w:p>
        </w:tc>
      </w:tr>
      <w:tr w:rsidR="005D6675" w:rsidRPr="00070660" w14:paraId="39AF14EB"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0353F0D" w14:textId="399C1894" w:rsidR="005D6675" w:rsidRPr="00070660" w:rsidRDefault="005D6675" w:rsidP="005D6675">
            <w:pPr>
              <w:spacing w:after="0" w:line="240" w:lineRule="auto"/>
              <w:rPr>
                <w:rFonts w:ascii="Arial" w:hAnsi="Arial" w:cs="Arial"/>
              </w:rPr>
            </w:pPr>
            <w:r w:rsidRPr="00070660">
              <w:rPr>
                <w:rFonts w:ascii="Arial" w:hAnsi="Arial" w:cs="Arial"/>
                <w:color w:val="000000"/>
              </w:rPr>
              <w:t>DXM+ranibizumab vs ranibizumab</w:t>
            </w:r>
          </w:p>
        </w:tc>
        <w:tc>
          <w:tcPr>
            <w:tcW w:w="2500" w:type="pct"/>
            <w:tcBorders>
              <w:top w:val="single" w:sz="4" w:space="0" w:color="auto"/>
              <w:bottom w:val="single" w:sz="4" w:space="0" w:color="auto"/>
            </w:tcBorders>
            <w:shd w:val="clear" w:color="auto" w:fill="auto"/>
            <w:vAlign w:val="bottom"/>
          </w:tcPr>
          <w:p w14:paraId="35C09F61" w14:textId="3467BD6F" w:rsidR="005D6675" w:rsidRPr="00070660" w:rsidRDefault="005D6675" w:rsidP="005D6675">
            <w:pPr>
              <w:spacing w:after="0" w:line="240" w:lineRule="auto"/>
              <w:rPr>
                <w:rFonts w:ascii="Arial" w:hAnsi="Arial" w:cs="Arial"/>
              </w:rPr>
            </w:pPr>
            <w:r w:rsidRPr="00070660">
              <w:rPr>
                <w:rFonts w:ascii="Arial" w:hAnsi="Arial" w:cs="Arial"/>
                <w:color w:val="000000"/>
              </w:rPr>
              <w:t>0.42 [(0.01-5.07) (0.01-5.31)]</w:t>
            </w:r>
          </w:p>
        </w:tc>
      </w:tr>
      <w:tr w:rsidR="005D6675" w:rsidRPr="00070660" w14:paraId="2B90DB8F"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CC25C8E" w14:textId="0ADB12BC" w:rsidR="005D6675" w:rsidRPr="00070660" w:rsidRDefault="005D6675" w:rsidP="005D6675">
            <w:pPr>
              <w:spacing w:after="0" w:line="240" w:lineRule="auto"/>
              <w:rPr>
                <w:rFonts w:ascii="Arial" w:hAnsi="Arial" w:cs="Arial"/>
              </w:rPr>
            </w:pPr>
            <w:r w:rsidRPr="00070660">
              <w:rPr>
                <w:rFonts w:ascii="Arial" w:hAnsi="Arial" w:cs="Arial"/>
                <w:color w:val="000000"/>
              </w:rPr>
              <w:t>DXM+ranibizumab vs PDT</w:t>
            </w:r>
          </w:p>
        </w:tc>
        <w:tc>
          <w:tcPr>
            <w:tcW w:w="2500" w:type="pct"/>
            <w:tcBorders>
              <w:top w:val="single" w:sz="4" w:space="0" w:color="auto"/>
              <w:bottom w:val="single" w:sz="4" w:space="0" w:color="auto"/>
            </w:tcBorders>
            <w:shd w:val="clear" w:color="auto" w:fill="auto"/>
            <w:vAlign w:val="bottom"/>
          </w:tcPr>
          <w:p w14:paraId="17657D9E" w14:textId="116A6DBF" w:rsidR="005D6675" w:rsidRPr="00070660" w:rsidRDefault="005D6675" w:rsidP="005D6675">
            <w:pPr>
              <w:spacing w:after="0" w:line="240" w:lineRule="auto"/>
              <w:rPr>
                <w:rFonts w:ascii="Arial" w:hAnsi="Arial" w:cs="Arial"/>
              </w:rPr>
            </w:pPr>
            <w:r w:rsidRPr="00070660">
              <w:rPr>
                <w:rFonts w:ascii="Arial" w:hAnsi="Arial" w:cs="Arial"/>
                <w:color w:val="000000"/>
              </w:rPr>
              <w:t>0.1 [(0-4.33) (0-4.73)]</w:t>
            </w:r>
          </w:p>
        </w:tc>
      </w:tr>
      <w:tr w:rsidR="005D6675" w:rsidRPr="00070660" w14:paraId="72FEC1C5"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5484FBEC" w14:textId="3B00FBBF" w:rsidR="005D6675" w:rsidRPr="00070660" w:rsidRDefault="005D6675" w:rsidP="005D6675">
            <w:pPr>
              <w:spacing w:after="0" w:line="240" w:lineRule="auto"/>
              <w:rPr>
                <w:rFonts w:ascii="Arial" w:hAnsi="Arial" w:cs="Arial"/>
              </w:rPr>
            </w:pPr>
            <w:r w:rsidRPr="00070660">
              <w:rPr>
                <w:rFonts w:ascii="Arial" w:hAnsi="Arial" w:cs="Arial"/>
                <w:color w:val="000000"/>
              </w:rPr>
              <w:t>DXM+ranibizumab vs PDT+ranibizumab</w:t>
            </w:r>
          </w:p>
        </w:tc>
        <w:tc>
          <w:tcPr>
            <w:tcW w:w="2500" w:type="pct"/>
            <w:tcBorders>
              <w:top w:val="single" w:sz="4" w:space="0" w:color="auto"/>
              <w:bottom w:val="single" w:sz="4" w:space="0" w:color="auto"/>
            </w:tcBorders>
            <w:shd w:val="clear" w:color="auto" w:fill="auto"/>
            <w:vAlign w:val="bottom"/>
          </w:tcPr>
          <w:p w14:paraId="0CC169A6" w14:textId="2FC6B38B" w:rsidR="005D6675" w:rsidRPr="00070660" w:rsidRDefault="005D6675" w:rsidP="005D6675">
            <w:pPr>
              <w:spacing w:after="0" w:line="240" w:lineRule="auto"/>
              <w:rPr>
                <w:rFonts w:ascii="Arial" w:hAnsi="Arial" w:cs="Arial"/>
              </w:rPr>
            </w:pPr>
            <w:r w:rsidRPr="00070660">
              <w:rPr>
                <w:rFonts w:ascii="Arial" w:hAnsi="Arial" w:cs="Arial"/>
                <w:color w:val="000000"/>
              </w:rPr>
              <w:t>0.71 [(0.01-13.35) (0.01-14.28)]</w:t>
            </w:r>
          </w:p>
        </w:tc>
      </w:tr>
      <w:tr w:rsidR="005D6675" w:rsidRPr="00070660" w14:paraId="4E266F94"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25C92CF" w14:textId="74E29736" w:rsidR="005D6675" w:rsidRPr="00070660" w:rsidRDefault="005D6675" w:rsidP="005D6675">
            <w:pPr>
              <w:spacing w:after="0" w:line="240" w:lineRule="auto"/>
              <w:rPr>
                <w:rFonts w:ascii="Arial" w:hAnsi="Arial" w:cs="Arial"/>
              </w:rPr>
            </w:pPr>
            <w:r w:rsidRPr="00070660">
              <w:rPr>
                <w:rFonts w:ascii="Arial" w:hAnsi="Arial" w:cs="Arial"/>
                <w:color w:val="000000"/>
              </w:rPr>
              <w:t>brolucizumab vs placebo</w:t>
            </w:r>
          </w:p>
        </w:tc>
        <w:tc>
          <w:tcPr>
            <w:tcW w:w="2500" w:type="pct"/>
            <w:tcBorders>
              <w:top w:val="single" w:sz="4" w:space="0" w:color="auto"/>
              <w:bottom w:val="single" w:sz="4" w:space="0" w:color="auto"/>
            </w:tcBorders>
            <w:shd w:val="clear" w:color="auto" w:fill="auto"/>
            <w:vAlign w:val="bottom"/>
          </w:tcPr>
          <w:p w14:paraId="2478ECF0" w14:textId="33CFE9E7" w:rsidR="005D6675" w:rsidRPr="00070660" w:rsidRDefault="005D6675" w:rsidP="005D6675">
            <w:pPr>
              <w:spacing w:after="0" w:line="240" w:lineRule="auto"/>
              <w:rPr>
                <w:rFonts w:ascii="Arial" w:hAnsi="Arial" w:cs="Arial"/>
              </w:rPr>
            </w:pPr>
            <w:r w:rsidRPr="00070660">
              <w:rPr>
                <w:rFonts w:ascii="Arial" w:hAnsi="Arial" w:cs="Arial"/>
                <w:color w:val="000000"/>
              </w:rPr>
              <w:t>0.45 [(0.07-2.58) (0.07-2.8)]</w:t>
            </w:r>
          </w:p>
        </w:tc>
      </w:tr>
      <w:tr w:rsidR="005D6675" w:rsidRPr="00070660" w14:paraId="7BB9550C"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3936A0A" w14:textId="4A4D235A" w:rsidR="005D6675" w:rsidRPr="00070660" w:rsidRDefault="005D6675" w:rsidP="005D6675">
            <w:pPr>
              <w:spacing w:after="0" w:line="240" w:lineRule="auto"/>
              <w:rPr>
                <w:rFonts w:ascii="Arial" w:hAnsi="Arial" w:cs="Arial"/>
              </w:rPr>
            </w:pPr>
            <w:r w:rsidRPr="00070660">
              <w:rPr>
                <w:rFonts w:ascii="Arial" w:hAnsi="Arial" w:cs="Arial"/>
                <w:color w:val="000000"/>
              </w:rPr>
              <w:t>brolucizumab vs aflibercept</w:t>
            </w:r>
          </w:p>
        </w:tc>
        <w:tc>
          <w:tcPr>
            <w:tcW w:w="2500" w:type="pct"/>
            <w:tcBorders>
              <w:top w:val="single" w:sz="4" w:space="0" w:color="auto"/>
              <w:bottom w:val="single" w:sz="4" w:space="0" w:color="auto"/>
            </w:tcBorders>
            <w:shd w:val="clear" w:color="auto" w:fill="auto"/>
            <w:vAlign w:val="bottom"/>
          </w:tcPr>
          <w:p w14:paraId="3957E357" w14:textId="0C5204C5" w:rsidR="005D6675" w:rsidRPr="00070660" w:rsidRDefault="005D6675" w:rsidP="005D6675">
            <w:pPr>
              <w:spacing w:after="0" w:line="240" w:lineRule="auto"/>
              <w:rPr>
                <w:rFonts w:ascii="Arial" w:hAnsi="Arial" w:cs="Arial"/>
              </w:rPr>
            </w:pPr>
            <w:r w:rsidRPr="00070660">
              <w:rPr>
                <w:rFonts w:ascii="Arial" w:hAnsi="Arial" w:cs="Arial"/>
                <w:color w:val="000000"/>
              </w:rPr>
              <w:t>0.66 [(0.28-1.52) (0.24-1.82)]</w:t>
            </w:r>
          </w:p>
        </w:tc>
      </w:tr>
      <w:tr w:rsidR="005D6675" w:rsidRPr="00070660" w14:paraId="05FA40F9"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000A267" w14:textId="418DC193" w:rsidR="005D6675" w:rsidRPr="00070660" w:rsidRDefault="005D6675" w:rsidP="005D6675">
            <w:pPr>
              <w:spacing w:after="0" w:line="240" w:lineRule="auto"/>
              <w:rPr>
                <w:rFonts w:ascii="Arial" w:hAnsi="Arial" w:cs="Arial"/>
              </w:rPr>
            </w:pPr>
            <w:r w:rsidRPr="00070660">
              <w:rPr>
                <w:rFonts w:ascii="Arial" w:hAnsi="Arial" w:cs="Arial"/>
                <w:color w:val="000000"/>
              </w:rPr>
              <w:lastRenderedPageBreak/>
              <w:t>brolucizumab vs bevacizumab</w:t>
            </w:r>
          </w:p>
        </w:tc>
        <w:tc>
          <w:tcPr>
            <w:tcW w:w="2500" w:type="pct"/>
            <w:tcBorders>
              <w:top w:val="single" w:sz="4" w:space="0" w:color="auto"/>
              <w:bottom w:val="single" w:sz="4" w:space="0" w:color="auto"/>
            </w:tcBorders>
            <w:shd w:val="clear" w:color="auto" w:fill="auto"/>
            <w:vAlign w:val="bottom"/>
          </w:tcPr>
          <w:p w14:paraId="0362F268" w14:textId="7647ED3B" w:rsidR="005D6675" w:rsidRPr="00070660" w:rsidRDefault="005D6675" w:rsidP="005D6675">
            <w:pPr>
              <w:spacing w:after="0" w:line="240" w:lineRule="auto"/>
              <w:rPr>
                <w:rFonts w:ascii="Arial" w:hAnsi="Arial" w:cs="Arial"/>
              </w:rPr>
            </w:pPr>
            <w:r w:rsidRPr="00070660">
              <w:rPr>
                <w:rFonts w:ascii="Arial" w:hAnsi="Arial" w:cs="Arial"/>
                <w:color w:val="000000"/>
              </w:rPr>
              <w:t>0.58 [(0.12-2.61) (0.11-2.93)]</w:t>
            </w:r>
          </w:p>
        </w:tc>
      </w:tr>
      <w:tr w:rsidR="005D6675" w:rsidRPr="00070660" w14:paraId="1A5E5B91"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FC591D5" w14:textId="4064DF8D" w:rsidR="005D6675" w:rsidRPr="00070660" w:rsidRDefault="005D6675" w:rsidP="005D6675">
            <w:pPr>
              <w:spacing w:after="0" w:line="240" w:lineRule="auto"/>
              <w:rPr>
                <w:rFonts w:ascii="Arial" w:hAnsi="Arial" w:cs="Arial"/>
              </w:rPr>
            </w:pPr>
            <w:r w:rsidRPr="00070660">
              <w:rPr>
                <w:rFonts w:ascii="Arial" w:hAnsi="Arial" w:cs="Arial"/>
                <w:color w:val="000000"/>
              </w:rPr>
              <w:t>brolucizumab vs ranibizumab</w:t>
            </w:r>
          </w:p>
        </w:tc>
        <w:tc>
          <w:tcPr>
            <w:tcW w:w="2500" w:type="pct"/>
            <w:tcBorders>
              <w:top w:val="single" w:sz="4" w:space="0" w:color="auto"/>
              <w:bottom w:val="single" w:sz="4" w:space="0" w:color="auto"/>
            </w:tcBorders>
            <w:shd w:val="clear" w:color="auto" w:fill="auto"/>
            <w:vAlign w:val="bottom"/>
          </w:tcPr>
          <w:p w14:paraId="79786241" w14:textId="78E10C72" w:rsidR="005D6675" w:rsidRPr="00070660" w:rsidRDefault="005D6675" w:rsidP="005D6675">
            <w:pPr>
              <w:spacing w:after="0" w:line="240" w:lineRule="auto"/>
              <w:rPr>
                <w:rFonts w:ascii="Arial" w:hAnsi="Arial" w:cs="Arial"/>
              </w:rPr>
            </w:pPr>
            <w:r w:rsidRPr="00070660">
              <w:rPr>
                <w:rFonts w:ascii="Arial" w:hAnsi="Arial" w:cs="Arial"/>
                <w:color w:val="000000"/>
              </w:rPr>
              <w:t>0.36 [(0.09-1.42) (0.08-1.57)]</w:t>
            </w:r>
          </w:p>
        </w:tc>
      </w:tr>
      <w:tr w:rsidR="005D6675" w:rsidRPr="00070660" w14:paraId="4F114EB6"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0EB7835" w14:textId="6CA764A7" w:rsidR="005D6675" w:rsidRPr="00070660" w:rsidRDefault="005D6675" w:rsidP="005D6675">
            <w:pPr>
              <w:spacing w:after="0" w:line="240" w:lineRule="auto"/>
              <w:rPr>
                <w:rFonts w:ascii="Arial" w:hAnsi="Arial" w:cs="Arial"/>
              </w:rPr>
            </w:pPr>
            <w:r w:rsidRPr="00070660">
              <w:rPr>
                <w:rFonts w:ascii="Arial" w:hAnsi="Arial" w:cs="Arial"/>
                <w:color w:val="000000"/>
              </w:rPr>
              <w:t>brolucizumab vs PDT</w:t>
            </w:r>
          </w:p>
        </w:tc>
        <w:tc>
          <w:tcPr>
            <w:tcW w:w="2500" w:type="pct"/>
            <w:tcBorders>
              <w:top w:val="single" w:sz="4" w:space="0" w:color="auto"/>
              <w:bottom w:val="single" w:sz="4" w:space="0" w:color="auto"/>
            </w:tcBorders>
            <w:shd w:val="clear" w:color="auto" w:fill="auto"/>
            <w:vAlign w:val="bottom"/>
          </w:tcPr>
          <w:p w14:paraId="546F5B60" w14:textId="6CCD4297" w:rsidR="005D6675" w:rsidRPr="00070660" w:rsidRDefault="005D6675" w:rsidP="005D6675">
            <w:pPr>
              <w:spacing w:after="0" w:line="240" w:lineRule="auto"/>
              <w:rPr>
                <w:rFonts w:ascii="Arial" w:hAnsi="Arial" w:cs="Arial"/>
              </w:rPr>
            </w:pPr>
            <w:r w:rsidRPr="00070660">
              <w:rPr>
                <w:rFonts w:ascii="Arial" w:hAnsi="Arial" w:cs="Arial"/>
                <w:color w:val="000000"/>
              </w:rPr>
              <w:t>0.09 [(0-1.39) (0-1.44)]</w:t>
            </w:r>
          </w:p>
        </w:tc>
      </w:tr>
      <w:tr w:rsidR="005D6675" w:rsidRPr="00070660" w14:paraId="646C3648"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60577FA" w14:textId="198098AA" w:rsidR="005D6675" w:rsidRPr="00070660" w:rsidRDefault="005D6675" w:rsidP="005D6675">
            <w:pPr>
              <w:spacing w:after="0" w:line="240" w:lineRule="auto"/>
              <w:rPr>
                <w:rFonts w:ascii="Arial" w:hAnsi="Arial" w:cs="Arial"/>
              </w:rPr>
            </w:pPr>
            <w:r w:rsidRPr="00070660">
              <w:rPr>
                <w:rFonts w:ascii="Arial" w:hAnsi="Arial" w:cs="Arial"/>
                <w:color w:val="000000"/>
              </w:rPr>
              <w:t>brolucizumab vs PDT+ranibizumab</w:t>
            </w:r>
          </w:p>
        </w:tc>
        <w:tc>
          <w:tcPr>
            <w:tcW w:w="2500" w:type="pct"/>
            <w:tcBorders>
              <w:top w:val="single" w:sz="4" w:space="0" w:color="auto"/>
              <w:bottom w:val="single" w:sz="4" w:space="0" w:color="auto"/>
            </w:tcBorders>
            <w:shd w:val="clear" w:color="auto" w:fill="auto"/>
            <w:vAlign w:val="bottom"/>
          </w:tcPr>
          <w:p w14:paraId="7AD8A62E" w14:textId="756D6455" w:rsidR="005D6675" w:rsidRPr="00070660" w:rsidRDefault="005D6675" w:rsidP="005D6675">
            <w:pPr>
              <w:spacing w:after="0" w:line="240" w:lineRule="auto"/>
              <w:rPr>
                <w:rFonts w:ascii="Arial" w:hAnsi="Arial" w:cs="Arial"/>
              </w:rPr>
            </w:pPr>
            <w:r w:rsidRPr="00070660">
              <w:rPr>
                <w:rFonts w:ascii="Arial" w:hAnsi="Arial" w:cs="Arial"/>
                <w:color w:val="000000"/>
              </w:rPr>
              <w:t>0.62 [(0.08-4.86) (0.07-5.19)]</w:t>
            </w:r>
          </w:p>
        </w:tc>
      </w:tr>
      <w:tr w:rsidR="005D6675" w:rsidRPr="00070660" w14:paraId="5759234B"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266B66DD" w14:textId="00AF0206" w:rsidR="005D6675" w:rsidRPr="00070660" w:rsidRDefault="005D6675" w:rsidP="005D6675">
            <w:pPr>
              <w:spacing w:after="0" w:line="240" w:lineRule="auto"/>
              <w:rPr>
                <w:rFonts w:ascii="Arial" w:hAnsi="Arial" w:cs="Arial"/>
              </w:rPr>
            </w:pPr>
            <w:r w:rsidRPr="00070660">
              <w:rPr>
                <w:rFonts w:ascii="Arial" w:hAnsi="Arial" w:cs="Arial"/>
                <w:color w:val="000000"/>
              </w:rPr>
              <w:t>brolucizumab vs DXM+ranibizumab</w:t>
            </w:r>
          </w:p>
        </w:tc>
        <w:tc>
          <w:tcPr>
            <w:tcW w:w="2500" w:type="pct"/>
            <w:tcBorders>
              <w:top w:val="single" w:sz="4" w:space="0" w:color="auto"/>
              <w:bottom w:val="single" w:sz="4" w:space="0" w:color="auto"/>
            </w:tcBorders>
            <w:shd w:val="clear" w:color="auto" w:fill="auto"/>
            <w:vAlign w:val="bottom"/>
          </w:tcPr>
          <w:p w14:paraId="0155E5AF" w14:textId="54ED5E72" w:rsidR="005D6675" w:rsidRPr="00070660" w:rsidRDefault="005D6675" w:rsidP="005D6675">
            <w:pPr>
              <w:spacing w:after="0" w:line="240" w:lineRule="auto"/>
              <w:rPr>
                <w:rFonts w:ascii="Arial" w:hAnsi="Arial" w:cs="Arial"/>
              </w:rPr>
            </w:pPr>
            <w:r w:rsidRPr="00070660">
              <w:rPr>
                <w:rFonts w:ascii="Arial" w:hAnsi="Arial" w:cs="Arial"/>
                <w:color w:val="000000"/>
              </w:rPr>
              <w:t>0.88 [(0.05-40.4) (0.04-43.09)]</w:t>
            </w:r>
          </w:p>
        </w:tc>
      </w:tr>
      <w:tr w:rsidR="005D6675" w:rsidRPr="00070660" w14:paraId="7D453B1B"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6DCC37D" w14:textId="314D1315" w:rsidR="005D6675" w:rsidRPr="00070660" w:rsidRDefault="005D6675" w:rsidP="005D6675">
            <w:pPr>
              <w:spacing w:after="0" w:line="240" w:lineRule="auto"/>
              <w:rPr>
                <w:rFonts w:ascii="Arial" w:hAnsi="Arial" w:cs="Arial"/>
              </w:rPr>
            </w:pPr>
            <w:r w:rsidRPr="00070660">
              <w:rPr>
                <w:rFonts w:ascii="Arial" w:hAnsi="Arial" w:cs="Arial"/>
                <w:color w:val="000000"/>
              </w:rPr>
              <w:t>conbercept vs placebo</w:t>
            </w:r>
          </w:p>
        </w:tc>
        <w:tc>
          <w:tcPr>
            <w:tcW w:w="2500" w:type="pct"/>
            <w:tcBorders>
              <w:top w:val="single" w:sz="4" w:space="0" w:color="auto"/>
              <w:bottom w:val="single" w:sz="4" w:space="0" w:color="auto"/>
            </w:tcBorders>
            <w:shd w:val="clear" w:color="auto" w:fill="auto"/>
            <w:vAlign w:val="bottom"/>
          </w:tcPr>
          <w:p w14:paraId="5E444CDA" w14:textId="74E1DF7F" w:rsidR="005D6675" w:rsidRPr="00070660" w:rsidRDefault="005D6675" w:rsidP="005D6675">
            <w:pPr>
              <w:spacing w:after="0" w:line="240" w:lineRule="auto"/>
              <w:rPr>
                <w:rFonts w:ascii="Arial" w:hAnsi="Arial" w:cs="Arial"/>
              </w:rPr>
            </w:pPr>
            <w:r w:rsidRPr="00070660">
              <w:rPr>
                <w:rFonts w:ascii="Arial" w:hAnsi="Arial" w:cs="Arial"/>
                <w:color w:val="000000"/>
              </w:rPr>
              <w:t>0.51 [(0.01-17.95) (0.01-18.96)]</w:t>
            </w:r>
          </w:p>
        </w:tc>
      </w:tr>
      <w:tr w:rsidR="005D6675" w:rsidRPr="00070660" w14:paraId="6C83AF14"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3F97AEF" w14:textId="1848074C" w:rsidR="005D6675" w:rsidRPr="00070660" w:rsidRDefault="005D6675" w:rsidP="005D6675">
            <w:pPr>
              <w:spacing w:after="0" w:line="240" w:lineRule="auto"/>
              <w:rPr>
                <w:rFonts w:ascii="Arial" w:hAnsi="Arial" w:cs="Arial"/>
              </w:rPr>
            </w:pPr>
            <w:r w:rsidRPr="00070660">
              <w:rPr>
                <w:rFonts w:ascii="Arial" w:hAnsi="Arial" w:cs="Arial"/>
                <w:color w:val="000000"/>
              </w:rPr>
              <w:t>conbercept vs aflibercept</w:t>
            </w:r>
          </w:p>
        </w:tc>
        <w:tc>
          <w:tcPr>
            <w:tcW w:w="2500" w:type="pct"/>
            <w:tcBorders>
              <w:top w:val="single" w:sz="4" w:space="0" w:color="auto"/>
              <w:bottom w:val="single" w:sz="4" w:space="0" w:color="auto"/>
            </w:tcBorders>
            <w:shd w:val="clear" w:color="auto" w:fill="auto"/>
            <w:vAlign w:val="bottom"/>
          </w:tcPr>
          <w:p w14:paraId="74EE140A" w14:textId="1E4CA157" w:rsidR="005D6675" w:rsidRPr="00070660" w:rsidRDefault="005D6675" w:rsidP="005D6675">
            <w:pPr>
              <w:spacing w:after="0" w:line="240" w:lineRule="auto"/>
              <w:rPr>
                <w:rFonts w:ascii="Arial" w:hAnsi="Arial" w:cs="Arial"/>
              </w:rPr>
            </w:pPr>
            <w:r w:rsidRPr="00070660">
              <w:rPr>
                <w:rFonts w:ascii="Arial" w:hAnsi="Arial" w:cs="Arial"/>
                <w:color w:val="000000"/>
              </w:rPr>
              <w:t>0.73 [(0.01-38.5) (0.01-39.9)]</w:t>
            </w:r>
          </w:p>
        </w:tc>
      </w:tr>
      <w:tr w:rsidR="005D6675" w:rsidRPr="00070660" w14:paraId="221E2A45"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12E07E64" w14:textId="7CD638F4" w:rsidR="005D6675" w:rsidRPr="00070660" w:rsidRDefault="005D6675" w:rsidP="005D6675">
            <w:pPr>
              <w:spacing w:after="0" w:line="240" w:lineRule="auto"/>
              <w:rPr>
                <w:rFonts w:ascii="Arial" w:hAnsi="Arial" w:cs="Arial"/>
              </w:rPr>
            </w:pPr>
            <w:r w:rsidRPr="00070660">
              <w:rPr>
                <w:rFonts w:ascii="Arial" w:hAnsi="Arial" w:cs="Arial"/>
                <w:color w:val="000000"/>
              </w:rPr>
              <w:t>conbercept vs bevacizumab</w:t>
            </w:r>
          </w:p>
        </w:tc>
        <w:tc>
          <w:tcPr>
            <w:tcW w:w="2500" w:type="pct"/>
            <w:tcBorders>
              <w:top w:val="single" w:sz="4" w:space="0" w:color="auto"/>
              <w:bottom w:val="single" w:sz="4" w:space="0" w:color="auto"/>
            </w:tcBorders>
            <w:shd w:val="clear" w:color="auto" w:fill="auto"/>
            <w:vAlign w:val="bottom"/>
          </w:tcPr>
          <w:p w14:paraId="495D7A00" w14:textId="4153EB3E" w:rsidR="005D6675" w:rsidRPr="00070660" w:rsidRDefault="005D6675" w:rsidP="005D6675">
            <w:pPr>
              <w:spacing w:after="0" w:line="240" w:lineRule="auto"/>
              <w:rPr>
                <w:rFonts w:ascii="Arial" w:hAnsi="Arial" w:cs="Arial"/>
              </w:rPr>
            </w:pPr>
            <w:r w:rsidRPr="00070660">
              <w:rPr>
                <w:rFonts w:ascii="Arial" w:hAnsi="Arial" w:cs="Arial"/>
                <w:color w:val="000000"/>
              </w:rPr>
              <w:t>0.66 [(0.01-31.63) (0.01-32.15)]</w:t>
            </w:r>
          </w:p>
        </w:tc>
      </w:tr>
      <w:tr w:rsidR="005D6675" w:rsidRPr="00070660" w14:paraId="03F67A8C"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7A484B7D" w14:textId="4B747414" w:rsidR="005D6675" w:rsidRPr="00070660" w:rsidRDefault="005D6675" w:rsidP="005D6675">
            <w:pPr>
              <w:spacing w:after="0" w:line="240" w:lineRule="auto"/>
              <w:rPr>
                <w:rFonts w:ascii="Arial" w:hAnsi="Arial" w:cs="Arial"/>
              </w:rPr>
            </w:pPr>
            <w:r w:rsidRPr="00070660">
              <w:rPr>
                <w:rFonts w:ascii="Arial" w:hAnsi="Arial" w:cs="Arial"/>
                <w:color w:val="000000"/>
              </w:rPr>
              <w:t>conbercept vs ranibizumab</w:t>
            </w:r>
          </w:p>
        </w:tc>
        <w:tc>
          <w:tcPr>
            <w:tcW w:w="2500" w:type="pct"/>
            <w:tcBorders>
              <w:top w:val="single" w:sz="4" w:space="0" w:color="auto"/>
              <w:bottom w:val="single" w:sz="4" w:space="0" w:color="auto"/>
            </w:tcBorders>
            <w:shd w:val="clear" w:color="auto" w:fill="auto"/>
            <w:vAlign w:val="bottom"/>
          </w:tcPr>
          <w:p w14:paraId="428503FB" w14:textId="4D95F2D7" w:rsidR="005D6675" w:rsidRPr="00070660" w:rsidRDefault="005D6675" w:rsidP="005D6675">
            <w:pPr>
              <w:spacing w:after="0" w:line="240" w:lineRule="auto"/>
              <w:rPr>
                <w:rFonts w:ascii="Arial" w:hAnsi="Arial" w:cs="Arial"/>
              </w:rPr>
            </w:pPr>
            <w:r w:rsidRPr="00070660">
              <w:rPr>
                <w:rFonts w:ascii="Arial" w:hAnsi="Arial" w:cs="Arial"/>
                <w:color w:val="000000"/>
              </w:rPr>
              <w:t>0.41 [(0.01-19.15) (0.01-20.03)]</w:t>
            </w:r>
          </w:p>
        </w:tc>
      </w:tr>
      <w:tr w:rsidR="005D6675" w:rsidRPr="00070660" w14:paraId="2748EADB"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4AF6FE31" w14:textId="0C91F834" w:rsidR="005D6675" w:rsidRPr="00070660" w:rsidRDefault="005D6675" w:rsidP="005D6675">
            <w:pPr>
              <w:spacing w:after="0" w:line="240" w:lineRule="auto"/>
              <w:rPr>
                <w:rFonts w:ascii="Arial" w:hAnsi="Arial" w:cs="Arial"/>
              </w:rPr>
            </w:pPr>
            <w:r w:rsidRPr="00070660">
              <w:rPr>
                <w:rFonts w:ascii="Arial" w:hAnsi="Arial" w:cs="Arial"/>
                <w:color w:val="000000"/>
              </w:rPr>
              <w:t>conbercept vs PDT</w:t>
            </w:r>
          </w:p>
        </w:tc>
        <w:tc>
          <w:tcPr>
            <w:tcW w:w="2500" w:type="pct"/>
            <w:tcBorders>
              <w:top w:val="single" w:sz="4" w:space="0" w:color="auto"/>
              <w:bottom w:val="single" w:sz="4" w:space="0" w:color="auto"/>
            </w:tcBorders>
            <w:shd w:val="clear" w:color="auto" w:fill="auto"/>
            <w:vAlign w:val="bottom"/>
          </w:tcPr>
          <w:p w14:paraId="00827180" w14:textId="56EB8B0D" w:rsidR="005D6675" w:rsidRPr="00070660" w:rsidRDefault="005D6675" w:rsidP="005D6675">
            <w:pPr>
              <w:spacing w:after="0" w:line="240" w:lineRule="auto"/>
              <w:rPr>
                <w:rFonts w:ascii="Arial" w:hAnsi="Arial" w:cs="Arial"/>
              </w:rPr>
            </w:pPr>
            <w:r w:rsidRPr="00070660">
              <w:rPr>
                <w:rFonts w:ascii="Arial" w:hAnsi="Arial" w:cs="Arial"/>
                <w:color w:val="000000"/>
              </w:rPr>
              <w:t>0.1 [(0-12.63) (0-12.9)]</w:t>
            </w:r>
          </w:p>
        </w:tc>
      </w:tr>
      <w:tr w:rsidR="005D6675" w:rsidRPr="00070660" w14:paraId="11AF377C"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3366A59B" w14:textId="2542595A" w:rsidR="005D6675" w:rsidRPr="00070660" w:rsidRDefault="005D6675" w:rsidP="005D6675">
            <w:pPr>
              <w:spacing w:after="0" w:line="240" w:lineRule="auto"/>
              <w:rPr>
                <w:rFonts w:ascii="Arial" w:hAnsi="Arial" w:cs="Arial"/>
              </w:rPr>
            </w:pPr>
            <w:r w:rsidRPr="00070660">
              <w:rPr>
                <w:rFonts w:ascii="Arial" w:hAnsi="Arial" w:cs="Arial"/>
                <w:color w:val="000000"/>
              </w:rPr>
              <w:t>conbercept vs PDT+ranibizumab</w:t>
            </w:r>
          </w:p>
        </w:tc>
        <w:tc>
          <w:tcPr>
            <w:tcW w:w="2500" w:type="pct"/>
            <w:tcBorders>
              <w:top w:val="single" w:sz="4" w:space="0" w:color="auto"/>
              <w:bottom w:val="single" w:sz="4" w:space="0" w:color="auto"/>
            </w:tcBorders>
            <w:shd w:val="clear" w:color="auto" w:fill="auto"/>
            <w:vAlign w:val="bottom"/>
          </w:tcPr>
          <w:p w14:paraId="03EC0CAF" w14:textId="7D6A8D2F" w:rsidR="005D6675" w:rsidRPr="00070660" w:rsidRDefault="005D6675" w:rsidP="005D6675">
            <w:pPr>
              <w:spacing w:after="0" w:line="240" w:lineRule="auto"/>
              <w:rPr>
                <w:rFonts w:ascii="Arial" w:hAnsi="Arial" w:cs="Arial"/>
              </w:rPr>
            </w:pPr>
            <w:r w:rsidRPr="00070660">
              <w:rPr>
                <w:rFonts w:ascii="Arial" w:hAnsi="Arial" w:cs="Arial"/>
                <w:color w:val="000000"/>
              </w:rPr>
              <w:t>0.7 [(0.01-41.86) (0.01-42.36)]</w:t>
            </w:r>
          </w:p>
        </w:tc>
      </w:tr>
      <w:tr w:rsidR="005D6675" w:rsidRPr="00070660" w14:paraId="2BFB594F"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09F037BA" w14:textId="7BB74CD1" w:rsidR="005D6675" w:rsidRPr="00070660" w:rsidRDefault="005D6675" w:rsidP="005D6675">
            <w:pPr>
              <w:spacing w:after="0" w:line="240" w:lineRule="auto"/>
              <w:rPr>
                <w:rFonts w:ascii="Arial" w:hAnsi="Arial" w:cs="Arial"/>
              </w:rPr>
            </w:pPr>
            <w:r w:rsidRPr="00070660">
              <w:rPr>
                <w:rFonts w:ascii="Arial" w:hAnsi="Arial" w:cs="Arial"/>
                <w:color w:val="000000"/>
              </w:rPr>
              <w:t>conbercept vs DXM+ranibizumab</w:t>
            </w:r>
          </w:p>
        </w:tc>
        <w:tc>
          <w:tcPr>
            <w:tcW w:w="2500" w:type="pct"/>
            <w:tcBorders>
              <w:top w:val="single" w:sz="4" w:space="0" w:color="auto"/>
              <w:bottom w:val="single" w:sz="4" w:space="0" w:color="auto"/>
            </w:tcBorders>
            <w:shd w:val="clear" w:color="auto" w:fill="auto"/>
            <w:vAlign w:val="bottom"/>
          </w:tcPr>
          <w:p w14:paraId="5F9681B8" w14:textId="420ADACC" w:rsidR="005D6675" w:rsidRPr="00070660" w:rsidRDefault="005D6675" w:rsidP="005D6675">
            <w:pPr>
              <w:spacing w:after="0" w:line="240" w:lineRule="auto"/>
              <w:rPr>
                <w:rFonts w:ascii="Arial" w:hAnsi="Arial" w:cs="Arial"/>
              </w:rPr>
            </w:pPr>
            <w:r w:rsidRPr="00070660">
              <w:rPr>
                <w:rFonts w:ascii="Arial" w:hAnsi="Arial" w:cs="Arial"/>
                <w:color w:val="000000"/>
              </w:rPr>
              <w:t>1.04 [(0.01-177.6) (0.01-186.4)]</w:t>
            </w:r>
          </w:p>
        </w:tc>
      </w:tr>
      <w:tr w:rsidR="005D6675" w:rsidRPr="00070660" w14:paraId="2B67815A" w14:textId="77777777" w:rsidTr="00881427">
        <w:trPr>
          <w:trHeight w:val="254"/>
        </w:trPr>
        <w:tc>
          <w:tcPr>
            <w:tcW w:w="2500" w:type="pct"/>
            <w:tcBorders>
              <w:top w:val="single" w:sz="4" w:space="0" w:color="auto"/>
              <w:bottom w:val="single" w:sz="4" w:space="0" w:color="auto"/>
            </w:tcBorders>
            <w:shd w:val="clear" w:color="auto" w:fill="auto"/>
            <w:noWrap/>
            <w:vAlign w:val="bottom"/>
          </w:tcPr>
          <w:p w14:paraId="649DE53E" w14:textId="35789B1A" w:rsidR="005D6675" w:rsidRPr="00070660" w:rsidRDefault="005D6675" w:rsidP="005D6675">
            <w:pPr>
              <w:spacing w:after="0" w:line="240" w:lineRule="auto"/>
              <w:rPr>
                <w:rFonts w:ascii="Arial" w:hAnsi="Arial" w:cs="Arial"/>
              </w:rPr>
            </w:pPr>
            <w:r w:rsidRPr="00070660">
              <w:rPr>
                <w:rFonts w:ascii="Arial" w:hAnsi="Arial" w:cs="Arial"/>
                <w:color w:val="000000"/>
              </w:rPr>
              <w:t>conbercept vs brolucizumab</w:t>
            </w:r>
          </w:p>
        </w:tc>
        <w:tc>
          <w:tcPr>
            <w:tcW w:w="2500" w:type="pct"/>
            <w:tcBorders>
              <w:top w:val="single" w:sz="4" w:space="0" w:color="auto"/>
              <w:bottom w:val="single" w:sz="4" w:space="0" w:color="auto"/>
            </w:tcBorders>
            <w:shd w:val="clear" w:color="auto" w:fill="auto"/>
            <w:vAlign w:val="bottom"/>
          </w:tcPr>
          <w:p w14:paraId="1870688C" w14:textId="6EE309DC" w:rsidR="005D6675" w:rsidRPr="00070660" w:rsidRDefault="005D6675" w:rsidP="005D6675">
            <w:pPr>
              <w:spacing w:after="0" w:line="240" w:lineRule="auto"/>
              <w:rPr>
                <w:rFonts w:ascii="Arial" w:hAnsi="Arial" w:cs="Arial"/>
              </w:rPr>
            </w:pPr>
            <w:r w:rsidRPr="00070660">
              <w:rPr>
                <w:rFonts w:ascii="Arial" w:hAnsi="Arial" w:cs="Arial"/>
                <w:color w:val="000000"/>
              </w:rPr>
              <w:t>1.1 [(0.02-62.85) (0.02-64.99)]</w:t>
            </w:r>
          </w:p>
        </w:tc>
      </w:tr>
    </w:tbl>
    <w:p w14:paraId="2EB06711" w14:textId="016EC2BF" w:rsidR="00FC18CA" w:rsidRPr="00070660" w:rsidRDefault="008F4B9D" w:rsidP="00FC18CA">
      <w:pPr>
        <w:rPr>
          <w:rFonts w:ascii="Arial" w:hAnsi="Arial" w:cs="Arial"/>
          <w:color w:val="000000"/>
          <w:sz w:val="16"/>
          <w:szCs w:val="16"/>
        </w:rPr>
      </w:pPr>
      <w:r w:rsidRPr="00070660">
        <w:rPr>
          <w:rFonts w:ascii="Arial" w:hAnsi="Arial" w:cs="Arial"/>
          <w:color w:val="000000"/>
          <w:sz w:val="16"/>
          <w:szCs w:val="16"/>
        </w:rPr>
        <w:t>*statistically significant difference</w:t>
      </w:r>
    </w:p>
    <w:p w14:paraId="1131D063" w14:textId="3DD6126E" w:rsidR="008F4B9D" w:rsidRPr="00070660" w:rsidRDefault="008F4B9D" w:rsidP="00FC18CA">
      <w:pPr>
        <w:rPr>
          <w:rFonts w:ascii="Arial" w:hAnsi="Arial" w:cs="Arial"/>
          <w:color w:val="000000"/>
          <w:sz w:val="16"/>
          <w:szCs w:val="16"/>
        </w:rPr>
      </w:pPr>
      <w:r w:rsidRPr="00070660">
        <w:rPr>
          <w:rFonts w:ascii="Arial" w:hAnsi="Arial" w:cs="Arial"/>
          <w:b/>
          <w:sz w:val="16"/>
          <w:szCs w:val="16"/>
        </w:rPr>
        <w:t xml:space="preserve">Abbreviations: </w:t>
      </w:r>
      <w:r w:rsidRPr="00070660">
        <w:rPr>
          <w:rFonts w:ascii="Arial" w:hAnsi="Arial" w:cs="Arial"/>
          <w:sz w:val="16"/>
          <w:szCs w:val="16"/>
        </w:rPr>
        <w:t>DXM, dexamethasone; IVTA, intravitreal triamcinolone acetonide; PDT, photodynamic therapy</w:t>
      </w:r>
    </w:p>
    <w:p w14:paraId="14632853" w14:textId="77777777" w:rsidR="00DC7AD8" w:rsidRPr="00070660" w:rsidRDefault="00DC7AD8">
      <w:pPr>
        <w:rPr>
          <w:rFonts w:ascii="Arial" w:hAnsi="Arial" w:cs="Arial"/>
          <w:b/>
          <w:sz w:val="24"/>
          <w:szCs w:val="24"/>
        </w:rPr>
      </w:pPr>
      <w:r w:rsidRPr="00070660">
        <w:rPr>
          <w:rFonts w:ascii="Arial" w:hAnsi="Arial" w:cs="Arial"/>
        </w:rPr>
        <w:br w:type="page"/>
      </w:r>
    </w:p>
    <w:p w14:paraId="0CC2B6F7" w14:textId="4DFD95A8" w:rsidR="00AC6FF6" w:rsidRPr="00070660" w:rsidRDefault="00D347F1" w:rsidP="008525C5">
      <w:pPr>
        <w:pStyle w:val="Heading1"/>
        <w:rPr>
          <w:rFonts w:ascii="Arial" w:hAnsi="Arial" w:cs="Arial"/>
        </w:rPr>
      </w:pPr>
      <w:bookmarkStart w:id="11" w:name="_Toc85186219"/>
      <w:r w:rsidRPr="00070660">
        <w:rPr>
          <w:rFonts w:ascii="Arial" w:hAnsi="Arial" w:cs="Arial"/>
        </w:rPr>
        <w:lastRenderedPageBreak/>
        <w:t>e</w:t>
      </w:r>
      <w:r w:rsidR="007975C1" w:rsidRPr="00070660">
        <w:rPr>
          <w:rFonts w:ascii="Arial" w:hAnsi="Arial" w:cs="Arial"/>
        </w:rPr>
        <w:t>Figure</w:t>
      </w:r>
      <w:r w:rsidRPr="00070660">
        <w:rPr>
          <w:rFonts w:ascii="Arial" w:hAnsi="Arial" w:cs="Arial"/>
        </w:rPr>
        <w:t xml:space="preserve"> </w:t>
      </w:r>
      <w:r w:rsidR="00AC6FF6" w:rsidRPr="00070660">
        <w:rPr>
          <w:rFonts w:ascii="Arial" w:hAnsi="Arial" w:cs="Arial"/>
        </w:rPr>
        <w:t>2: Comparison-adju</w:t>
      </w:r>
      <w:r w:rsidR="009C29B9" w:rsidRPr="00070660">
        <w:rPr>
          <w:rFonts w:ascii="Arial" w:hAnsi="Arial" w:cs="Arial"/>
        </w:rPr>
        <w:t>sted Funnel P</w:t>
      </w:r>
      <w:r w:rsidR="00AC6FF6" w:rsidRPr="00070660">
        <w:rPr>
          <w:rFonts w:ascii="Arial" w:hAnsi="Arial" w:cs="Arial"/>
        </w:rPr>
        <w:t>lots</w:t>
      </w:r>
      <w:bookmarkEnd w:id="11"/>
    </w:p>
    <w:p w14:paraId="24F1E9AA" w14:textId="77777777" w:rsidR="00AC6FF6" w:rsidRPr="00070660" w:rsidRDefault="00AC6FF6" w:rsidP="00AC6FF6">
      <w:pPr>
        <w:pStyle w:val="Heading2"/>
        <w:rPr>
          <w:rFonts w:ascii="Arial" w:hAnsi="Arial" w:cs="Arial"/>
          <w:sz w:val="20"/>
          <w:szCs w:val="20"/>
        </w:rPr>
      </w:pPr>
      <w:bookmarkStart w:id="12" w:name="_Toc85186220"/>
      <w:r w:rsidRPr="00070660">
        <w:rPr>
          <w:rFonts w:ascii="Arial" w:hAnsi="Arial" w:cs="Arial"/>
          <w:sz w:val="20"/>
          <w:szCs w:val="20"/>
        </w:rPr>
        <w:t>Vision Gain</w:t>
      </w:r>
      <w:bookmarkEnd w:id="12"/>
    </w:p>
    <w:p w14:paraId="6F9DE09E" w14:textId="04A9680E" w:rsidR="00AC6FF6" w:rsidRPr="00070660" w:rsidRDefault="00BB3623" w:rsidP="00AC6FF6">
      <w:pPr>
        <w:rPr>
          <w:rFonts w:ascii="Arial" w:hAnsi="Arial" w:cs="Arial"/>
        </w:rPr>
      </w:pPr>
      <w:r w:rsidRPr="00070660">
        <w:rPr>
          <w:rFonts w:ascii="Arial" w:hAnsi="Arial" w:cs="Arial"/>
          <w:noProof/>
        </w:rPr>
        <w:drawing>
          <wp:inline distT="0" distB="0" distL="0" distR="0" wp14:anchorId="7209A425" wp14:editId="276307E1">
            <wp:extent cx="4769099" cy="3490622"/>
            <wp:effectExtent l="0" t="0" r="0" b="0"/>
            <wp:docPr id="9" name="Picture 3">
              <a:extLst xmlns:a="http://schemas.openxmlformats.org/drawingml/2006/main">
                <a:ext uri="{FF2B5EF4-FFF2-40B4-BE49-F238E27FC236}">
                  <a16:creationId xmlns:a16="http://schemas.microsoft.com/office/drawing/2014/main" id="{A0FA87C9-A197-4269-946C-A6C1ECF1144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A0FA87C9-A197-4269-946C-A6C1ECF11442}"/>
                        </a:ext>
                      </a:extLst>
                    </pic:cNvPr>
                    <pic:cNvPicPr>
                      <a:picLocks noChangeAspect="1"/>
                    </pic:cNvPicPr>
                  </pic:nvPicPr>
                  <pic:blipFill>
                    <a:blip r:embed="rId13"/>
                    <a:stretch>
                      <a:fillRect/>
                    </a:stretch>
                  </pic:blipFill>
                  <pic:spPr>
                    <a:xfrm>
                      <a:off x="0" y="0"/>
                      <a:ext cx="4830474" cy="3535544"/>
                    </a:xfrm>
                    <a:prstGeom prst="rect">
                      <a:avLst/>
                    </a:prstGeom>
                  </pic:spPr>
                </pic:pic>
              </a:graphicData>
            </a:graphic>
          </wp:inline>
        </w:drawing>
      </w:r>
    </w:p>
    <w:p w14:paraId="16BF00A4" w14:textId="77777777" w:rsidR="00AC6FF6" w:rsidRPr="00070660" w:rsidRDefault="00AC6FF6" w:rsidP="00AC6FF6">
      <w:pPr>
        <w:pStyle w:val="Heading2"/>
        <w:rPr>
          <w:rFonts w:ascii="Arial" w:hAnsi="Arial" w:cs="Arial"/>
          <w:sz w:val="20"/>
          <w:szCs w:val="20"/>
        </w:rPr>
      </w:pPr>
      <w:bookmarkStart w:id="13" w:name="_Toc85186221"/>
      <w:r w:rsidRPr="00070660">
        <w:rPr>
          <w:rFonts w:ascii="Arial" w:hAnsi="Arial" w:cs="Arial"/>
          <w:sz w:val="20"/>
          <w:szCs w:val="20"/>
        </w:rPr>
        <w:t>Vision Loss</w:t>
      </w:r>
      <w:bookmarkEnd w:id="13"/>
    </w:p>
    <w:p w14:paraId="388854FE" w14:textId="5ED7D8AA" w:rsidR="00AC6FF6" w:rsidRPr="00070660" w:rsidRDefault="008127CC" w:rsidP="00AC6FF6">
      <w:pPr>
        <w:rPr>
          <w:rFonts w:ascii="Arial" w:hAnsi="Arial" w:cs="Arial"/>
          <w:sz w:val="24"/>
          <w:u w:val="single"/>
        </w:rPr>
      </w:pPr>
      <w:r w:rsidRPr="00070660">
        <w:rPr>
          <w:rFonts w:ascii="Arial" w:hAnsi="Arial" w:cs="Arial"/>
          <w:noProof/>
        </w:rPr>
        <w:drawing>
          <wp:inline distT="0" distB="0" distL="0" distR="0" wp14:anchorId="199FE3E0" wp14:editId="17AD9E70">
            <wp:extent cx="4715123" cy="3451115"/>
            <wp:effectExtent l="0" t="0" r="0" b="0"/>
            <wp:docPr id="28" name="Picture 27">
              <a:extLst xmlns:a="http://schemas.openxmlformats.org/drawingml/2006/main">
                <a:ext uri="{FF2B5EF4-FFF2-40B4-BE49-F238E27FC236}">
                  <a16:creationId xmlns:a16="http://schemas.microsoft.com/office/drawing/2014/main" id="{BC870269-F823-4540-B377-1E23E41281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7">
                      <a:extLst>
                        <a:ext uri="{FF2B5EF4-FFF2-40B4-BE49-F238E27FC236}">
                          <a16:creationId xmlns:a16="http://schemas.microsoft.com/office/drawing/2014/main" id="{BC870269-F823-4540-B377-1E23E41281AF}"/>
                        </a:ext>
                      </a:extLst>
                    </pic:cNvPr>
                    <pic:cNvPicPr>
                      <a:picLocks noChangeAspect="1"/>
                    </pic:cNvPicPr>
                  </pic:nvPicPr>
                  <pic:blipFill>
                    <a:blip r:embed="rId14"/>
                    <a:stretch>
                      <a:fillRect/>
                    </a:stretch>
                  </pic:blipFill>
                  <pic:spPr>
                    <a:xfrm>
                      <a:off x="0" y="0"/>
                      <a:ext cx="4730304" cy="3462227"/>
                    </a:xfrm>
                    <a:prstGeom prst="rect">
                      <a:avLst/>
                    </a:prstGeom>
                  </pic:spPr>
                </pic:pic>
              </a:graphicData>
            </a:graphic>
          </wp:inline>
        </w:drawing>
      </w:r>
      <w:r w:rsidR="00AC6FF6" w:rsidRPr="00070660">
        <w:rPr>
          <w:rFonts w:ascii="Arial" w:hAnsi="Arial" w:cs="Arial"/>
        </w:rPr>
        <w:br w:type="page"/>
      </w:r>
    </w:p>
    <w:p w14:paraId="61315DB4" w14:textId="5DDE4DB0" w:rsidR="00AC6FF6" w:rsidRPr="00070660" w:rsidRDefault="009C29B9" w:rsidP="00AC6FF6">
      <w:pPr>
        <w:pStyle w:val="Heading2"/>
        <w:rPr>
          <w:rFonts w:ascii="Arial" w:hAnsi="Arial" w:cs="Arial"/>
          <w:sz w:val="20"/>
          <w:szCs w:val="20"/>
        </w:rPr>
      </w:pPr>
      <w:bookmarkStart w:id="14" w:name="_Toc85186222"/>
      <w:r w:rsidRPr="00070660">
        <w:rPr>
          <w:rFonts w:ascii="Arial" w:hAnsi="Arial" w:cs="Arial"/>
          <w:sz w:val="20"/>
          <w:szCs w:val="20"/>
        </w:rPr>
        <w:lastRenderedPageBreak/>
        <w:t>Mean C</w:t>
      </w:r>
      <w:r w:rsidR="00AC6FF6" w:rsidRPr="00070660">
        <w:rPr>
          <w:rFonts w:ascii="Arial" w:hAnsi="Arial" w:cs="Arial"/>
          <w:sz w:val="20"/>
          <w:szCs w:val="20"/>
        </w:rPr>
        <w:t xml:space="preserve">hange in </w:t>
      </w:r>
      <w:r w:rsidRPr="00070660">
        <w:rPr>
          <w:rFonts w:ascii="Arial" w:hAnsi="Arial" w:cs="Arial"/>
          <w:sz w:val="20"/>
          <w:szCs w:val="20"/>
        </w:rPr>
        <w:t>Best-corrected Visual A</w:t>
      </w:r>
      <w:r w:rsidR="00AC6FF6" w:rsidRPr="00070660">
        <w:rPr>
          <w:rFonts w:ascii="Arial" w:hAnsi="Arial" w:cs="Arial"/>
          <w:sz w:val="20"/>
          <w:szCs w:val="20"/>
        </w:rPr>
        <w:t>cuity</w:t>
      </w:r>
      <w:bookmarkEnd w:id="14"/>
    </w:p>
    <w:p w14:paraId="3DE49C88" w14:textId="7DDD4E3C" w:rsidR="00AC6FF6" w:rsidRPr="00070660" w:rsidRDefault="008127CC" w:rsidP="00AC6FF6">
      <w:pPr>
        <w:rPr>
          <w:rFonts w:ascii="Arial" w:hAnsi="Arial" w:cs="Arial"/>
        </w:rPr>
      </w:pPr>
      <w:r w:rsidRPr="00070660">
        <w:rPr>
          <w:rFonts w:ascii="Arial" w:hAnsi="Arial" w:cs="Arial"/>
          <w:noProof/>
        </w:rPr>
        <w:drawing>
          <wp:inline distT="0" distB="0" distL="0" distR="0" wp14:anchorId="2E0F5AD2" wp14:editId="463BF49D">
            <wp:extent cx="4929809" cy="3585316"/>
            <wp:effectExtent l="0" t="0" r="4445" b="0"/>
            <wp:docPr id="4" name="Picture 3">
              <a:extLst xmlns:a="http://schemas.openxmlformats.org/drawingml/2006/main">
                <a:ext uri="{FF2B5EF4-FFF2-40B4-BE49-F238E27FC236}">
                  <a16:creationId xmlns:a16="http://schemas.microsoft.com/office/drawing/2014/main" id="{B963D39B-0A4C-B147-87A2-66643B911E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B963D39B-0A4C-B147-87A2-66643B911E74}"/>
                        </a:ext>
                      </a:extLst>
                    </pic:cNvPr>
                    <pic:cNvPicPr>
                      <a:picLocks noChangeAspect="1"/>
                    </pic:cNvPicPr>
                  </pic:nvPicPr>
                  <pic:blipFill>
                    <a:blip r:embed="rId15"/>
                    <a:stretch>
                      <a:fillRect/>
                    </a:stretch>
                  </pic:blipFill>
                  <pic:spPr>
                    <a:xfrm>
                      <a:off x="0" y="0"/>
                      <a:ext cx="4939048" cy="3592035"/>
                    </a:xfrm>
                    <a:prstGeom prst="rect">
                      <a:avLst/>
                    </a:prstGeom>
                  </pic:spPr>
                </pic:pic>
              </a:graphicData>
            </a:graphic>
          </wp:inline>
        </w:drawing>
      </w:r>
    </w:p>
    <w:p w14:paraId="6A36F557" w14:textId="77777777" w:rsidR="00AC6FF6" w:rsidRPr="00070660" w:rsidRDefault="00AC6FF6" w:rsidP="00AC6FF6">
      <w:pPr>
        <w:pStyle w:val="Heading2"/>
        <w:rPr>
          <w:rFonts w:ascii="Arial" w:hAnsi="Arial" w:cs="Arial"/>
          <w:sz w:val="20"/>
          <w:szCs w:val="20"/>
        </w:rPr>
      </w:pPr>
      <w:bookmarkStart w:id="15" w:name="_Toc85186223"/>
      <w:r w:rsidRPr="00070660">
        <w:rPr>
          <w:rFonts w:ascii="Arial" w:hAnsi="Arial" w:cs="Arial"/>
          <w:sz w:val="20"/>
          <w:szCs w:val="20"/>
        </w:rPr>
        <w:t>Mortality</w:t>
      </w:r>
      <w:bookmarkEnd w:id="15"/>
    </w:p>
    <w:p w14:paraId="596EF740" w14:textId="32FE151D" w:rsidR="00AC6FF6" w:rsidRPr="00070660" w:rsidRDefault="008127CC" w:rsidP="00AC6FF6">
      <w:pPr>
        <w:spacing w:line="240" w:lineRule="auto"/>
        <w:rPr>
          <w:rFonts w:ascii="Arial" w:hAnsi="Arial" w:cs="Arial"/>
          <w:b/>
          <w:sz w:val="32"/>
        </w:rPr>
      </w:pPr>
      <w:r w:rsidRPr="00070660">
        <w:rPr>
          <w:rFonts w:ascii="Arial" w:hAnsi="Arial" w:cs="Arial"/>
          <w:b/>
          <w:noProof/>
          <w:sz w:val="32"/>
        </w:rPr>
        <w:drawing>
          <wp:inline distT="0" distB="0" distL="0" distR="0" wp14:anchorId="587CB95F" wp14:editId="0B42876E">
            <wp:extent cx="4937760" cy="3614067"/>
            <wp:effectExtent l="0" t="0" r="0" b="5715"/>
            <wp:docPr id="30" name="Picture 29">
              <a:extLst xmlns:a="http://schemas.openxmlformats.org/drawingml/2006/main">
                <a:ext uri="{FF2B5EF4-FFF2-40B4-BE49-F238E27FC236}">
                  <a16:creationId xmlns:a16="http://schemas.microsoft.com/office/drawing/2014/main" id="{D64E8925-83CC-422E-ABCF-A2CC48573E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a:extLst>
                        <a:ext uri="{FF2B5EF4-FFF2-40B4-BE49-F238E27FC236}">
                          <a16:creationId xmlns:a16="http://schemas.microsoft.com/office/drawing/2014/main" id="{D64E8925-83CC-422E-ABCF-A2CC48573EC5}"/>
                        </a:ext>
                      </a:extLst>
                    </pic:cNvPr>
                    <pic:cNvPicPr>
                      <a:picLocks noChangeAspect="1"/>
                    </pic:cNvPicPr>
                  </pic:nvPicPr>
                  <pic:blipFill>
                    <a:blip r:embed="rId16"/>
                    <a:stretch>
                      <a:fillRect/>
                    </a:stretch>
                  </pic:blipFill>
                  <pic:spPr>
                    <a:xfrm>
                      <a:off x="0" y="0"/>
                      <a:ext cx="4957291" cy="3628362"/>
                    </a:xfrm>
                    <a:prstGeom prst="rect">
                      <a:avLst/>
                    </a:prstGeom>
                  </pic:spPr>
                </pic:pic>
              </a:graphicData>
            </a:graphic>
          </wp:inline>
        </w:drawing>
      </w:r>
    </w:p>
    <w:p w14:paraId="06DFD98F" w14:textId="77777777" w:rsidR="008127CC" w:rsidRPr="00070660" w:rsidRDefault="008127CC" w:rsidP="00212FF0"/>
    <w:p w14:paraId="11103AA1" w14:textId="2CE27644" w:rsidR="00AC6FF6" w:rsidRPr="00070660" w:rsidRDefault="009C29B9" w:rsidP="00AC6FF6">
      <w:pPr>
        <w:pStyle w:val="Heading2"/>
        <w:rPr>
          <w:rFonts w:ascii="Arial" w:hAnsi="Arial" w:cs="Arial"/>
          <w:sz w:val="20"/>
          <w:szCs w:val="20"/>
        </w:rPr>
      </w:pPr>
      <w:bookmarkStart w:id="16" w:name="_Toc85186224"/>
      <w:r w:rsidRPr="00070660">
        <w:rPr>
          <w:rFonts w:ascii="Arial" w:hAnsi="Arial" w:cs="Arial"/>
          <w:sz w:val="20"/>
          <w:szCs w:val="20"/>
        </w:rPr>
        <w:t>Arterial Thromboembolic E</w:t>
      </w:r>
      <w:r w:rsidR="00AC6FF6" w:rsidRPr="00070660">
        <w:rPr>
          <w:rFonts w:ascii="Arial" w:hAnsi="Arial" w:cs="Arial"/>
          <w:sz w:val="20"/>
          <w:szCs w:val="20"/>
        </w:rPr>
        <w:t>vents</w:t>
      </w:r>
      <w:bookmarkEnd w:id="16"/>
    </w:p>
    <w:p w14:paraId="159964B9" w14:textId="5AD473D0" w:rsidR="00AC6FF6" w:rsidRPr="00070660" w:rsidRDefault="008127CC" w:rsidP="008127CC">
      <w:pPr>
        <w:spacing w:line="240" w:lineRule="auto"/>
        <w:rPr>
          <w:rFonts w:ascii="Arial" w:hAnsi="Arial" w:cs="Arial"/>
          <w:b/>
          <w:sz w:val="32"/>
        </w:rPr>
      </w:pPr>
      <w:r w:rsidRPr="00070660">
        <w:rPr>
          <w:rFonts w:ascii="Arial" w:hAnsi="Arial" w:cs="Arial"/>
          <w:b/>
          <w:noProof/>
          <w:sz w:val="32"/>
        </w:rPr>
        <w:drawing>
          <wp:inline distT="0" distB="0" distL="0" distR="0" wp14:anchorId="44BDA20B" wp14:editId="5893734A">
            <wp:extent cx="4801693" cy="3514477"/>
            <wp:effectExtent l="0" t="0" r="0" b="0"/>
            <wp:docPr id="2" name="Picture 1">
              <a:extLst xmlns:a="http://schemas.openxmlformats.org/drawingml/2006/main">
                <a:ext uri="{FF2B5EF4-FFF2-40B4-BE49-F238E27FC236}">
                  <a16:creationId xmlns:a16="http://schemas.microsoft.com/office/drawing/2014/main" id="{CE5F2DA8-6DEF-4EC5-9EC2-7AA0484C15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CE5F2DA8-6DEF-4EC5-9EC2-7AA0484C15D0}"/>
                        </a:ext>
                      </a:extLst>
                    </pic:cNvPr>
                    <pic:cNvPicPr>
                      <a:picLocks noChangeAspect="1"/>
                    </pic:cNvPicPr>
                  </pic:nvPicPr>
                  <pic:blipFill>
                    <a:blip r:embed="rId17"/>
                    <a:stretch>
                      <a:fillRect/>
                    </a:stretch>
                  </pic:blipFill>
                  <pic:spPr>
                    <a:xfrm>
                      <a:off x="0" y="0"/>
                      <a:ext cx="4815846" cy="3524836"/>
                    </a:xfrm>
                    <a:prstGeom prst="rect">
                      <a:avLst/>
                    </a:prstGeom>
                  </pic:spPr>
                </pic:pic>
              </a:graphicData>
            </a:graphic>
          </wp:inline>
        </w:drawing>
      </w:r>
    </w:p>
    <w:p w14:paraId="38B9D763" w14:textId="2E4CA022" w:rsidR="00AC6FF6" w:rsidRPr="00070660" w:rsidRDefault="009C29B9" w:rsidP="00AC6FF6">
      <w:pPr>
        <w:pStyle w:val="Heading2"/>
        <w:rPr>
          <w:rFonts w:ascii="Arial" w:hAnsi="Arial" w:cs="Arial"/>
          <w:sz w:val="20"/>
          <w:szCs w:val="20"/>
        </w:rPr>
      </w:pPr>
      <w:bookmarkStart w:id="17" w:name="_Toc85186225"/>
      <w:r w:rsidRPr="00070660">
        <w:rPr>
          <w:rFonts w:ascii="Arial" w:hAnsi="Arial" w:cs="Arial"/>
          <w:sz w:val="20"/>
          <w:szCs w:val="20"/>
        </w:rPr>
        <w:t>Adverse E</w:t>
      </w:r>
      <w:r w:rsidR="00AC6FF6" w:rsidRPr="00070660">
        <w:rPr>
          <w:rFonts w:ascii="Arial" w:hAnsi="Arial" w:cs="Arial"/>
          <w:sz w:val="20"/>
          <w:szCs w:val="20"/>
        </w:rPr>
        <w:t>vents</w:t>
      </w:r>
      <w:bookmarkEnd w:id="17"/>
    </w:p>
    <w:p w14:paraId="4C88C40F" w14:textId="0AC86FF3" w:rsidR="00AC6FF6" w:rsidRPr="00070660" w:rsidRDefault="008127CC" w:rsidP="008127CC">
      <w:pPr>
        <w:spacing w:after="0"/>
        <w:rPr>
          <w:rFonts w:ascii="Arial" w:hAnsi="Arial" w:cs="Arial"/>
        </w:rPr>
      </w:pPr>
      <w:r w:rsidRPr="00070660">
        <w:rPr>
          <w:rFonts w:ascii="Arial" w:hAnsi="Arial" w:cs="Arial"/>
          <w:noProof/>
        </w:rPr>
        <w:drawing>
          <wp:inline distT="0" distB="0" distL="0" distR="0" wp14:anchorId="467B8402" wp14:editId="353301E9">
            <wp:extent cx="4810539" cy="3520952"/>
            <wp:effectExtent l="0" t="0" r="0" b="3810"/>
            <wp:docPr id="54" name="Picture 53">
              <a:extLst xmlns:a="http://schemas.openxmlformats.org/drawingml/2006/main">
                <a:ext uri="{FF2B5EF4-FFF2-40B4-BE49-F238E27FC236}">
                  <a16:creationId xmlns:a16="http://schemas.microsoft.com/office/drawing/2014/main" id="{65565442-3779-4945-BF65-41C5B81C83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3">
                      <a:extLst>
                        <a:ext uri="{FF2B5EF4-FFF2-40B4-BE49-F238E27FC236}">
                          <a16:creationId xmlns:a16="http://schemas.microsoft.com/office/drawing/2014/main" id="{65565442-3779-4945-BF65-41C5B81C83C2}"/>
                        </a:ext>
                      </a:extLst>
                    </pic:cNvPr>
                    <pic:cNvPicPr>
                      <a:picLocks noChangeAspect="1"/>
                    </pic:cNvPicPr>
                  </pic:nvPicPr>
                  <pic:blipFill>
                    <a:blip r:embed="rId18"/>
                    <a:stretch>
                      <a:fillRect/>
                    </a:stretch>
                  </pic:blipFill>
                  <pic:spPr>
                    <a:xfrm>
                      <a:off x="0" y="0"/>
                      <a:ext cx="4827087" cy="3533064"/>
                    </a:xfrm>
                    <a:prstGeom prst="rect">
                      <a:avLst/>
                    </a:prstGeom>
                  </pic:spPr>
                </pic:pic>
              </a:graphicData>
            </a:graphic>
          </wp:inline>
        </w:drawing>
      </w:r>
    </w:p>
    <w:p w14:paraId="38A7E84C" w14:textId="77777777" w:rsidR="00FF5754" w:rsidRPr="00070660" w:rsidRDefault="00FF5754" w:rsidP="008127CC">
      <w:pPr>
        <w:spacing w:after="0"/>
        <w:rPr>
          <w:rFonts w:ascii="Arial" w:hAnsi="Arial" w:cs="Arial"/>
          <w:b/>
          <w:sz w:val="14"/>
          <w:szCs w:val="16"/>
        </w:rPr>
      </w:pPr>
      <w:r w:rsidRPr="00070660">
        <w:rPr>
          <w:rFonts w:ascii="Arial" w:eastAsia="Times New Roman" w:hAnsi="Arial" w:cs="Arial"/>
          <w:sz w:val="14"/>
          <w:szCs w:val="16"/>
        </w:rPr>
        <w:lastRenderedPageBreak/>
        <w:t>We decided to order the treatments chronologically (</w:t>
      </w:r>
      <w:r w:rsidRPr="00070660">
        <w:rPr>
          <w:rFonts w:ascii="Arial" w:hAnsi="Arial" w:cs="Arial"/>
          <w:sz w:val="14"/>
          <w:szCs w:val="16"/>
        </w:rPr>
        <w:t>based on when they appeared in the Canadian market)</w:t>
      </w:r>
      <w:r w:rsidRPr="00070660">
        <w:rPr>
          <w:rFonts w:ascii="Arial" w:eastAsia="Times New Roman" w:hAnsi="Arial" w:cs="Arial"/>
          <w:sz w:val="14"/>
          <w:szCs w:val="16"/>
        </w:rPr>
        <w:t xml:space="preserve"> so that the comparison-adjusted funnel plot can be interpreted as suggested by Chaimani et al (2013). This plot accounts for the certain order the treatments are sorted as it also assesses the hypothesis whether newer treatments are favored over older ones. The pre-specified treatment order allows a valid interpretation of the direction of the centered overall mean effects.</w:t>
      </w:r>
    </w:p>
    <w:p w14:paraId="35D65E26" w14:textId="77777777" w:rsidR="00AC6FF6" w:rsidRPr="00070660" w:rsidRDefault="00AC6FF6" w:rsidP="00AC6FF6">
      <w:pPr>
        <w:rPr>
          <w:rFonts w:ascii="Arial" w:hAnsi="Arial" w:cs="Arial"/>
        </w:rPr>
      </w:pPr>
    </w:p>
    <w:p w14:paraId="7BE6A474" w14:textId="77777777" w:rsidR="00AC6FF6" w:rsidRPr="00070660" w:rsidRDefault="00AC6FF6" w:rsidP="00AC6FF6">
      <w:pPr>
        <w:rPr>
          <w:rFonts w:ascii="Arial" w:hAnsi="Arial" w:cs="Arial"/>
        </w:rPr>
        <w:sectPr w:rsidR="00AC6FF6" w:rsidRPr="00070660" w:rsidSect="00003687">
          <w:pgSz w:w="12240" w:h="15840"/>
          <w:pgMar w:top="1440" w:right="1440" w:bottom="1440" w:left="1440" w:header="720" w:footer="720" w:gutter="0"/>
          <w:cols w:space="720"/>
          <w:docGrid w:linePitch="360"/>
        </w:sectPr>
      </w:pPr>
    </w:p>
    <w:p w14:paraId="5EB1837A" w14:textId="5DD775D3" w:rsidR="007278F6" w:rsidRPr="00070660" w:rsidRDefault="001E45C8" w:rsidP="008525C5">
      <w:pPr>
        <w:pStyle w:val="Heading1"/>
        <w:rPr>
          <w:rFonts w:ascii="Arial" w:hAnsi="Arial" w:cs="Arial"/>
        </w:rPr>
      </w:pPr>
      <w:bookmarkStart w:id="18" w:name="_Toc85186226"/>
      <w:r w:rsidRPr="00070660">
        <w:rPr>
          <w:rFonts w:ascii="Arial" w:hAnsi="Arial" w:cs="Arial"/>
        </w:rPr>
        <w:lastRenderedPageBreak/>
        <w:t>e</w:t>
      </w:r>
      <w:r w:rsidR="007975C1" w:rsidRPr="00070660">
        <w:rPr>
          <w:rFonts w:ascii="Arial" w:hAnsi="Arial" w:cs="Arial"/>
        </w:rPr>
        <w:t xml:space="preserve">Table </w:t>
      </w:r>
      <w:r w:rsidR="00AA7944">
        <w:rPr>
          <w:rFonts w:ascii="Arial" w:hAnsi="Arial" w:cs="Arial"/>
        </w:rPr>
        <w:t>7</w:t>
      </w:r>
      <w:r w:rsidR="007278F6" w:rsidRPr="00070660">
        <w:rPr>
          <w:rFonts w:ascii="Arial" w:hAnsi="Arial" w:cs="Arial"/>
        </w:rPr>
        <w:t>: All P</w:t>
      </w:r>
      <w:r w:rsidR="00524977" w:rsidRPr="00070660">
        <w:rPr>
          <w:rFonts w:ascii="Arial" w:hAnsi="Arial" w:cs="Arial"/>
        </w:rPr>
        <w:t xml:space="preserve">airwise </w:t>
      </w:r>
      <w:r w:rsidR="007278F6" w:rsidRPr="00070660">
        <w:rPr>
          <w:rFonts w:ascii="Arial" w:hAnsi="Arial" w:cs="Arial"/>
        </w:rPr>
        <w:t>M</w:t>
      </w:r>
      <w:r w:rsidR="00524977" w:rsidRPr="00070660">
        <w:rPr>
          <w:rFonts w:ascii="Arial" w:hAnsi="Arial" w:cs="Arial"/>
        </w:rPr>
        <w:t>eta-</w:t>
      </w:r>
      <w:r w:rsidR="007278F6" w:rsidRPr="00070660">
        <w:rPr>
          <w:rFonts w:ascii="Arial" w:hAnsi="Arial" w:cs="Arial"/>
        </w:rPr>
        <w:t>A</w:t>
      </w:r>
      <w:r w:rsidR="00524977" w:rsidRPr="00070660">
        <w:rPr>
          <w:rFonts w:ascii="Arial" w:hAnsi="Arial" w:cs="Arial"/>
        </w:rPr>
        <w:t>nalysis</w:t>
      </w:r>
      <w:r w:rsidR="009C29B9" w:rsidRPr="00070660">
        <w:rPr>
          <w:rFonts w:ascii="Arial" w:hAnsi="Arial" w:cs="Arial"/>
        </w:rPr>
        <w:t xml:space="preserve"> R</w:t>
      </w:r>
      <w:r w:rsidR="007278F6" w:rsidRPr="00070660">
        <w:rPr>
          <w:rFonts w:ascii="Arial" w:hAnsi="Arial" w:cs="Arial"/>
        </w:rPr>
        <w:t>esults</w:t>
      </w:r>
      <w:bookmarkEnd w:id="18"/>
    </w:p>
    <w:tbl>
      <w:tblPr>
        <w:tblStyle w:val="TableGrid"/>
        <w:tblW w:w="12736" w:type="dxa"/>
        <w:tblLook w:val="04A0" w:firstRow="1" w:lastRow="0" w:firstColumn="1" w:lastColumn="0" w:noHBand="0" w:noVBand="1"/>
      </w:tblPr>
      <w:tblGrid>
        <w:gridCol w:w="3055"/>
        <w:gridCol w:w="4500"/>
        <w:gridCol w:w="812"/>
        <w:gridCol w:w="983"/>
        <w:gridCol w:w="1063"/>
        <w:gridCol w:w="2323"/>
      </w:tblGrid>
      <w:tr w:rsidR="00C72E2A" w:rsidRPr="00070660" w14:paraId="46330871" w14:textId="77777777" w:rsidTr="00581BCA">
        <w:trPr>
          <w:trHeight w:val="386"/>
          <w:tblHeader/>
        </w:trPr>
        <w:tc>
          <w:tcPr>
            <w:tcW w:w="3055" w:type="dxa"/>
            <w:shd w:val="clear" w:color="auto" w:fill="auto"/>
            <w:vAlign w:val="center"/>
          </w:tcPr>
          <w:p w14:paraId="65873232" w14:textId="77777777" w:rsidR="00C72E2A" w:rsidRPr="00070660" w:rsidRDefault="00C72E2A" w:rsidP="00B55CA6">
            <w:pPr>
              <w:rPr>
                <w:rFonts w:ascii="Arial" w:eastAsia="Times New Roman" w:hAnsi="Arial" w:cs="Arial"/>
                <w:b/>
                <w:sz w:val="20"/>
                <w:szCs w:val="20"/>
              </w:rPr>
            </w:pPr>
            <w:r w:rsidRPr="00070660">
              <w:rPr>
                <w:rFonts w:ascii="Arial" w:eastAsia="Times New Roman" w:hAnsi="Arial" w:cs="Arial"/>
                <w:b/>
                <w:sz w:val="20"/>
                <w:szCs w:val="20"/>
              </w:rPr>
              <w:t>Outcome</w:t>
            </w:r>
          </w:p>
        </w:tc>
        <w:tc>
          <w:tcPr>
            <w:tcW w:w="4500" w:type="dxa"/>
            <w:shd w:val="clear" w:color="auto" w:fill="auto"/>
            <w:vAlign w:val="center"/>
          </w:tcPr>
          <w:p w14:paraId="0E9D9F75" w14:textId="77777777" w:rsidR="00C72E2A" w:rsidRPr="00070660" w:rsidRDefault="00C72E2A" w:rsidP="00B55CA6">
            <w:pPr>
              <w:rPr>
                <w:rFonts w:ascii="Arial" w:eastAsia="Times New Roman" w:hAnsi="Arial" w:cs="Arial"/>
                <w:b/>
                <w:sz w:val="20"/>
                <w:szCs w:val="20"/>
              </w:rPr>
            </w:pPr>
            <w:r w:rsidRPr="00070660">
              <w:rPr>
                <w:rFonts w:ascii="Arial" w:eastAsia="Times New Roman" w:hAnsi="Arial" w:cs="Arial"/>
                <w:b/>
                <w:sz w:val="20"/>
                <w:szCs w:val="20"/>
              </w:rPr>
              <w:t>Comparison</w:t>
            </w:r>
          </w:p>
        </w:tc>
        <w:tc>
          <w:tcPr>
            <w:tcW w:w="812" w:type="dxa"/>
            <w:shd w:val="clear" w:color="auto" w:fill="auto"/>
            <w:vAlign w:val="center"/>
          </w:tcPr>
          <w:p w14:paraId="4FFAF636" w14:textId="77777777" w:rsidR="00C72E2A" w:rsidRPr="00070660" w:rsidRDefault="00C72E2A" w:rsidP="00B55CA6">
            <w:pPr>
              <w:rPr>
                <w:rFonts w:ascii="Arial" w:eastAsia="Times New Roman" w:hAnsi="Arial" w:cs="Arial"/>
                <w:b/>
                <w:sz w:val="20"/>
                <w:szCs w:val="20"/>
              </w:rPr>
            </w:pPr>
            <w:r w:rsidRPr="00070660">
              <w:rPr>
                <w:rFonts w:ascii="Arial" w:eastAsia="Times New Roman" w:hAnsi="Arial" w:cs="Arial"/>
                <w:b/>
                <w:sz w:val="20"/>
                <w:szCs w:val="20"/>
              </w:rPr>
              <w:t># of RCTs</w:t>
            </w:r>
          </w:p>
        </w:tc>
        <w:tc>
          <w:tcPr>
            <w:tcW w:w="983" w:type="dxa"/>
            <w:shd w:val="clear" w:color="auto" w:fill="auto"/>
            <w:vAlign w:val="center"/>
          </w:tcPr>
          <w:p w14:paraId="69C463FC" w14:textId="77777777" w:rsidR="00C72E2A" w:rsidRPr="00070660" w:rsidRDefault="00C72E2A" w:rsidP="00B55CA6">
            <w:pPr>
              <w:rPr>
                <w:rFonts w:ascii="Arial" w:eastAsia="Times New Roman" w:hAnsi="Arial" w:cs="Arial"/>
                <w:b/>
                <w:sz w:val="20"/>
                <w:szCs w:val="20"/>
              </w:rPr>
            </w:pPr>
            <w:r w:rsidRPr="00070660">
              <w:rPr>
                <w:rFonts w:ascii="Arial" w:eastAsia="Times New Roman" w:hAnsi="Arial" w:cs="Arial"/>
                <w:b/>
                <w:sz w:val="20"/>
                <w:szCs w:val="20"/>
              </w:rPr>
              <w:t># of patients</w:t>
            </w:r>
          </w:p>
        </w:tc>
        <w:tc>
          <w:tcPr>
            <w:tcW w:w="1063" w:type="dxa"/>
            <w:shd w:val="clear" w:color="auto" w:fill="auto"/>
            <w:vAlign w:val="center"/>
          </w:tcPr>
          <w:p w14:paraId="2E3CA9BE" w14:textId="77777777" w:rsidR="00C72E2A" w:rsidRPr="00070660" w:rsidRDefault="00C72E2A" w:rsidP="00B55CA6">
            <w:pPr>
              <w:rPr>
                <w:rFonts w:ascii="Arial" w:eastAsia="Times New Roman" w:hAnsi="Arial" w:cs="Arial"/>
                <w:b/>
                <w:sz w:val="20"/>
                <w:szCs w:val="20"/>
              </w:rPr>
            </w:pPr>
            <w:r w:rsidRPr="00070660">
              <w:rPr>
                <w:rFonts w:ascii="Arial" w:eastAsia="Times New Roman" w:hAnsi="Arial" w:cs="Arial"/>
                <w:b/>
                <w:sz w:val="20"/>
                <w:szCs w:val="20"/>
              </w:rPr>
              <w:t>Estimate type</w:t>
            </w:r>
          </w:p>
        </w:tc>
        <w:tc>
          <w:tcPr>
            <w:tcW w:w="0" w:type="auto"/>
            <w:shd w:val="clear" w:color="auto" w:fill="auto"/>
            <w:vAlign w:val="center"/>
          </w:tcPr>
          <w:p w14:paraId="6848A6C7" w14:textId="77777777" w:rsidR="00C72E2A" w:rsidRPr="00070660" w:rsidRDefault="00C72E2A" w:rsidP="00B55CA6">
            <w:pPr>
              <w:rPr>
                <w:rFonts w:ascii="Arial" w:eastAsia="Times New Roman" w:hAnsi="Arial" w:cs="Arial"/>
                <w:b/>
                <w:sz w:val="20"/>
                <w:szCs w:val="20"/>
              </w:rPr>
            </w:pPr>
            <w:r w:rsidRPr="00070660">
              <w:rPr>
                <w:rFonts w:ascii="Arial" w:eastAsia="Times New Roman" w:hAnsi="Arial" w:cs="Arial"/>
                <w:b/>
                <w:sz w:val="20"/>
                <w:szCs w:val="20"/>
              </w:rPr>
              <w:t>Estimate [95% CrI]</w:t>
            </w:r>
          </w:p>
        </w:tc>
      </w:tr>
      <w:tr w:rsidR="00A173A5" w:rsidRPr="00070660" w14:paraId="3E224A63" w14:textId="77777777" w:rsidTr="00581BCA">
        <w:tc>
          <w:tcPr>
            <w:tcW w:w="3055" w:type="dxa"/>
            <w:vMerge w:val="restart"/>
            <w:shd w:val="clear" w:color="auto" w:fill="auto"/>
            <w:vAlign w:val="center"/>
          </w:tcPr>
          <w:p w14:paraId="457FD147" w14:textId="77777777" w:rsidR="00A173A5" w:rsidRPr="00070660" w:rsidRDefault="00A173A5" w:rsidP="00B55CA6">
            <w:pPr>
              <w:rPr>
                <w:rFonts w:ascii="Arial" w:eastAsia="Times New Roman" w:hAnsi="Arial" w:cs="Arial"/>
                <w:b/>
                <w:bCs/>
                <w:color w:val="000000"/>
                <w:sz w:val="20"/>
                <w:szCs w:val="20"/>
              </w:rPr>
            </w:pPr>
            <w:r w:rsidRPr="00070660">
              <w:rPr>
                <w:rFonts w:ascii="Arial" w:eastAsia="Times New Roman" w:hAnsi="Arial" w:cs="Arial"/>
                <w:b/>
                <w:sz w:val="20"/>
                <w:szCs w:val="20"/>
              </w:rPr>
              <w:t>Vision gain in BCVA of ≥15 ETDRS letters</w:t>
            </w:r>
            <w:r w:rsidRPr="00070660">
              <w:rPr>
                <w:rFonts w:ascii="Arial" w:eastAsia="Times New Roman" w:hAnsi="Arial" w:cs="Arial"/>
                <w:b/>
                <w:bCs/>
                <w:color w:val="000000"/>
                <w:sz w:val="20"/>
                <w:szCs w:val="20"/>
              </w:rPr>
              <w:t xml:space="preserve"> </w:t>
            </w:r>
          </w:p>
          <w:p w14:paraId="538C7A84" w14:textId="77777777" w:rsidR="00A173A5" w:rsidRDefault="00A173A5" w:rsidP="00B55CA6">
            <w:pPr>
              <w:rPr>
                <w:rFonts w:ascii="Arial" w:eastAsia="Times New Roman" w:hAnsi="Arial" w:cs="Arial"/>
                <w:sz w:val="20"/>
                <w:szCs w:val="20"/>
              </w:rPr>
            </w:pPr>
            <w:r w:rsidRPr="00070660">
              <w:rPr>
                <w:rFonts w:ascii="Arial" w:eastAsia="Times New Roman" w:hAnsi="Arial" w:cs="Arial"/>
                <w:bCs/>
                <w:color w:val="000000"/>
                <w:sz w:val="20"/>
                <w:szCs w:val="20"/>
              </w:rPr>
              <w:t>(Between-study variance</w:t>
            </w:r>
            <w:r w:rsidRPr="00070660">
              <w:rPr>
                <w:rFonts w:ascii="Arial" w:eastAsia="Times New Roman" w:hAnsi="Arial" w:cs="Arial"/>
                <w:sz w:val="20"/>
                <w:szCs w:val="20"/>
              </w:rPr>
              <w:t xml:space="preserve">: </w:t>
            </w:r>
          </w:p>
          <w:p w14:paraId="4E8854A7" w14:textId="4F44FF1B" w:rsidR="00A173A5" w:rsidRPr="00070660" w:rsidRDefault="00A173A5" w:rsidP="00B55CA6">
            <w:pPr>
              <w:rPr>
                <w:rFonts w:ascii="Arial" w:eastAsia="Times New Roman" w:hAnsi="Arial" w:cs="Arial"/>
                <w:b/>
                <w:sz w:val="20"/>
                <w:szCs w:val="20"/>
              </w:rPr>
            </w:pPr>
            <w:r w:rsidRPr="00070660">
              <w:rPr>
                <w:rFonts w:ascii="Arial" w:eastAsia="Times New Roman" w:hAnsi="Arial" w:cs="Arial"/>
                <w:sz w:val="20"/>
                <w:szCs w:val="20"/>
              </w:rPr>
              <w:t>OR, 0.03 [95% CrI, 0.00-0.15])</w:t>
            </w:r>
          </w:p>
        </w:tc>
        <w:tc>
          <w:tcPr>
            <w:tcW w:w="4500" w:type="dxa"/>
            <w:shd w:val="clear" w:color="auto" w:fill="auto"/>
            <w:vAlign w:val="bottom"/>
          </w:tcPr>
          <w:p w14:paraId="5F24707E" w14:textId="4C54ED20" w:rsidR="00A173A5" w:rsidRPr="00070660" w:rsidRDefault="00A173A5" w:rsidP="00B55CA6">
            <w:pPr>
              <w:rPr>
                <w:rFonts w:ascii="Arial" w:eastAsia="Times New Roman" w:hAnsi="Arial" w:cs="Arial"/>
                <w:color w:val="000000"/>
                <w:sz w:val="20"/>
                <w:szCs w:val="20"/>
              </w:rPr>
            </w:pPr>
            <w:r>
              <w:rPr>
                <w:rFonts w:ascii="Arial" w:eastAsia="Times New Roman" w:hAnsi="Arial" w:cs="Arial"/>
                <w:color w:val="000000"/>
                <w:sz w:val="20"/>
                <w:szCs w:val="20"/>
              </w:rPr>
              <w:t>c</w:t>
            </w:r>
            <w:r w:rsidRPr="00070660">
              <w:rPr>
                <w:rFonts w:ascii="Arial" w:eastAsia="Times New Roman" w:hAnsi="Arial" w:cs="Arial"/>
                <w:color w:val="000000"/>
                <w:sz w:val="20"/>
                <w:szCs w:val="20"/>
              </w:rPr>
              <w:t>onbercept vs placebo</w:t>
            </w:r>
          </w:p>
        </w:tc>
        <w:tc>
          <w:tcPr>
            <w:tcW w:w="812" w:type="dxa"/>
            <w:shd w:val="clear" w:color="auto" w:fill="auto"/>
            <w:vAlign w:val="center"/>
          </w:tcPr>
          <w:p w14:paraId="13FC8C36" w14:textId="481B30E2"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5A9B9F73" w14:textId="66C41CE5" w:rsidR="00A173A5" w:rsidRPr="00070660" w:rsidRDefault="00A173A5" w:rsidP="00B55CA6">
            <w:pPr>
              <w:rPr>
                <w:rFonts w:ascii="Arial" w:eastAsia="Times New Roman" w:hAnsi="Arial" w:cs="Arial"/>
                <w:color w:val="000000"/>
                <w:sz w:val="20"/>
                <w:szCs w:val="20"/>
              </w:rPr>
            </w:pPr>
            <w:r>
              <w:rPr>
                <w:rFonts w:ascii="Arial" w:eastAsia="Times New Roman" w:hAnsi="Arial" w:cs="Arial"/>
                <w:color w:val="000000"/>
                <w:sz w:val="20"/>
                <w:szCs w:val="20"/>
              </w:rPr>
              <w:t>123</w:t>
            </w:r>
          </w:p>
        </w:tc>
        <w:tc>
          <w:tcPr>
            <w:tcW w:w="1063" w:type="dxa"/>
            <w:shd w:val="clear" w:color="auto" w:fill="auto"/>
          </w:tcPr>
          <w:p w14:paraId="1F40E296" w14:textId="5C7056C1" w:rsidR="00A173A5" w:rsidRPr="00070660" w:rsidRDefault="00A173A5" w:rsidP="00B55CA6">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174145DF" w14:textId="37F91689"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1.56 (0.61-4.38)</w:t>
            </w:r>
          </w:p>
        </w:tc>
      </w:tr>
      <w:tr w:rsidR="00A173A5" w:rsidRPr="00070660" w14:paraId="58483731" w14:textId="77777777" w:rsidTr="00581BCA">
        <w:tc>
          <w:tcPr>
            <w:tcW w:w="3055" w:type="dxa"/>
            <w:vMerge/>
            <w:shd w:val="clear" w:color="auto" w:fill="auto"/>
            <w:vAlign w:val="center"/>
          </w:tcPr>
          <w:p w14:paraId="266D0CB0" w14:textId="40A999D8" w:rsidR="00A173A5" w:rsidRPr="00070660" w:rsidRDefault="00A173A5" w:rsidP="00B55CA6">
            <w:pPr>
              <w:rPr>
                <w:rFonts w:ascii="Arial" w:eastAsia="Times New Roman" w:hAnsi="Arial" w:cs="Arial"/>
                <w:sz w:val="20"/>
                <w:szCs w:val="20"/>
              </w:rPr>
            </w:pPr>
          </w:p>
        </w:tc>
        <w:tc>
          <w:tcPr>
            <w:tcW w:w="4500" w:type="dxa"/>
            <w:shd w:val="clear" w:color="auto" w:fill="auto"/>
            <w:vAlign w:val="bottom"/>
          </w:tcPr>
          <w:p w14:paraId="408C84FE"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placebo</w:t>
            </w:r>
          </w:p>
        </w:tc>
        <w:tc>
          <w:tcPr>
            <w:tcW w:w="812" w:type="dxa"/>
            <w:shd w:val="clear" w:color="auto" w:fill="auto"/>
            <w:vAlign w:val="center"/>
          </w:tcPr>
          <w:p w14:paraId="69D6E1EE"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2</w:t>
            </w:r>
          </w:p>
        </w:tc>
        <w:tc>
          <w:tcPr>
            <w:tcW w:w="983" w:type="dxa"/>
            <w:shd w:val="clear" w:color="auto" w:fill="auto"/>
            <w:vAlign w:val="center"/>
          </w:tcPr>
          <w:p w14:paraId="73A6699C"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602</w:t>
            </w:r>
          </w:p>
        </w:tc>
        <w:tc>
          <w:tcPr>
            <w:tcW w:w="1063" w:type="dxa"/>
            <w:shd w:val="clear" w:color="auto" w:fill="auto"/>
          </w:tcPr>
          <w:p w14:paraId="522E7311" w14:textId="77777777" w:rsidR="00A173A5" w:rsidRPr="00070660" w:rsidRDefault="00A173A5" w:rsidP="00B55CA6">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5B013482" w14:textId="1DAEC562"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7.52 (3.78-14.74)*</w:t>
            </w:r>
          </w:p>
        </w:tc>
      </w:tr>
      <w:tr w:rsidR="00A173A5" w:rsidRPr="00070660" w14:paraId="4E7137B9" w14:textId="77777777" w:rsidTr="00581BCA">
        <w:tc>
          <w:tcPr>
            <w:tcW w:w="3055" w:type="dxa"/>
            <w:vMerge/>
            <w:shd w:val="clear" w:color="auto" w:fill="auto"/>
            <w:vAlign w:val="center"/>
          </w:tcPr>
          <w:p w14:paraId="657A3614" w14:textId="77777777" w:rsidR="00A173A5" w:rsidRPr="00070660" w:rsidRDefault="00A173A5" w:rsidP="00B55CA6">
            <w:pPr>
              <w:rPr>
                <w:rFonts w:ascii="Arial" w:eastAsia="Times New Roman" w:hAnsi="Arial" w:cs="Arial"/>
                <w:sz w:val="20"/>
                <w:szCs w:val="20"/>
              </w:rPr>
            </w:pPr>
          </w:p>
        </w:tc>
        <w:tc>
          <w:tcPr>
            <w:tcW w:w="4500" w:type="dxa"/>
            <w:shd w:val="clear" w:color="auto" w:fill="auto"/>
            <w:vAlign w:val="bottom"/>
          </w:tcPr>
          <w:p w14:paraId="1C7990F5"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PDT vs placebo</w:t>
            </w:r>
          </w:p>
        </w:tc>
        <w:tc>
          <w:tcPr>
            <w:tcW w:w="812" w:type="dxa"/>
            <w:shd w:val="clear" w:color="auto" w:fill="auto"/>
            <w:vAlign w:val="center"/>
          </w:tcPr>
          <w:p w14:paraId="7EBACBDC"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3</w:t>
            </w:r>
          </w:p>
        </w:tc>
        <w:tc>
          <w:tcPr>
            <w:tcW w:w="983" w:type="dxa"/>
            <w:shd w:val="clear" w:color="auto" w:fill="auto"/>
            <w:vAlign w:val="center"/>
          </w:tcPr>
          <w:p w14:paraId="5F2BB45A"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936</w:t>
            </w:r>
          </w:p>
        </w:tc>
        <w:tc>
          <w:tcPr>
            <w:tcW w:w="1063" w:type="dxa"/>
            <w:shd w:val="clear" w:color="auto" w:fill="auto"/>
          </w:tcPr>
          <w:p w14:paraId="2AB2BD15" w14:textId="77777777" w:rsidR="00A173A5" w:rsidRPr="00070660" w:rsidRDefault="00A173A5" w:rsidP="00B55CA6">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260CA70C" w14:textId="43653E4F"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2.88 (1.39-6.48)*</w:t>
            </w:r>
          </w:p>
        </w:tc>
      </w:tr>
      <w:tr w:rsidR="00A173A5" w:rsidRPr="00070660" w14:paraId="677433DD" w14:textId="77777777" w:rsidTr="00581BCA">
        <w:tc>
          <w:tcPr>
            <w:tcW w:w="3055" w:type="dxa"/>
            <w:vMerge/>
            <w:shd w:val="clear" w:color="auto" w:fill="auto"/>
            <w:vAlign w:val="center"/>
          </w:tcPr>
          <w:p w14:paraId="577ECE18" w14:textId="77777777" w:rsidR="00A173A5" w:rsidRPr="00070660" w:rsidRDefault="00A173A5" w:rsidP="00B55CA6">
            <w:pPr>
              <w:rPr>
                <w:rFonts w:ascii="Arial" w:eastAsia="Times New Roman" w:hAnsi="Arial" w:cs="Arial"/>
                <w:sz w:val="20"/>
                <w:szCs w:val="20"/>
              </w:rPr>
            </w:pPr>
          </w:p>
        </w:tc>
        <w:tc>
          <w:tcPr>
            <w:tcW w:w="4500" w:type="dxa"/>
            <w:shd w:val="clear" w:color="auto" w:fill="auto"/>
            <w:vAlign w:val="bottom"/>
          </w:tcPr>
          <w:p w14:paraId="36B54A95" w14:textId="466C06B0"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brolucizumab vs aflibercept</w:t>
            </w:r>
          </w:p>
        </w:tc>
        <w:tc>
          <w:tcPr>
            <w:tcW w:w="812" w:type="dxa"/>
            <w:shd w:val="clear" w:color="auto" w:fill="auto"/>
            <w:vAlign w:val="center"/>
          </w:tcPr>
          <w:p w14:paraId="63FB0421" w14:textId="4E8151BF"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2</w:t>
            </w:r>
          </w:p>
        </w:tc>
        <w:tc>
          <w:tcPr>
            <w:tcW w:w="983" w:type="dxa"/>
            <w:shd w:val="clear" w:color="auto" w:fill="auto"/>
            <w:vAlign w:val="center"/>
          </w:tcPr>
          <w:p w14:paraId="2FDA4333" w14:textId="77777777" w:rsidR="00A173A5" w:rsidRPr="00070660" w:rsidRDefault="00A173A5" w:rsidP="00B55CA6">
            <w:pPr>
              <w:rPr>
                <w:rFonts w:ascii="Arial" w:eastAsia="Times New Roman" w:hAnsi="Arial" w:cs="Arial"/>
                <w:color w:val="000000"/>
                <w:sz w:val="20"/>
                <w:szCs w:val="20"/>
              </w:rPr>
            </w:pPr>
          </w:p>
        </w:tc>
        <w:tc>
          <w:tcPr>
            <w:tcW w:w="1063" w:type="dxa"/>
            <w:shd w:val="clear" w:color="auto" w:fill="auto"/>
          </w:tcPr>
          <w:p w14:paraId="6350D3DE" w14:textId="2E99FB5A" w:rsidR="00A173A5" w:rsidRPr="00070660" w:rsidRDefault="00A173A5" w:rsidP="00B55CA6">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2EDCCB68" w14:textId="7D716512"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1.2 (0.84-1.72)</w:t>
            </w:r>
          </w:p>
        </w:tc>
      </w:tr>
      <w:tr w:rsidR="00A173A5" w:rsidRPr="00070660" w14:paraId="54F8E9BC" w14:textId="77777777" w:rsidTr="00581BCA">
        <w:tc>
          <w:tcPr>
            <w:tcW w:w="3055" w:type="dxa"/>
            <w:vMerge/>
            <w:shd w:val="clear" w:color="auto" w:fill="auto"/>
            <w:vAlign w:val="center"/>
          </w:tcPr>
          <w:p w14:paraId="68738F2B" w14:textId="77777777" w:rsidR="00A173A5" w:rsidRPr="00070660" w:rsidRDefault="00A173A5" w:rsidP="00B55CA6">
            <w:pPr>
              <w:rPr>
                <w:rFonts w:ascii="Arial" w:eastAsia="Times New Roman" w:hAnsi="Arial" w:cs="Arial"/>
                <w:sz w:val="20"/>
                <w:szCs w:val="20"/>
              </w:rPr>
            </w:pPr>
          </w:p>
        </w:tc>
        <w:tc>
          <w:tcPr>
            <w:tcW w:w="4500" w:type="dxa"/>
            <w:shd w:val="clear" w:color="auto" w:fill="auto"/>
            <w:vAlign w:val="bottom"/>
          </w:tcPr>
          <w:p w14:paraId="34485218"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afilbercept</w:t>
            </w:r>
          </w:p>
        </w:tc>
        <w:tc>
          <w:tcPr>
            <w:tcW w:w="812" w:type="dxa"/>
            <w:shd w:val="clear" w:color="auto" w:fill="auto"/>
            <w:vAlign w:val="center"/>
          </w:tcPr>
          <w:p w14:paraId="558224A8" w14:textId="3F92C7F2"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3</w:t>
            </w:r>
          </w:p>
        </w:tc>
        <w:tc>
          <w:tcPr>
            <w:tcW w:w="983" w:type="dxa"/>
            <w:shd w:val="clear" w:color="auto" w:fill="auto"/>
            <w:vAlign w:val="center"/>
          </w:tcPr>
          <w:p w14:paraId="7CC514DF" w14:textId="692567B5"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1192</w:t>
            </w:r>
          </w:p>
        </w:tc>
        <w:tc>
          <w:tcPr>
            <w:tcW w:w="1063" w:type="dxa"/>
            <w:shd w:val="clear" w:color="auto" w:fill="auto"/>
          </w:tcPr>
          <w:p w14:paraId="2FBEB908" w14:textId="77777777" w:rsidR="00A173A5" w:rsidRPr="00070660" w:rsidRDefault="00A173A5" w:rsidP="00B55CA6">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42CD31B6" w14:textId="77054309"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1.13 (0.81-1.58)</w:t>
            </w:r>
          </w:p>
        </w:tc>
      </w:tr>
      <w:tr w:rsidR="00A173A5" w:rsidRPr="00070660" w14:paraId="3F592CCF" w14:textId="77777777" w:rsidTr="00581BCA">
        <w:tc>
          <w:tcPr>
            <w:tcW w:w="3055" w:type="dxa"/>
            <w:vMerge/>
            <w:shd w:val="clear" w:color="auto" w:fill="auto"/>
            <w:vAlign w:val="center"/>
          </w:tcPr>
          <w:p w14:paraId="6C2BAA3C" w14:textId="77777777" w:rsidR="00A173A5" w:rsidRPr="00070660" w:rsidRDefault="00A173A5" w:rsidP="00B55CA6">
            <w:pPr>
              <w:rPr>
                <w:rFonts w:ascii="Arial" w:eastAsia="Times New Roman" w:hAnsi="Arial" w:cs="Arial"/>
                <w:sz w:val="20"/>
                <w:szCs w:val="20"/>
              </w:rPr>
            </w:pPr>
          </w:p>
        </w:tc>
        <w:tc>
          <w:tcPr>
            <w:tcW w:w="4500" w:type="dxa"/>
            <w:shd w:val="clear" w:color="auto" w:fill="auto"/>
            <w:vAlign w:val="bottom"/>
          </w:tcPr>
          <w:p w14:paraId="622EB0F0"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bevacizumab</w:t>
            </w:r>
          </w:p>
        </w:tc>
        <w:tc>
          <w:tcPr>
            <w:tcW w:w="812" w:type="dxa"/>
            <w:shd w:val="clear" w:color="auto" w:fill="auto"/>
            <w:vAlign w:val="center"/>
          </w:tcPr>
          <w:p w14:paraId="3446CBAB"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9</w:t>
            </w:r>
          </w:p>
        </w:tc>
        <w:tc>
          <w:tcPr>
            <w:tcW w:w="983" w:type="dxa"/>
            <w:shd w:val="clear" w:color="auto" w:fill="auto"/>
            <w:vAlign w:val="center"/>
          </w:tcPr>
          <w:p w14:paraId="1B0028DA"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2679</w:t>
            </w:r>
          </w:p>
        </w:tc>
        <w:tc>
          <w:tcPr>
            <w:tcW w:w="1063" w:type="dxa"/>
            <w:shd w:val="clear" w:color="auto" w:fill="auto"/>
          </w:tcPr>
          <w:p w14:paraId="702C02D7" w14:textId="77777777" w:rsidR="00A173A5" w:rsidRPr="00070660" w:rsidRDefault="00A173A5" w:rsidP="00B55CA6">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6375F587" w14:textId="6646FE6B"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1.13 (0.9-1.44)</w:t>
            </w:r>
          </w:p>
        </w:tc>
      </w:tr>
      <w:tr w:rsidR="00A173A5" w:rsidRPr="00070660" w14:paraId="0D101586" w14:textId="77777777" w:rsidTr="00581BCA">
        <w:tc>
          <w:tcPr>
            <w:tcW w:w="3055" w:type="dxa"/>
            <w:vMerge/>
            <w:shd w:val="clear" w:color="auto" w:fill="auto"/>
            <w:vAlign w:val="center"/>
          </w:tcPr>
          <w:p w14:paraId="5C86DF48" w14:textId="77777777" w:rsidR="00A173A5" w:rsidRPr="00070660" w:rsidRDefault="00A173A5" w:rsidP="00B41DD2">
            <w:pPr>
              <w:rPr>
                <w:rFonts w:ascii="Arial" w:eastAsia="Times New Roman" w:hAnsi="Arial" w:cs="Arial"/>
                <w:sz w:val="20"/>
                <w:szCs w:val="20"/>
              </w:rPr>
            </w:pPr>
          </w:p>
        </w:tc>
        <w:tc>
          <w:tcPr>
            <w:tcW w:w="4500" w:type="dxa"/>
            <w:shd w:val="clear" w:color="auto" w:fill="auto"/>
          </w:tcPr>
          <w:p w14:paraId="3D30B442" w14:textId="401C1048" w:rsidR="00A173A5" w:rsidRPr="00070660" w:rsidRDefault="00A173A5" w:rsidP="00B41DD2">
            <w:pPr>
              <w:rPr>
                <w:rFonts w:ascii="Arial" w:eastAsia="Times New Roman" w:hAnsi="Arial" w:cs="Arial"/>
                <w:color w:val="000000"/>
                <w:sz w:val="20"/>
                <w:szCs w:val="20"/>
              </w:rPr>
            </w:pPr>
            <w:r w:rsidRPr="00070660">
              <w:rPr>
                <w:rFonts w:ascii="Arial" w:hAnsi="Arial" w:cs="Arial"/>
                <w:sz w:val="20"/>
              </w:rPr>
              <w:t>PDT vs aflibercept</w:t>
            </w:r>
          </w:p>
        </w:tc>
        <w:tc>
          <w:tcPr>
            <w:tcW w:w="812" w:type="dxa"/>
            <w:shd w:val="clear" w:color="auto" w:fill="auto"/>
            <w:vAlign w:val="center"/>
          </w:tcPr>
          <w:p w14:paraId="10801F6C" w14:textId="4D44AA4C" w:rsidR="00A173A5" w:rsidRPr="00070660" w:rsidRDefault="00A173A5" w:rsidP="00B41DD2">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1E4224BD" w14:textId="77777777" w:rsidR="00A173A5" w:rsidRPr="00070660" w:rsidRDefault="00A173A5" w:rsidP="00B41DD2">
            <w:pPr>
              <w:rPr>
                <w:rFonts w:ascii="Arial" w:eastAsia="Times New Roman" w:hAnsi="Arial" w:cs="Arial"/>
                <w:color w:val="000000"/>
                <w:sz w:val="20"/>
                <w:szCs w:val="20"/>
              </w:rPr>
            </w:pPr>
          </w:p>
        </w:tc>
        <w:tc>
          <w:tcPr>
            <w:tcW w:w="1063" w:type="dxa"/>
            <w:shd w:val="clear" w:color="auto" w:fill="auto"/>
          </w:tcPr>
          <w:p w14:paraId="6A882A78" w14:textId="76DA3780" w:rsidR="00A173A5" w:rsidRPr="00070660" w:rsidRDefault="00A173A5" w:rsidP="00B41DD2">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tcPr>
          <w:p w14:paraId="04D22633" w14:textId="05F2DD37" w:rsidR="00A173A5" w:rsidRPr="00070660" w:rsidRDefault="00A173A5" w:rsidP="00B41DD2">
            <w:pPr>
              <w:rPr>
                <w:rFonts w:ascii="Arial" w:eastAsia="Times New Roman" w:hAnsi="Arial" w:cs="Arial"/>
                <w:color w:val="000000"/>
                <w:sz w:val="20"/>
                <w:szCs w:val="20"/>
              </w:rPr>
            </w:pPr>
            <w:r w:rsidRPr="00070660">
              <w:rPr>
                <w:rFonts w:ascii="Arial" w:hAnsi="Arial" w:cs="Arial"/>
                <w:sz w:val="20"/>
              </w:rPr>
              <w:t>0.2 (0.1-0.38)</w:t>
            </w:r>
          </w:p>
        </w:tc>
      </w:tr>
      <w:tr w:rsidR="00A173A5" w:rsidRPr="00070660" w14:paraId="79277CD5" w14:textId="77777777" w:rsidTr="00581BCA">
        <w:tc>
          <w:tcPr>
            <w:tcW w:w="3055" w:type="dxa"/>
            <w:vMerge/>
            <w:shd w:val="clear" w:color="auto" w:fill="auto"/>
            <w:vAlign w:val="center"/>
          </w:tcPr>
          <w:p w14:paraId="4A344A86" w14:textId="77777777" w:rsidR="00A173A5" w:rsidRPr="00070660" w:rsidRDefault="00A173A5" w:rsidP="00B41DD2">
            <w:pPr>
              <w:rPr>
                <w:rFonts w:ascii="Arial" w:eastAsia="Times New Roman" w:hAnsi="Arial" w:cs="Arial"/>
                <w:sz w:val="20"/>
                <w:szCs w:val="20"/>
              </w:rPr>
            </w:pPr>
          </w:p>
        </w:tc>
        <w:tc>
          <w:tcPr>
            <w:tcW w:w="4500" w:type="dxa"/>
            <w:shd w:val="clear" w:color="auto" w:fill="auto"/>
          </w:tcPr>
          <w:p w14:paraId="531BD563" w14:textId="0FA96E4E" w:rsidR="00A173A5" w:rsidRPr="00070660" w:rsidRDefault="00A173A5" w:rsidP="00B41DD2">
            <w:pPr>
              <w:rPr>
                <w:rFonts w:ascii="Arial" w:eastAsia="Times New Roman" w:hAnsi="Arial" w:cs="Arial"/>
                <w:color w:val="000000"/>
                <w:sz w:val="20"/>
                <w:szCs w:val="20"/>
              </w:rPr>
            </w:pPr>
            <w:r w:rsidRPr="00070660">
              <w:rPr>
                <w:rFonts w:ascii="Arial" w:hAnsi="Arial" w:cs="Arial"/>
                <w:sz w:val="20"/>
              </w:rPr>
              <w:t>bevacizumab vs bevacizumab+IVTA</w:t>
            </w:r>
          </w:p>
        </w:tc>
        <w:tc>
          <w:tcPr>
            <w:tcW w:w="812" w:type="dxa"/>
            <w:shd w:val="clear" w:color="auto" w:fill="auto"/>
            <w:vAlign w:val="center"/>
          </w:tcPr>
          <w:p w14:paraId="6DD62794" w14:textId="028CED67" w:rsidR="00A173A5" w:rsidRPr="00070660" w:rsidRDefault="00A173A5" w:rsidP="00B41DD2">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4BB95931" w14:textId="77777777" w:rsidR="00A173A5" w:rsidRPr="00070660" w:rsidRDefault="00A173A5" w:rsidP="00B41DD2">
            <w:pPr>
              <w:rPr>
                <w:rFonts w:ascii="Arial" w:eastAsia="Times New Roman" w:hAnsi="Arial" w:cs="Arial"/>
                <w:color w:val="000000"/>
                <w:sz w:val="20"/>
                <w:szCs w:val="20"/>
              </w:rPr>
            </w:pPr>
          </w:p>
        </w:tc>
        <w:tc>
          <w:tcPr>
            <w:tcW w:w="1063" w:type="dxa"/>
            <w:shd w:val="clear" w:color="auto" w:fill="auto"/>
          </w:tcPr>
          <w:p w14:paraId="209F9388" w14:textId="05D1A6D5" w:rsidR="00A173A5" w:rsidRPr="00070660" w:rsidRDefault="00A173A5" w:rsidP="00B41DD2">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tcPr>
          <w:p w14:paraId="24EB7D02" w14:textId="511D48EB" w:rsidR="00A173A5" w:rsidRPr="00070660" w:rsidRDefault="00A173A5" w:rsidP="00B41DD2">
            <w:pPr>
              <w:rPr>
                <w:rFonts w:ascii="Arial" w:eastAsia="Times New Roman" w:hAnsi="Arial" w:cs="Arial"/>
                <w:color w:val="000000"/>
                <w:sz w:val="20"/>
                <w:szCs w:val="20"/>
              </w:rPr>
            </w:pPr>
            <w:r w:rsidRPr="00070660">
              <w:rPr>
                <w:rFonts w:ascii="Arial" w:hAnsi="Arial" w:cs="Arial"/>
                <w:sz w:val="20"/>
              </w:rPr>
              <w:t>2.44 (1.13-5.39)</w:t>
            </w:r>
          </w:p>
        </w:tc>
      </w:tr>
      <w:tr w:rsidR="00A173A5" w:rsidRPr="00070660" w14:paraId="65BC696A" w14:textId="77777777" w:rsidTr="00581BCA">
        <w:tc>
          <w:tcPr>
            <w:tcW w:w="3055" w:type="dxa"/>
            <w:vMerge/>
            <w:shd w:val="clear" w:color="auto" w:fill="auto"/>
            <w:vAlign w:val="center"/>
          </w:tcPr>
          <w:p w14:paraId="5B18E933" w14:textId="77777777" w:rsidR="00A173A5" w:rsidRPr="00070660" w:rsidRDefault="00A173A5" w:rsidP="00B55CA6">
            <w:pPr>
              <w:rPr>
                <w:rFonts w:ascii="Arial" w:eastAsia="Times New Roman" w:hAnsi="Arial" w:cs="Arial"/>
                <w:sz w:val="20"/>
                <w:szCs w:val="20"/>
              </w:rPr>
            </w:pPr>
          </w:p>
        </w:tc>
        <w:tc>
          <w:tcPr>
            <w:tcW w:w="4500" w:type="dxa"/>
            <w:shd w:val="clear" w:color="auto" w:fill="auto"/>
            <w:vAlign w:val="bottom"/>
          </w:tcPr>
          <w:p w14:paraId="65B727DC"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bevacizumab+PDT vs bevacizumab</w:t>
            </w:r>
          </w:p>
        </w:tc>
        <w:tc>
          <w:tcPr>
            <w:tcW w:w="812" w:type="dxa"/>
            <w:shd w:val="clear" w:color="auto" w:fill="auto"/>
            <w:vAlign w:val="center"/>
          </w:tcPr>
          <w:p w14:paraId="3E811710"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3</w:t>
            </w:r>
          </w:p>
        </w:tc>
        <w:tc>
          <w:tcPr>
            <w:tcW w:w="983" w:type="dxa"/>
            <w:shd w:val="clear" w:color="auto" w:fill="auto"/>
            <w:vAlign w:val="center"/>
          </w:tcPr>
          <w:p w14:paraId="795E891D"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204</w:t>
            </w:r>
          </w:p>
        </w:tc>
        <w:tc>
          <w:tcPr>
            <w:tcW w:w="1063" w:type="dxa"/>
            <w:shd w:val="clear" w:color="auto" w:fill="auto"/>
          </w:tcPr>
          <w:p w14:paraId="3ABF289A" w14:textId="77777777" w:rsidR="00A173A5" w:rsidRPr="00070660" w:rsidRDefault="00A173A5" w:rsidP="00B55CA6">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52857A94" w14:textId="658A73DE"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0.88 (0.48-1.64)</w:t>
            </w:r>
          </w:p>
        </w:tc>
      </w:tr>
      <w:tr w:rsidR="00A173A5" w:rsidRPr="00070660" w14:paraId="5078C2C4" w14:textId="77777777" w:rsidTr="00581BCA">
        <w:tc>
          <w:tcPr>
            <w:tcW w:w="3055" w:type="dxa"/>
            <w:vMerge/>
            <w:shd w:val="clear" w:color="auto" w:fill="auto"/>
            <w:vAlign w:val="center"/>
          </w:tcPr>
          <w:p w14:paraId="0824E5B2" w14:textId="77777777" w:rsidR="00A173A5" w:rsidRPr="00070660" w:rsidRDefault="00A173A5" w:rsidP="00B55CA6">
            <w:pPr>
              <w:rPr>
                <w:rFonts w:ascii="Arial" w:eastAsia="Times New Roman" w:hAnsi="Arial" w:cs="Arial"/>
                <w:sz w:val="20"/>
                <w:szCs w:val="20"/>
              </w:rPr>
            </w:pPr>
          </w:p>
        </w:tc>
        <w:tc>
          <w:tcPr>
            <w:tcW w:w="4500" w:type="dxa"/>
            <w:shd w:val="clear" w:color="auto" w:fill="auto"/>
            <w:vAlign w:val="bottom"/>
          </w:tcPr>
          <w:p w14:paraId="0A8C9D82"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 xml:space="preserve">DXM+PDT+ranibizumab vs ranibizumab </w:t>
            </w:r>
          </w:p>
        </w:tc>
        <w:tc>
          <w:tcPr>
            <w:tcW w:w="812" w:type="dxa"/>
            <w:shd w:val="clear" w:color="auto" w:fill="auto"/>
            <w:vAlign w:val="center"/>
          </w:tcPr>
          <w:p w14:paraId="4F832E69"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76985619"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80</w:t>
            </w:r>
          </w:p>
        </w:tc>
        <w:tc>
          <w:tcPr>
            <w:tcW w:w="1063" w:type="dxa"/>
            <w:shd w:val="clear" w:color="auto" w:fill="auto"/>
          </w:tcPr>
          <w:p w14:paraId="4D2BE2C2" w14:textId="77777777" w:rsidR="00A173A5" w:rsidRPr="00070660" w:rsidRDefault="00A173A5" w:rsidP="00B55CA6">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27A7190D" w14:textId="27CAF453"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0.49 (0.15-1.45)</w:t>
            </w:r>
          </w:p>
        </w:tc>
      </w:tr>
      <w:tr w:rsidR="00A173A5" w:rsidRPr="00070660" w14:paraId="174B7ED3" w14:textId="77777777" w:rsidTr="00581BCA">
        <w:tc>
          <w:tcPr>
            <w:tcW w:w="3055" w:type="dxa"/>
            <w:vMerge/>
            <w:shd w:val="clear" w:color="auto" w:fill="auto"/>
            <w:vAlign w:val="center"/>
          </w:tcPr>
          <w:p w14:paraId="43D4B823" w14:textId="77777777" w:rsidR="00A173A5" w:rsidRPr="00070660" w:rsidRDefault="00A173A5" w:rsidP="00B55CA6">
            <w:pPr>
              <w:rPr>
                <w:rFonts w:ascii="Arial" w:eastAsia="Times New Roman" w:hAnsi="Arial" w:cs="Arial"/>
                <w:sz w:val="20"/>
                <w:szCs w:val="20"/>
              </w:rPr>
            </w:pPr>
          </w:p>
        </w:tc>
        <w:tc>
          <w:tcPr>
            <w:tcW w:w="4500" w:type="dxa"/>
            <w:shd w:val="clear" w:color="auto" w:fill="auto"/>
            <w:vAlign w:val="bottom"/>
          </w:tcPr>
          <w:p w14:paraId="52A8F5DF"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 xml:space="preserve">PDT+ranibizumab vs ranibizumab </w:t>
            </w:r>
          </w:p>
        </w:tc>
        <w:tc>
          <w:tcPr>
            <w:tcW w:w="812" w:type="dxa"/>
            <w:shd w:val="clear" w:color="auto" w:fill="auto"/>
            <w:vAlign w:val="center"/>
          </w:tcPr>
          <w:p w14:paraId="36ED6014"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6</w:t>
            </w:r>
          </w:p>
        </w:tc>
        <w:tc>
          <w:tcPr>
            <w:tcW w:w="983" w:type="dxa"/>
            <w:shd w:val="clear" w:color="auto" w:fill="auto"/>
            <w:vAlign w:val="center"/>
          </w:tcPr>
          <w:p w14:paraId="4B8BA09A"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521</w:t>
            </w:r>
          </w:p>
        </w:tc>
        <w:tc>
          <w:tcPr>
            <w:tcW w:w="1063" w:type="dxa"/>
            <w:shd w:val="clear" w:color="auto" w:fill="auto"/>
          </w:tcPr>
          <w:p w14:paraId="469D1CC5" w14:textId="77777777" w:rsidR="00A173A5" w:rsidRPr="00070660" w:rsidRDefault="00A173A5" w:rsidP="00B55CA6">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14658FD4" w14:textId="76DFE5C3"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0.64 (0.39-1.01)</w:t>
            </w:r>
          </w:p>
        </w:tc>
      </w:tr>
      <w:tr w:rsidR="00A173A5" w:rsidRPr="00070660" w14:paraId="1C1826E8" w14:textId="77777777" w:rsidTr="00581BCA">
        <w:tc>
          <w:tcPr>
            <w:tcW w:w="3055" w:type="dxa"/>
            <w:vMerge/>
            <w:shd w:val="clear" w:color="auto" w:fill="auto"/>
            <w:vAlign w:val="center"/>
          </w:tcPr>
          <w:p w14:paraId="464D3114" w14:textId="77777777" w:rsidR="00A173A5" w:rsidRPr="00070660" w:rsidRDefault="00A173A5" w:rsidP="00B55CA6">
            <w:pPr>
              <w:rPr>
                <w:rFonts w:ascii="Arial" w:eastAsia="Times New Roman" w:hAnsi="Arial" w:cs="Arial"/>
                <w:sz w:val="20"/>
                <w:szCs w:val="20"/>
              </w:rPr>
            </w:pPr>
          </w:p>
        </w:tc>
        <w:tc>
          <w:tcPr>
            <w:tcW w:w="4500" w:type="dxa"/>
            <w:shd w:val="clear" w:color="auto" w:fill="auto"/>
            <w:vAlign w:val="bottom"/>
          </w:tcPr>
          <w:p w14:paraId="1A60B099"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 xml:space="preserve">DXM+ranibizumab vs ranibizumab </w:t>
            </w:r>
          </w:p>
        </w:tc>
        <w:tc>
          <w:tcPr>
            <w:tcW w:w="812" w:type="dxa"/>
            <w:shd w:val="clear" w:color="auto" w:fill="auto"/>
            <w:vAlign w:val="center"/>
          </w:tcPr>
          <w:p w14:paraId="0A639961"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2</w:t>
            </w:r>
          </w:p>
        </w:tc>
        <w:tc>
          <w:tcPr>
            <w:tcW w:w="983" w:type="dxa"/>
            <w:shd w:val="clear" w:color="auto" w:fill="auto"/>
            <w:vAlign w:val="center"/>
          </w:tcPr>
          <w:p w14:paraId="29FFCFC4"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279</w:t>
            </w:r>
          </w:p>
        </w:tc>
        <w:tc>
          <w:tcPr>
            <w:tcW w:w="1063" w:type="dxa"/>
            <w:shd w:val="clear" w:color="auto" w:fill="auto"/>
          </w:tcPr>
          <w:p w14:paraId="55D26E84" w14:textId="77777777" w:rsidR="00A173A5" w:rsidRPr="00070660" w:rsidRDefault="00A173A5" w:rsidP="00B55CA6">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04E68F67" w14:textId="1080A112"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0.98 (0.42-2.34)</w:t>
            </w:r>
          </w:p>
        </w:tc>
      </w:tr>
      <w:tr w:rsidR="00A173A5" w:rsidRPr="00070660" w14:paraId="4511F9BC" w14:textId="77777777" w:rsidTr="00581BCA">
        <w:tc>
          <w:tcPr>
            <w:tcW w:w="3055" w:type="dxa"/>
            <w:vMerge/>
            <w:shd w:val="clear" w:color="auto" w:fill="auto"/>
            <w:vAlign w:val="center"/>
          </w:tcPr>
          <w:p w14:paraId="65994681" w14:textId="77777777" w:rsidR="00A173A5" w:rsidRPr="00070660" w:rsidRDefault="00A173A5" w:rsidP="00B55CA6">
            <w:pPr>
              <w:rPr>
                <w:rFonts w:ascii="Arial" w:eastAsia="Times New Roman" w:hAnsi="Arial" w:cs="Arial"/>
                <w:sz w:val="20"/>
                <w:szCs w:val="20"/>
              </w:rPr>
            </w:pPr>
          </w:p>
        </w:tc>
        <w:tc>
          <w:tcPr>
            <w:tcW w:w="4500" w:type="dxa"/>
            <w:shd w:val="clear" w:color="auto" w:fill="auto"/>
            <w:vAlign w:val="bottom"/>
          </w:tcPr>
          <w:p w14:paraId="4432B3DB"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IVTA+PDT vs PDT</w:t>
            </w:r>
          </w:p>
        </w:tc>
        <w:tc>
          <w:tcPr>
            <w:tcW w:w="812" w:type="dxa"/>
            <w:shd w:val="clear" w:color="auto" w:fill="auto"/>
            <w:vAlign w:val="center"/>
          </w:tcPr>
          <w:p w14:paraId="682AAF19"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488C4A6B"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57</w:t>
            </w:r>
          </w:p>
        </w:tc>
        <w:tc>
          <w:tcPr>
            <w:tcW w:w="1063" w:type="dxa"/>
            <w:shd w:val="clear" w:color="auto" w:fill="auto"/>
          </w:tcPr>
          <w:p w14:paraId="490FB9C5" w14:textId="77777777" w:rsidR="00A173A5" w:rsidRPr="00070660" w:rsidRDefault="00A173A5" w:rsidP="00B55CA6">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7B569EAB" w14:textId="7DF2014C"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6.72 (0.87-208)</w:t>
            </w:r>
          </w:p>
        </w:tc>
      </w:tr>
      <w:tr w:rsidR="00A173A5" w:rsidRPr="00070660" w14:paraId="41A9944A" w14:textId="77777777" w:rsidTr="00581BCA">
        <w:tc>
          <w:tcPr>
            <w:tcW w:w="3055" w:type="dxa"/>
            <w:vMerge/>
            <w:shd w:val="clear" w:color="auto" w:fill="auto"/>
            <w:vAlign w:val="center"/>
          </w:tcPr>
          <w:p w14:paraId="5DA685A0" w14:textId="77777777" w:rsidR="00A173A5" w:rsidRPr="00070660" w:rsidRDefault="00A173A5" w:rsidP="00B55CA6">
            <w:pPr>
              <w:rPr>
                <w:rFonts w:ascii="Arial" w:eastAsia="Times New Roman" w:hAnsi="Arial" w:cs="Arial"/>
                <w:sz w:val="20"/>
                <w:szCs w:val="20"/>
              </w:rPr>
            </w:pPr>
          </w:p>
        </w:tc>
        <w:tc>
          <w:tcPr>
            <w:tcW w:w="4500" w:type="dxa"/>
            <w:shd w:val="clear" w:color="auto" w:fill="auto"/>
            <w:vAlign w:val="bottom"/>
          </w:tcPr>
          <w:p w14:paraId="58612D48"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DXM+PDT+ranibizumab vs PDT+ranibizumab</w:t>
            </w:r>
          </w:p>
        </w:tc>
        <w:tc>
          <w:tcPr>
            <w:tcW w:w="812" w:type="dxa"/>
            <w:shd w:val="clear" w:color="auto" w:fill="auto"/>
            <w:vAlign w:val="center"/>
          </w:tcPr>
          <w:p w14:paraId="2312FB0D"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2A35D7AC"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82</w:t>
            </w:r>
          </w:p>
        </w:tc>
        <w:tc>
          <w:tcPr>
            <w:tcW w:w="1063" w:type="dxa"/>
            <w:shd w:val="clear" w:color="auto" w:fill="auto"/>
          </w:tcPr>
          <w:p w14:paraId="6E9FB2EE" w14:textId="77777777" w:rsidR="00A173A5" w:rsidRPr="00070660" w:rsidRDefault="00A173A5" w:rsidP="00B55CA6">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7FA03F4E" w14:textId="40691F09"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0.93 (0.26-3.1)</w:t>
            </w:r>
          </w:p>
        </w:tc>
      </w:tr>
      <w:tr w:rsidR="00A173A5" w:rsidRPr="00070660" w14:paraId="3F609FC7" w14:textId="77777777" w:rsidTr="00581BCA">
        <w:tc>
          <w:tcPr>
            <w:tcW w:w="3055" w:type="dxa"/>
            <w:vMerge w:val="restart"/>
            <w:tcBorders>
              <w:top w:val="single" w:sz="12" w:space="0" w:color="auto"/>
            </w:tcBorders>
            <w:shd w:val="clear" w:color="auto" w:fill="auto"/>
            <w:vAlign w:val="center"/>
          </w:tcPr>
          <w:p w14:paraId="568DC945" w14:textId="77777777" w:rsidR="00A173A5" w:rsidRPr="001B30A0" w:rsidRDefault="00A173A5" w:rsidP="00B55CA6">
            <w:pPr>
              <w:rPr>
                <w:rFonts w:ascii="Arial" w:eastAsia="Times New Roman" w:hAnsi="Arial" w:cs="Arial"/>
                <w:b/>
                <w:sz w:val="20"/>
                <w:szCs w:val="20"/>
              </w:rPr>
            </w:pPr>
            <w:r w:rsidRPr="001B30A0">
              <w:rPr>
                <w:rFonts w:ascii="Arial" w:eastAsia="Times New Roman" w:hAnsi="Arial" w:cs="Arial"/>
                <w:b/>
                <w:sz w:val="20"/>
                <w:szCs w:val="20"/>
              </w:rPr>
              <w:t>Vision loss in BCVA of ≥15 ETDRS letters</w:t>
            </w:r>
          </w:p>
          <w:p w14:paraId="186F359C" w14:textId="77777777" w:rsidR="00A173A5" w:rsidRDefault="00A173A5" w:rsidP="00B55CA6">
            <w:pPr>
              <w:rPr>
                <w:rFonts w:ascii="Arial" w:eastAsia="Times New Roman" w:hAnsi="Arial" w:cs="Arial"/>
                <w:sz w:val="20"/>
                <w:szCs w:val="20"/>
              </w:rPr>
            </w:pPr>
            <w:r w:rsidRPr="001B30A0">
              <w:rPr>
                <w:rFonts w:ascii="Arial" w:eastAsia="Times New Roman" w:hAnsi="Arial" w:cs="Arial"/>
                <w:bCs/>
                <w:color w:val="000000"/>
                <w:sz w:val="20"/>
                <w:szCs w:val="20"/>
              </w:rPr>
              <w:t>(Between-study variance</w:t>
            </w:r>
            <w:r w:rsidRPr="001B30A0">
              <w:rPr>
                <w:rFonts w:ascii="Arial" w:eastAsia="Times New Roman" w:hAnsi="Arial" w:cs="Arial"/>
                <w:sz w:val="20"/>
                <w:szCs w:val="20"/>
              </w:rPr>
              <w:t xml:space="preserve">: </w:t>
            </w:r>
          </w:p>
          <w:p w14:paraId="43747A18" w14:textId="7D685778" w:rsidR="00A173A5" w:rsidRPr="00070660" w:rsidRDefault="00A173A5" w:rsidP="00B55CA6">
            <w:pPr>
              <w:rPr>
                <w:rFonts w:ascii="Arial" w:eastAsia="Times New Roman" w:hAnsi="Arial" w:cs="Arial"/>
                <w:b/>
                <w:sz w:val="20"/>
                <w:szCs w:val="20"/>
                <w:highlight w:val="yellow"/>
              </w:rPr>
            </w:pPr>
            <w:r w:rsidRPr="001B30A0">
              <w:rPr>
                <w:rFonts w:ascii="Arial" w:eastAsia="Times New Roman" w:hAnsi="Arial" w:cs="Arial"/>
                <w:sz w:val="20"/>
                <w:szCs w:val="20"/>
              </w:rPr>
              <w:t xml:space="preserve">OR, </w:t>
            </w:r>
            <w:r w:rsidRPr="001B30A0">
              <w:rPr>
                <w:rFonts w:ascii="Arial" w:eastAsia="Times New Roman" w:hAnsi="Arial" w:cs="Arial"/>
                <w:color w:val="000000"/>
                <w:sz w:val="20"/>
                <w:szCs w:val="20"/>
              </w:rPr>
              <w:t>0.02</w:t>
            </w:r>
            <w:r w:rsidRPr="001B30A0">
              <w:rPr>
                <w:rFonts w:ascii="Arial" w:eastAsia="Times New Roman" w:hAnsi="Arial" w:cs="Arial"/>
                <w:sz w:val="20"/>
                <w:szCs w:val="20"/>
              </w:rPr>
              <w:t xml:space="preserve"> [95% CrI, </w:t>
            </w:r>
            <w:r w:rsidRPr="001B30A0">
              <w:rPr>
                <w:rFonts w:ascii="Arial" w:eastAsia="Times New Roman" w:hAnsi="Arial" w:cs="Arial"/>
                <w:color w:val="000000"/>
                <w:sz w:val="20"/>
                <w:szCs w:val="20"/>
              </w:rPr>
              <w:t>0.00-0.14</w:t>
            </w:r>
            <w:r w:rsidRPr="001B30A0">
              <w:rPr>
                <w:rFonts w:ascii="Arial" w:eastAsia="Times New Roman" w:hAnsi="Arial" w:cs="Arial"/>
                <w:sz w:val="20"/>
                <w:szCs w:val="20"/>
              </w:rPr>
              <w:t>])</w:t>
            </w:r>
          </w:p>
        </w:tc>
        <w:tc>
          <w:tcPr>
            <w:tcW w:w="4500" w:type="dxa"/>
            <w:tcBorders>
              <w:top w:val="single" w:sz="12" w:space="0" w:color="auto"/>
            </w:tcBorders>
            <w:shd w:val="clear" w:color="auto" w:fill="auto"/>
            <w:vAlign w:val="bottom"/>
          </w:tcPr>
          <w:p w14:paraId="667CC90D" w14:textId="4F80157E" w:rsidR="00A173A5" w:rsidRPr="00070660" w:rsidRDefault="00A173A5" w:rsidP="00B55CA6">
            <w:pPr>
              <w:rPr>
                <w:rFonts w:ascii="Arial" w:eastAsia="Times New Roman" w:hAnsi="Arial" w:cs="Arial"/>
                <w:color w:val="000000"/>
                <w:sz w:val="20"/>
                <w:szCs w:val="20"/>
              </w:rPr>
            </w:pPr>
            <w:r>
              <w:rPr>
                <w:rFonts w:ascii="Arial" w:eastAsia="Times New Roman" w:hAnsi="Arial" w:cs="Arial"/>
                <w:color w:val="000000"/>
                <w:sz w:val="20"/>
                <w:szCs w:val="20"/>
              </w:rPr>
              <w:t>conbercept vs placeb</w:t>
            </w:r>
          </w:p>
        </w:tc>
        <w:tc>
          <w:tcPr>
            <w:tcW w:w="812" w:type="dxa"/>
            <w:tcBorders>
              <w:top w:val="single" w:sz="12" w:space="0" w:color="auto"/>
            </w:tcBorders>
            <w:shd w:val="clear" w:color="auto" w:fill="auto"/>
            <w:vAlign w:val="center"/>
          </w:tcPr>
          <w:p w14:paraId="5C39EBDC" w14:textId="466A6DB1" w:rsidR="00A173A5" w:rsidRPr="00070660" w:rsidRDefault="00A173A5" w:rsidP="00B55CA6">
            <w:pPr>
              <w:rPr>
                <w:rFonts w:ascii="Arial" w:eastAsia="Times New Roman" w:hAnsi="Arial" w:cs="Arial"/>
                <w:color w:val="000000"/>
                <w:sz w:val="20"/>
                <w:szCs w:val="20"/>
              </w:rPr>
            </w:pPr>
            <w:r>
              <w:rPr>
                <w:rFonts w:ascii="Arial" w:eastAsia="Times New Roman" w:hAnsi="Arial" w:cs="Arial"/>
                <w:color w:val="000000"/>
                <w:sz w:val="20"/>
                <w:szCs w:val="20"/>
              </w:rPr>
              <w:t>1</w:t>
            </w:r>
          </w:p>
        </w:tc>
        <w:tc>
          <w:tcPr>
            <w:tcW w:w="983" w:type="dxa"/>
            <w:tcBorders>
              <w:top w:val="single" w:sz="12" w:space="0" w:color="auto"/>
            </w:tcBorders>
            <w:shd w:val="clear" w:color="auto" w:fill="auto"/>
            <w:vAlign w:val="center"/>
          </w:tcPr>
          <w:p w14:paraId="351A4598" w14:textId="123B2E08" w:rsidR="00A173A5" w:rsidRPr="00070660" w:rsidRDefault="00A173A5" w:rsidP="00B55CA6">
            <w:pPr>
              <w:rPr>
                <w:rFonts w:ascii="Arial" w:eastAsia="Times New Roman" w:hAnsi="Arial" w:cs="Arial"/>
                <w:color w:val="000000"/>
                <w:sz w:val="20"/>
                <w:szCs w:val="20"/>
              </w:rPr>
            </w:pPr>
            <w:r>
              <w:rPr>
                <w:rFonts w:ascii="Arial" w:eastAsia="Times New Roman" w:hAnsi="Arial" w:cs="Arial"/>
                <w:color w:val="000000"/>
                <w:sz w:val="20"/>
                <w:szCs w:val="20"/>
              </w:rPr>
              <w:t>123</w:t>
            </w:r>
          </w:p>
        </w:tc>
        <w:tc>
          <w:tcPr>
            <w:tcW w:w="1063" w:type="dxa"/>
            <w:tcBorders>
              <w:top w:val="single" w:sz="12" w:space="0" w:color="auto"/>
            </w:tcBorders>
            <w:shd w:val="clear" w:color="auto" w:fill="auto"/>
          </w:tcPr>
          <w:p w14:paraId="4BEC968F" w14:textId="5C4C78B3" w:rsidR="00A173A5" w:rsidRPr="00070660" w:rsidRDefault="00A173A5" w:rsidP="00B55CA6">
            <w:pPr>
              <w:rPr>
                <w:rFonts w:ascii="Arial" w:eastAsia="Times New Roman" w:hAnsi="Arial" w:cs="Arial"/>
                <w:sz w:val="20"/>
                <w:szCs w:val="20"/>
              </w:rPr>
            </w:pPr>
            <w:r>
              <w:rPr>
                <w:rFonts w:ascii="Arial" w:eastAsia="Times New Roman" w:hAnsi="Arial" w:cs="Arial"/>
                <w:sz w:val="20"/>
                <w:szCs w:val="20"/>
              </w:rPr>
              <w:t>OR</w:t>
            </w:r>
          </w:p>
        </w:tc>
        <w:tc>
          <w:tcPr>
            <w:tcW w:w="0" w:type="auto"/>
            <w:tcBorders>
              <w:top w:val="single" w:sz="12" w:space="0" w:color="auto"/>
            </w:tcBorders>
            <w:shd w:val="clear" w:color="auto" w:fill="auto"/>
            <w:vAlign w:val="bottom"/>
          </w:tcPr>
          <w:p w14:paraId="4E58CA95" w14:textId="453B7463" w:rsidR="00A173A5" w:rsidRPr="003C52B4" w:rsidRDefault="00A173A5" w:rsidP="00B55CA6">
            <w:pPr>
              <w:rPr>
                <w:rFonts w:ascii="Calibri" w:hAnsi="Calibri"/>
                <w:color w:val="000000"/>
              </w:rPr>
            </w:pPr>
            <w:r>
              <w:rPr>
                <w:rFonts w:ascii="Calibri" w:hAnsi="Calibri"/>
                <w:color w:val="000000"/>
              </w:rPr>
              <w:t>0.03 (0-0.62)*</w:t>
            </w:r>
          </w:p>
        </w:tc>
      </w:tr>
      <w:tr w:rsidR="00A173A5" w:rsidRPr="00070660" w14:paraId="0DD7A51E" w14:textId="77777777" w:rsidTr="00A0015F">
        <w:tc>
          <w:tcPr>
            <w:tcW w:w="3055" w:type="dxa"/>
            <w:vMerge/>
            <w:shd w:val="clear" w:color="auto" w:fill="auto"/>
            <w:vAlign w:val="center"/>
          </w:tcPr>
          <w:p w14:paraId="2A9F4901" w14:textId="46F8EC4B" w:rsidR="00A173A5" w:rsidRPr="00070660" w:rsidRDefault="00A173A5" w:rsidP="00B55CA6">
            <w:pPr>
              <w:rPr>
                <w:rFonts w:ascii="Arial" w:eastAsia="Times New Roman" w:hAnsi="Arial" w:cs="Arial"/>
                <w:sz w:val="20"/>
                <w:szCs w:val="20"/>
                <w:highlight w:val="yellow"/>
              </w:rPr>
            </w:pPr>
          </w:p>
        </w:tc>
        <w:tc>
          <w:tcPr>
            <w:tcW w:w="4500" w:type="dxa"/>
            <w:tcBorders>
              <w:top w:val="single" w:sz="12" w:space="0" w:color="auto"/>
            </w:tcBorders>
            <w:shd w:val="clear" w:color="auto" w:fill="auto"/>
            <w:vAlign w:val="bottom"/>
          </w:tcPr>
          <w:p w14:paraId="3BC07937"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placebo</w:t>
            </w:r>
          </w:p>
        </w:tc>
        <w:tc>
          <w:tcPr>
            <w:tcW w:w="812" w:type="dxa"/>
            <w:tcBorders>
              <w:top w:val="single" w:sz="12" w:space="0" w:color="auto"/>
            </w:tcBorders>
            <w:shd w:val="clear" w:color="auto" w:fill="auto"/>
            <w:vAlign w:val="center"/>
          </w:tcPr>
          <w:p w14:paraId="61F70241"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2</w:t>
            </w:r>
          </w:p>
        </w:tc>
        <w:tc>
          <w:tcPr>
            <w:tcW w:w="983" w:type="dxa"/>
            <w:tcBorders>
              <w:top w:val="single" w:sz="12" w:space="0" w:color="auto"/>
            </w:tcBorders>
            <w:shd w:val="clear" w:color="auto" w:fill="auto"/>
            <w:vAlign w:val="center"/>
          </w:tcPr>
          <w:p w14:paraId="5C1E5832"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602</w:t>
            </w:r>
          </w:p>
        </w:tc>
        <w:tc>
          <w:tcPr>
            <w:tcW w:w="1063" w:type="dxa"/>
            <w:tcBorders>
              <w:top w:val="single" w:sz="12" w:space="0" w:color="auto"/>
            </w:tcBorders>
            <w:shd w:val="clear" w:color="auto" w:fill="auto"/>
          </w:tcPr>
          <w:p w14:paraId="132A552D" w14:textId="77777777" w:rsidR="00A173A5" w:rsidRPr="00070660" w:rsidRDefault="00A173A5" w:rsidP="00B55CA6">
            <w:pPr>
              <w:rPr>
                <w:rFonts w:ascii="Arial" w:eastAsia="Times New Roman" w:hAnsi="Arial" w:cs="Arial"/>
                <w:sz w:val="20"/>
                <w:szCs w:val="20"/>
              </w:rPr>
            </w:pPr>
            <w:r w:rsidRPr="00070660">
              <w:rPr>
                <w:rFonts w:ascii="Arial" w:eastAsia="Times New Roman" w:hAnsi="Arial" w:cs="Arial"/>
                <w:sz w:val="20"/>
                <w:szCs w:val="20"/>
              </w:rPr>
              <w:t>OR</w:t>
            </w:r>
          </w:p>
        </w:tc>
        <w:tc>
          <w:tcPr>
            <w:tcW w:w="0" w:type="auto"/>
            <w:tcBorders>
              <w:top w:val="single" w:sz="12" w:space="0" w:color="auto"/>
            </w:tcBorders>
            <w:shd w:val="clear" w:color="auto" w:fill="auto"/>
            <w:vAlign w:val="bottom"/>
          </w:tcPr>
          <w:p w14:paraId="5A125F1C"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0.12 (0.07-0.19)*</w:t>
            </w:r>
          </w:p>
        </w:tc>
      </w:tr>
      <w:tr w:rsidR="00A173A5" w:rsidRPr="00070660" w14:paraId="7D53F9D6" w14:textId="77777777" w:rsidTr="00581BCA">
        <w:tc>
          <w:tcPr>
            <w:tcW w:w="3055" w:type="dxa"/>
            <w:vMerge/>
            <w:shd w:val="clear" w:color="auto" w:fill="auto"/>
            <w:vAlign w:val="center"/>
          </w:tcPr>
          <w:p w14:paraId="24E6319D" w14:textId="77777777" w:rsidR="00A173A5" w:rsidRPr="00070660" w:rsidRDefault="00A173A5" w:rsidP="00B55CA6">
            <w:pPr>
              <w:rPr>
                <w:rFonts w:ascii="Arial" w:eastAsia="Times New Roman" w:hAnsi="Arial" w:cs="Arial"/>
                <w:sz w:val="20"/>
                <w:szCs w:val="20"/>
                <w:highlight w:val="yellow"/>
              </w:rPr>
            </w:pPr>
          </w:p>
        </w:tc>
        <w:tc>
          <w:tcPr>
            <w:tcW w:w="4500" w:type="dxa"/>
            <w:shd w:val="clear" w:color="auto" w:fill="auto"/>
            <w:vAlign w:val="bottom"/>
          </w:tcPr>
          <w:p w14:paraId="2E0A12FA"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PDT vs placebo</w:t>
            </w:r>
          </w:p>
        </w:tc>
        <w:tc>
          <w:tcPr>
            <w:tcW w:w="812" w:type="dxa"/>
            <w:shd w:val="clear" w:color="auto" w:fill="auto"/>
            <w:vAlign w:val="center"/>
          </w:tcPr>
          <w:p w14:paraId="5386CA79"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4</w:t>
            </w:r>
          </w:p>
        </w:tc>
        <w:tc>
          <w:tcPr>
            <w:tcW w:w="983" w:type="dxa"/>
            <w:shd w:val="clear" w:color="auto" w:fill="auto"/>
            <w:vAlign w:val="center"/>
          </w:tcPr>
          <w:p w14:paraId="751272FF"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1300</w:t>
            </w:r>
          </w:p>
        </w:tc>
        <w:tc>
          <w:tcPr>
            <w:tcW w:w="1063" w:type="dxa"/>
            <w:shd w:val="clear" w:color="auto" w:fill="auto"/>
          </w:tcPr>
          <w:p w14:paraId="5FD2A82E" w14:textId="77777777" w:rsidR="00A173A5" w:rsidRPr="00070660" w:rsidRDefault="00A173A5" w:rsidP="00B55CA6">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2F8ADD2E" w14:textId="60BCFBB9" w:rsidR="00A173A5" w:rsidRPr="00070660" w:rsidRDefault="00A173A5" w:rsidP="00B55CA6">
            <w:pPr>
              <w:rPr>
                <w:rFonts w:ascii="Arial" w:eastAsia="Times New Roman" w:hAnsi="Arial" w:cs="Arial"/>
                <w:color w:val="000000"/>
                <w:sz w:val="20"/>
                <w:szCs w:val="20"/>
              </w:rPr>
            </w:pPr>
            <w:r>
              <w:rPr>
                <w:rFonts w:ascii="Arial" w:eastAsia="Times New Roman" w:hAnsi="Arial" w:cs="Arial"/>
                <w:color w:val="000000"/>
                <w:sz w:val="20"/>
                <w:szCs w:val="20"/>
              </w:rPr>
              <w:t>0.61 (0.46-0.83</w:t>
            </w:r>
            <w:r w:rsidRPr="00070660">
              <w:rPr>
                <w:rFonts w:ascii="Arial" w:eastAsia="Times New Roman" w:hAnsi="Arial" w:cs="Arial"/>
                <w:color w:val="000000"/>
                <w:sz w:val="20"/>
                <w:szCs w:val="20"/>
              </w:rPr>
              <w:t>)*</w:t>
            </w:r>
          </w:p>
        </w:tc>
      </w:tr>
      <w:tr w:rsidR="00A173A5" w:rsidRPr="00070660" w14:paraId="0BDAF4F4" w14:textId="77777777" w:rsidTr="00581BCA">
        <w:tc>
          <w:tcPr>
            <w:tcW w:w="3055" w:type="dxa"/>
            <w:vMerge/>
            <w:shd w:val="clear" w:color="auto" w:fill="auto"/>
            <w:vAlign w:val="center"/>
          </w:tcPr>
          <w:p w14:paraId="19A47590" w14:textId="77777777" w:rsidR="00A173A5" w:rsidRPr="00070660" w:rsidRDefault="00A173A5" w:rsidP="00B55CA6">
            <w:pPr>
              <w:rPr>
                <w:rFonts w:ascii="Arial" w:eastAsia="Times New Roman" w:hAnsi="Arial" w:cs="Arial"/>
                <w:sz w:val="20"/>
                <w:szCs w:val="20"/>
                <w:highlight w:val="yellow"/>
              </w:rPr>
            </w:pPr>
          </w:p>
        </w:tc>
        <w:tc>
          <w:tcPr>
            <w:tcW w:w="4500" w:type="dxa"/>
            <w:shd w:val="clear" w:color="auto" w:fill="auto"/>
            <w:vAlign w:val="bottom"/>
          </w:tcPr>
          <w:p w14:paraId="553EE1AA"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IVTA vs placebo</w:t>
            </w:r>
          </w:p>
        </w:tc>
        <w:tc>
          <w:tcPr>
            <w:tcW w:w="812" w:type="dxa"/>
            <w:shd w:val="clear" w:color="auto" w:fill="auto"/>
            <w:vAlign w:val="center"/>
          </w:tcPr>
          <w:p w14:paraId="6864141E"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6264A92C"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134</w:t>
            </w:r>
          </w:p>
        </w:tc>
        <w:tc>
          <w:tcPr>
            <w:tcW w:w="1063" w:type="dxa"/>
            <w:shd w:val="clear" w:color="auto" w:fill="auto"/>
          </w:tcPr>
          <w:p w14:paraId="4ABAFADD" w14:textId="77777777" w:rsidR="00A173A5" w:rsidRPr="00070660" w:rsidRDefault="00A173A5" w:rsidP="00B55CA6">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0236D01F" w14:textId="101F3338" w:rsidR="00A173A5" w:rsidRPr="00070660" w:rsidRDefault="00A173A5" w:rsidP="00B55CA6">
            <w:pPr>
              <w:rPr>
                <w:rFonts w:ascii="Arial" w:eastAsia="Times New Roman" w:hAnsi="Arial" w:cs="Arial"/>
                <w:color w:val="000000"/>
                <w:sz w:val="20"/>
                <w:szCs w:val="20"/>
              </w:rPr>
            </w:pPr>
            <w:r>
              <w:rPr>
                <w:rFonts w:ascii="Arial" w:eastAsia="Times New Roman" w:hAnsi="Arial" w:cs="Arial"/>
                <w:color w:val="000000"/>
                <w:sz w:val="20"/>
                <w:szCs w:val="20"/>
              </w:rPr>
              <w:t>0.91 (0.44-1.86</w:t>
            </w:r>
            <w:r w:rsidRPr="00070660">
              <w:rPr>
                <w:rFonts w:ascii="Arial" w:eastAsia="Times New Roman" w:hAnsi="Arial" w:cs="Arial"/>
                <w:color w:val="000000"/>
                <w:sz w:val="20"/>
                <w:szCs w:val="20"/>
              </w:rPr>
              <w:t>)</w:t>
            </w:r>
          </w:p>
        </w:tc>
      </w:tr>
      <w:tr w:rsidR="00A173A5" w:rsidRPr="00070660" w14:paraId="29C60DC9" w14:textId="77777777" w:rsidTr="00581BCA">
        <w:tc>
          <w:tcPr>
            <w:tcW w:w="3055" w:type="dxa"/>
            <w:vMerge/>
            <w:shd w:val="clear" w:color="auto" w:fill="auto"/>
            <w:vAlign w:val="center"/>
          </w:tcPr>
          <w:p w14:paraId="7445985E" w14:textId="77777777" w:rsidR="00A173A5" w:rsidRPr="00070660" w:rsidRDefault="00A173A5" w:rsidP="00B55CA6">
            <w:pPr>
              <w:rPr>
                <w:rFonts w:ascii="Arial" w:eastAsia="Times New Roman" w:hAnsi="Arial" w:cs="Arial"/>
                <w:sz w:val="20"/>
                <w:szCs w:val="20"/>
                <w:highlight w:val="yellow"/>
              </w:rPr>
            </w:pPr>
          </w:p>
        </w:tc>
        <w:tc>
          <w:tcPr>
            <w:tcW w:w="4500" w:type="dxa"/>
            <w:shd w:val="clear" w:color="auto" w:fill="auto"/>
            <w:vAlign w:val="bottom"/>
          </w:tcPr>
          <w:p w14:paraId="2CF34E94" w14:textId="0AE0922C" w:rsidR="00A173A5" w:rsidRPr="003C52B4" w:rsidRDefault="00A173A5" w:rsidP="00B55CA6">
            <w:pPr>
              <w:rPr>
                <w:rFonts w:ascii="Calibri" w:hAnsi="Calibri"/>
                <w:color w:val="000000"/>
              </w:rPr>
            </w:pPr>
            <w:r>
              <w:rPr>
                <w:rFonts w:ascii="Calibri" w:hAnsi="Calibri"/>
                <w:color w:val="000000"/>
              </w:rPr>
              <w:t>brolucizumab vs aflibercept</w:t>
            </w:r>
          </w:p>
        </w:tc>
        <w:tc>
          <w:tcPr>
            <w:tcW w:w="812" w:type="dxa"/>
            <w:shd w:val="clear" w:color="auto" w:fill="auto"/>
            <w:vAlign w:val="center"/>
          </w:tcPr>
          <w:p w14:paraId="0D1A4422" w14:textId="16F59AC3" w:rsidR="00A173A5" w:rsidRPr="00070660" w:rsidRDefault="00A173A5" w:rsidP="00B55CA6">
            <w:pPr>
              <w:rPr>
                <w:rFonts w:ascii="Arial" w:eastAsia="Times New Roman" w:hAnsi="Arial" w:cs="Arial"/>
                <w:color w:val="000000"/>
                <w:sz w:val="20"/>
                <w:szCs w:val="20"/>
              </w:rPr>
            </w:pPr>
            <w:r>
              <w:rPr>
                <w:rFonts w:ascii="Arial" w:eastAsia="Times New Roman" w:hAnsi="Arial" w:cs="Arial"/>
                <w:color w:val="000000"/>
                <w:sz w:val="20"/>
                <w:szCs w:val="20"/>
              </w:rPr>
              <w:t>2</w:t>
            </w:r>
          </w:p>
        </w:tc>
        <w:tc>
          <w:tcPr>
            <w:tcW w:w="983" w:type="dxa"/>
            <w:shd w:val="clear" w:color="auto" w:fill="auto"/>
            <w:vAlign w:val="center"/>
          </w:tcPr>
          <w:p w14:paraId="43B480F4" w14:textId="77777777" w:rsidR="00A173A5" w:rsidRPr="00070660" w:rsidRDefault="00A173A5" w:rsidP="00B55CA6">
            <w:pPr>
              <w:rPr>
                <w:rFonts w:ascii="Arial" w:eastAsia="Times New Roman" w:hAnsi="Arial" w:cs="Arial"/>
                <w:color w:val="000000"/>
                <w:sz w:val="20"/>
                <w:szCs w:val="20"/>
              </w:rPr>
            </w:pPr>
          </w:p>
        </w:tc>
        <w:tc>
          <w:tcPr>
            <w:tcW w:w="1063" w:type="dxa"/>
            <w:shd w:val="clear" w:color="auto" w:fill="auto"/>
          </w:tcPr>
          <w:p w14:paraId="7EC3D7BE" w14:textId="62B13C2A" w:rsidR="00A173A5" w:rsidRPr="00070660" w:rsidRDefault="00A173A5" w:rsidP="00B55CA6">
            <w:pPr>
              <w:rPr>
                <w:rFonts w:ascii="Arial" w:eastAsia="Times New Roman" w:hAnsi="Arial" w:cs="Arial"/>
                <w:sz w:val="20"/>
                <w:szCs w:val="20"/>
              </w:rPr>
            </w:pPr>
            <w:r>
              <w:rPr>
                <w:rFonts w:ascii="Arial" w:eastAsia="Times New Roman" w:hAnsi="Arial" w:cs="Arial"/>
                <w:sz w:val="20"/>
                <w:szCs w:val="20"/>
              </w:rPr>
              <w:t>OR</w:t>
            </w:r>
          </w:p>
        </w:tc>
        <w:tc>
          <w:tcPr>
            <w:tcW w:w="0" w:type="auto"/>
            <w:shd w:val="clear" w:color="auto" w:fill="auto"/>
            <w:vAlign w:val="bottom"/>
          </w:tcPr>
          <w:p w14:paraId="3A38A2B0" w14:textId="6E68A05F" w:rsidR="00A173A5" w:rsidRPr="003C52B4" w:rsidRDefault="00A173A5" w:rsidP="00B55CA6">
            <w:pPr>
              <w:rPr>
                <w:rFonts w:ascii="Calibri" w:hAnsi="Calibri"/>
                <w:color w:val="000000"/>
              </w:rPr>
            </w:pPr>
            <w:r>
              <w:rPr>
                <w:rFonts w:ascii="Calibri" w:hAnsi="Calibri"/>
                <w:color w:val="000000"/>
              </w:rPr>
              <w:t>0.96 (0.56-1.63)</w:t>
            </w:r>
          </w:p>
        </w:tc>
      </w:tr>
      <w:tr w:rsidR="00A173A5" w:rsidRPr="00070660" w14:paraId="564BD586" w14:textId="77777777" w:rsidTr="00581BCA">
        <w:tc>
          <w:tcPr>
            <w:tcW w:w="3055" w:type="dxa"/>
            <w:vMerge/>
            <w:shd w:val="clear" w:color="auto" w:fill="auto"/>
            <w:vAlign w:val="center"/>
          </w:tcPr>
          <w:p w14:paraId="69F3F741" w14:textId="77777777" w:rsidR="00A173A5" w:rsidRPr="00070660" w:rsidRDefault="00A173A5" w:rsidP="00B55CA6">
            <w:pPr>
              <w:rPr>
                <w:rFonts w:ascii="Arial" w:eastAsia="Times New Roman" w:hAnsi="Arial" w:cs="Arial"/>
                <w:sz w:val="20"/>
                <w:szCs w:val="20"/>
                <w:highlight w:val="yellow"/>
              </w:rPr>
            </w:pPr>
          </w:p>
        </w:tc>
        <w:tc>
          <w:tcPr>
            <w:tcW w:w="4500" w:type="dxa"/>
            <w:shd w:val="clear" w:color="auto" w:fill="auto"/>
            <w:vAlign w:val="bottom"/>
          </w:tcPr>
          <w:p w14:paraId="4F615570"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aflibercept</w:t>
            </w:r>
          </w:p>
        </w:tc>
        <w:tc>
          <w:tcPr>
            <w:tcW w:w="812" w:type="dxa"/>
            <w:shd w:val="clear" w:color="auto" w:fill="auto"/>
            <w:vAlign w:val="center"/>
          </w:tcPr>
          <w:p w14:paraId="64179CA0" w14:textId="226C34E1" w:rsidR="00A173A5" w:rsidRPr="00070660" w:rsidRDefault="00A173A5" w:rsidP="00B55CA6">
            <w:pPr>
              <w:rPr>
                <w:rFonts w:ascii="Arial" w:eastAsia="Times New Roman" w:hAnsi="Arial" w:cs="Arial"/>
                <w:color w:val="000000"/>
                <w:sz w:val="20"/>
                <w:szCs w:val="20"/>
              </w:rPr>
            </w:pPr>
            <w:r>
              <w:rPr>
                <w:rFonts w:ascii="Arial" w:eastAsia="Times New Roman" w:hAnsi="Arial" w:cs="Arial"/>
                <w:color w:val="000000"/>
                <w:sz w:val="20"/>
                <w:szCs w:val="20"/>
              </w:rPr>
              <w:t>3</w:t>
            </w:r>
          </w:p>
        </w:tc>
        <w:tc>
          <w:tcPr>
            <w:tcW w:w="983" w:type="dxa"/>
            <w:shd w:val="clear" w:color="auto" w:fill="auto"/>
            <w:vAlign w:val="center"/>
          </w:tcPr>
          <w:p w14:paraId="78E09863" w14:textId="4BF9754D" w:rsidR="00A173A5" w:rsidRPr="000F43C4" w:rsidRDefault="00A173A5" w:rsidP="000F43C4">
            <w:pPr>
              <w:rPr>
                <w:rFonts w:ascii="Arial" w:eastAsia="Times New Roman" w:hAnsi="Arial" w:cs="Arial"/>
                <w:color w:val="000000"/>
                <w:sz w:val="20"/>
                <w:szCs w:val="20"/>
              </w:rPr>
            </w:pPr>
            <w:r w:rsidRPr="000F43C4">
              <w:rPr>
                <w:rFonts w:ascii="Arial" w:eastAsia="Times New Roman" w:hAnsi="Arial" w:cs="Arial"/>
                <w:color w:val="000000"/>
                <w:sz w:val="20"/>
                <w:szCs w:val="20"/>
              </w:rPr>
              <w:t xml:space="preserve">1208 </w:t>
            </w:r>
          </w:p>
        </w:tc>
        <w:tc>
          <w:tcPr>
            <w:tcW w:w="1063" w:type="dxa"/>
            <w:shd w:val="clear" w:color="auto" w:fill="auto"/>
          </w:tcPr>
          <w:p w14:paraId="5B430E3E" w14:textId="77777777" w:rsidR="00A173A5" w:rsidRPr="00070660" w:rsidRDefault="00A173A5" w:rsidP="00B55CA6">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3686392A" w14:textId="1FDD4C67" w:rsidR="00A173A5" w:rsidRPr="00070660" w:rsidRDefault="00A173A5" w:rsidP="00B55CA6">
            <w:pPr>
              <w:rPr>
                <w:rFonts w:ascii="Arial" w:eastAsia="Times New Roman" w:hAnsi="Arial" w:cs="Arial"/>
                <w:color w:val="000000"/>
                <w:sz w:val="20"/>
                <w:szCs w:val="20"/>
              </w:rPr>
            </w:pPr>
            <w:r>
              <w:rPr>
                <w:rFonts w:ascii="Arial" w:eastAsia="Times New Roman" w:hAnsi="Arial" w:cs="Arial"/>
                <w:color w:val="000000"/>
                <w:sz w:val="20"/>
                <w:szCs w:val="20"/>
              </w:rPr>
              <w:t>0.93 (0.55-1.53</w:t>
            </w:r>
            <w:r w:rsidRPr="00070660">
              <w:rPr>
                <w:rFonts w:ascii="Arial" w:eastAsia="Times New Roman" w:hAnsi="Arial" w:cs="Arial"/>
                <w:color w:val="000000"/>
                <w:sz w:val="20"/>
                <w:szCs w:val="20"/>
              </w:rPr>
              <w:t>)</w:t>
            </w:r>
          </w:p>
        </w:tc>
      </w:tr>
      <w:tr w:rsidR="00A173A5" w:rsidRPr="00070660" w14:paraId="0301C319" w14:textId="77777777" w:rsidTr="00581BCA">
        <w:tc>
          <w:tcPr>
            <w:tcW w:w="3055" w:type="dxa"/>
            <w:vMerge/>
            <w:shd w:val="clear" w:color="auto" w:fill="auto"/>
            <w:vAlign w:val="center"/>
          </w:tcPr>
          <w:p w14:paraId="71643F24" w14:textId="77777777" w:rsidR="00A173A5" w:rsidRPr="00070660" w:rsidRDefault="00A173A5" w:rsidP="003C52B4">
            <w:pPr>
              <w:rPr>
                <w:rFonts w:ascii="Arial" w:eastAsia="Times New Roman" w:hAnsi="Arial" w:cs="Arial"/>
                <w:sz w:val="20"/>
                <w:szCs w:val="20"/>
                <w:highlight w:val="yellow"/>
              </w:rPr>
            </w:pPr>
          </w:p>
        </w:tc>
        <w:tc>
          <w:tcPr>
            <w:tcW w:w="4500" w:type="dxa"/>
            <w:shd w:val="clear" w:color="auto" w:fill="auto"/>
            <w:vAlign w:val="bottom"/>
          </w:tcPr>
          <w:p w14:paraId="2DD73EEA" w14:textId="6880717C" w:rsidR="00A173A5" w:rsidRPr="00070660" w:rsidRDefault="00A173A5" w:rsidP="003C52B4">
            <w:pPr>
              <w:rPr>
                <w:rFonts w:ascii="Arial" w:eastAsia="Times New Roman" w:hAnsi="Arial" w:cs="Arial"/>
                <w:color w:val="000000"/>
                <w:sz w:val="20"/>
                <w:szCs w:val="20"/>
              </w:rPr>
            </w:pPr>
            <w:r>
              <w:rPr>
                <w:rFonts w:ascii="Calibri" w:hAnsi="Calibri"/>
                <w:color w:val="000000"/>
              </w:rPr>
              <w:t>PDT vs aflibercept</w:t>
            </w:r>
          </w:p>
        </w:tc>
        <w:tc>
          <w:tcPr>
            <w:tcW w:w="812" w:type="dxa"/>
            <w:shd w:val="clear" w:color="auto" w:fill="auto"/>
            <w:vAlign w:val="center"/>
          </w:tcPr>
          <w:p w14:paraId="35957425" w14:textId="1CBF7E98" w:rsidR="00A173A5" w:rsidRPr="00070660" w:rsidRDefault="00A173A5" w:rsidP="003C52B4">
            <w:pPr>
              <w:rPr>
                <w:rFonts w:ascii="Arial" w:eastAsia="Times New Roman" w:hAnsi="Arial" w:cs="Arial"/>
                <w:color w:val="000000"/>
                <w:sz w:val="20"/>
                <w:szCs w:val="20"/>
              </w:rPr>
            </w:pPr>
            <w:r>
              <w:rPr>
                <w:rFonts w:ascii="Arial" w:eastAsia="Times New Roman" w:hAnsi="Arial" w:cs="Arial"/>
                <w:color w:val="000000"/>
                <w:sz w:val="20"/>
                <w:szCs w:val="20"/>
              </w:rPr>
              <w:t>1</w:t>
            </w:r>
          </w:p>
        </w:tc>
        <w:tc>
          <w:tcPr>
            <w:tcW w:w="983" w:type="dxa"/>
            <w:shd w:val="clear" w:color="auto" w:fill="auto"/>
            <w:vAlign w:val="center"/>
          </w:tcPr>
          <w:p w14:paraId="419580D0" w14:textId="77777777" w:rsidR="00A173A5" w:rsidRPr="00070660" w:rsidRDefault="00A173A5" w:rsidP="003C52B4">
            <w:pPr>
              <w:rPr>
                <w:rFonts w:ascii="Arial" w:eastAsia="Times New Roman" w:hAnsi="Arial" w:cs="Arial"/>
                <w:color w:val="000000"/>
                <w:sz w:val="20"/>
                <w:szCs w:val="20"/>
              </w:rPr>
            </w:pPr>
          </w:p>
        </w:tc>
        <w:tc>
          <w:tcPr>
            <w:tcW w:w="1063" w:type="dxa"/>
            <w:shd w:val="clear" w:color="auto" w:fill="auto"/>
          </w:tcPr>
          <w:p w14:paraId="1F7B8F72" w14:textId="3B6E7BFA" w:rsidR="00A173A5" w:rsidRPr="00070660" w:rsidRDefault="00A173A5" w:rsidP="003C52B4">
            <w:pPr>
              <w:rPr>
                <w:rFonts w:ascii="Arial" w:eastAsia="Times New Roman" w:hAnsi="Arial" w:cs="Arial"/>
                <w:sz w:val="20"/>
                <w:szCs w:val="20"/>
              </w:rPr>
            </w:pPr>
            <w:r>
              <w:rPr>
                <w:rFonts w:ascii="Arial" w:eastAsia="Times New Roman" w:hAnsi="Arial" w:cs="Arial"/>
                <w:sz w:val="20"/>
                <w:szCs w:val="20"/>
              </w:rPr>
              <w:t>OR</w:t>
            </w:r>
          </w:p>
        </w:tc>
        <w:tc>
          <w:tcPr>
            <w:tcW w:w="0" w:type="auto"/>
            <w:shd w:val="clear" w:color="auto" w:fill="auto"/>
            <w:vAlign w:val="bottom"/>
          </w:tcPr>
          <w:p w14:paraId="623AC0C2" w14:textId="5608789A" w:rsidR="00A173A5" w:rsidRPr="00070660" w:rsidRDefault="00A173A5" w:rsidP="003C52B4">
            <w:pPr>
              <w:rPr>
                <w:rFonts w:ascii="Arial" w:eastAsia="Times New Roman" w:hAnsi="Arial" w:cs="Arial"/>
                <w:color w:val="000000"/>
                <w:sz w:val="20"/>
                <w:szCs w:val="20"/>
              </w:rPr>
            </w:pPr>
            <w:r>
              <w:rPr>
                <w:rFonts w:ascii="Calibri" w:hAnsi="Calibri"/>
                <w:color w:val="000000"/>
              </w:rPr>
              <w:t>3.81 (1.2-12.47)*</w:t>
            </w:r>
          </w:p>
        </w:tc>
      </w:tr>
      <w:tr w:rsidR="00A173A5" w:rsidRPr="00070660" w14:paraId="4DD0DFA9" w14:textId="77777777" w:rsidTr="00581BCA">
        <w:tc>
          <w:tcPr>
            <w:tcW w:w="3055" w:type="dxa"/>
            <w:vMerge/>
            <w:shd w:val="clear" w:color="auto" w:fill="auto"/>
            <w:vAlign w:val="center"/>
          </w:tcPr>
          <w:p w14:paraId="2E79A1D1" w14:textId="77777777" w:rsidR="00A173A5" w:rsidRPr="00070660" w:rsidRDefault="00A173A5" w:rsidP="003C52B4">
            <w:pPr>
              <w:rPr>
                <w:rFonts w:ascii="Arial" w:eastAsia="Times New Roman" w:hAnsi="Arial" w:cs="Arial"/>
                <w:sz w:val="20"/>
                <w:szCs w:val="20"/>
                <w:highlight w:val="yellow"/>
              </w:rPr>
            </w:pPr>
          </w:p>
        </w:tc>
        <w:tc>
          <w:tcPr>
            <w:tcW w:w="4500" w:type="dxa"/>
            <w:shd w:val="clear" w:color="auto" w:fill="auto"/>
            <w:vAlign w:val="bottom"/>
          </w:tcPr>
          <w:p w14:paraId="0B419390" w14:textId="228E8E2C" w:rsidR="00A173A5" w:rsidRPr="00070660" w:rsidRDefault="00A173A5" w:rsidP="003C52B4">
            <w:pPr>
              <w:rPr>
                <w:rFonts w:ascii="Arial" w:eastAsia="Times New Roman" w:hAnsi="Arial" w:cs="Arial"/>
                <w:color w:val="000000"/>
                <w:sz w:val="20"/>
                <w:szCs w:val="20"/>
              </w:rPr>
            </w:pPr>
            <w:r>
              <w:rPr>
                <w:rFonts w:ascii="Calibri" w:hAnsi="Calibri"/>
                <w:color w:val="000000"/>
              </w:rPr>
              <w:t>bevacizumab+PDT vs bevacizumab</w:t>
            </w:r>
          </w:p>
        </w:tc>
        <w:tc>
          <w:tcPr>
            <w:tcW w:w="812" w:type="dxa"/>
            <w:shd w:val="clear" w:color="auto" w:fill="auto"/>
            <w:vAlign w:val="center"/>
          </w:tcPr>
          <w:p w14:paraId="6DC6BD79" w14:textId="3C2C82B9" w:rsidR="00A173A5" w:rsidRPr="00070660" w:rsidRDefault="00A173A5" w:rsidP="003C52B4">
            <w:pPr>
              <w:rPr>
                <w:rFonts w:ascii="Arial" w:eastAsia="Times New Roman" w:hAnsi="Arial" w:cs="Arial"/>
                <w:color w:val="000000"/>
                <w:sz w:val="20"/>
                <w:szCs w:val="20"/>
              </w:rPr>
            </w:pPr>
            <w:r>
              <w:rPr>
                <w:rFonts w:ascii="Arial" w:eastAsia="Times New Roman" w:hAnsi="Arial" w:cs="Arial"/>
                <w:color w:val="000000"/>
                <w:sz w:val="20"/>
                <w:szCs w:val="20"/>
              </w:rPr>
              <w:t>1</w:t>
            </w:r>
          </w:p>
        </w:tc>
        <w:tc>
          <w:tcPr>
            <w:tcW w:w="983" w:type="dxa"/>
            <w:shd w:val="clear" w:color="auto" w:fill="auto"/>
            <w:vAlign w:val="center"/>
          </w:tcPr>
          <w:p w14:paraId="7C5FB3B4" w14:textId="77777777" w:rsidR="00A173A5" w:rsidRPr="00070660" w:rsidRDefault="00A173A5" w:rsidP="003C52B4">
            <w:pPr>
              <w:rPr>
                <w:rFonts w:ascii="Arial" w:eastAsia="Times New Roman" w:hAnsi="Arial" w:cs="Arial"/>
                <w:color w:val="000000"/>
                <w:sz w:val="20"/>
                <w:szCs w:val="20"/>
              </w:rPr>
            </w:pPr>
          </w:p>
        </w:tc>
        <w:tc>
          <w:tcPr>
            <w:tcW w:w="1063" w:type="dxa"/>
            <w:shd w:val="clear" w:color="auto" w:fill="auto"/>
          </w:tcPr>
          <w:p w14:paraId="7E7DFE31" w14:textId="0F0C1862" w:rsidR="00A173A5" w:rsidRPr="00070660" w:rsidRDefault="00A173A5" w:rsidP="003C52B4">
            <w:pPr>
              <w:rPr>
                <w:rFonts w:ascii="Arial" w:eastAsia="Times New Roman" w:hAnsi="Arial" w:cs="Arial"/>
                <w:sz w:val="20"/>
                <w:szCs w:val="20"/>
              </w:rPr>
            </w:pPr>
            <w:r>
              <w:rPr>
                <w:rFonts w:ascii="Arial" w:eastAsia="Times New Roman" w:hAnsi="Arial" w:cs="Arial"/>
                <w:sz w:val="20"/>
                <w:szCs w:val="20"/>
              </w:rPr>
              <w:t>OR</w:t>
            </w:r>
          </w:p>
        </w:tc>
        <w:tc>
          <w:tcPr>
            <w:tcW w:w="0" w:type="auto"/>
            <w:shd w:val="clear" w:color="auto" w:fill="auto"/>
            <w:vAlign w:val="bottom"/>
          </w:tcPr>
          <w:p w14:paraId="428D9D1B" w14:textId="2EBFF378" w:rsidR="00A173A5" w:rsidRPr="00070660" w:rsidRDefault="00A173A5" w:rsidP="003C52B4">
            <w:pPr>
              <w:rPr>
                <w:rFonts w:ascii="Arial" w:eastAsia="Times New Roman" w:hAnsi="Arial" w:cs="Arial"/>
                <w:color w:val="000000"/>
                <w:sz w:val="20"/>
                <w:szCs w:val="20"/>
              </w:rPr>
            </w:pPr>
            <w:r>
              <w:rPr>
                <w:rFonts w:ascii="Calibri" w:hAnsi="Calibri"/>
                <w:color w:val="000000"/>
              </w:rPr>
              <w:t>0.96 (0-3002)</w:t>
            </w:r>
          </w:p>
        </w:tc>
      </w:tr>
      <w:tr w:rsidR="00A173A5" w:rsidRPr="00070660" w14:paraId="013A9427" w14:textId="77777777" w:rsidTr="00581BCA">
        <w:tc>
          <w:tcPr>
            <w:tcW w:w="3055" w:type="dxa"/>
            <w:vMerge/>
            <w:shd w:val="clear" w:color="auto" w:fill="auto"/>
            <w:vAlign w:val="center"/>
          </w:tcPr>
          <w:p w14:paraId="364B6AA5" w14:textId="77777777" w:rsidR="00A173A5" w:rsidRPr="00070660" w:rsidRDefault="00A173A5" w:rsidP="00B55CA6">
            <w:pPr>
              <w:rPr>
                <w:rFonts w:ascii="Arial" w:eastAsia="Times New Roman" w:hAnsi="Arial" w:cs="Arial"/>
                <w:sz w:val="20"/>
                <w:szCs w:val="20"/>
                <w:highlight w:val="yellow"/>
              </w:rPr>
            </w:pPr>
          </w:p>
        </w:tc>
        <w:tc>
          <w:tcPr>
            <w:tcW w:w="4500" w:type="dxa"/>
            <w:shd w:val="clear" w:color="auto" w:fill="auto"/>
            <w:vAlign w:val="bottom"/>
          </w:tcPr>
          <w:p w14:paraId="0647042D"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bevacizumab</w:t>
            </w:r>
          </w:p>
        </w:tc>
        <w:tc>
          <w:tcPr>
            <w:tcW w:w="812" w:type="dxa"/>
            <w:shd w:val="clear" w:color="auto" w:fill="auto"/>
            <w:vAlign w:val="center"/>
          </w:tcPr>
          <w:p w14:paraId="6D77E9B8"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10</w:t>
            </w:r>
          </w:p>
        </w:tc>
        <w:tc>
          <w:tcPr>
            <w:tcW w:w="983" w:type="dxa"/>
            <w:shd w:val="clear" w:color="auto" w:fill="auto"/>
            <w:vAlign w:val="center"/>
          </w:tcPr>
          <w:p w14:paraId="2C4E1A9A"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2734</w:t>
            </w:r>
          </w:p>
        </w:tc>
        <w:tc>
          <w:tcPr>
            <w:tcW w:w="1063" w:type="dxa"/>
            <w:shd w:val="clear" w:color="auto" w:fill="auto"/>
          </w:tcPr>
          <w:p w14:paraId="4B5F48DB" w14:textId="77777777" w:rsidR="00A173A5" w:rsidRPr="00070660" w:rsidRDefault="00A173A5" w:rsidP="00B55CA6">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217ADB44"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0.96 (0.69-1.35)</w:t>
            </w:r>
          </w:p>
        </w:tc>
      </w:tr>
      <w:tr w:rsidR="00A173A5" w:rsidRPr="00070660" w14:paraId="6B58BFCC" w14:textId="77777777" w:rsidTr="00581BCA">
        <w:tc>
          <w:tcPr>
            <w:tcW w:w="3055" w:type="dxa"/>
            <w:vMerge/>
            <w:shd w:val="clear" w:color="auto" w:fill="auto"/>
            <w:vAlign w:val="center"/>
          </w:tcPr>
          <w:p w14:paraId="3F52447B" w14:textId="77777777" w:rsidR="00A173A5" w:rsidRPr="00070660" w:rsidRDefault="00A173A5" w:rsidP="00B55CA6">
            <w:pPr>
              <w:rPr>
                <w:rFonts w:ascii="Arial" w:eastAsia="Times New Roman" w:hAnsi="Arial" w:cs="Arial"/>
                <w:sz w:val="20"/>
                <w:szCs w:val="20"/>
                <w:highlight w:val="yellow"/>
              </w:rPr>
            </w:pPr>
          </w:p>
        </w:tc>
        <w:tc>
          <w:tcPr>
            <w:tcW w:w="4500" w:type="dxa"/>
            <w:shd w:val="clear" w:color="auto" w:fill="auto"/>
            <w:vAlign w:val="bottom"/>
          </w:tcPr>
          <w:p w14:paraId="5219F1E2"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bevacizumab+PDT vs bevacizumab</w:t>
            </w:r>
          </w:p>
        </w:tc>
        <w:tc>
          <w:tcPr>
            <w:tcW w:w="812" w:type="dxa"/>
            <w:shd w:val="clear" w:color="auto" w:fill="auto"/>
            <w:vAlign w:val="center"/>
          </w:tcPr>
          <w:p w14:paraId="4861502E"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3</w:t>
            </w:r>
          </w:p>
        </w:tc>
        <w:tc>
          <w:tcPr>
            <w:tcW w:w="983" w:type="dxa"/>
            <w:shd w:val="clear" w:color="auto" w:fill="auto"/>
            <w:vAlign w:val="center"/>
          </w:tcPr>
          <w:p w14:paraId="584DCFD3"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203</w:t>
            </w:r>
          </w:p>
        </w:tc>
        <w:tc>
          <w:tcPr>
            <w:tcW w:w="1063" w:type="dxa"/>
            <w:shd w:val="clear" w:color="auto" w:fill="auto"/>
          </w:tcPr>
          <w:p w14:paraId="3C2AA6B2" w14:textId="77777777" w:rsidR="00A173A5" w:rsidRPr="00070660" w:rsidRDefault="00A173A5" w:rsidP="00B55CA6">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4B49DAB9" w14:textId="43B6A023" w:rsidR="00A173A5" w:rsidRPr="00070660" w:rsidRDefault="00A173A5" w:rsidP="00B55CA6">
            <w:pPr>
              <w:rPr>
                <w:rFonts w:ascii="Arial" w:eastAsia="Times New Roman" w:hAnsi="Arial" w:cs="Arial"/>
                <w:color w:val="000000"/>
                <w:sz w:val="20"/>
                <w:szCs w:val="20"/>
              </w:rPr>
            </w:pPr>
            <w:r>
              <w:rPr>
                <w:rFonts w:ascii="Arial" w:eastAsia="Times New Roman" w:hAnsi="Arial" w:cs="Arial"/>
                <w:color w:val="000000"/>
                <w:sz w:val="20"/>
                <w:szCs w:val="20"/>
              </w:rPr>
              <w:t>1.1 (0.46-2.63</w:t>
            </w:r>
            <w:r w:rsidRPr="00070660">
              <w:rPr>
                <w:rFonts w:ascii="Arial" w:eastAsia="Times New Roman" w:hAnsi="Arial" w:cs="Arial"/>
                <w:color w:val="000000"/>
                <w:sz w:val="20"/>
                <w:szCs w:val="20"/>
              </w:rPr>
              <w:t>)</w:t>
            </w:r>
          </w:p>
        </w:tc>
      </w:tr>
      <w:tr w:rsidR="00A173A5" w:rsidRPr="00070660" w14:paraId="78BDC2C5" w14:textId="77777777" w:rsidTr="00581BCA">
        <w:tc>
          <w:tcPr>
            <w:tcW w:w="3055" w:type="dxa"/>
            <w:vMerge/>
            <w:shd w:val="clear" w:color="auto" w:fill="auto"/>
            <w:vAlign w:val="center"/>
          </w:tcPr>
          <w:p w14:paraId="46C2F815" w14:textId="77777777" w:rsidR="00A173A5" w:rsidRPr="00070660" w:rsidRDefault="00A173A5" w:rsidP="00B55CA6">
            <w:pPr>
              <w:rPr>
                <w:rFonts w:ascii="Arial" w:eastAsia="Times New Roman" w:hAnsi="Arial" w:cs="Arial"/>
                <w:sz w:val="20"/>
                <w:szCs w:val="20"/>
                <w:highlight w:val="yellow"/>
              </w:rPr>
            </w:pPr>
          </w:p>
        </w:tc>
        <w:tc>
          <w:tcPr>
            <w:tcW w:w="4500" w:type="dxa"/>
            <w:shd w:val="clear" w:color="auto" w:fill="auto"/>
            <w:vAlign w:val="bottom"/>
          </w:tcPr>
          <w:p w14:paraId="40B42AF3"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 xml:space="preserve">DXM+ranibizumab vs ranibizumab </w:t>
            </w:r>
          </w:p>
        </w:tc>
        <w:tc>
          <w:tcPr>
            <w:tcW w:w="812" w:type="dxa"/>
            <w:shd w:val="clear" w:color="auto" w:fill="auto"/>
            <w:vAlign w:val="center"/>
          </w:tcPr>
          <w:p w14:paraId="5AE086A4"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729A1DAA"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242</w:t>
            </w:r>
          </w:p>
        </w:tc>
        <w:tc>
          <w:tcPr>
            <w:tcW w:w="1063" w:type="dxa"/>
            <w:shd w:val="clear" w:color="auto" w:fill="auto"/>
          </w:tcPr>
          <w:p w14:paraId="1D70E5AA" w14:textId="77777777" w:rsidR="00A173A5" w:rsidRPr="00070660" w:rsidRDefault="00A173A5" w:rsidP="00B55CA6">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0F277B9C" w14:textId="2F9EAD74" w:rsidR="00A173A5" w:rsidRPr="00070660" w:rsidRDefault="00A173A5" w:rsidP="00B55CA6">
            <w:pPr>
              <w:rPr>
                <w:rFonts w:ascii="Arial" w:eastAsia="Times New Roman" w:hAnsi="Arial" w:cs="Arial"/>
                <w:color w:val="000000"/>
                <w:sz w:val="20"/>
                <w:szCs w:val="20"/>
              </w:rPr>
            </w:pPr>
            <w:r>
              <w:rPr>
                <w:rFonts w:ascii="Arial" w:eastAsia="Times New Roman" w:hAnsi="Arial" w:cs="Arial"/>
                <w:color w:val="000000"/>
                <w:sz w:val="20"/>
                <w:szCs w:val="20"/>
              </w:rPr>
              <w:t>0.44 (0.05-2.42</w:t>
            </w:r>
            <w:r w:rsidRPr="00070660">
              <w:rPr>
                <w:rFonts w:ascii="Arial" w:eastAsia="Times New Roman" w:hAnsi="Arial" w:cs="Arial"/>
                <w:color w:val="000000"/>
                <w:sz w:val="20"/>
                <w:szCs w:val="20"/>
              </w:rPr>
              <w:t>)</w:t>
            </w:r>
          </w:p>
        </w:tc>
      </w:tr>
      <w:tr w:rsidR="00A173A5" w:rsidRPr="00070660" w14:paraId="4E44441C" w14:textId="77777777" w:rsidTr="00581BCA">
        <w:tc>
          <w:tcPr>
            <w:tcW w:w="3055" w:type="dxa"/>
            <w:vMerge/>
            <w:shd w:val="clear" w:color="auto" w:fill="auto"/>
            <w:vAlign w:val="center"/>
          </w:tcPr>
          <w:p w14:paraId="22E5FB20" w14:textId="77777777" w:rsidR="00A173A5" w:rsidRPr="00070660" w:rsidRDefault="00A173A5" w:rsidP="00B55CA6">
            <w:pPr>
              <w:rPr>
                <w:rFonts w:ascii="Arial" w:eastAsia="Times New Roman" w:hAnsi="Arial" w:cs="Arial"/>
                <w:sz w:val="20"/>
                <w:szCs w:val="20"/>
                <w:highlight w:val="yellow"/>
              </w:rPr>
            </w:pPr>
          </w:p>
        </w:tc>
        <w:tc>
          <w:tcPr>
            <w:tcW w:w="4500" w:type="dxa"/>
            <w:shd w:val="clear" w:color="auto" w:fill="auto"/>
            <w:vAlign w:val="bottom"/>
          </w:tcPr>
          <w:p w14:paraId="6BDFC254"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 xml:space="preserve">DXM+PDT+ranibizumab vs ranibizumab </w:t>
            </w:r>
          </w:p>
        </w:tc>
        <w:tc>
          <w:tcPr>
            <w:tcW w:w="812" w:type="dxa"/>
            <w:shd w:val="clear" w:color="auto" w:fill="auto"/>
            <w:vAlign w:val="center"/>
          </w:tcPr>
          <w:p w14:paraId="022F0A34"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61A71FC4"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80</w:t>
            </w:r>
          </w:p>
        </w:tc>
        <w:tc>
          <w:tcPr>
            <w:tcW w:w="1063" w:type="dxa"/>
            <w:shd w:val="clear" w:color="auto" w:fill="auto"/>
          </w:tcPr>
          <w:p w14:paraId="637A88DB" w14:textId="77777777" w:rsidR="00A173A5" w:rsidRPr="00070660" w:rsidRDefault="00A173A5" w:rsidP="00B55CA6">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6EE1248E" w14:textId="150CDBE2" w:rsidR="00A173A5" w:rsidRPr="00070660" w:rsidRDefault="00A173A5" w:rsidP="00B55CA6">
            <w:pPr>
              <w:rPr>
                <w:rFonts w:ascii="Arial" w:eastAsia="Times New Roman" w:hAnsi="Arial" w:cs="Arial"/>
                <w:color w:val="000000"/>
                <w:sz w:val="20"/>
                <w:szCs w:val="20"/>
              </w:rPr>
            </w:pPr>
            <w:r>
              <w:rPr>
                <w:rFonts w:ascii="Arial" w:eastAsia="Times New Roman" w:hAnsi="Arial" w:cs="Arial"/>
                <w:color w:val="000000"/>
                <w:sz w:val="20"/>
                <w:szCs w:val="20"/>
              </w:rPr>
              <w:t>1.06 (0.30-3.83</w:t>
            </w:r>
            <w:r w:rsidRPr="00070660">
              <w:rPr>
                <w:rFonts w:ascii="Arial" w:eastAsia="Times New Roman" w:hAnsi="Arial" w:cs="Arial"/>
                <w:color w:val="000000"/>
                <w:sz w:val="20"/>
                <w:szCs w:val="20"/>
              </w:rPr>
              <w:t>)</w:t>
            </w:r>
          </w:p>
        </w:tc>
      </w:tr>
      <w:tr w:rsidR="00A173A5" w:rsidRPr="00070660" w14:paraId="709A576D" w14:textId="77777777" w:rsidTr="00581BCA">
        <w:tc>
          <w:tcPr>
            <w:tcW w:w="3055" w:type="dxa"/>
            <w:vMerge/>
            <w:shd w:val="clear" w:color="auto" w:fill="auto"/>
            <w:vAlign w:val="center"/>
          </w:tcPr>
          <w:p w14:paraId="2BF5CF00" w14:textId="77777777" w:rsidR="00A173A5" w:rsidRPr="00070660" w:rsidRDefault="00A173A5" w:rsidP="00B55CA6">
            <w:pPr>
              <w:rPr>
                <w:rFonts w:ascii="Arial" w:eastAsia="Times New Roman" w:hAnsi="Arial" w:cs="Arial"/>
                <w:sz w:val="20"/>
                <w:szCs w:val="20"/>
                <w:highlight w:val="yellow"/>
              </w:rPr>
            </w:pPr>
          </w:p>
        </w:tc>
        <w:tc>
          <w:tcPr>
            <w:tcW w:w="4500" w:type="dxa"/>
            <w:shd w:val="clear" w:color="auto" w:fill="auto"/>
            <w:vAlign w:val="bottom"/>
          </w:tcPr>
          <w:p w14:paraId="1012EAE6"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 xml:space="preserve">PDT+ranibizumab vs ranibizumab </w:t>
            </w:r>
          </w:p>
        </w:tc>
        <w:tc>
          <w:tcPr>
            <w:tcW w:w="812" w:type="dxa"/>
            <w:shd w:val="clear" w:color="auto" w:fill="auto"/>
            <w:vAlign w:val="center"/>
          </w:tcPr>
          <w:p w14:paraId="40CA405D"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5</w:t>
            </w:r>
          </w:p>
        </w:tc>
        <w:tc>
          <w:tcPr>
            <w:tcW w:w="983" w:type="dxa"/>
            <w:shd w:val="clear" w:color="auto" w:fill="auto"/>
            <w:vAlign w:val="center"/>
          </w:tcPr>
          <w:p w14:paraId="2A13FC37"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232</w:t>
            </w:r>
          </w:p>
        </w:tc>
        <w:tc>
          <w:tcPr>
            <w:tcW w:w="1063" w:type="dxa"/>
            <w:shd w:val="clear" w:color="auto" w:fill="auto"/>
          </w:tcPr>
          <w:p w14:paraId="5BBF87F2" w14:textId="77777777" w:rsidR="00A173A5" w:rsidRPr="00070660" w:rsidRDefault="00A173A5" w:rsidP="00B55CA6">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5DCF3112" w14:textId="5A87AD82" w:rsidR="00A173A5" w:rsidRPr="00070660" w:rsidRDefault="00A173A5" w:rsidP="00B55CA6">
            <w:pPr>
              <w:rPr>
                <w:rFonts w:ascii="Arial" w:eastAsia="Times New Roman" w:hAnsi="Arial" w:cs="Arial"/>
                <w:color w:val="000000"/>
                <w:sz w:val="20"/>
                <w:szCs w:val="20"/>
              </w:rPr>
            </w:pPr>
            <w:r>
              <w:rPr>
                <w:rFonts w:ascii="Arial" w:eastAsia="Times New Roman" w:hAnsi="Arial" w:cs="Arial"/>
                <w:color w:val="000000"/>
                <w:sz w:val="20"/>
                <w:szCs w:val="20"/>
              </w:rPr>
              <w:t>1.38 (0.66-3</w:t>
            </w:r>
            <w:r w:rsidRPr="00070660">
              <w:rPr>
                <w:rFonts w:ascii="Arial" w:eastAsia="Times New Roman" w:hAnsi="Arial" w:cs="Arial"/>
                <w:color w:val="000000"/>
                <w:sz w:val="20"/>
                <w:szCs w:val="20"/>
              </w:rPr>
              <w:t>)</w:t>
            </w:r>
          </w:p>
        </w:tc>
      </w:tr>
      <w:tr w:rsidR="00A173A5" w:rsidRPr="00070660" w14:paraId="5ADCC007" w14:textId="77777777" w:rsidTr="00581BCA">
        <w:tc>
          <w:tcPr>
            <w:tcW w:w="3055" w:type="dxa"/>
            <w:vMerge/>
            <w:shd w:val="clear" w:color="auto" w:fill="auto"/>
            <w:vAlign w:val="center"/>
          </w:tcPr>
          <w:p w14:paraId="6C18F345" w14:textId="77777777" w:rsidR="00A173A5" w:rsidRPr="00070660" w:rsidRDefault="00A173A5" w:rsidP="00B55CA6">
            <w:pPr>
              <w:rPr>
                <w:rFonts w:ascii="Arial" w:eastAsia="Times New Roman" w:hAnsi="Arial" w:cs="Arial"/>
                <w:sz w:val="20"/>
                <w:szCs w:val="20"/>
                <w:highlight w:val="yellow"/>
              </w:rPr>
            </w:pPr>
          </w:p>
        </w:tc>
        <w:tc>
          <w:tcPr>
            <w:tcW w:w="4500" w:type="dxa"/>
            <w:shd w:val="clear" w:color="auto" w:fill="auto"/>
            <w:vAlign w:val="bottom"/>
          </w:tcPr>
          <w:p w14:paraId="143995E1"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IVTA+PDT vs PDT</w:t>
            </w:r>
          </w:p>
        </w:tc>
        <w:tc>
          <w:tcPr>
            <w:tcW w:w="812" w:type="dxa"/>
            <w:shd w:val="clear" w:color="auto" w:fill="auto"/>
            <w:vAlign w:val="center"/>
          </w:tcPr>
          <w:p w14:paraId="00379D4D"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2</w:t>
            </w:r>
          </w:p>
        </w:tc>
        <w:tc>
          <w:tcPr>
            <w:tcW w:w="983" w:type="dxa"/>
            <w:shd w:val="clear" w:color="auto" w:fill="auto"/>
            <w:vAlign w:val="center"/>
          </w:tcPr>
          <w:p w14:paraId="709A4E2A"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87</w:t>
            </w:r>
          </w:p>
        </w:tc>
        <w:tc>
          <w:tcPr>
            <w:tcW w:w="1063" w:type="dxa"/>
            <w:shd w:val="clear" w:color="auto" w:fill="auto"/>
          </w:tcPr>
          <w:p w14:paraId="6AB58E21" w14:textId="77777777" w:rsidR="00A173A5" w:rsidRPr="00070660" w:rsidRDefault="00A173A5" w:rsidP="00B55CA6">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521A6D37" w14:textId="17578BCC" w:rsidR="00A173A5" w:rsidRPr="00070660" w:rsidRDefault="00A173A5" w:rsidP="00B55CA6">
            <w:pPr>
              <w:rPr>
                <w:rFonts w:ascii="Arial" w:eastAsia="Times New Roman" w:hAnsi="Arial" w:cs="Arial"/>
                <w:color w:val="000000"/>
                <w:sz w:val="20"/>
                <w:szCs w:val="20"/>
              </w:rPr>
            </w:pPr>
            <w:r>
              <w:rPr>
                <w:rFonts w:ascii="Arial" w:eastAsia="Times New Roman" w:hAnsi="Arial" w:cs="Arial"/>
                <w:color w:val="000000"/>
                <w:sz w:val="20"/>
                <w:szCs w:val="20"/>
              </w:rPr>
              <w:t>0.49 (0.15-1.46</w:t>
            </w:r>
            <w:r w:rsidRPr="00070660">
              <w:rPr>
                <w:rFonts w:ascii="Arial" w:eastAsia="Times New Roman" w:hAnsi="Arial" w:cs="Arial"/>
                <w:color w:val="000000"/>
                <w:sz w:val="20"/>
                <w:szCs w:val="20"/>
              </w:rPr>
              <w:t>)</w:t>
            </w:r>
          </w:p>
        </w:tc>
      </w:tr>
      <w:tr w:rsidR="00A173A5" w:rsidRPr="00070660" w14:paraId="79099C05" w14:textId="77777777" w:rsidTr="00581BCA">
        <w:tc>
          <w:tcPr>
            <w:tcW w:w="3055" w:type="dxa"/>
            <w:vMerge/>
            <w:shd w:val="clear" w:color="auto" w:fill="auto"/>
            <w:vAlign w:val="center"/>
          </w:tcPr>
          <w:p w14:paraId="61BFBFB5" w14:textId="77777777" w:rsidR="00A173A5" w:rsidRPr="00070660" w:rsidRDefault="00A173A5" w:rsidP="00B55CA6">
            <w:pPr>
              <w:rPr>
                <w:rFonts w:ascii="Arial" w:eastAsia="Times New Roman" w:hAnsi="Arial" w:cs="Arial"/>
                <w:sz w:val="20"/>
                <w:szCs w:val="20"/>
                <w:highlight w:val="yellow"/>
              </w:rPr>
            </w:pPr>
          </w:p>
        </w:tc>
        <w:tc>
          <w:tcPr>
            <w:tcW w:w="4500" w:type="dxa"/>
            <w:shd w:val="clear" w:color="auto" w:fill="auto"/>
            <w:vAlign w:val="bottom"/>
          </w:tcPr>
          <w:p w14:paraId="142A6390"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DXM+PDT+ranibizumab vs PDT+ranibizumab</w:t>
            </w:r>
          </w:p>
        </w:tc>
        <w:tc>
          <w:tcPr>
            <w:tcW w:w="812" w:type="dxa"/>
            <w:shd w:val="clear" w:color="auto" w:fill="auto"/>
            <w:vAlign w:val="center"/>
          </w:tcPr>
          <w:p w14:paraId="393A58DD"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0E6FF00D" w14:textId="77777777" w:rsidR="00A173A5" w:rsidRPr="00070660" w:rsidRDefault="00A173A5" w:rsidP="00B55CA6">
            <w:pPr>
              <w:rPr>
                <w:rFonts w:ascii="Arial" w:eastAsia="Times New Roman" w:hAnsi="Arial" w:cs="Arial"/>
                <w:color w:val="000000"/>
                <w:sz w:val="20"/>
                <w:szCs w:val="20"/>
              </w:rPr>
            </w:pPr>
            <w:r w:rsidRPr="00070660">
              <w:rPr>
                <w:rFonts w:ascii="Arial" w:eastAsia="Times New Roman" w:hAnsi="Arial" w:cs="Arial"/>
                <w:color w:val="000000"/>
                <w:sz w:val="20"/>
                <w:szCs w:val="20"/>
              </w:rPr>
              <w:t>82</w:t>
            </w:r>
          </w:p>
        </w:tc>
        <w:tc>
          <w:tcPr>
            <w:tcW w:w="1063" w:type="dxa"/>
            <w:shd w:val="clear" w:color="auto" w:fill="auto"/>
          </w:tcPr>
          <w:p w14:paraId="7758ED6C" w14:textId="77777777" w:rsidR="00A173A5" w:rsidRPr="00070660" w:rsidRDefault="00A173A5" w:rsidP="00B55CA6">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29994C1C" w14:textId="6156DBB5" w:rsidR="00A173A5" w:rsidRPr="00070660" w:rsidRDefault="00A173A5" w:rsidP="00B55CA6">
            <w:pPr>
              <w:rPr>
                <w:rFonts w:ascii="Arial" w:eastAsia="Times New Roman" w:hAnsi="Arial" w:cs="Arial"/>
                <w:color w:val="000000"/>
                <w:sz w:val="20"/>
                <w:szCs w:val="20"/>
              </w:rPr>
            </w:pPr>
            <w:r>
              <w:rPr>
                <w:rFonts w:ascii="Arial" w:eastAsia="Times New Roman" w:hAnsi="Arial" w:cs="Arial"/>
                <w:color w:val="000000"/>
                <w:sz w:val="20"/>
                <w:szCs w:val="20"/>
              </w:rPr>
              <w:t>0.67 (0.2-2.1</w:t>
            </w:r>
            <w:r w:rsidRPr="00070660">
              <w:rPr>
                <w:rFonts w:ascii="Arial" w:eastAsia="Times New Roman" w:hAnsi="Arial" w:cs="Arial"/>
                <w:color w:val="000000"/>
                <w:sz w:val="20"/>
                <w:szCs w:val="20"/>
              </w:rPr>
              <w:t>)</w:t>
            </w:r>
          </w:p>
        </w:tc>
      </w:tr>
      <w:tr w:rsidR="00BE52ED" w:rsidRPr="00070660" w14:paraId="3B9CE57C" w14:textId="77777777" w:rsidTr="00581BCA">
        <w:tc>
          <w:tcPr>
            <w:tcW w:w="3055" w:type="dxa"/>
            <w:vMerge w:val="restart"/>
            <w:tcBorders>
              <w:top w:val="single" w:sz="12" w:space="0" w:color="auto"/>
            </w:tcBorders>
            <w:shd w:val="clear" w:color="auto" w:fill="auto"/>
            <w:vAlign w:val="center"/>
          </w:tcPr>
          <w:p w14:paraId="00B36175" w14:textId="77777777" w:rsidR="00BE52ED" w:rsidRPr="004C7244" w:rsidRDefault="00BE52ED" w:rsidP="00B55CA6">
            <w:pPr>
              <w:rPr>
                <w:rFonts w:ascii="Arial" w:eastAsia="Times New Roman" w:hAnsi="Arial" w:cs="Arial"/>
                <w:b/>
                <w:sz w:val="20"/>
                <w:szCs w:val="20"/>
              </w:rPr>
            </w:pPr>
            <w:r w:rsidRPr="004C7244">
              <w:rPr>
                <w:rFonts w:ascii="Arial" w:eastAsia="Times New Roman" w:hAnsi="Arial" w:cs="Arial"/>
                <w:b/>
                <w:sz w:val="20"/>
                <w:szCs w:val="20"/>
              </w:rPr>
              <w:t>Mean BCVA</w:t>
            </w:r>
          </w:p>
          <w:p w14:paraId="7CAE7FB8" w14:textId="1DB13648" w:rsidR="00BE52ED" w:rsidRPr="00070660" w:rsidRDefault="00BE52ED" w:rsidP="00B55CA6">
            <w:pPr>
              <w:rPr>
                <w:rFonts w:ascii="Arial" w:eastAsia="Times New Roman" w:hAnsi="Arial" w:cs="Arial"/>
                <w:sz w:val="20"/>
                <w:szCs w:val="20"/>
                <w:highlight w:val="yellow"/>
              </w:rPr>
            </w:pPr>
            <w:r w:rsidRPr="004C7244">
              <w:rPr>
                <w:rFonts w:ascii="Arial" w:eastAsia="Times New Roman" w:hAnsi="Arial" w:cs="Arial"/>
                <w:bCs/>
                <w:color w:val="000000"/>
                <w:sz w:val="20"/>
                <w:szCs w:val="20"/>
              </w:rPr>
              <w:t>(Between-study variance</w:t>
            </w:r>
            <w:r w:rsidR="004C7244" w:rsidRPr="004C7244">
              <w:rPr>
                <w:rFonts w:ascii="Arial" w:eastAsia="Times New Roman" w:hAnsi="Arial" w:cs="Arial"/>
                <w:sz w:val="20"/>
                <w:szCs w:val="20"/>
              </w:rPr>
              <w:t>: MD, 5.64 [95% CrI, 2.88 -10.50</w:t>
            </w:r>
            <w:r w:rsidRPr="004C7244">
              <w:rPr>
                <w:rFonts w:ascii="Arial" w:eastAsia="Times New Roman" w:hAnsi="Arial" w:cs="Arial"/>
                <w:sz w:val="20"/>
                <w:szCs w:val="20"/>
              </w:rPr>
              <w:t>])</w:t>
            </w:r>
          </w:p>
        </w:tc>
        <w:tc>
          <w:tcPr>
            <w:tcW w:w="4500" w:type="dxa"/>
            <w:tcBorders>
              <w:top w:val="single" w:sz="12" w:space="0" w:color="auto"/>
            </w:tcBorders>
            <w:shd w:val="clear" w:color="auto" w:fill="auto"/>
            <w:vAlign w:val="bottom"/>
          </w:tcPr>
          <w:p w14:paraId="4D66BB37" w14:textId="2181A785" w:rsidR="00BE52ED" w:rsidRPr="00070660" w:rsidRDefault="00441C94" w:rsidP="00B55CA6">
            <w:pPr>
              <w:rPr>
                <w:rFonts w:ascii="Arial" w:eastAsia="Times New Roman" w:hAnsi="Arial" w:cs="Arial"/>
                <w:color w:val="000000"/>
                <w:sz w:val="20"/>
                <w:szCs w:val="20"/>
              </w:rPr>
            </w:pPr>
            <w:r>
              <w:rPr>
                <w:rFonts w:ascii="Arial" w:eastAsia="Times New Roman" w:hAnsi="Arial" w:cs="Arial"/>
                <w:color w:val="000000"/>
                <w:sz w:val="20"/>
                <w:szCs w:val="20"/>
              </w:rPr>
              <w:t>Conbercept vs placebo</w:t>
            </w:r>
          </w:p>
        </w:tc>
        <w:tc>
          <w:tcPr>
            <w:tcW w:w="812" w:type="dxa"/>
            <w:tcBorders>
              <w:top w:val="single" w:sz="12" w:space="0" w:color="auto"/>
            </w:tcBorders>
            <w:shd w:val="clear" w:color="auto" w:fill="auto"/>
            <w:vAlign w:val="center"/>
          </w:tcPr>
          <w:p w14:paraId="79291EA5" w14:textId="2FAE9652" w:rsidR="00BE52ED" w:rsidRPr="00070660" w:rsidRDefault="00441C94" w:rsidP="00B55CA6">
            <w:pPr>
              <w:rPr>
                <w:rFonts w:ascii="Arial" w:eastAsia="Times New Roman" w:hAnsi="Arial" w:cs="Arial"/>
                <w:sz w:val="20"/>
                <w:szCs w:val="20"/>
              </w:rPr>
            </w:pPr>
            <w:r>
              <w:rPr>
                <w:rFonts w:ascii="Arial" w:eastAsia="Times New Roman" w:hAnsi="Arial" w:cs="Arial"/>
                <w:sz w:val="20"/>
                <w:szCs w:val="20"/>
              </w:rPr>
              <w:t>1</w:t>
            </w:r>
          </w:p>
        </w:tc>
        <w:tc>
          <w:tcPr>
            <w:tcW w:w="983" w:type="dxa"/>
            <w:tcBorders>
              <w:top w:val="single" w:sz="12" w:space="0" w:color="auto"/>
            </w:tcBorders>
            <w:shd w:val="clear" w:color="auto" w:fill="auto"/>
            <w:vAlign w:val="center"/>
          </w:tcPr>
          <w:p w14:paraId="39898ED6" w14:textId="5668ED19" w:rsidR="00BE52ED" w:rsidRPr="00070660" w:rsidRDefault="00A173A5" w:rsidP="00B55CA6">
            <w:pPr>
              <w:rPr>
                <w:rFonts w:ascii="Arial" w:eastAsia="Times New Roman" w:hAnsi="Arial" w:cs="Arial"/>
                <w:color w:val="000000"/>
                <w:sz w:val="20"/>
                <w:szCs w:val="20"/>
              </w:rPr>
            </w:pPr>
            <w:r>
              <w:rPr>
                <w:rFonts w:ascii="Arial" w:eastAsia="Times New Roman" w:hAnsi="Arial" w:cs="Arial"/>
                <w:color w:val="000000"/>
                <w:sz w:val="20"/>
                <w:szCs w:val="20"/>
              </w:rPr>
              <w:t>123</w:t>
            </w:r>
          </w:p>
        </w:tc>
        <w:tc>
          <w:tcPr>
            <w:tcW w:w="1063" w:type="dxa"/>
            <w:tcBorders>
              <w:top w:val="single" w:sz="12" w:space="0" w:color="auto"/>
            </w:tcBorders>
            <w:shd w:val="clear" w:color="auto" w:fill="auto"/>
            <w:vAlign w:val="center"/>
          </w:tcPr>
          <w:p w14:paraId="6D397AFC" w14:textId="5B0DEEC8" w:rsidR="00BE52ED" w:rsidRPr="00070660" w:rsidRDefault="00441C94" w:rsidP="00B55CA6">
            <w:pPr>
              <w:rPr>
                <w:rFonts w:ascii="Arial" w:eastAsia="Times New Roman" w:hAnsi="Arial" w:cs="Arial"/>
                <w:sz w:val="20"/>
                <w:szCs w:val="20"/>
              </w:rPr>
            </w:pPr>
            <w:r>
              <w:rPr>
                <w:rFonts w:ascii="Arial" w:eastAsia="Times New Roman" w:hAnsi="Arial" w:cs="Arial"/>
                <w:sz w:val="20"/>
                <w:szCs w:val="20"/>
              </w:rPr>
              <w:t>MD</w:t>
            </w:r>
          </w:p>
        </w:tc>
        <w:tc>
          <w:tcPr>
            <w:tcW w:w="0" w:type="auto"/>
            <w:tcBorders>
              <w:top w:val="single" w:sz="12" w:space="0" w:color="auto"/>
            </w:tcBorders>
            <w:shd w:val="clear" w:color="auto" w:fill="auto"/>
          </w:tcPr>
          <w:p w14:paraId="51300E2E" w14:textId="2C2AFD18" w:rsidR="00BE52ED" w:rsidRPr="00070660" w:rsidRDefault="00441C94" w:rsidP="00B55CA6">
            <w:pPr>
              <w:autoSpaceDE w:val="0"/>
              <w:autoSpaceDN w:val="0"/>
              <w:adjustRightInd w:val="0"/>
              <w:rPr>
                <w:rFonts w:ascii="Arial" w:eastAsia="Times New Roman" w:hAnsi="Arial" w:cs="Arial"/>
                <w:color w:val="000000"/>
                <w:sz w:val="20"/>
                <w:szCs w:val="20"/>
              </w:rPr>
            </w:pPr>
            <w:r>
              <w:rPr>
                <w:rFonts w:ascii="Arial" w:eastAsia="Times New Roman" w:hAnsi="Arial" w:cs="Arial"/>
                <w:color w:val="000000"/>
                <w:sz w:val="20"/>
                <w:szCs w:val="20"/>
              </w:rPr>
              <w:t>1.20 (-4.06 to 6.43)</w:t>
            </w:r>
          </w:p>
        </w:tc>
      </w:tr>
      <w:tr w:rsidR="00441C94" w:rsidRPr="00070660" w14:paraId="33E49D90" w14:textId="77777777" w:rsidTr="00581BCA">
        <w:tc>
          <w:tcPr>
            <w:tcW w:w="3055" w:type="dxa"/>
            <w:vMerge/>
            <w:shd w:val="clear" w:color="auto" w:fill="auto"/>
            <w:vAlign w:val="center"/>
          </w:tcPr>
          <w:p w14:paraId="00AFAC8E" w14:textId="77777777" w:rsidR="00441C94" w:rsidRPr="00070660" w:rsidRDefault="00441C94" w:rsidP="00441C94">
            <w:pPr>
              <w:rPr>
                <w:rFonts w:ascii="Arial" w:eastAsia="Times New Roman" w:hAnsi="Arial" w:cs="Arial"/>
                <w:sz w:val="20"/>
                <w:szCs w:val="20"/>
                <w:highlight w:val="yellow"/>
              </w:rPr>
            </w:pPr>
          </w:p>
        </w:tc>
        <w:tc>
          <w:tcPr>
            <w:tcW w:w="4500" w:type="dxa"/>
            <w:shd w:val="clear" w:color="auto" w:fill="auto"/>
            <w:vAlign w:val="bottom"/>
          </w:tcPr>
          <w:p w14:paraId="6E7B82D3" w14:textId="3110B521"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placebo</w:t>
            </w:r>
          </w:p>
        </w:tc>
        <w:tc>
          <w:tcPr>
            <w:tcW w:w="812" w:type="dxa"/>
            <w:shd w:val="clear" w:color="auto" w:fill="auto"/>
            <w:vAlign w:val="center"/>
          </w:tcPr>
          <w:p w14:paraId="1356BE2F" w14:textId="690177B2"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2</w:t>
            </w:r>
          </w:p>
        </w:tc>
        <w:tc>
          <w:tcPr>
            <w:tcW w:w="983" w:type="dxa"/>
            <w:shd w:val="clear" w:color="auto" w:fill="auto"/>
            <w:vAlign w:val="center"/>
          </w:tcPr>
          <w:p w14:paraId="01CAD4E3" w14:textId="7859D72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602</w:t>
            </w:r>
          </w:p>
        </w:tc>
        <w:tc>
          <w:tcPr>
            <w:tcW w:w="1063" w:type="dxa"/>
            <w:shd w:val="clear" w:color="auto" w:fill="auto"/>
            <w:vAlign w:val="center"/>
          </w:tcPr>
          <w:p w14:paraId="5D55CAB3" w14:textId="299FFE29"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MD</w:t>
            </w:r>
          </w:p>
        </w:tc>
        <w:tc>
          <w:tcPr>
            <w:tcW w:w="0" w:type="auto"/>
            <w:shd w:val="clear" w:color="auto" w:fill="auto"/>
          </w:tcPr>
          <w:p w14:paraId="3F4E24C0" w14:textId="55DD9E16" w:rsidR="00441C94" w:rsidRPr="00070660" w:rsidRDefault="00441C94" w:rsidP="00441C94">
            <w:pPr>
              <w:autoSpaceDE w:val="0"/>
              <w:autoSpaceDN w:val="0"/>
              <w:adjustRightInd w:val="0"/>
              <w:rPr>
                <w:rFonts w:ascii="Arial" w:hAnsi="Arial" w:cs="Arial"/>
                <w:sz w:val="20"/>
                <w:szCs w:val="20"/>
              </w:rPr>
            </w:pPr>
            <w:r>
              <w:rPr>
                <w:rFonts w:ascii="Arial" w:hAnsi="Arial" w:cs="Arial"/>
                <w:sz w:val="20"/>
                <w:szCs w:val="20"/>
              </w:rPr>
              <w:t>19.82 (15.00-24.57</w:t>
            </w:r>
            <w:r w:rsidRPr="00070660">
              <w:rPr>
                <w:rFonts w:ascii="Arial" w:hAnsi="Arial" w:cs="Arial"/>
                <w:sz w:val="20"/>
                <w:szCs w:val="20"/>
              </w:rPr>
              <w:t>)</w:t>
            </w:r>
            <w:r>
              <w:rPr>
                <w:rFonts w:ascii="Arial" w:hAnsi="Arial" w:cs="Arial"/>
                <w:sz w:val="20"/>
                <w:szCs w:val="20"/>
              </w:rPr>
              <w:t>*</w:t>
            </w:r>
          </w:p>
        </w:tc>
      </w:tr>
      <w:tr w:rsidR="00441C94" w:rsidRPr="00070660" w14:paraId="42BBC898" w14:textId="77777777" w:rsidTr="00581BCA">
        <w:tc>
          <w:tcPr>
            <w:tcW w:w="3055" w:type="dxa"/>
            <w:vMerge/>
            <w:shd w:val="clear" w:color="auto" w:fill="auto"/>
            <w:vAlign w:val="center"/>
          </w:tcPr>
          <w:p w14:paraId="0D1C99AC" w14:textId="77777777" w:rsidR="00441C94" w:rsidRPr="00070660" w:rsidRDefault="00441C94" w:rsidP="00441C94">
            <w:pPr>
              <w:rPr>
                <w:rFonts w:ascii="Arial" w:eastAsia="Times New Roman" w:hAnsi="Arial" w:cs="Arial"/>
                <w:sz w:val="20"/>
                <w:szCs w:val="20"/>
                <w:highlight w:val="yellow"/>
              </w:rPr>
            </w:pPr>
          </w:p>
        </w:tc>
        <w:tc>
          <w:tcPr>
            <w:tcW w:w="4500" w:type="dxa"/>
            <w:shd w:val="clear" w:color="auto" w:fill="auto"/>
            <w:vAlign w:val="bottom"/>
          </w:tcPr>
          <w:p w14:paraId="1D4003E0"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PDT vs placebo</w:t>
            </w:r>
          </w:p>
        </w:tc>
        <w:tc>
          <w:tcPr>
            <w:tcW w:w="812" w:type="dxa"/>
            <w:shd w:val="clear" w:color="auto" w:fill="auto"/>
            <w:vAlign w:val="center"/>
          </w:tcPr>
          <w:p w14:paraId="3BE1582E"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1</w:t>
            </w:r>
          </w:p>
        </w:tc>
        <w:tc>
          <w:tcPr>
            <w:tcW w:w="983" w:type="dxa"/>
            <w:shd w:val="clear" w:color="auto" w:fill="auto"/>
            <w:vAlign w:val="center"/>
          </w:tcPr>
          <w:p w14:paraId="4F00B234"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364</w:t>
            </w:r>
          </w:p>
        </w:tc>
        <w:tc>
          <w:tcPr>
            <w:tcW w:w="1063" w:type="dxa"/>
            <w:shd w:val="clear" w:color="auto" w:fill="auto"/>
          </w:tcPr>
          <w:p w14:paraId="68C15865"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MD</w:t>
            </w:r>
          </w:p>
        </w:tc>
        <w:tc>
          <w:tcPr>
            <w:tcW w:w="0" w:type="auto"/>
            <w:shd w:val="clear" w:color="auto" w:fill="auto"/>
          </w:tcPr>
          <w:p w14:paraId="5C68FCEC" w14:textId="46E37480" w:rsidR="00441C94" w:rsidRPr="00070660" w:rsidRDefault="00441C94" w:rsidP="00441C94">
            <w:pPr>
              <w:autoSpaceDE w:val="0"/>
              <w:autoSpaceDN w:val="0"/>
              <w:adjustRightInd w:val="0"/>
              <w:rPr>
                <w:rFonts w:ascii="Arial" w:eastAsia="Times New Roman" w:hAnsi="Arial" w:cs="Arial"/>
                <w:color w:val="000000"/>
                <w:sz w:val="20"/>
                <w:szCs w:val="20"/>
              </w:rPr>
            </w:pPr>
            <w:r>
              <w:rPr>
                <w:rFonts w:ascii="Arial" w:hAnsi="Arial" w:cs="Arial"/>
                <w:sz w:val="20"/>
                <w:szCs w:val="20"/>
              </w:rPr>
              <w:t>3.30 (0.20-6.40</w:t>
            </w:r>
            <w:r w:rsidRPr="00070660">
              <w:rPr>
                <w:rFonts w:ascii="Arial" w:hAnsi="Arial" w:cs="Arial"/>
                <w:sz w:val="20"/>
                <w:szCs w:val="20"/>
              </w:rPr>
              <w:t>)</w:t>
            </w:r>
            <w:r>
              <w:rPr>
                <w:rFonts w:ascii="Arial" w:hAnsi="Arial" w:cs="Arial"/>
                <w:sz w:val="20"/>
                <w:szCs w:val="20"/>
              </w:rPr>
              <w:t>*</w:t>
            </w:r>
          </w:p>
        </w:tc>
      </w:tr>
      <w:tr w:rsidR="00441C94" w:rsidRPr="00070660" w14:paraId="35969B83" w14:textId="77777777" w:rsidTr="00581BCA">
        <w:tc>
          <w:tcPr>
            <w:tcW w:w="3055" w:type="dxa"/>
            <w:vMerge/>
            <w:shd w:val="clear" w:color="auto" w:fill="auto"/>
            <w:vAlign w:val="center"/>
          </w:tcPr>
          <w:p w14:paraId="00C8BD22" w14:textId="77777777" w:rsidR="00441C94" w:rsidRPr="00070660" w:rsidRDefault="00441C94" w:rsidP="00441C94">
            <w:pPr>
              <w:rPr>
                <w:rFonts w:ascii="Arial" w:eastAsia="Times New Roman" w:hAnsi="Arial" w:cs="Arial"/>
                <w:sz w:val="20"/>
                <w:szCs w:val="20"/>
                <w:highlight w:val="yellow"/>
              </w:rPr>
            </w:pPr>
          </w:p>
        </w:tc>
        <w:tc>
          <w:tcPr>
            <w:tcW w:w="4500" w:type="dxa"/>
            <w:shd w:val="clear" w:color="auto" w:fill="auto"/>
            <w:vAlign w:val="bottom"/>
          </w:tcPr>
          <w:p w14:paraId="300C68C4" w14:textId="273DEADC"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brolucizumab vs aflibercept</w:t>
            </w:r>
          </w:p>
        </w:tc>
        <w:tc>
          <w:tcPr>
            <w:tcW w:w="812" w:type="dxa"/>
            <w:shd w:val="clear" w:color="auto" w:fill="auto"/>
            <w:vAlign w:val="center"/>
          </w:tcPr>
          <w:p w14:paraId="671BEF82" w14:textId="44335B67" w:rsidR="00441C94" w:rsidRPr="00070660" w:rsidRDefault="00441C94" w:rsidP="00441C94">
            <w:pPr>
              <w:rPr>
                <w:rFonts w:ascii="Arial" w:eastAsia="Times New Roman" w:hAnsi="Arial" w:cs="Arial"/>
                <w:sz w:val="20"/>
                <w:szCs w:val="20"/>
              </w:rPr>
            </w:pPr>
            <w:r>
              <w:rPr>
                <w:rFonts w:ascii="Arial" w:eastAsia="Times New Roman" w:hAnsi="Arial" w:cs="Arial"/>
                <w:sz w:val="20"/>
                <w:szCs w:val="20"/>
              </w:rPr>
              <w:t xml:space="preserve">2 </w:t>
            </w:r>
          </w:p>
        </w:tc>
        <w:tc>
          <w:tcPr>
            <w:tcW w:w="983" w:type="dxa"/>
            <w:shd w:val="clear" w:color="auto" w:fill="auto"/>
            <w:vAlign w:val="center"/>
          </w:tcPr>
          <w:p w14:paraId="35C03E6F" w14:textId="77777777" w:rsidR="00441C94" w:rsidRPr="00070660" w:rsidRDefault="00441C94" w:rsidP="00441C94">
            <w:pPr>
              <w:rPr>
                <w:rFonts w:ascii="Arial" w:eastAsia="Times New Roman" w:hAnsi="Arial" w:cs="Arial"/>
                <w:color w:val="000000"/>
                <w:sz w:val="20"/>
                <w:szCs w:val="20"/>
              </w:rPr>
            </w:pPr>
          </w:p>
        </w:tc>
        <w:tc>
          <w:tcPr>
            <w:tcW w:w="1063" w:type="dxa"/>
            <w:shd w:val="clear" w:color="auto" w:fill="auto"/>
          </w:tcPr>
          <w:p w14:paraId="2B27EF35" w14:textId="3CE848FD" w:rsidR="00441C94" w:rsidRPr="00070660" w:rsidRDefault="00581BCA" w:rsidP="00441C94">
            <w:pPr>
              <w:rPr>
                <w:rFonts w:ascii="Arial" w:eastAsia="Times New Roman" w:hAnsi="Arial" w:cs="Arial"/>
                <w:sz w:val="20"/>
                <w:szCs w:val="20"/>
              </w:rPr>
            </w:pPr>
            <w:r>
              <w:rPr>
                <w:rFonts w:ascii="Arial" w:eastAsia="Times New Roman" w:hAnsi="Arial" w:cs="Arial"/>
                <w:sz w:val="20"/>
                <w:szCs w:val="20"/>
              </w:rPr>
              <w:t>MD</w:t>
            </w:r>
          </w:p>
        </w:tc>
        <w:tc>
          <w:tcPr>
            <w:tcW w:w="0" w:type="auto"/>
            <w:shd w:val="clear" w:color="auto" w:fill="auto"/>
          </w:tcPr>
          <w:p w14:paraId="361097A6" w14:textId="10526109" w:rsidR="00441C94" w:rsidRPr="00070660" w:rsidRDefault="00441C94" w:rsidP="00441C94">
            <w:pPr>
              <w:autoSpaceDE w:val="0"/>
              <w:autoSpaceDN w:val="0"/>
              <w:adjustRightInd w:val="0"/>
              <w:rPr>
                <w:rFonts w:ascii="Arial" w:hAnsi="Arial" w:cs="Arial"/>
                <w:sz w:val="20"/>
                <w:szCs w:val="20"/>
              </w:rPr>
            </w:pPr>
            <w:r>
              <w:rPr>
                <w:rFonts w:ascii="Arial" w:hAnsi="Arial" w:cs="Arial"/>
                <w:sz w:val="20"/>
                <w:szCs w:val="20"/>
              </w:rPr>
              <w:t>-0.45 (-4.13 to 3.16)</w:t>
            </w:r>
          </w:p>
        </w:tc>
      </w:tr>
      <w:tr w:rsidR="00441C94" w:rsidRPr="00070660" w14:paraId="26612096" w14:textId="77777777" w:rsidTr="00581BCA">
        <w:tc>
          <w:tcPr>
            <w:tcW w:w="3055" w:type="dxa"/>
            <w:vMerge/>
            <w:shd w:val="clear" w:color="auto" w:fill="auto"/>
            <w:vAlign w:val="center"/>
          </w:tcPr>
          <w:p w14:paraId="390B4769" w14:textId="77777777" w:rsidR="00441C94" w:rsidRPr="00070660" w:rsidRDefault="00441C94" w:rsidP="00441C94">
            <w:pPr>
              <w:rPr>
                <w:rFonts w:ascii="Arial" w:eastAsia="Times New Roman" w:hAnsi="Arial" w:cs="Arial"/>
                <w:sz w:val="20"/>
                <w:szCs w:val="20"/>
                <w:highlight w:val="yellow"/>
              </w:rPr>
            </w:pPr>
          </w:p>
        </w:tc>
        <w:tc>
          <w:tcPr>
            <w:tcW w:w="4500" w:type="dxa"/>
            <w:shd w:val="clear" w:color="auto" w:fill="auto"/>
            <w:vAlign w:val="bottom"/>
          </w:tcPr>
          <w:p w14:paraId="00BF58F8"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aflibercept</w:t>
            </w:r>
          </w:p>
        </w:tc>
        <w:tc>
          <w:tcPr>
            <w:tcW w:w="812" w:type="dxa"/>
            <w:shd w:val="clear" w:color="auto" w:fill="auto"/>
            <w:vAlign w:val="center"/>
          </w:tcPr>
          <w:p w14:paraId="47C4E30E" w14:textId="570D9AAF" w:rsidR="00441C94" w:rsidRPr="00070660" w:rsidRDefault="00441C94" w:rsidP="00441C94">
            <w:pPr>
              <w:rPr>
                <w:rFonts w:ascii="Arial" w:eastAsia="Times New Roman" w:hAnsi="Arial" w:cs="Arial"/>
                <w:sz w:val="20"/>
                <w:szCs w:val="20"/>
              </w:rPr>
            </w:pPr>
            <w:r>
              <w:rPr>
                <w:rFonts w:ascii="Arial" w:eastAsia="Times New Roman" w:hAnsi="Arial" w:cs="Arial"/>
                <w:sz w:val="20"/>
                <w:szCs w:val="20"/>
              </w:rPr>
              <w:t>5</w:t>
            </w:r>
          </w:p>
        </w:tc>
        <w:tc>
          <w:tcPr>
            <w:tcW w:w="983" w:type="dxa"/>
            <w:shd w:val="clear" w:color="auto" w:fill="auto"/>
            <w:vAlign w:val="center"/>
          </w:tcPr>
          <w:p w14:paraId="67477C6E" w14:textId="79DEAF63" w:rsidR="00441C94" w:rsidRPr="000F43C4" w:rsidRDefault="00441C94" w:rsidP="00441C94">
            <w:pPr>
              <w:rPr>
                <w:rFonts w:ascii="Arial" w:eastAsia="Times New Roman" w:hAnsi="Arial" w:cs="Arial"/>
                <w:color w:val="000000"/>
                <w:sz w:val="20"/>
                <w:szCs w:val="20"/>
              </w:rPr>
            </w:pPr>
            <w:r w:rsidRPr="000F43C4">
              <w:rPr>
                <w:rFonts w:ascii="Arial" w:eastAsia="Times New Roman" w:hAnsi="Arial" w:cs="Arial"/>
                <w:color w:val="000000"/>
                <w:sz w:val="20"/>
                <w:szCs w:val="20"/>
              </w:rPr>
              <w:t>1227</w:t>
            </w:r>
          </w:p>
        </w:tc>
        <w:tc>
          <w:tcPr>
            <w:tcW w:w="1063" w:type="dxa"/>
            <w:shd w:val="clear" w:color="auto" w:fill="auto"/>
          </w:tcPr>
          <w:p w14:paraId="3C7D864A"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MD</w:t>
            </w:r>
          </w:p>
        </w:tc>
        <w:tc>
          <w:tcPr>
            <w:tcW w:w="0" w:type="auto"/>
            <w:shd w:val="clear" w:color="auto" w:fill="auto"/>
          </w:tcPr>
          <w:p w14:paraId="3695A82A" w14:textId="4B24D5F8" w:rsidR="00441C94" w:rsidRPr="00070660" w:rsidRDefault="00441C94" w:rsidP="00441C94">
            <w:pPr>
              <w:autoSpaceDE w:val="0"/>
              <w:autoSpaceDN w:val="0"/>
              <w:adjustRightInd w:val="0"/>
              <w:rPr>
                <w:rFonts w:ascii="Arial" w:eastAsia="Times New Roman" w:hAnsi="Arial" w:cs="Arial"/>
                <w:color w:val="000000"/>
                <w:sz w:val="20"/>
                <w:szCs w:val="20"/>
              </w:rPr>
            </w:pPr>
            <w:r>
              <w:rPr>
                <w:rFonts w:ascii="Arial" w:hAnsi="Arial" w:cs="Arial"/>
                <w:sz w:val="20"/>
                <w:szCs w:val="20"/>
              </w:rPr>
              <w:t>0.43 (-2.16 to 3.11</w:t>
            </w:r>
            <w:r w:rsidRPr="00070660">
              <w:rPr>
                <w:rFonts w:ascii="Arial" w:hAnsi="Arial" w:cs="Arial"/>
                <w:sz w:val="20"/>
                <w:szCs w:val="20"/>
              </w:rPr>
              <w:t>)</w:t>
            </w:r>
          </w:p>
        </w:tc>
      </w:tr>
      <w:tr w:rsidR="00441C94" w:rsidRPr="00070660" w14:paraId="49AC092B" w14:textId="77777777" w:rsidTr="00581BCA">
        <w:tc>
          <w:tcPr>
            <w:tcW w:w="3055" w:type="dxa"/>
            <w:vMerge/>
            <w:shd w:val="clear" w:color="auto" w:fill="auto"/>
            <w:vAlign w:val="center"/>
          </w:tcPr>
          <w:p w14:paraId="2DD2F73F" w14:textId="77777777" w:rsidR="00441C94" w:rsidRPr="00070660" w:rsidRDefault="00441C94" w:rsidP="00441C94">
            <w:pPr>
              <w:rPr>
                <w:rFonts w:ascii="Arial" w:eastAsia="Times New Roman" w:hAnsi="Arial" w:cs="Arial"/>
                <w:sz w:val="20"/>
                <w:szCs w:val="20"/>
                <w:highlight w:val="yellow"/>
              </w:rPr>
            </w:pPr>
          </w:p>
        </w:tc>
        <w:tc>
          <w:tcPr>
            <w:tcW w:w="4500" w:type="dxa"/>
            <w:shd w:val="clear" w:color="auto" w:fill="auto"/>
            <w:vAlign w:val="bottom"/>
          </w:tcPr>
          <w:p w14:paraId="1163F9BE" w14:textId="019054C4"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PDT vs aflibercept</w:t>
            </w:r>
          </w:p>
        </w:tc>
        <w:tc>
          <w:tcPr>
            <w:tcW w:w="812" w:type="dxa"/>
            <w:shd w:val="clear" w:color="auto" w:fill="auto"/>
            <w:vAlign w:val="center"/>
          </w:tcPr>
          <w:p w14:paraId="437096EF" w14:textId="26832CFA" w:rsidR="00441C94" w:rsidRPr="00070660" w:rsidRDefault="00441C94" w:rsidP="00441C94">
            <w:pPr>
              <w:rPr>
                <w:rFonts w:ascii="Arial" w:eastAsia="Times New Roman" w:hAnsi="Arial" w:cs="Arial"/>
                <w:sz w:val="20"/>
                <w:szCs w:val="20"/>
              </w:rPr>
            </w:pPr>
            <w:r>
              <w:rPr>
                <w:rFonts w:ascii="Arial" w:eastAsia="Times New Roman" w:hAnsi="Arial" w:cs="Arial"/>
                <w:sz w:val="20"/>
                <w:szCs w:val="20"/>
              </w:rPr>
              <w:t>1</w:t>
            </w:r>
          </w:p>
        </w:tc>
        <w:tc>
          <w:tcPr>
            <w:tcW w:w="983" w:type="dxa"/>
            <w:shd w:val="clear" w:color="auto" w:fill="auto"/>
            <w:vAlign w:val="center"/>
          </w:tcPr>
          <w:p w14:paraId="515B2F68" w14:textId="77777777" w:rsidR="00441C94" w:rsidRPr="000F43C4" w:rsidRDefault="00441C94" w:rsidP="00441C94">
            <w:pPr>
              <w:rPr>
                <w:rFonts w:ascii="Arial" w:eastAsia="Times New Roman" w:hAnsi="Arial" w:cs="Arial"/>
                <w:color w:val="000000"/>
                <w:sz w:val="20"/>
                <w:szCs w:val="20"/>
              </w:rPr>
            </w:pPr>
          </w:p>
        </w:tc>
        <w:tc>
          <w:tcPr>
            <w:tcW w:w="1063" w:type="dxa"/>
            <w:shd w:val="clear" w:color="auto" w:fill="auto"/>
          </w:tcPr>
          <w:p w14:paraId="323687CB" w14:textId="6AAB543F" w:rsidR="00441C94" w:rsidRPr="00070660" w:rsidRDefault="00441C94" w:rsidP="00441C94">
            <w:pPr>
              <w:rPr>
                <w:rFonts w:ascii="Arial" w:eastAsia="Times New Roman" w:hAnsi="Arial" w:cs="Arial"/>
                <w:sz w:val="20"/>
                <w:szCs w:val="20"/>
              </w:rPr>
            </w:pPr>
            <w:r>
              <w:rPr>
                <w:rFonts w:ascii="Arial" w:eastAsia="Times New Roman" w:hAnsi="Arial" w:cs="Arial"/>
                <w:sz w:val="20"/>
                <w:szCs w:val="20"/>
              </w:rPr>
              <w:t>MD</w:t>
            </w:r>
          </w:p>
        </w:tc>
        <w:tc>
          <w:tcPr>
            <w:tcW w:w="0" w:type="auto"/>
            <w:shd w:val="clear" w:color="auto" w:fill="auto"/>
          </w:tcPr>
          <w:p w14:paraId="71043682" w14:textId="61B42182" w:rsidR="00441C94" w:rsidRPr="00070660" w:rsidRDefault="00441C94" w:rsidP="00441C94">
            <w:pPr>
              <w:autoSpaceDE w:val="0"/>
              <w:autoSpaceDN w:val="0"/>
              <w:adjustRightInd w:val="0"/>
              <w:rPr>
                <w:rFonts w:ascii="Arial" w:hAnsi="Arial" w:cs="Arial"/>
                <w:sz w:val="20"/>
                <w:szCs w:val="20"/>
              </w:rPr>
            </w:pPr>
            <w:r>
              <w:rPr>
                <w:rFonts w:ascii="Arial" w:hAnsi="Arial" w:cs="Arial"/>
                <w:sz w:val="20"/>
                <w:szCs w:val="20"/>
              </w:rPr>
              <w:t>-6.58 (-10.16 to -3.01)*</w:t>
            </w:r>
          </w:p>
        </w:tc>
      </w:tr>
      <w:tr w:rsidR="00441C94" w:rsidRPr="00070660" w14:paraId="1319C94D" w14:textId="77777777" w:rsidTr="00581BCA">
        <w:tc>
          <w:tcPr>
            <w:tcW w:w="3055" w:type="dxa"/>
            <w:vMerge/>
            <w:shd w:val="clear" w:color="auto" w:fill="auto"/>
            <w:vAlign w:val="center"/>
          </w:tcPr>
          <w:p w14:paraId="772BDF59" w14:textId="77777777" w:rsidR="00441C94" w:rsidRPr="00070660" w:rsidRDefault="00441C94" w:rsidP="00441C94">
            <w:pPr>
              <w:rPr>
                <w:rFonts w:ascii="Arial" w:eastAsia="Times New Roman" w:hAnsi="Arial" w:cs="Arial"/>
                <w:sz w:val="20"/>
                <w:szCs w:val="20"/>
                <w:highlight w:val="yellow"/>
              </w:rPr>
            </w:pPr>
          </w:p>
        </w:tc>
        <w:tc>
          <w:tcPr>
            <w:tcW w:w="4500" w:type="dxa"/>
            <w:shd w:val="clear" w:color="auto" w:fill="auto"/>
            <w:vAlign w:val="bottom"/>
          </w:tcPr>
          <w:p w14:paraId="692456C3" w14:textId="0EEE0D17" w:rsidR="00441C94" w:rsidRPr="007940C2" w:rsidRDefault="00441C94" w:rsidP="00581BCA">
            <w:pPr>
              <w:rPr>
                <w:rFonts w:ascii="Arial" w:eastAsia="Times New Roman" w:hAnsi="Arial" w:cs="Arial"/>
                <w:sz w:val="20"/>
                <w:szCs w:val="20"/>
              </w:rPr>
            </w:pPr>
            <w:r w:rsidRPr="007940C2">
              <w:rPr>
                <w:rFonts w:ascii="Arial" w:eastAsia="Times New Roman" w:hAnsi="Arial" w:cs="Arial"/>
                <w:sz w:val="20"/>
                <w:szCs w:val="20"/>
              </w:rPr>
              <w:t>DXM+PDT+ranibizumab</w:t>
            </w:r>
            <w:r w:rsidR="007940C2" w:rsidRPr="007940C2">
              <w:rPr>
                <w:rFonts w:ascii="Arial" w:eastAsia="Times New Roman" w:hAnsi="Arial" w:cs="Arial"/>
                <w:sz w:val="20"/>
                <w:szCs w:val="20"/>
              </w:rPr>
              <w:t xml:space="preserve"> vs </w:t>
            </w:r>
            <w:r w:rsidR="007940C2" w:rsidRPr="007940C2">
              <w:rPr>
                <w:rFonts w:ascii="Arial" w:eastAsia="Times New Roman" w:hAnsi="Arial" w:cs="Arial"/>
                <w:color w:val="000000"/>
                <w:sz w:val="20"/>
                <w:szCs w:val="20"/>
              </w:rPr>
              <w:t xml:space="preserve">PDT+ranibizumab  </w:t>
            </w:r>
          </w:p>
        </w:tc>
        <w:tc>
          <w:tcPr>
            <w:tcW w:w="812" w:type="dxa"/>
            <w:shd w:val="clear" w:color="auto" w:fill="auto"/>
            <w:vAlign w:val="center"/>
          </w:tcPr>
          <w:p w14:paraId="3221533A"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1</w:t>
            </w:r>
          </w:p>
        </w:tc>
        <w:tc>
          <w:tcPr>
            <w:tcW w:w="983" w:type="dxa"/>
            <w:shd w:val="clear" w:color="auto" w:fill="auto"/>
            <w:vAlign w:val="center"/>
          </w:tcPr>
          <w:p w14:paraId="4382B07C" w14:textId="77777777" w:rsidR="00441C94" w:rsidRPr="000F43C4" w:rsidRDefault="00441C94" w:rsidP="00441C94">
            <w:pPr>
              <w:rPr>
                <w:rFonts w:ascii="Arial" w:eastAsia="Times New Roman" w:hAnsi="Arial" w:cs="Arial"/>
                <w:color w:val="000000"/>
                <w:sz w:val="20"/>
                <w:szCs w:val="20"/>
              </w:rPr>
            </w:pPr>
            <w:r w:rsidRPr="000F43C4">
              <w:rPr>
                <w:rFonts w:ascii="Arial" w:eastAsia="Times New Roman" w:hAnsi="Arial" w:cs="Arial"/>
                <w:color w:val="000000"/>
                <w:sz w:val="20"/>
                <w:szCs w:val="20"/>
              </w:rPr>
              <w:t>82</w:t>
            </w:r>
          </w:p>
        </w:tc>
        <w:tc>
          <w:tcPr>
            <w:tcW w:w="1063" w:type="dxa"/>
            <w:shd w:val="clear" w:color="auto" w:fill="auto"/>
          </w:tcPr>
          <w:p w14:paraId="07B96BC7"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MD</w:t>
            </w:r>
          </w:p>
        </w:tc>
        <w:tc>
          <w:tcPr>
            <w:tcW w:w="0" w:type="auto"/>
            <w:shd w:val="clear" w:color="auto" w:fill="auto"/>
          </w:tcPr>
          <w:p w14:paraId="6F6865E4" w14:textId="512888A6" w:rsidR="00441C94" w:rsidRPr="00070660" w:rsidRDefault="007940C2" w:rsidP="007940C2">
            <w:pPr>
              <w:autoSpaceDE w:val="0"/>
              <w:autoSpaceDN w:val="0"/>
              <w:adjustRightInd w:val="0"/>
              <w:rPr>
                <w:rFonts w:ascii="Arial" w:eastAsia="Times New Roman" w:hAnsi="Arial" w:cs="Arial"/>
                <w:color w:val="000000"/>
                <w:sz w:val="20"/>
                <w:szCs w:val="20"/>
              </w:rPr>
            </w:pPr>
            <w:r>
              <w:rPr>
                <w:rFonts w:ascii="Arial" w:hAnsi="Arial" w:cs="Arial"/>
                <w:sz w:val="20"/>
                <w:szCs w:val="20"/>
              </w:rPr>
              <w:t>1.38 (-6.55 to 9.33</w:t>
            </w:r>
            <w:r w:rsidR="00441C94" w:rsidRPr="00070660">
              <w:rPr>
                <w:rFonts w:ascii="Arial" w:hAnsi="Arial" w:cs="Arial"/>
                <w:sz w:val="20"/>
                <w:szCs w:val="20"/>
              </w:rPr>
              <w:t>)</w:t>
            </w:r>
          </w:p>
        </w:tc>
      </w:tr>
      <w:tr w:rsidR="00441C94" w:rsidRPr="00070660" w14:paraId="5FBE7362" w14:textId="77777777" w:rsidTr="00581BCA">
        <w:tc>
          <w:tcPr>
            <w:tcW w:w="3055" w:type="dxa"/>
            <w:vMerge/>
            <w:shd w:val="clear" w:color="auto" w:fill="auto"/>
            <w:vAlign w:val="center"/>
          </w:tcPr>
          <w:p w14:paraId="5F4C50FC" w14:textId="77777777" w:rsidR="00441C94" w:rsidRPr="00070660" w:rsidRDefault="00441C94" w:rsidP="00441C94">
            <w:pPr>
              <w:rPr>
                <w:rFonts w:ascii="Arial" w:eastAsia="Times New Roman" w:hAnsi="Arial" w:cs="Arial"/>
                <w:sz w:val="20"/>
                <w:szCs w:val="20"/>
              </w:rPr>
            </w:pPr>
          </w:p>
        </w:tc>
        <w:tc>
          <w:tcPr>
            <w:tcW w:w="4500" w:type="dxa"/>
            <w:shd w:val="clear" w:color="auto" w:fill="auto"/>
            <w:vAlign w:val="bottom"/>
          </w:tcPr>
          <w:p w14:paraId="0DCBAE5D"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bevacizumab+IVTA vs bevacizumab</w:t>
            </w:r>
          </w:p>
        </w:tc>
        <w:tc>
          <w:tcPr>
            <w:tcW w:w="812" w:type="dxa"/>
            <w:shd w:val="clear" w:color="auto" w:fill="auto"/>
            <w:vAlign w:val="center"/>
          </w:tcPr>
          <w:p w14:paraId="59ECDEF4" w14:textId="28BC77D0" w:rsidR="00441C94" w:rsidRPr="00070660" w:rsidRDefault="00441C94" w:rsidP="00441C94">
            <w:pPr>
              <w:rPr>
                <w:rFonts w:ascii="Arial" w:eastAsia="Times New Roman" w:hAnsi="Arial" w:cs="Arial"/>
                <w:sz w:val="20"/>
                <w:szCs w:val="20"/>
              </w:rPr>
            </w:pPr>
            <w:r>
              <w:rPr>
                <w:rFonts w:ascii="Arial" w:eastAsia="Times New Roman" w:hAnsi="Arial" w:cs="Arial"/>
                <w:sz w:val="20"/>
                <w:szCs w:val="20"/>
              </w:rPr>
              <w:t>2</w:t>
            </w:r>
          </w:p>
        </w:tc>
        <w:tc>
          <w:tcPr>
            <w:tcW w:w="983" w:type="dxa"/>
            <w:shd w:val="clear" w:color="auto" w:fill="auto"/>
            <w:vAlign w:val="center"/>
          </w:tcPr>
          <w:p w14:paraId="6F32272E" w14:textId="7743B169" w:rsidR="00441C94" w:rsidRPr="000F43C4" w:rsidRDefault="000F43C4" w:rsidP="00441C94">
            <w:pPr>
              <w:rPr>
                <w:rFonts w:ascii="Arial" w:eastAsia="Times New Roman" w:hAnsi="Arial" w:cs="Arial"/>
                <w:color w:val="FF0000"/>
                <w:sz w:val="20"/>
                <w:szCs w:val="20"/>
              </w:rPr>
            </w:pPr>
            <w:r>
              <w:rPr>
                <w:rFonts w:ascii="Arial" w:eastAsia="Times New Roman" w:hAnsi="Arial" w:cs="Arial"/>
                <w:color w:val="000000"/>
                <w:sz w:val="20"/>
                <w:szCs w:val="20"/>
              </w:rPr>
              <w:t>115</w:t>
            </w:r>
          </w:p>
        </w:tc>
        <w:tc>
          <w:tcPr>
            <w:tcW w:w="1063" w:type="dxa"/>
            <w:shd w:val="clear" w:color="auto" w:fill="auto"/>
          </w:tcPr>
          <w:p w14:paraId="7216092B"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MD</w:t>
            </w:r>
          </w:p>
        </w:tc>
        <w:tc>
          <w:tcPr>
            <w:tcW w:w="0" w:type="auto"/>
            <w:shd w:val="clear" w:color="auto" w:fill="auto"/>
          </w:tcPr>
          <w:p w14:paraId="526AA165" w14:textId="074CAFE2" w:rsidR="00441C94" w:rsidRPr="00070660" w:rsidRDefault="00441C94" w:rsidP="00441C94">
            <w:pPr>
              <w:autoSpaceDE w:val="0"/>
              <w:autoSpaceDN w:val="0"/>
              <w:adjustRightInd w:val="0"/>
              <w:rPr>
                <w:rFonts w:ascii="Arial" w:eastAsia="Times New Roman" w:hAnsi="Arial" w:cs="Arial"/>
                <w:color w:val="000000"/>
                <w:sz w:val="20"/>
                <w:szCs w:val="20"/>
              </w:rPr>
            </w:pPr>
            <w:r>
              <w:rPr>
                <w:rFonts w:ascii="Arial" w:hAnsi="Arial" w:cs="Arial"/>
                <w:sz w:val="20"/>
                <w:szCs w:val="20"/>
              </w:rPr>
              <w:t>3.34 (-0.78 to 7.49</w:t>
            </w:r>
            <w:r w:rsidRPr="00070660">
              <w:rPr>
                <w:rFonts w:ascii="Arial" w:hAnsi="Arial" w:cs="Arial"/>
                <w:sz w:val="20"/>
                <w:szCs w:val="20"/>
              </w:rPr>
              <w:t>)</w:t>
            </w:r>
          </w:p>
        </w:tc>
      </w:tr>
      <w:tr w:rsidR="00441C94" w:rsidRPr="00070660" w14:paraId="7EC4DF0C" w14:textId="77777777" w:rsidTr="00581BCA">
        <w:tc>
          <w:tcPr>
            <w:tcW w:w="3055" w:type="dxa"/>
            <w:vMerge/>
            <w:shd w:val="clear" w:color="auto" w:fill="auto"/>
            <w:vAlign w:val="center"/>
          </w:tcPr>
          <w:p w14:paraId="285D72AF" w14:textId="77777777" w:rsidR="00441C94" w:rsidRPr="00070660" w:rsidRDefault="00441C94" w:rsidP="00441C94">
            <w:pPr>
              <w:rPr>
                <w:rFonts w:ascii="Arial" w:eastAsia="Times New Roman" w:hAnsi="Arial" w:cs="Arial"/>
                <w:sz w:val="20"/>
                <w:szCs w:val="20"/>
              </w:rPr>
            </w:pPr>
          </w:p>
        </w:tc>
        <w:tc>
          <w:tcPr>
            <w:tcW w:w="4500" w:type="dxa"/>
            <w:shd w:val="clear" w:color="auto" w:fill="auto"/>
            <w:vAlign w:val="bottom"/>
          </w:tcPr>
          <w:p w14:paraId="2405759F"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bevacizumab</w:t>
            </w:r>
          </w:p>
        </w:tc>
        <w:tc>
          <w:tcPr>
            <w:tcW w:w="812" w:type="dxa"/>
            <w:shd w:val="clear" w:color="auto" w:fill="auto"/>
            <w:vAlign w:val="center"/>
          </w:tcPr>
          <w:p w14:paraId="007E2AA2"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8</w:t>
            </w:r>
          </w:p>
        </w:tc>
        <w:tc>
          <w:tcPr>
            <w:tcW w:w="983" w:type="dxa"/>
            <w:shd w:val="clear" w:color="auto" w:fill="auto"/>
            <w:vAlign w:val="center"/>
          </w:tcPr>
          <w:p w14:paraId="0336427A" w14:textId="77777777" w:rsidR="00441C94" w:rsidRPr="000F43C4" w:rsidRDefault="00441C94" w:rsidP="00441C94">
            <w:pPr>
              <w:rPr>
                <w:rFonts w:ascii="Arial" w:eastAsia="Times New Roman" w:hAnsi="Arial" w:cs="Arial"/>
                <w:color w:val="000000"/>
                <w:sz w:val="20"/>
                <w:szCs w:val="20"/>
              </w:rPr>
            </w:pPr>
            <w:r w:rsidRPr="000F43C4">
              <w:rPr>
                <w:rFonts w:ascii="Arial" w:eastAsia="Times New Roman" w:hAnsi="Arial" w:cs="Arial"/>
                <w:color w:val="000000"/>
                <w:sz w:val="20"/>
                <w:szCs w:val="20"/>
              </w:rPr>
              <w:t>2578</w:t>
            </w:r>
          </w:p>
        </w:tc>
        <w:tc>
          <w:tcPr>
            <w:tcW w:w="1063" w:type="dxa"/>
            <w:shd w:val="clear" w:color="auto" w:fill="auto"/>
          </w:tcPr>
          <w:p w14:paraId="53A0E995"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MD</w:t>
            </w:r>
          </w:p>
        </w:tc>
        <w:tc>
          <w:tcPr>
            <w:tcW w:w="0" w:type="auto"/>
            <w:shd w:val="clear" w:color="auto" w:fill="auto"/>
          </w:tcPr>
          <w:p w14:paraId="5F2DE55C" w14:textId="4E306F45" w:rsidR="00441C94" w:rsidRPr="00070660" w:rsidRDefault="00441C94" w:rsidP="00441C94">
            <w:pPr>
              <w:autoSpaceDE w:val="0"/>
              <w:autoSpaceDN w:val="0"/>
              <w:adjustRightInd w:val="0"/>
              <w:rPr>
                <w:rFonts w:ascii="Arial" w:eastAsia="Times New Roman" w:hAnsi="Arial" w:cs="Arial"/>
                <w:color w:val="000000"/>
                <w:sz w:val="20"/>
                <w:szCs w:val="20"/>
              </w:rPr>
            </w:pPr>
            <w:r>
              <w:rPr>
                <w:rFonts w:ascii="Arial" w:hAnsi="Arial" w:cs="Arial"/>
                <w:sz w:val="20"/>
                <w:szCs w:val="20"/>
              </w:rPr>
              <w:t>-1.14 (-3.03 to 0.77</w:t>
            </w:r>
            <w:r w:rsidRPr="00070660">
              <w:rPr>
                <w:rFonts w:ascii="Arial" w:hAnsi="Arial" w:cs="Arial"/>
                <w:sz w:val="20"/>
                <w:szCs w:val="20"/>
              </w:rPr>
              <w:t>)</w:t>
            </w:r>
          </w:p>
        </w:tc>
      </w:tr>
      <w:tr w:rsidR="00441C94" w:rsidRPr="00070660" w14:paraId="12E788D5" w14:textId="77777777" w:rsidTr="00581BCA">
        <w:tc>
          <w:tcPr>
            <w:tcW w:w="3055" w:type="dxa"/>
            <w:vMerge/>
            <w:shd w:val="clear" w:color="auto" w:fill="auto"/>
            <w:vAlign w:val="center"/>
          </w:tcPr>
          <w:p w14:paraId="61ADCD63" w14:textId="77777777" w:rsidR="00441C94" w:rsidRPr="00070660" w:rsidRDefault="00441C94" w:rsidP="00441C94">
            <w:pPr>
              <w:rPr>
                <w:rFonts w:ascii="Arial" w:eastAsia="Times New Roman" w:hAnsi="Arial" w:cs="Arial"/>
                <w:sz w:val="20"/>
                <w:szCs w:val="20"/>
              </w:rPr>
            </w:pPr>
          </w:p>
        </w:tc>
        <w:tc>
          <w:tcPr>
            <w:tcW w:w="4500" w:type="dxa"/>
            <w:shd w:val="clear" w:color="auto" w:fill="auto"/>
            <w:vAlign w:val="bottom"/>
          </w:tcPr>
          <w:p w14:paraId="63AD3CBC"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bevacizumab+PDT vs bevacizumab</w:t>
            </w:r>
          </w:p>
        </w:tc>
        <w:tc>
          <w:tcPr>
            <w:tcW w:w="812" w:type="dxa"/>
            <w:shd w:val="clear" w:color="auto" w:fill="auto"/>
            <w:vAlign w:val="center"/>
          </w:tcPr>
          <w:p w14:paraId="07FFD61C"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2</w:t>
            </w:r>
          </w:p>
        </w:tc>
        <w:tc>
          <w:tcPr>
            <w:tcW w:w="983" w:type="dxa"/>
            <w:shd w:val="clear" w:color="auto" w:fill="auto"/>
            <w:vAlign w:val="center"/>
          </w:tcPr>
          <w:p w14:paraId="7CC5B387" w14:textId="77777777" w:rsidR="00441C94" w:rsidRPr="000F43C4" w:rsidRDefault="00441C94" w:rsidP="00441C94">
            <w:pPr>
              <w:rPr>
                <w:rFonts w:ascii="Arial" w:eastAsia="Times New Roman" w:hAnsi="Arial" w:cs="Arial"/>
                <w:color w:val="000000"/>
                <w:sz w:val="20"/>
                <w:szCs w:val="20"/>
              </w:rPr>
            </w:pPr>
            <w:r w:rsidRPr="000F43C4">
              <w:rPr>
                <w:rFonts w:ascii="Arial" w:eastAsia="Times New Roman" w:hAnsi="Arial" w:cs="Arial"/>
                <w:color w:val="000000"/>
                <w:sz w:val="20"/>
                <w:szCs w:val="20"/>
              </w:rPr>
              <w:t>108</w:t>
            </w:r>
          </w:p>
        </w:tc>
        <w:tc>
          <w:tcPr>
            <w:tcW w:w="1063" w:type="dxa"/>
            <w:shd w:val="clear" w:color="auto" w:fill="auto"/>
          </w:tcPr>
          <w:p w14:paraId="47854D8F"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MD</w:t>
            </w:r>
          </w:p>
        </w:tc>
        <w:tc>
          <w:tcPr>
            <w:tcW w:w="0" w:type="auto"/>
            <w:shd w:val="clear" w:color="auto" w:fill="auto"/>
          </w:tcPr>
          <w:p w14:paraId="5FFD4907" w14:textId="79B4CE7C" w:rsidR="00441C94" w:rsidRPr="00070660" w:rsidRDefault="00441C94" w:rsidP="00441C94">
            <w:pPr>
              <w:autoSpaceDE w:val="0"/>
              <w:autoSpaceDN w:val="0"/>
              <w:adjustRightInd w:val="0"/>
              <w:rPr>
                <w:rFonts w:ascii="Arial" w:eastAsia="Times New Roman" w:hAnsi="Arial" w:cs="Arial"/>
                <w:color w:val="000000"/>
                <w:sz w:val="20"/>
                <w:szCs w:val="20"/>
              </w:rPr>
            </w:pPr>
            <w:r>
              <w:rPr>
                <w:rFonts w:ascii="Arial" w:hAnsi="Arial" w:cs="Arial"/>
                <w:sz w:val="20"/>
                <w:szCs w:val="20"/>
              </w:rPr>
              <w:t>-2.3</w:t>
            </w:r>
            <w:r w:rsidRPr="00070660">
              <w:rPr>
                <w:rFonts w:ascii="Arial" w:hAnsi="Arial" w:cs="Arial"/>
                <w:sz w:val="20"/>
                <w:szCs w:val="20"/>
              </w:rPr>
              <w:t>7 (-</w:t>
            </w:r>
            <w:r>
              <w:rPr>
                <w:rFonts w:ascii="Arial" w:hAnsi="Arial" w:cs="Arial"/>
                <w:sz w:val="20"/>
                <w:szCs w:val="20"/>
              </w:rPr>
              <w:t>6.28 to 1.56</w:t>
            </w:r>
            <w:r w:rsidRPr="00070660">
              <w:rPr>
                <w:rFonts w:ascii="Arial" w:hAnsi="Arial" w:cs="Arial"/>
                <w:sz w:val="20"/>
                <w:szCs w:val="20"/>
              </w:rPr>
              <w:t>)</w:t>
            </w:r>
          </w:p>
        </w:tc>
      </w:tr>
      <w:tr w:rsidR="00441C94" w:rsidRPr="00070660" w14:paraId="6F1FB139" w14:textId="77777777" w:rsidTr="00581BCA">
        <w:tc>
          <w:tcPr>
            <w:tcW w:w="3055" w:type="dxa"/>
            <w:vMerge/>
            <w:shd w:val="clear" w:color="auto" w:fill="auto"/>
            <w:vAlign w:val="center"/>
          </w:tcPr>
          <w:p w14:paraId="57790D72" w14:textId="77777777" w:rsidR="00441C94" w:rsidRPr="00070660" w:rsidRDefault="00441C94" w:rsidP="00441C94">
            <w:pPr>
              <w:rPr>
                <w:rFonts w:ascii="Arial" w:eastAsia="Times New Roman" w:hAnsi="Arial" w:cs="Arial"/>
                <w:sz w:val="20"/>
                <w:szCs w:val="20"/>
              </w:rPr>
            </w:pPr>
          </w:p>
        </w:tc>
        <w:tc>
          <w:tcPr>
            <w:tcW w:w="4500" w:type="dxa"/>
            <w:shd w:val="clear" w:color="auto" w:fill="auto"/>
            <w:vAlign w:val="bottom"/>
          </w:tcPr>
          <w:p w14:paraId="5A05C5D9"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DXM+PDT+ranibizumab vs ranibizumab</w:t>
            </w:r>
          </w:p>
        </w:tc>
        <w:tc>
          <w:tcPr>
            <w:tcW w:w="812" w:type="dxa"/>
            <w:shd w:val="clear" w:color="auto" w:fill="auto"/>
            <w:vAlign w:val="center"/>
          </w:tcPr>
          <w:p w14:paraId="2A840434"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1</w:t>
            </w:r>
          </w:p>
        </w:tc>
        <w:tc>
          <w:tcPr>
            <w:tcW w:w="983" w:type="dxa"/>
            <w:shd w:val="clear" w:color="auto" w:fill="auto"/>
            <w:vAlign w:val="center"/>
          </w:tcPr>
          <w:p w14:paraId="25A207B9" w14:textId="77777777" w:rsidR="00441C94" w:rsidRPr="000F43C4" w:rsidRDefault="00441C94" w:rsidP="00441C94">
            <w:pPr>
              <w:rPr>
                <w:rFonts w:ascii="Arial" w:eastAsia="Times New Roman" w:hAnsi="Arial" w:cs="Arial"/>
                <w:color w:val="000000"/>
                <w:sz w:val="20"/>
                <w:szCs w:val="20"/>
              </w:rPr>
            </w:pPr>
            <w:r w:rsidRPr="000F43C4">
              <w:rPr>
                <w:rFonts w:ascii="Arial" w:eastAsia="Times New Roman" w:hAnsi="Arial" w:cs="Arial"/>
                <w:color w:val="000000"/>
                <w:sz w:val="20"/>
                <w:szCs w:val="20"/>
              </w:rPr>
              <w:t>80</w:t>
            </w:r>
          </w:p>
        </w:tc>
        <w:tc>
          <w:tcPr>
            <w:tcW w:w="1063" w:type="dxa"/>
            <w:shd w:val="clear" w:color="auto" w:fill="auto"/>
          </w:tcPr>
          <w:p w14:paraId="540F0CF6"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MD</w:t>
            </w:r>
          </w:p>
        </w:tc>
        <w:tc>
          <w:tcPr>
            <w:tcW w:w="0" w:type="auto"/>
            <w:shd w:val="clear" w:color="auto" w:fill="auto"/>
          </w:tcPr>
          <w:p w14:paraId="60712184" w14:textId="1E196C1F" w:rsidR="00441C94" w:rsidRPr="00070660" w:rsidRDefault="00441C94" w:rsidP="00441C94">
            <w:pPr>
              <w:autoSpaceDE w:val="0"/>
              <w:autoSpaceDN w:val="0"/>
              <w:adjustRightInd w:val="0"/>
              <w:rPr>
                <w:rFonts w:ascii="Arial" w:eastAsia="Times New Roman" w:hAnsi="Arial" w:cs="Arial"/>
                <w:color w:val="000000"/>
                <w:sz w:val="20"/>
                <w:szCs w:val="20"/>
              </w:rPr>
            </w:pPr>
            <w:r>
              <w:rPr>
                <w:rFonts w:ascii="Arial" w:hAnsi="Arial" w:cs="Arial"/>
                <w:sz w:val="20"/>
                <w:szCs w:val="20"/>
              </w:rPr>
              <w:t>-3.31</w:t>
            </w:r>
            <w:r w:rsidRPr="00070660">
              <w:rPr>
                <w:rFonts w:ascii="Arial" w:hAnsi="Arial" w:cs="Arial"/>
                <w:sz w:val="20"/>
                <w:szCs w:val="20"/>
              </w:rPr>
              <w:t xml:space="preserve"> (-</w:t>
            </w:r>
            <w:r>
              <w:rPr>
                <w:rFonts w:ascii="Arial" w:hAnsi="Arial" w:cs="Arial"/>
                <w:sz w:val="20"/>
                <w:szCs w:val="20"/>
              </w:rPr>
              <w:t>11.16 to 1.56</w:t>
            </w:r>
            <w:r w:rsidRPr="00070660">
              <w:rPr>
                <w:rFonts w:ascii="Arial" w:hAnsi="Arial" w:cs="Arial"/>
                <w:sz w:val="20"/>
                <w:szCs w:val="20"/>
              </w:rPr>
              <w:t>)</w:t>
            </w:r>
          </w:p>
        </w:tc>
      </w:tr>
      <w:tr w:rsidR="00441C94" w:rsidRPr="00070660" w14:paraId="43190425" w14:textId="77777777" w:rsidTr="00581BCA">
        <w:tc>
          <w:tcPr>
            <w:tcW w:w="3055" w:type="dxa"/>
            <w:vMerge/>
            <w:shd w:val="clear" w:color="auto" w:fill="auto"/>
            <w:vAlign w:val="center"/>
          </w:tcPr>
          <w:p w14:paraId="2DDEC39B" w14:textId="77777777" w:rsidR="00441C94" w:rsidRPr="00070660" w:rsidRDefault="00441C94" w:rsidP="00441C94">
            <w:pPr>
              <w:rPr>
                <w:rFonts w:ascii="Arial" w:eastAsia="Times New Roman" w:hAnsi="Arial" w:cs="Arial"/>
                <w:sz w:val="20"/>
                <w:szCs w:val="20"/>
              </w:rPr>
            </w:pPr>
          </w:p>
        </w:tc>
        <w:tc>
          <w:tcPr>
            <w:tcW w:w="4500" w:type="dxa"/>
            <w:shd w:val="clear" w:color="auto" w:fill="auto"/>
            <w:vAlign w:val="bottom"/>
          </w:tcPr>
          <w:p w14:paraId="5602DA5D"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PDT+ranibizumab vs ranibizumab</w:t>
            </w:r>
          </w:p>
        </w:tc>
        <w:tc>
          <w:tcPr>
            <w:tcW w:w="812" w:type="dxa"/>
            <w:shd w:val="clear" w:color="auto" w:fill="auto"/>
            <w:vAlign w:val="center"/>
          </w:tcPr>
          <w:p w14:paraId="467FFF72" w14:textId="098F6A04" w:rsidR="00441C94" w:rsidRPr="00070660" w:rsidRDefault="00441C94" w:rsidP="00441C94">
            <w:pPr>
              <w:rPr>
                <w:rFonts w:ascii="Arial" w:eastAsia="Times New Roman" w:hAnsi="Arial" w:cs="Arial"/>
                <w:sz w:val="20"/>
                <w:szCs w:val="20"/>
              </w:rPr>
            </w:pPr>
            <w:r>
              <w:rPr>
                <w:rFonts w:ascii="Arial" w:eastAsia="Times New Roman" w:hAnsi="Arial" w:cs="Arial"/>
                <w:sz w:val="20"/>
                <w:szCs w:val="20"/>
              </w:rPr>
              <w:t>8</w:t>
            </w:r>
          </w:p>
        </w:tc>
        <w:tc>
          <w:tcPr>
            <w:tcW w:w="983" w:type="dxa"/>
            <w:shd w:val="clear" w:color="auto" w:fill="auto"/>
            <w:vAlign w:val="center"/>
          </w:tcPr>
          <w:p w14:paraId="37779434" w14:textId="6C7EE615" w:rsidR="00441C94" w:rsidRPr="000F43C4" w:rsidRDefault="00441C94" w:rsidP="00441C94">
            <w:pPr>
              <w:rPr>
                <w:rFonts w:ascii="Arial" w:eastAsia="Times New Roman" w:hAnsi="Arial" w:cs="Arial"/>
                <w:color w:val="000000"/>
                <w:sz w:val="20"/>
                <w:szCs w:val="20"/>
              </w:rPr>
            </w:pPr>
            <w:r w:rsidRPr="000F43C4">
              <w:rPr>
                <w:rFonts w:ascii="Arial" w:eastAsia="Times New Roman" w:hAnsi="Arial" w:cs="Arial"/>
                <w:color w:val="000000"/>
                <w:sz w:val="20"/>
                <w:szCs w:val="20"/>
              </w:rPr>
              <w:t>541</w:t>
            </w:r>
          </w:p>
        </w:tc>
        <w:tc>
          <w:tcPr>
            <w:tcW w:w="1063" w:type="dxa"/>
            <w:shd w:val="clear" w:color="auto" w:fill="auto"/>
          </w:tcPr>
          <w:p w14:paraId="017D55ED"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MD</w:t>
            </w:r>
          </w:p>
        </w:tc>
        <w:tc>
          <w:tcPr>
            <w:tcW w:w="0" w:type="auto"/>
            <w:shd w:val="clear" w:color="auto" w:fill="auto"/>
          </w:tcPr>
          <w:p w14:paraId="40562011" w14:textId="1546CADD" w:rsidR="00441C94" w:rsidRPr="00070660" w:rsidRDefault="00441C94" w:rsidP="00441C94">
            <w:pPr>
              <w:autoSpaceDE w:val="0"/>
              <w:autoSpaceDN w:val="0"/>
              <w:adjustRightInd w:val="0"/>
              <w:rPr>
                <w:rFonts w:ascii="Arial" w:eastAsia="Times New Roman" w:hAnsi="Arial" w:cs="Arial"/>
                <w:color w:val="000000"/>
                <w:sz w:val="20"/>
                <w:szCs w:val="20"/>
              </w:rPr>
            </w:pPr>
            <w:r>
              <w:rPr>
                <w:rFonts w:ascii="Arial" w:hAnsi="Arial" w:cs="Arial"/>
                <w:sz w:val="20"/>
                <w:szCs w:val="20"/>
              </w:rPr>
              <w:t>-4.45 (-6.96 to -</w:t>
            </w:r>
            <w:r w:rsidRPr="00070660">
              <w:rPr>
                <w:rFonts w:ascii="Arial" w:hAnsi="Arial" w:cs="Arial"/>
                <w:sz w:val="20"/>
                <w:szCs w:val="20"/>
              </w:rPr>
              <w:t>2.</w:t>
            </w:r>
            <w:r>
              <w:rPr>
                <w:rFonts w:ascii="Arial" w:hAnsi="Arial" w:cs="Arial"/>
                <w:sz w:val="20"/>
                <w:szCs w:val="20"/>
              </w:rPr>
              <w:t>13</w:t>
            </w:r>
            <w:r w:rsidRPr="00070660">
              <w:rPr>
                <w:rFonts w:ascii="Arial" w:hAnsi="Arial" w:cs="Arial"/>
                <w:sz w:val="20"/>
                <w:szCs w:val="20"/>
              </w:rPr>
              <w:t>)</w:t>
            </w:r>
            <w:r w:rsidR="007940C2">
              <w:rPr>
                <w:rFonts w:ascii="Arial" w:hAnsi="Arial" w:cs="Arial"/>
                <w:sz w:val="20"/>
                <w:szCs w:val="20"/>
              </w:rPr>
              <w:t>*</w:t>
            </w:r>
          </w:p>
        </w:tc>
      </w:tr>
      <w:tr w:rsidR="00441C94" w:rsidRPr="00070660" w14:paraId="6301260C" w14:textId="77777777" w:rsidTr="00581BCA">
        <w:tc>
          <w:tcPr>
            <w:tcW w:w="3055" w:type="dxa"/>
            <w:vMerge/>
            <w:shd w:val="clear" w:color="auto" w:fill="auto"/>
            <w:vAlign w:val="center"/>
          </w:tcPr>
          <w:p w14:paraId="31C0C7D3" w14:textId="77777777" w:rsidR="00441C94" w:rsidRPr="00070660" w:rsidRDefault="00441C94" w:rsidP="00441C94">
            <w:pPr>
              <w:rPr>
                <w:rFonts w:ascii="Arial" w:eastAsia="Times New Roman" w:hAnsi="Arial" w:cs="Arial"/>
                <w:sz w:val="20"/>
                <w:szCs w:val="20"/>
              </w:rPr>
            </w:pPr>
          </w:p>
        </w:tc>
        <w:tc>
          <w:tcPr>
            <w:tcW w:w="4500" w:type="dxa"/>
            <w:shd w:val="clear" w:color="auto" w:fill="auto"/>
            <w:vAlign w:val="bottom"/>
          </w:tcPr>
          <w:p w14:paraId="4BBEAEF6"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DXM+ranibizumab vs ranibizumab</w:t>
            </w:r>
          </w:p>
        </w:tc>
        <w:tc>
          <w:tcPr>
            <w:tcW w:w="812" w:type="dxa"/>
            <w:shd w:val="clear" w:color="auto" w:fill="auto"/>
            <w:vAlign w:val="center"/>
          </w:tcPr>
          <w:p w14:paraId="6D4AEDE1"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2</w:t>
            </w:r>
          </w:p>
        </w:tc>
        <w:tc>
          <w:tcPr>
            <w:tcW w:w="983" w:type="dxa"/>
            <w:shd w:val="clear" w:color="auto" w:fill="auto"/>
            <w:vAlign w:val="center"/>
          </w:tcPr>
          <w:p w14:paraId="6E94BAC2" w14:textId="77777777" w:rsidR="00441C94" w:rsidRPr="000F43C4" w:rsidRDefault="00441C94" w:rsidP="00441C94">
            <w:pPr>
              <w:rPr>
                <w:rFonts w:ascii="Arial" w:eastAsia="Times New Roman" w:hAnsi="Arial" w:cs="Arial"/>
                <w:color w:val="000000"/>
                <w:sz w:val="20"/>
                <w:szCs w:val="20"/>
              </w:rPr>
            </w:pPr>
            <w:r w:rsidRPr="000F43C4">
              <w:rPr>
                <w:rFonts w:ascii="Arial" w:eastAsia="Times New Roman" w:hAnsi="Arial" w:cs="Arial"/>
                <w:color w:val="000000"/>
                <w:sz w:val="20"/>
                <w:szCs w:val="20"/>
              </w:rPr>
              <w:t>282</w:t>
            </w:r>
          </w:p>
        </w:tc>
        <w:tc>
          <w:tcPr>
            <w:tcW w:w="1063" w:type="dxa"/>
            <w:shd w:val="clear" w:color="auto" w:fill="auto"/>
          </w:tcPr>
          <w:p w14:paraId="5ACDA594"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MD</w:t>
            </w:r>
          </w:p>
        </w:tc>
        <w:tc>
          <w:tcPr>
            <w:tcW w:w="0" w:type="auto"/>
            <w:shd w:val="clear" w:color="auto" w:fill="auto"/>
          </w:tcPr>
          <w:p w14:paraId="1E55F768" w14:textId="1C9934AD" w:rsidR="00441C94" w:rsidRPr="00070660" w:rsidRDefault="007940C2" w:rsidP="007940C2">
            <w:pPr>
              <w:autoSpaceDE w:val="0"/>
              <w:autoSpaceDN w:val="0"/>
              <w:adjustRightInd w:val="0"/>
              <w:rPr>
                <w:rFonts w:ascii="Arial" w:eastAsia="Times New Roman" w:hAnsi="Arial" w:cs="Arial"/>
                <w:color w:val="000000"/>
                <w:sz w:val="20"/>
                <w:szCs w:val="20"/>
              </w:rPr>
            </w:pPr>
            <w:r>
              <w:rPr>
                <w:rFonts w:ascii="Arial" w:hAnsi="Arial" w:cs="Arial"/>
                <w:sz w:val="20"/>
                <w:szCs w:val="20"/>
              </w:rPr>
              <w:t>-1.23</w:t>
            </w:r>
            <w:r w:rsidR="00441C94" w:rsidRPr="00070660">
              <w:rPr>
                <w:rFonts w:ascii="Arial" w:hAnsi="Arial" w:cs="Arial"/>
                <w:sz w:val="20"/>
                <w:szCs w:val="20"/>
              </w:rPr>
              <w:t xml:space="preserve"> (</w:t>
            </w:r>
            <w:r>
              <w:rPr>
                <w:rFonts w:ascii="Arial" w:hAnsi="Arial" w:cs="Arial"/>
                <w:sz w:val="20"/>
                <w:szCs w:val="20"/>
              </w:rPr>
              <w:t>-5.73 to 3.00</w:t>
            </w:r>
            <w:r w:rsidR="00441C94" w:rsidRPr="00070660">
              <w:rPr>
                <w:rFonts w:ascii="Arial" w:hAnsi="Arial" w:cs="Arial"/>
                <w:sz w:val="20"/>
                <w:szCs w:val="20"/>
              </w:rPr>
              <w:t>)</w:t>
            </w:r>
          </w:p>
        </w:tc>
      </w:tr>
      <w:tr w:rsidR="00441C94" w:rsidRPr="00070660" w14:paraId="38F38924" w14:textId="77777777" w:rsidTr="00581BCA">
        <w:tc>
          <w:tcPr>
            <w:tcW w:w="3055" w:type="dxa"/>
            <w:vMerge/>
            <w:shd w:val="clear" w:color="auto" w:fill="auto"/>
            <w:vAlign w:val="center"/>
          </w:tcPr>
          <w:p w14:paraId="3E1D8F53" w14:textId="77777777" w:rsidR="00441C94" w:rsidRPr="00070660" w:rsidRDefault="00441C94" w:rsidP="00441C94">
            <w:pPr>
              <w:rPr>
                <w:rFonts w:ascii="Arial" w:eastAsia="Times New Roman" w:hAnsi="Arial" w:cs="Arial"/>
                <w:sz w:val="20"/>
                <w:szCs w:val="20"/>
              </w:rPr>
            </w:pPr>
          </w:p>
        </w:tc>
        <w:tc>
          <w:tcPr>
            <w:tcW w:w="4500" w:type="dxa"/>
            <w:shd w:val="clear" w:color="auto" w:fill="auto"/>
            <w:vAlign w:val="bottom"/>
          </w:tcPr>
          <w:p w14:paraId="0F102B63"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IVTA+PDT vs PDT</w:t>
            </w:r>
          </w:p>
        </w:tc>
        <w:tc>
          <w:tcPr>
            <w:tcW w:w="812" w:type="dxa"/>
            <w:shd w:val="clear" w:color="auto" w:fill="auto"/>
            <w:vAlign w:val="center"/>
          </w:tcPr>
          <w:p w14:paraId="7A5D2C55"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1</w:t>
            </w:r>
          </w:p>
        </w:tc>
        <w:tc>
          <w:tcPr>
            <w:tcW w:w="983" w:type="dxa"/>
            <w:shd w:val="clear" w:color="auto" w:fill="auto"/>
            <w:vAlign w:val="center"/>
          </w:tcPr>
          <w:p w14:paraId="637AC1FF" w14:textId="77777777" w:rsidR="00441C94" w:rsidRPr="000F43C4" w:rsidRDefault="00441C94" w:rsidP="00441C94">
            <w:pPr>
              <w:rPr>
                <w:rFonts w:ascii="Arial" w:eastAsia="Times New Roman" w:hAnsi="Arial" w:cs="Arial"/>
                <w:color w:val="000000"/>
                <w:sz w:val="20"/>
                <w:szCs w:val="20"/>
              </w:rPr>
            </w:pPr>
            <w:r w:rsidRPr="000F43C4">
              <w:rPr>
                <w:rFonts w:ascii="Arial" w:eastAsia="Times New Roman" w:hAnsi="Arial" w:cs="Arial"/>
                <w:color w:val="000000"/>
                <w:sz w:val="20"/>
                <w:szCs w:val="20"/>
              </w:rPr>
              <w:t>100</w:t>
            </w:r>
          </w:p>
        </w:tc>
        <w:tc>
          <w:tcPr>
            <w:tcW w:w="1063" w:type="dxa"/>
            <w:shd w:val="clear" w:color="auto" w:fill="auto"/>
          </w:tcPr>
          <w:p w14:paraId="77713CE8"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MD</w:t>
            </w:r>
          </w:p>
        </w:tc>
        <w:tc>
          <w:tcPr>
            <w:tcW w:w="0" w:type="auto"/>
            <w:shd w:val="clear" w:color="auto" w:fill="auto"/>
          </w:tcPr>
          <w:p w14:paraId="4E3A985A" w14:textId="2FC9286B" w:rsidR="00441C94" w:rsidRPr="00070660" w:rsidRDefault="007940C2" w:rsidP="007940C2">
            <w:pPr>
              <w:autoSpaceDE w:val="0"/>
              <w:autoSpaceDN w:val="0"/>
              <w:adjustRightInd w:val="0"/>
              <w:rPr>
                <w:rFonts w:ascii="Arial" w:eastAsia="Times New Roman" w:hAnsi="Arial" w:cs="Arial"/>
                <w:color w:val="000000"/>
                <w:sz w:val="20"/>
                <w:szCs w:val="20"/>
              </w:rPr>
            </w:pPr>
            <w:r>
              <w:rPr>
                <w:rFonts w:ascii="Arial" w:hAnsi="Arial" w:cs="Arial"/>
                <w:sz w:val="20"/>
                <w:szCs w:val="20"/>
              </w:rPr>
              <w:t>3.04 (2.21 to 3.85</w:t>
            </w:r>
            <w:r w:rsidR="00441C94" w:rsidRPr="00070660">
              <w:rPr>
                <w:rFonts w:ascii="Arial" w:hAnsi="Arial" w:cs="Arial"/>
                <w:sz w:val="20"/>
                <w:szCs w:val="20"/>
              </w:rPr>
              <w:t>)</w:t>
            </w:r>
            <w:r>
              <w:rPr>
                <w:rFonts w:ascii="Arial" w:hAnsi="Arial" w:cs="Arial"/>
                <w:sz w:val="20"/>
                <w:szCs w:val="20"/>
              </w:rPr>
              <w:t>*</w:t>
            </w:r>
          </w:p>
        </w:tc>
      </w:tr>
      <w:tr w:rsidR="00441C94" w:rsidRPr="00070660" w14:paraId="4E9F5A8D" w14:textId="77777777" w:rsidTr="00581BCA">
        <w:tc>
          <w:tcPr>
            <w:tcW w:w="3055" w:type="dxa"/>
            <w:vMerge/>
            <w:shd w:val="clear" w:color="auto" w:fill="auto"/>
            <w:vAlign w:val="center"/>
          </w:tcPr>
          <w:p w14:paraId="71E0F8C0" w14:textId="77777777" w:rsidR="00441C94" w:rsidRPr="00070660" w:rsidRDefault="00441C94" w:rsidP="00441C94">
            <w:pPr>
              <w:rPr>
                <w:rFonts w:ascii="Arial" w:eastAsia="Times New Roman" w:hAnsi="Arial" w:cs="Arial"/>
                <w:sz w:val="20"/>
                <w:szCs w:val="20"/>
              </w:rPr>
            </w:pPr>
          </w:p>
        </w:tc>
        <w:tc>
          <w:tcPr>
            <w:tcW w:w="4500" w:type="dxa"/>
            <w:shd w:val="clear" w:color="auto" w:fill="auto"/>
            <w:vAlign w:val="bottom"/>
          </w:tcPr>
          <w:p w14:paraId="5EB3D350"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bevacizumab+IVTA+PDT vs bevacizumab+PDT</w:t>
            </w:r>
          </w:p>
        </w:tc>
        <w:tc>
          <w:tcPr>
            <w:tcW w:w="812" w:type="dxa"/>
            <w:shd w:val="clear" w:color="auto" w:fill="auto"/>
            <w:vAlign w:val="center"/>
          </w:tcPr>
          <w:p w14:paraId="33BE7DC1"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1</w:t>
            </w:r>
          </w:p>
        </w:tc>
        <w:tc>
          <w:tcPr>
            <w:tcW w:w="983" w:type="dxa"/>
            <w:shd w:val="clear" w:color="auto" w:fill="auto"/>
            <w:vAlign w:val="center"/>
          </w:tcPr>
          <w:p w14:paraId="2DEB18DA" w14:textId="77777777" w:rsidR="00441C94" w:rsidRPr="000F43C4" w:rsidRDefault="00441C94" w:rsidP="00441C94">
            <w:pPr>
              <w:rPr>
                <w:rFonts w:ascii="Arial" w:eastAsia="Times New Roman" w:hAnsi="Arial" w:cs="Arial"/>
                <w:color w:val="000000"/>
                <w:sz w:val="20"/>
                <w:szCs w:val="20"/>
              </w:rPr>
            </w:pPr>
            <w:r w:rsidRPr="000F43C4">
              <w:rPr>
                <w:rFonts w:ascii="Arial" w:eastAsia="Times New Roman" w:hAnsi="Arial" w:cs="Arial"/>
                <w:color w:val="000000"/>
                <w:sz w:val="20"/>
                <w:szCs w:val="20"/>
              </w:rPr>
              <w:t>80</w:t>
            </w:r>
          </w:p>
        </w:tc>
        <w:tc>
          <w:tcPr>
            <w:tcW w:w="1063" w:type="dxa"/>
            <w:shd w:val="clear" w:color="auto" w:fill="auto"/>
          </w:tcPr>
          <w:p w14:paraId="2F251E77"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MD</w:t>
            </w:r>
          </w:p>
        </w:tc>
        <w:tc>
          <w:tcPr>
            <w:tcW w:w="0" w:type="auto"/>
            <w:shd w:val="clear" w:color="auto" w:fill="auto"/>
          </w:tcPr>
          <w:p w14:paraId="3E0E88B5" w14:textId="003B7C33" w:rsidR="00441C94" w:rsidRPr="00070660" w:rsidRDefault="007940C2" w:rsidP="00441C94">
            <w:pPr>
              <w:autoSpaceDE w:val="0"/>
              <w:autoSpaceDN w:val="0"/>
              <w:adjustRightInd w:val="0"/>
              <w:rPr>
                <w:rFonts w:ascii="Arial" w:eastAsia="Times New Roman" w:hAnsi="Arial" w:cs="Arial"/>
                <w:color w:val="000000"/>
                <w:sz w:val="20"/>
                <w:szCs w:val="20"/>
              </w:rPr>
            </w:pPr>
            <w:r>
              <w:rPr>
                <w:rFonts w:ascii="Arial" w:hAnsi="Arial" w:cs="Arial"/>
                <w:sz w:val="20"/>
                <w:szCs w:val="20"/>
              </w:rPr>
              <w:t>1.38 (-6.36 to 12.52</w:t>
            </w:r>
            <w:r w:rsidR="00441C94" w:rsidRPr="00070660">
              <w:rPr>
                <w:rFonts w:ascii="Arial" w:hAnsi="Arial" w:cs="Arial"/>
                <w:sz w:val="20"/>
                <w:szCs w:val="20"/>
              </w:rPr>
              <w:t>)</w:t>
            </w:r>
          </w:p>
        </w:tc>
      </w:tr>
      <w:tr w:rsidR="00441C94" w:rsidRPr="00070660" w14:paraId="3E5B0406" w14:textId="77777777" w:rsidTr="00581BCA">
        <w:tc>
          <w:tcPr>
            <w:tcW w:w="3055" w:type="dxa"/>
            <w:vMerge w:val="restart"/>
            <w:tcBorders>
              <w:top w:val="single" w:sz="12" w:space="0" w:color="auto"/>
            </w:tcBorders>
            <w:shd w:val="clear" w:color="auto" w:fill="auto"/>
            <w:vAlign w:val="center"/>
          </w:tcPr>
          <w:p w14:paraId="5261A20C" w14:textId="77777777" w:rsidR="00441C94" w:rsidRPr="00D350C9" w:rsidRDefault="00441C94" w:rsidP="00441C94">
            <w:pPr>
              <w:rPr>
                <w:rFonts w:ascii="Arial" w:eastAsia="Times New Roman" w:hAnsi="Arial" w:cs="Arial"/>
                <w:b/>
                <w:sz w:val="20"/>
                <w:szCs w:val="20"/>
              </w:rPr>
            </w:pPr>
            <w:r w:rsidRPr="00D350C9">
              <w:rPr>
                <w:rFonts w:ascii="Arial" w:eastAsia="Times New Roman" w:hAnsi="Arial" w:cs="Arial"/>
                <w:b/>
                <w:sz w:val="20"/>
                <w:szCs w:val="20"/>
              </w:rPr>
              <w:t>Vision-related function</w:t>
            </w:r>
          </w:p>
          <w:p w14:paraId="286941F9" w14:textId="77777777" w:rsidR="00441C94" w:rsidRPr="00D350C9" w:rsidRDefault="00441C94" w:rsidP="00441C94">
            <w:pPr>
              <w:rPr>
                <w:rFonts w:ascii="Arial" w:eastAsia="Times New Roman" w:hAnsi="Arial" w:cs="Arial"/>
                <w:sz w:val="20"/>
                <w:szCs w:val="20"/>
              </w:rPr>
            </w:pPr>
            <w:r w:rsidRPr="00D350C9">
              <w:rPr>
                <w:rFonts w:ascii="Arial" w:eastAsia="Times New Roman" w:hAnsi="Arial" w:cs="Arial"/>
                <w:bCs/>
                <w:color w:val="000000"/>
                <w:sz w:val="20"/>
                <w:szCs w:val="20"/>
              </w:rPr>
              <w:t>(Between-study variance</w:t>
            </w:r>
            <w:r w:rsidRPr="00D350C9">
              <w:rPr>
                <w:rFonts w:ascii="Arial" w:eastAsia="Times New Roman" w:hAnsi="Arial" w:cs="Arial"/>
                <w:sz w:val="20"/>
                <w:szCs w:val="20"/>
              </w:rPr>
              <w:t xml:space="preserve">: </w:t>
            </w:r>
          </w:p>
          <w:p w14:paraId="06928380" w14:textId="247F95DD" w:rsidR="00441C94" w:rsidRPr="00070660" w:rsidRDefault="00441C94" w:rsidP="00441C94">
            <w:pPr>
              <w:rPr>
                <w:rFonts w:ascii="Arial" w:eastAsia="Times New Roman" w:hAnsi="Arial" w:cs="Arial"/>
                <w:b/>
                <w:sz w:val="20"/>
                <w:szCs w:val="20"/>
                <w:highlight w:val="yellow"/>
              </w:rPr>
            </w:pPr>
            <w:r w:rsidRPr="00D350C9">
              <w:rPr>
                <w:rFonts w:ascii="Arial" w:eastAsia="Times New Roman" w:hAnsi="Arial" w:cs="Arial"/>
                <w:sz w:val="20"/>
                <w:szCs w:val="20"/>
              </w:rPr>
              <w:t>MD, 0.52 [95% CrI, 0.00-4.659])</w:t>
            </w:r>
          </w:p>
        </w:tc>
        <w:tc>
          <w:tcPr>
            <w:tcW w:w="4500" w:type="dxa"/>
            <w:tcBorders>
              <w:top w:val="single" w:sz="12" w:space="0" w:color="auto"/>
            </w:tcBorders>
            <w:shd w:val="clear" w:color="auto" w:fill="auto"/>
            <w:vAlign w:val="bottom"/>
          </w:tcPr>
          <w:p w14:paraId="3DCB7082"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placebo</w:t>
            </w:r>
          </w:p>
        </w:tc>
        <w:tc>
          <w:tcPr>
            <w:tcW w:w="812" w:type="dxa"/>
            <w:tcBorders>
              <w:top w:val="single" w:sz="12" w:space="0" w:color="auto"/>
            </w:tcBorders>
            <w:shd w:val="clear" w:color="auto" w:fill="auto"/>
            <w:vAlign w:val="center"/>
          </w:tcPr>
          <w:p w14:paraId="40A80F1B"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1</w:t>
            </w:r>
          </w:p>
        </w:tc>
        <w:tc>
          <w:tcPr>
            <w:tcW w:w="983" w:type="dxa"/>
            <w:tcBorders>
              <w:top w:val="single" w:sz="12" w:space="0" w:color="auto"/>
            </w:tcBorders>
            <w:shd w:val="clear" w:color="auto" w:fill="auto"/>
            <w:vAlign w:val="center"/>
          </w:tcPr>
          <w:p w14:paraId="0A585D86" w14:textId="77777777" w:rsidR="00441C94" w:rsidRPr="000F43C4" w:rsidRDefault="00441C94" w:rsidP="00441C94">
            <w:pPr>
              <w:rPr>
                <w:rFonts w:ascii="Arial" w:eastAsia="Times New Roman" w:hAnsi="Arial" w:cs="Arial"/>
                <w:sz w:val="20"/>
                <w:szCs w:val="20"/>
              </w:rPr>
            </w:pPr>
            <w:r w:rsidRPr="000F43C4">
              <w:rPr>
                <w:rFonts w:ascii="Arial" w:eastAsia="Times New Roman" w:hAnsi="Arial" w:cs="Arial"/>
                <w:sz w:val="20"/>
                <w:szCs w:val="20"/>
              </w:rPr>
              <w:t>716</w:t>
            </w:r>
          </w:p>
        </w:tc>
        <w:tc>
          <w:tcPr>
            <w:tcW w:w="1063" w:type="dxa"/>
            <w:tcBorders>
              <w:top w:val="single" w:sz="12" w:space="0" w:color="auto"/>
            </w:tcBorders>
            <w:shd w:val="clear" w:color="auto" w:fill="auto"/>
          </w:tcPr>
          <w:p w14:paraId="7B088191"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MD</w:t>
            </w:r>
          </w:p>
        </w:tc>
        <w:tc>
          <w:tcPr>
            <w:tcW w:w="0" w:type="auto"/>
            <w:tcBorders>
              <w:top w:val="single" w:sz="12" w:space="0" w:color="auto"/>
            </w:tcBorders>
            <w:shd w:val="clear" w:color="auto" w:fill="auto"/>
          </w:tcPr>
          <w:p w14:paraId="105F981B" w14:textId="711CD1AB" w:rsidR="00441C94" w:rsidRPr="00070660" w:rsidRDefault="00441C94" w:rsidP="00441C94">
            <w:pPr>
              <w:autoSpaceDE w:val="0"/>
              <w:autoSpaceDN w:val="0"/>
              <w:adjustRightInd w:val="0"/>
              <w:rPr>
                <w:rFonts w:ascii="Arial" w:eastAsia="Times New Roman" w:hAnsi="Arial" w:cs="Arial"/>
                <w:color w:val="000000"/>
                <w:sz w:val="20"/>
                <w:szCs w:val="20"/>
              </w:rPr>
            </w:pPr>
            <w:r>
              <w:rPr>
                <w:rFonts w:ascii="Arial" w:eastAsia="Times New Roman" w:hAnsi="Arial" w:cs="Arial"/>
                <w:color w:val="000000"/>
                <w:sz w:val="20"/>
                <w:szCs w:val="20"/>
              </w:rPr>
              <w:t>11.14 (8.81-13.51</w:t>
            </w:r>
            <w:r w:rsidRPr="00070660">
              <w:rPr>
                <w:rFonts w:ascii="Arial" w:eastAsia="Times New Roman" w:hAnsi="Arial" w:cs="Arial"/>
                <w:color w:val="000000"/>
                <w:sz w:val="20"/>
                <w:szCs w:val="20"/>
              </w:rPr>
              <w:t>)</w:t>
            </w:r>
            <w:r w:rsidR="00A0141D">
              <w:rPr>
                <w:rFonts w:ascii="Arial" w:eastAsia="Times New Roman" w:hAnsi="Arial" w:cs="Arial"/>
                <w:color w:val="000000"/>
                <w:sz w:val="20"/>
                <w:szCs w:val="20"/>
              </w:rPr>
              <w:t>*</w:t>
            </w:r>
          </w:p>
        </w:tc>
      </w:tr>
      <w:tr w:rsidR="00441C94" w:rsidRPr="00070660" w14:paraId="379ED253" w14:textId="77777777" w:rsidTr="00581BCA">
        <w:tc>
          <w:tcPr>
            <w:tcW w:w="3055" w:type="dxa"/>
            <w:vMerge/>
            <w:shd w:val="clear" w:color="auto" w:fill="auto"/>
            <w:vAlign w:val="center"/>
          </w:tcPr>
          <w:p w14:paraId="44B62735" w14:textId="77777777" w:rsidR="00441C94" w:rsidRPr="00070660" w:rsidRDefault="00441C94" w:rsidP="00441C94">
            <w:pPr>
              <w:rPr>
                <w:rFonts w:ascii="Arial" w:eastAsia="Times New Roman" w:hAnsi="Arial" w:cs="Arial"/>
                <w:b/>
                <w:sz w:val="20"/>
                <w:szCs w:val="20"/>
                <w:highlight w:val="yellow"/>
              </w:rPr>
            </w:pPr>
          </w:p>
        </w:tc>
        <w:tc>
          <w:tcPr>
            <w:tcW w:w="4500" w:type="dxa"/>
            <w:shd w:val="clear" w:color="auto" w:fill="auto"/>
            <w:vAlign w:val="bottom"/>
          </w:tcPr>
          <w:p w14:paraId="1B0AEB9B"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aflibercept</w:t>
            </w:r>
          </w:p>
        </w:tc>
        <w:tc>
          <w:tcPr>
            <w:tcW w:w="812" w:type="dxa"/>
            <w:shd w:val="clear" w:color="auto" w:fill="auto"/>
            <w:vAlign w:val="center"/>
          </w:tcPr>
          <w:p w14:paraId="0CFD5A80"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2</w:t>
            </w:r>
          </w:p>
        </w:tc>
        <w:tc>
          <w:tcPr>
            <w:tcW w:w="983" w:type="dxa"/>
            <w:shd w:val="clear" w:color="auto" w:fill="auto"/>
            <w:vAlign w:val="center"/>
          </w:tcPr>
          <w:p w14:paraId="6E859506"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1192</w:t>
            </w:r>
          </w:p>
        </w:tc>
        <w:tc>
          <w:tcPr>
            <w:tcW w:w="1063" w:type="dxa"/>
            <w:shd w:val="clear" w:color="auto" w:fill="auto"/>
          </w:tcPr>
          <w:p w14:paraId="15B2EDAF"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MD</w:t>
            </w:r>
          </w:p>
        </w:tc>
        <w:tc>
          <w:tcPr>
            <w:tcW w:w="0" w:type="auto"/>
            <w:shd w:val="clear" w:color="auto" w:fill="auto"/>
          </w:tcPr>
          <w:p w14:paraId="0C5518A3" w14:textId="3A081169" w:rsidR="00441C94" w:rsidRPr="00070660" w:rsidRDefault="00441C94" w:rsidP="00441C94">
            <w:pPr>
              <w:autoSpaceDE w:val="0"/>
              <w:autoSpaceDN w:val="0"/>
              <w:adjustRightInd w:val="0"/>
              <w:rPr>
                <w:rFonts w:ascii="Arial" w:eastAsia="Times New Roman" w:hAnsi="Arial" w:cs="Arial"/>
                <w:color w:val="000000"/>
                <w:sz w:val="20"/>
                <w:szCs w:val="20"/>
              </w:rPr>
            </w:pPr>
            <w:r>
              <w:rPr>
                <w:rFonts w:ascii="Arial" w:eastAsia="Times New Roman" w:hAnsi="Arial" w:cs="Arial"/>
                <w:color w:val="000000"/>
                <w:sz w:val="20"/>
                <w:szCs w:val="20"/>
              </w:rPr>
              <w:t>0.40 (-1.59-2.40</w:t>
            </w:r>
            <w:r w:rsidRPr="00070660">
              <w:rPr>
                <w:rFonts w:ascii="Arial" w:eastAsia="Times New Roman" w:hAnsi="Arial" w:cs="Arial"/>
                <w:color w:val="000000"/>
                <w:sz w:val="20"/>
                <w:szCs w:val="20"/>
              </w:rPr>
              <w:t>)</w:t>
            </w:r>
          </w:p>
        </w:tc>
      </w:tr>
      <w:tr w:rsidR="00441C94" w:rsidRPr="00070660" w14:paraId="1D771701" w14:textId="77777777" w:rsidTr="00581BCA">
        <w:tc>
          <w:tcPr>
            <w:tcW w:w="3055" w:type="dxa"/>
            <w:vMerge w:val="restart"/>
            <w:shd w:val="clear" w:color="auto" w:fill="auto"/>
            <w:vAlign w:val="center"/>
          </w:tcPr>
          <w:p w14:paraId="62F77AF7" w14:textId="77777777" w:rsidR="00441C94" w:rsidRPr="00B74A2F" w:rsidRDefault="00441C94" w:rsidP="00441C94">
            <w:pPr>
              <w:rPr>
                <w:rFonts w:ascii="Arial" w:eastAsia="Times New Roman" w:hAnsi="Arial" w:cs="Arial"/>
                <w:b/>
                <w:sz w:val="20"/>
                <w:szCs w:val="20"/>
              </w:rPr>
            </w:pPr>
            <w:r w:rsidRPr="00B74A2F">
              <w:rPr>
                <w:rFonts w:ascii="Arial" w:eastAsia="Times New Roman" w:hAnsi="Arial" w:cs="Arial"/>
                <w:b/>
                <w:sz w:val="20"/>
                <w:szCs w:val="20"/>
              </w:rPr>
              <w:t>Mortality</w:t>
            </w:r>
          </w:p>
          <w:p w14:paraId="1A9CE54A" w14:textId="77777777" w:rsidR="00441C94" w:rsidRPr="00B74A2F" w:rsidRDefault="00441C94" w:rsidP="00441C94">
            <w:pPr>
              <w:rPr>
                <w:rFonts w:ascii="Arial" w:eastAsia="Times New Roman" w:hAnsi="Arial" w:cs="Arial"/>
                <w:sz w:val="20"/>
                <w:szCs w:val="20"/>
              </w:rPr>
            </w:pPr>
            <w:r w:rsidRPr="00B74A2F">
              <w:rPr>
                <w:rFonts w:ascii="Arial" w:eastAsia="Times New Roman" w:hAnsi="Arial" w:cs="Arial"/>
                <w:bCs/>
                <w:color w:val="000000"/>
                <w:sz w:val="20"/>
                <w:szCs w:val="20"/>
              </w:rPr>
              <w:t>(Between-study variance</w:t>
            </w:r>
            <w:r w:rsidRPr="00B74A2F">
              <w:rPr>
                <w:rFonts w:ascii="Arial" w:eastAsia="Times New Roman" w:hAnsi="Arial" w:cs="Arial"/>
                <w:sz w:val="20"/>
                <w:szCs w:val="20"/>
              </w:rPr>
              <w:t xml:space="preserve">: </w:t>
            </w:r>
          </w:p>
          <w:p w14:paraId="4B353424" w14:textId="265EB6F0" w:rsidR="00441C94" w:rsidRPr="00B74A2F" w:rsidRDefault="00441C94" w:rsidP="00441C94">
            <w:pPr>
              <w:rPr>
                <w:rFonts w:ascii="Arial" w:eastAsia="Times New Roman" w:hAnsi="Arial" w:cs="Arial"/>
                <w:b/>
                <w:sz w:val="20"/>
                <w:szCs w:val="20"/>
              </w:rPr>
            </w:pPr>
            <w:r w:rsidRPr="00B74A2F">
              <w:rPr>
                <w:rFonts w:ascii="Arial" w:eastAsia="Times New Roman" w:hAnsi="Arial" w:cs="Arial"/>
                <w:sz w:val="20"/>
                <w:szCs w:val="20"/>
              </w:rPr>
              <w:t>OR, 0.01 [95% CrI, 0-0.18])</w:t>
            </w:r>
          </w:p>
        </w:tc>
        <w:tc>
          <w:tcPr>
            <w:tcW w:w="4500" w:type="dxa"/>
            <w:shd w:val="clear" w:color="auto" w:fill="auto"/>
            <w:vAlign w:val="center"/>
          </w:tcPr>
          <w:p w14:paraId="531E1DD2"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placebo</w:t>
            </w:r>
          </w:p>
        </w:tc>
        <w:tc>
          <w:tcPr>
            <w:tcW w:w="812" w:type="dxa"/>
            <w:shd w:val="clear" w:color="auto" w:fill="auto"/>
            <w:vAlign w:val="center"/>
          </w:tcPr>
          <w:p w14:paraId="456AEBD6"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2</w:t>
            </w:r>
          </w:p>
        </w:tc>
        <w:tc>
          <w:tcPr>
            <w:tcW w:w="983" w:type="dxa"/>
            <w:shd w:val="clear" w:color="auto" w:fill="auto"/>
            <w:vAlign w:val="center"/>
          </w:tcPr>
          <w:p w14:paraId="31E655D2"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599</w:t>
            </w:r>
          </w:p>
        </w:tc>
        <w:tc>
          <w:tcPr>
            <w:tcW w:w="1063" w:type="dxa"/>
            <w:shd w:val="clear" w:color="auto" w:fill="auto"/>
          </w:tcPr>
          <w:p w14:paraId="6C773466"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tcPr>
          <w:p w14:paraId="34222876" w14:textId="79E8D608" w:rsidR="00441C94" w:rsidRPr="00070660" w:rsidRDefault="00441C94" w:rsidP="00441C94">
            <w:pPr>
              <w:autoSpaceDE w:val="0"/>
              <w:autoSpaceDN w:val="0"/>
              <w:adjustRightInd w:val="0"/>
              <w:rPr>
                <w:rFonts w:ascii="Arial" w:eastAsia="Times New Roman" w:hAnsi="Arial" w:cs="Arial"/>
                <w:color w:val="000000"/>
                <w:sz w:val="20"/>
                <w:szCs w:val="20"/>
              </w:rPr>
            </w:pPr>
            <w:r>
              <w:rPr>
                <w:rFonts w:ascii="Arial" w:eastAsia="Times New Roman" w:hAnsi="Arial" w:cs="Arial"/>
                <w:color w:val="000000"/>
                <w:sz w:val="20"/>
                <w:szCs w:val="20"/>
              </w:rPr>
              <w:t>1.00 (0.30-3.21</w:t>
            </w:r>
            <w:r w:rsidRPr="00070660">
              <w:rPr>
                <w:rFonts w:ascii="Arial" w:eastAsia="Times New Roman" w:hAnsi="Arial" w:cs="Arial"/>
                <w:color w:val="000000"/>
                <w:sz w:val="20"/>
                <w:szCs w:val="20"/>
              </w:rPr>
              <w:t>)</w:t>
            </w:r>
          </w:p>
        </w:tc>
      </w:tr>
      <w:tr w:rsidR="00441C94" w:rsidRPr="00070660" w14:paraId="0221FC2B" w14:textId="77777777" w:rsidTr="00581BCA">
        <w:tc>
          <w:tcPr>
            <w:tcW w:w="3055" w:type="dxa"/>
            <w:vMerge/>
            <w:shd w:val="clear" w:color="auto" w:fill="auto"/>
            <w:vAlign w:val="center"/>
          </w:tcPr>
          <w:p w14:paraId="7CBA368F" w14:textId="77777777" w:rsidR="00441C94" w:rsidRPr="00B74A2F" w:rsidRDefault="00441C94" w:rsidP="00441C94">
            <w:pPr>
              <w:rPr>
                <w:rFonts w:ascii="Arial" w:eastAsia="Times New Roman" w:hAnsi="Arial" w:cs="Arial"/>
                <w:b/>
                <w:sz w:val="20"/>
                <w:szCs w:val="20"/>
              </w:rPr>
            </w:pPr>
          </w:p>
        </w:tc>
        <w:tc>
          <w:tcPr>
            <w:tcW w:w="4500" w:type="dxa"/>
            <w:shd w:val="clear" w:color="auto" w:fill="auto"/>
            <w:vAlign w:val="center"/>
          </w:tcPr>
          <w:p w14:paraId="0ECC0ACE"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PDT vs placebo</w:t>
            </w:r>
          </w:p>
        </w:tc>
        <w:tc>
          <w:tcPr>
            <w:tcW w:w="812" w:type="dxa"/>
            <w:shd w:val="clear" w:color="auto" w:fill="auto"/>
            <w:vAlign w:val="center"/>
          </w:tcPr>
          <w:p w14:paraId="44C7483E"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3</w:t>
            </w:r>
          </w:p>
        </w:tc>
        <w:tc>
          <w:tcPr>
            <w:tcW w:w="983" w:type="dxa"/>
            <w:shd w:val="clear" w:color="auto" w:fill="auto"/>
            <w:vAlign w:val="center"/>
          </w:tcPr>
          <w:p w14:paraId="2C2B5056"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1312</w:t>
            </w:r>
          </w:p>
        </w:tc>
        <w:tc>
          <w:tcPr>
            <w:tcW w:w="1063" w:type="dxa"/>
            <w:shd w:val="clear" w:color="auto" w:fill="auto"/>
          </w:tcPr>
          <w:p w14:paraId="14B5B69B"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tcPr>
          <w:p w14:paraId="1A2B171A" w14:textId="6EC7E898" w:rsidR="00441C94" w:rsidRPr="00070660" w:rsidRDefault="00441C94" w:rsidP="00441C94">
            <w:pPr>
              <w:autoSpaceDE w:val="0"/>
              <w:autoSpaceDN w:val="0"/>
              <w:adjustRightInd w:val="0"/>
              <w:rPr>
                <w:rFonts w:ascii="Arial" w:eastAsia="Times New Roman" w:hAnsi="Arial" w:cs="Arial"/>
                <w:color w:val="000000"/>
                <w:sz w:val="20"/>
                <w:szCs w:val="20"/>
              </w:rPr>
            </w:pPr>
            <w:r>
              <w:rPr>
                <w:rFonts w:ascii="Arial" w:eastAsia="Times New Roman" w:hAnsi="Arial" w:cs="Arial"/>
                <w:color w:val="000000"/>
                <w:sz w:val="20"/>
                <w:szCs w:val="20"/>
              </w:rPr>
              <w:t>1.19 (0.58-2.60</w:t>
            </w:r>
            <w:r w:rsidRPr="00070660">
              <w:rPr>
                <w:rFonts w:ascii="Arial" w:eastAsia="Times New Roman" w:hAnsi="Arial" w:cs="Arial"/>
                <w:color w:val="000000"/>
                <w:sz w:val="20"/>
                <w:szCs w:val="20"/>
              </w:rPr>
              <w:t>)</w:t>
            </w:r>
          </w:p>
        </w:tc>
      </w:tr>
      <w:tr w:rsidR="00441C94" w:rsidRPr="00070660" w14:paraId="76A07775" w14:textId="77777777" w:rsidTr="00581BCA">
        <w:tc>
          <w:tcPr>
            <w:tcW w:w="3055" w:type="dxa"/>
            <w:vMerge/>
            <w:shd w:val="clear" w:color="auto" w:fill="auto"/>
            <w:vAlign w:val="center"/>
          </w:tcPr>
          <w:p w14:paraId="6CD3A82E" w14:textId="77777777" w:rsidR="00441C94" w:rsidRPr="00B74A2F" w:rsidRDefault="00441C94" w:rsidP="00441C94">
            <w:pPr>
              <w:rPr>
                <w:rFonts w:ascii="Arial" w:eastAsia="Times New Roman" w:hAnsi="Arial" w:cs="Arial"/>
                <w:b/>
                <w:sz w:val="20"/>
                <w:szCs w:val="20"/>
              </w:rPr>
            </w:pPr>
          </w:p>
        </w:tc>
        <w:tc>
          <w:tcPr>
            <w:tcW w:w="4500" w:type="dxa"/>
            <w:shd w:val="clear" w:color="auto" w:fill="auto"/>
            <w:vAlign w:val="center"/>
          </w:tcPr>
          <w:p w14:paraId="0EE7CD26"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IVTA vs placebo</w:t>
            </w:r>
          </w:p>
        </w:tc>
        <w:tc>
          <w:tcPr>
            <w:tcW w:w="812" w:type="dxa"/>
            <w:shd w:val="clear" w:color="auto" w:fill="auto"/>
            <w:vAlign w:val="center"/>
          </w:tcPr>
          <w:p w14:paraId="6DB5EC84"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773F6941"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151</w:t>
            </w:r>
          </w:p>
        </w:tc>
        <w:tc>
          <w:tcPr>
            <w:tcW w:w="1063" w:type="dxa"/>
            <w:shd w:val="clear" w:color="auto" w:fill="auto"/>
          </w:tcPr>
          <w:p w14:paraId="56B5D2A1"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tcPr>
          <w:p w14:paraId="185E599C" w14:textId="0B900E21" w:rsidR="00441C94" w:rsidRPr="00070660" w:rsidRDefault="00441C94" w:rsidP="00441C94">
            <w:pPr>
              <w:autoSpaceDE w:val="0"/>
              <w:autoSpaceDN w:val="0"/>
              <w:adjustRightInd w:val="0"/>
              <w:rPr>
                <w:rFonts w:ascii="Arial" w:eastAsia="Times New Roman" w:hAnsi="Arial" w:cs="Arial"/>
                <w:color w:val="000000"/>
                <w:sz w:val="20"/>
                <w:szCs w:val="20"/>
              </w:rPr>
            </w:pPr>
            <w:r>
              <w:rPr>
                <w:rFonts w:ascii="Arial" w:eastAsia="Times New Roman" w:hAnsi="Arial" w:cs="Arial"/>
                <w:color w:val="000000"/>
                <w:sz w:val="20"/>
                <w:szCs w:val="20"/>
              </w:rPr>
              <w:t>1.85 (0.41-9.72</w:t>
            </w:r>
            <w:r w:rsidRPr="00070660">
              <w:rPr>
                <w:rFonts w:ascii="Arial" w:eastAsia="Times New Roman" w:hAnsi="Arial" w:cs="Arial"/>
                <w:color w:val="000000"/>
                <w:sz w:val="20"/>
                <w:szCs w:val="20"/>
              </w:rPr>
              <w:t>)</w:t>
            </w:r>
          </w:p>
        </w:tc>
      </w:tr>
      <w:tr w:rsidR="00441C94" w:rsidRPr="00070660" w14:paraId="6AD3DC01" w14:textId="77777777" w:rsidTr="00581BCA">
        <w:tc>
          <w:tcPr>
            <w:tcW w:w="3055" w:type="dxa"/>
            <w:vMerge/>
            <w:shd w:val="clear" w:color="auto" w:fill="auto"/>
            <w:vAlign w:val="center"/>
          </w:tcPr>
          <w:p w14:paraId="27E2D53F" w14:textId="77777777" w:rsidR="00441C94" w:rsidRPr="00B74A2F" w:rsidRDefault="00441C94" w:rsidP="00441C94">
            <w:pPr>
              <w:rPr>
                <w:rFonts w:ascii="Arial" w:eastAsia="Times New Roman" w:hAnsi="Arial" w:cs="Arial"/>
                <w:b/>
                <w:sz w:val="20"/>
                <w:szCs w:val="20"/>
              </w:rPr>
            </w:pPr>
          </w:p>
        </w:tc>
        <w:tc>
          <w:tcPr>
            <w:tcW w:w="4500" w:type="dxa"/>
            <w:shd w:val="clear" w:color="auto" w:fill="auto"/>
            <w:vAlign w:val="center"/>
          </w:tcPr>
          <w:p w14:paraId="441B8A28" w14:textId="68F50094" w:rsidR="00441C94" w:rsidRPr="002C2EB3" w:rsidRDefault="00441C94" w:rsidP="00441C94">
            <w:pPr>
              <w:rPr>
                <w:rFonts w:ascii="Arial" w:eastAsia="Times New Roman" w:hAnsi="Arial" w:cs="Arial"/>
                <w:color w:val="000000"/>
                <w:sz w:val="20"/>
                <w:szCs w:val="20"/>
              </w:rPr>
            </w:pPr>
            <w:r w:rsidRPr="002C2EB3">
              <w:rPr>
                <w:rFonts w:ascii="Arial" w:eastAsia="Times New Roman" w:hAnsi="Arial" w:cs="Arial"/>
                <w:color w:val="000000"/>
                <w:sz w:val="20"/>
                <w:szCs w:val="20"/>
              </w:rPr>
              <w:t>brolucizumab vs aflibercept</w:t>
            </w:r>
          </w:p>
        </w:tc>
        <w:tc>
          <w:tcPr>
            <w:tcW w:w="812" w:type="dxa"/>
            <w:shd w:val="clear" w:color="auto" w:fill="auto"/>
            <w:vAlign w:val="center"/>
          </w:tcPr>
          <w:p w14:paraId="6F900A2D" w14:textId="77777777" w:rsidR="00441C94" w:rsidRPr="00F6279C" w:rsidRDefault="00441C94" w:rsidP="00441C94">
            <w:pPr>
              <w:rPr>
                <w:rFonts w:ascii="Arial" w:eastAsia="Times New Roman" w:hAnsi="Arial" w:cs="Arial"/>
                <w:color w:val="000000"/>
                <w:sz w:val="20"/>
                <w:szCs w:val="20"/>
                <w:highlight w:val="yellow"/>
              </w:rPr>
            </w:pPr>
          </w:p>
        </w:tc>
        <w:tc>
          <w:tcPr>
            <w:tcW w:w="983" w:type="dxa"/>
            <w:shd w:val="clear" w:color="auto" w:fill="auto"/>
            <w:vAlign w:val="center"/>
          </w:tcPr>
          <w:p w14:paraId="03E364E6" w14:textId="77777777" w:rsidR="00441C94" w:rsidRPr="00F6279C" w:rsidRDefault="00441C94" w:rsidP="00441C94">
            <w:pPr>
              <w:rPr>
                <w:rFonts w:ascii="Arial" w:eastAsia="Times New Roman" w:hAnsi="Arial" w:cs="Arial"/>
                <w:color w:val="000000"/>
                <w:sz w:val="20"/>
                <w:szCs w:val="20"/>
                <w:highlight w:val="yellow"/>
              </w:rPr>
            </w:pPr>
          </w:p>
        </w:tc>
        <w:tc>
          <w:tcPr>
            <w:tcW w:w="1063" w:type="dxa"/>
            <w:shd w:val="clear" w:color="auto" w:fill="auto"/>
          </w:tcPr>
          <w:p w14:paraId="45A28B78" w14:textId="4AD8FD7B" w:rsidR="00441C94" w:rsidRPr="00070660" w:rsidRDefault="00441C94" w:rsidP="00441C94">
            <w:pPr>
              <w:rPr>
                <w:rFonts w:ascii="Arial" w:eastAsia="Times New Roman" w:hAnsi="Arial" w:cs="Arial"/>
                <w:sz w:val="20"/>
                <w:szCs w:val="20"/>
              </w:rPr>
            </w:pPr>
            <w:r>
              <w:rPr>
                <w:rFonts w:ascii="Arial" w:eastAsia="Times New Roman" w:hAnsi="Arial" w:cs="Arial"/>
                <w:sz w:val="20"/>
                <w:szCs w:val="20"/>
              </w:rPr>
              <w:t>OR</w:t>
            </w:r>
          </w:p>
        </w:tc>
        <w:tc>
          <w:tcPr>
            <w:tcW w:w="0" w:type="auto"/>
            <w:shd w:val="clear" w:color="auto" w:fill="auto"/>
          </w:tcPr>
          <w:p w14:paraId="07CD521D" w14:textId="3BF1AC67" w:rsidR="00441C94" w:rsidRPr="00070660" w:rsidRDefault="00441C94" w:rsidP="00441C94">
            <w:pPr>
              <w:autoSpaceDE w:val="0"/>
              <w:autoSpaceDN w:val="0"/>
              <w:adjustRightInd w:val="0"/>
              <w:rPr>
                <w:rFonts w:ascii="Arial" w:eastAsia="Times New Roman" w:hAnsi="Arial" w:cs="Arial"/>
                <w:color w:val="000000"/>
                <w:sz w:val="20"/>
                <w:szCs w:val="20"/>
              </w:rPr>
            </w:pPr>
            <w:r w:rsidRPr="00F6279C">
              <w:rPr>
                <w:rFonts w:ascii="Arial" w:eastAsia="Times New Roman" w:hAnsi="Arial" w:cs="Arial"/>
                <w:color w:val="000000"/>
                <w:sz w:val="20"/>
                <w:szCs w:val="20"/>
              </w:rPr>
              <w:t>0.68 (0.23-1.91)</w:t>
            </w:r>
          </w:p>
        </w:tc>
      </w:tr>
      <w:tr w:rsidR="00441C94" w:rsidRPr="00070660" w14:paraId="07A3CEBF" w14:textId="77777777" w:rsidTr="00581BCA">
        <w:tc>
          <w:tcPr>
            <w:tcW w:w="3055" w:type="dxa"/>
            <w:vMerge/>
            <w:shd w:val="clear" w:color="auto" w:fill="auto"/>
            <w:vAlign w:val="center"/>
          </w:tcPr>
          <w:p w14:paraId="0513AFC7" w14:textId="77777777" w:rsidR="00441C94" w:rsidRPr="00B74A2F" w:rsidRDefault="00441C94" w:rsidP="00441C94">
            <w:pPr>
              <w:rPr>
                <w:rFonts w:ascii="Arial" w:eastAsia="Times New Roman" w:hAnsi="Arial" w:cs="Arial"/>
                <w:b/>
                <w:sz w:val="20"/>
                <w:szCs w:val="20"/>
              </w:rPr>
            </w:pPr>
          </w:p>
        </w:tc>
        <w:tc>
          <w:tcPr>
            <w:tcW w:w="4500" w:type="dxa"/>
            <w:shd w:val="clear" w:color="auto" w:fill="auto"/>
            <w:vAlign w:val="center"/>
          </w:tcPr>
          <w:p w14:paraId="5F4B2AE6"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aflibercept</w:t>
            </w:r>
          </w:p>
        </w:tc>
        <w:tc>
          <w:tcPr>
            <w:tcW w:w="812" w:type="dxa"/>
            <w:shd w:val="clear" w:color="auto" w:fill="auto"/>
            <w:vAlign w:val="center"/>
          </w:tcPr>
          <w:p w14:paraId="61B9AFF1" w14:textId="3428B15D"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3</w:t>
            </w:r>
          </w:p>
        </w:tc>
        <w:tc>
          <w:tcPr>
            <w:tcW w:w="983" w:type="dxa"/>
            <w:shd w:val="clear" w:color="auto" w:fill="auto"/>
            <w:vAlign w:val="center"/>
          </w:tcPr>
          <w:p w14:paraId="2B9F8A17" w14:textId="6C76AC78" w:rsidR="00441C94" w:rsidRPr="000F43C4" w:rsidRDefault="00441C94" w:rsidP="00441C94">
            <w:pPr>
              <w:rPr>
                <w:rFonts w:ascii="Arial" w:eastAsia="Times New Roman" w:hAnsi="Arial" w:cs="Arial"/>
                <w:color w:val="000000"/>
                <w:sz w:val="20"/>
                <w:szCs w:val="20"/>
              </w:rPr>
            </w:pPr>
            <w:r w:rsidRPr="000F43C4">
              <w:rPr>
                <w:rFonts w:ascii="Arial" w:eastAsia="Times New Roman" w:hAnsi="Arial" w:cs="Arial"/>
                <w:color w:val="000000"/>
                <w:sz w:val="20"/>
                <w:szCs w:val="20"/>
              </w:rPr>
              <w:t>1192</w:t>
            </w:r>
          </w:p>
        </w:tc>
        <w:tc>
          <w:tcPr>
            <w:tcW w:w="1063" w:type="dxa"/>
            <w:shd w:val="clear" w:color="auto" w:fill="auto"/>
          </w:tcPr>
          <w:p w14:paraId="22817085"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tcPr>
          <w:p w14:paraId="5AC661D3" w14:textId="378BE653" w:rsidR="00441C94" w:rsidRPr="00070660" w:rsidRDefault="00441C94" w:rsidP="00441C94">
            <w:pPr>
              <w:autoSpaceDE w:val="0"/>
              <w:autoSpaceDN w:val="0"/>
              <w:adjustRightInd w:val="0"/>
              <w:rPr>
                <w:rFonts w:ascii="Arial" w:eastAsia="Times New Roman" w:hAnsi="Arial" w:cs="Arial"/>
                <w:color w:val="000000"/>
                <w:sz w:val="20"/>
                <w:szCs w:val="20"/>
              </w:rPr>
            </w:pPr>
            <w:r>
              <w:rPr>
                <w:rFonts w:ascii="Arial" w:eastAsia="Times New Roman" w:hAnsi="Arial" w:cs="Arial"/>
                <w:color w:val="000000"/>
                <w:sz w:val="20"/>
                <w:szCs w:val="20"/>
              </w:rPr>
              <w:t>0.59 (0.15-1.98</w:t>
            </w:r>
            <w:r w:rsidRPr="00070660">
              <w:rPr>
                <w:rFonts w:ascii="Arial" w:eastAsia="Times New Roman" w:hAnsi="Arial" w:cs="Arial"/>
                <w:color w:val="000000"/>
                <w:sz w:val="20"/>
                <w:szCs w:val="20"/>
              </w:rPr>
              <w:t>)</w:t>
            </w:r>
          </w:p>
        </w:tc>
      </w:tr>
      <w:tr w:rsidR="00441C94" w:rsidRPr="00070660" w14:paraId="3C0295D4" w14:textId="77777777" w:rsidTr="00581BCA">
        <w:tc>
          <w:tcPr>
            <w:tcW w:w="3055" w:type="dxa"/>
            <w:vMerge/>
            <w:shd w:val="clear" w:color="auto" w:fill="auto"/>
            <w:vAlign w:val="center"/>
          </w:tcPr>
          <w:p w14:paraId="323F28DD" w14:textId="77777777" w:rsidR="00441C94" w:rsidRPr="00B74A2F" w:rsidRDefault="00441C94" w:rsidP="00441C94">
            <w:pPr>
              <w:rPr>
                <w:rFonts w:ascii="Arial" w:eastAsia="Times New Roman" w:hAnsi="Arial" w:cs="Arial"/>
                <w:b/>
                <w:sz w:val="20"/>
                <w:szCs w:val="20"/>
              </w:rPr>
            </w:pPr>
          </w:p>
        </w:tc>
        <w:tc>
          <w:tcPr>
            <w:tcW w:w="4500" w:type="dxa"/>
            <w:shd w:val="clear" w:color="auto" w:fill="auto"/>
            <w:vAlign w:val="center"/>
          </w:tcPr>
          <w:p w14:paraId="3C0F77F5"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PDT vs aflibercept</w:t>
            </w:r>
          </w:p>
        </w:tc>
        <w:tc>
          <w:tcPr>
            <w:tcW w:w="812" w:type="dxa"/>
            <w:shd w:val="clear" w:color="auto" w:fill="auto"/>
            <w:vAlign w:val="center"/>
          </w:tcPr>
          <w:p w14:paraId="3879CB65" w14:textId="6FE76AD7"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2</w:t>
            </w:r>
          </w:p>
        </w:tc>
        <w:tc>
          <w:tcPr>
            <w:tcW w:w="983" w:type="dxa"/>
            <w:shd w:val="clear" w:color="auto" w:fill="auto"/>
            <w:vAlign w:val="center"/>
          </w:tcPr>
          <w:p w14:paraId="337CAFEB" w14:textId="7471D6F1" w:rsidR="00441C94" w:rsidRPr="000F43C4" w:rsidRDefault="00441C94" w:rsidP="00441C94">
            <w:pPr>
              <w:rPr>
                <w:rFonts w:ascii="Arial" w:eastAsia="Times New Roman" w:hAnsi="Arial" w:cs="Arial"/>
                <w:color w:val="000000"/>
                <w:sz w:val="20"/>
                <w:szCs w:val="20"/>
              </w:rPr>
            </w:pPr>
            <w:r w:rsidRPr="000F43C4">
              <w:rPr>
                <w:rFonts w:ascii="Arial" w:eastAsia="Times New Roman" w:hAnsi="Arial" w:cs="Arial"/>
                <w:color w:val="000000"/>
                <w:sz w:val="20"/>
                <w:szCs w:val="20"/>
              </w:rPr>
              <w:t>304</w:t>
            </w:r>
            <w:r w:rsidR="000F43C4" w:rsidRPr="000F43C4">
              <w:rPr>
                <w:rFonts w:ascii="Arial" w:eastAsia="Times New Roman" w:hAnsi="Arial" w:cs="Arial"/>
                <w:color w:val="000000"/>
                <w:sz w:val="20"/>
                <w:szCs w:val="20"/>
              </w:rPr>
              <w:t xml:space="preserve"> </w:t>
            </w:r>
          </w:p>
        </w:tc>
        <w:tc>
          <w:tcPr>
            <w:tcW w:w="1063" w:type="dxa"/>
            <w:shd w:val="clear" w:color="auto" w:fill="auto"/>
          </w:tcPr>
          <w:p w14:paraId="5175961F"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tcPr>
          <w:p w14:paraId="270D159B" w14:textId="27A27A81" w:rsidR="00441C94" w:rsidRPr="00070660" w:rsidRDefault="00441C94" w:rsidP="00441C94">
            <w:pPr>
              <w:autoSpaceDE w:val="0"/>
              <w:autoSpaceDN w:val="0"/>
              <w:adjustRightInd w:val="0"/>
              <w:rPr>
                <w:rFonts w:ascii="Arial" w:eastAsia="Times New Roman" w:hAnsi="Arial" w:cs="Arial"/>
                <w:color w:val="000000"/>
                <w:sz w:val="20"/>
                <w:szCs w:val="20"/>
              </w:rPr>
            </w:pPr>
            <w:r>
              <w:rPr>
                <w:rFonts w:ascii="Arial" w:eastAsia="Times New Roman" w:hAnsi="Arial" w:cs="Arial"/>
                <w:color w:val="000000"/>
                <w:sz w:val="20"/>
                <w:szCs w:val="20"/>
              </w:rPr>
              <w:t>0.74</w:t>
            </w:r>
            <w:r w:rsidRPr="00070660">
              <w:rPr>
                <w:rFonts w:ascii="Arial" w:eastAsia="Times New Roman" w:hAnsi="Arial" w:cs="Arial"/>
                <w:color w:val="000000"/>
                <w:sz w:val="20"/>
                <w:szCs w:val="20"/>
              </w:rPr>
              <w:t xml:space="preserve"> (</w:t>
            </w:r>
            <w:r>
              <w:rPr>
                <w:rFonts w:ascii="Arial" w:eastAsia="Times New Roman" w:hAnsi="Arial" w:cs="Arial"/>
                <w:color w:val="000000"/>
                <w:sz w:val="20"/>
                <w:szCs w:val="20"/>
              </w:rPr>
              <w:t>0.02-7.39</w:t>
            </w:r>
            <w:r w:rsidRPr="00070660">
              <w:rPr>
                <w:rFonts w:ascii="Arial" w:eastAsia="Times New Roman" w:hAnsi="Arial" w:cs="Arial"/>
                <w:color w:val="000000"/>
                <w:sz w:val="20"/>
                <w:szCs w:val="20"/>
              </w:rPr>
              <w:t>)</w:t>
            </w:r>
          </w:p>
        </w:tc>
      </w:tr>
      <w:tr w:rsidR="00441C94" w:rsidRPr="00070660" w14:paraId="357769BE" w14:textId="77777777" w:rsidTr="00581BCA">
        <w:tc>
          <w:tcPr>
            <w:tcW w:w="3055" w:type="dxa"/>
            <w:vMerge/>
            <w:shd w:val="clear" w:color="auto" w:fill="auto"/>
            <w:vAlign w:val="center"/>
          </w:tcPr>
          <w:p w14:paraId="4A3ABA89" w14:textId="77777777" w:rsidR="00441C94" w:rsidRPr="00B74A2F" w:rsidRDefault="00441C94" w:rsidP="00441C94">
            <w:pPr>
              <w:rPr>
                <w:rFonts w:ascii="Arial" w:eastAsia="Times New Roman" w:hAnsi="Arial" w:cs="Arial"/>
                <w:b/>
                <w:sz w:val="20"/>
                <w:szCs w:val="20"/>
              </w:rPr>
            </w:pPr>
          </w:p>
        </w:tc>
        <w:tc>
          <w:tcPr>
            <w:tcW w:w="4500" w:type="dxa"/>
            <w:shd w:val="clear" w:color="auto" w:fill="auto"/>
            <w:vAlign w:val="center"/>
          </w:tcPr>
          <w:p w14:paraId="4A12EF6A"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bevacizumab</w:t>
            </w:r>
          </w:p>
        </w:tc>
        <w:tc>
          <w:tcPr>
            <w:tcW w:w="812" w:type="dxa"/>
            <w:shd w:val="clear" w:color="auto" w:fill="auto"/>
            <w:vAlign w:val="center"/>
          </w:tcPr>
          <w:p w14:paraId="53778096"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7</w:t>
            </w:r>
          </w:p>
        </w:tc>
        <w:tc>
          <w:tcPr>
            <w:tcW w:w="983" w:type="dxa"/>
            <w:shd w:val="clear" w:color="auto" w:fill="auto"/>
            <w:vAlign w:val="center"/>
          </w:tcPr>
          <w:p w14:paraId="2A8CD47C" w14:textId="77777777" w:rsidR="00441C94" w:rsidRPr="000F43C4" w:rsidRDefault="00441C94" w:rsidP="00441C94">
            <w:pPr>
              <w:rPr>
                <w:rFonts w:ascii="Arial" w:eastAsia="Times New Roman" w:hAnsi="Arial" w:cs="Arial"/>
                <w:color w:val="000000"/>
                <w:sz w:val="20"/>
                <w:szCs w:val="20"/>
              </w:rPr>
            </w:pPr>
            <w:r w:rsidRPr="000F43C4">
              <w:rPr>
                <w:rFonts w:ascii="Arial" w:eastAsia="Times New Roman" w:hAnsi="Arial" w:cs="Arial"/>
                <w:color w:val="000000"/>
                <w:sz w:val="20"/>
                <w:szCs w:val="20"/>
              </w:rPr>
              <w:t>2668</w:t>
            </w:r>
          </w:p>
        </w:tc>
        <w:tc>
          <w:tcPr>
            <w:tcW w:w="1063" w:type="dxa"/>
            <w:shd w:val="clear" w:color="auto" w:fill="auto"/>
          </w:tcPr>
          <w:p w14:paraId="77C0524A"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tcPr>
          <w:p w14:paraId="2821D865" w14:textId="7D5067FC" w:rsidR="00441C94" w:rsidRPr="00070660" w:rsidRDefault="00441C94" w:rsidP="00441C94">
            <w:pPr>
              <w:autoSpaceDE w:val="0"/>
              <w:autoSpaceDN w:val="0"/>
              <w:adjustRightInd w:val="0"/>
              <w:rPr>
                <w:rFonts w:ascii="Arial" w:eastAsia="Times New Roman" w:hAnsi="Arial" w:cs="Arial"/>
                <w:color w:val="000000"/>
                <w:sz w:val="20"/>
                <w:szCs w:val="20"/>
              </w:rPr>
            </w:pPr>
            <w:r>
              <w:rPr>
                <w:rFonts w:ascii="Arial" w:eastAsia="Times New Roman" w:hAnsi="Arial" w:cs="Arial"/>
                <w:color w:val="000000"/>
                <w:sz w:val="20"/>
                <w:szCs w:val="20"/>
              </w:rPr>
              <w:t>1.03 (0.60-1.75</w:t>
            </w:r>
            <w:r w:rsidRPr="00070660">
              <w:rPr>
                <w:rFonts w:ascii="Arial" w:eastAsia="Times New Roman" w:hAnsi="Arial" w:cs="Arial"/>
                <w:color w:val="000000"/>
                <w:sz w:val="20"/>
                <w:szCs w:val="20"/>
              </w:rPr>
              <w:t>)</w:t>
            </w:r>
          </w:p>
        </w:tc>
      </w:tr>
      <w:tr w:rsidR="00441C94" w:rsidRPr="00070660" w14:paraId="6CE16FA2" w14:textId="77777777" w:rsidTr="00581BCA">
        <w:tc>
          <w:tcPr>
            <w:tcW w:w="3055" w:type="dxa"/>
            <w:vMerge/>
            <w:shd w:val="clear" w:color="auto" w:fill="auto"/>
            <w:vAlign w:val="center"/>
          </w:tcPr>
          <w:p w14:paraId="412069B4" w14:textId="77777777" w:rsidR="00441C94" w:rsidRPr="00B74A2F" w:rsidRDefault="00441C94" w:rsidP="00441C94">
            <w:pPr>
              <w:rPr>
                <w:rFonts w:ascii="Arial" w:eastAsia="Times New Roman" w:hAnsi="Arial" w:cs="Arial"/>
                <w:b/>
                <w:sz w:val="20"/>
                <w:szCs w:val="20"/>
              </w:rPr>
            </w:pPr>
          </w:p>
        </w:tc>
        <w:tc>
          <w:tcPr>
            <w:tcW w:w="4500" w:type="dxa"/>
            <w:shd w:val="clear" w:color="auto" w:fill="auto"/>
            <w:vAlign w:val="center"/>
          </w:tcPr>
          <w:p w14:paraId="1383E367"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Bevacizumab+PDT vs bevacizumab</w:t>
            </w:r>
          </w:p>
        </w:tc>
        <w:tc>
          <w:tcPr>
            <w:tcW w:w="812" w:type="dxa"/>
            <w:shd w:val="clear" w:color="auto" w:fill="auto"/>
            <w:vAlign w:val="center"/>
          </w:tcPr>
          <w:p w14:paraId="45B7A50F"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31440498" w14:textId="77777777" w:rsidR="00441C94" w:rsidRPr="000F43C4" w:rsidRDefault="00441C94" w:rsidP="00441C94">
            <w:pPr>
              <w:rPr>
                <w:rFonts w:ascii="Arial" w:eastAsia="Times New Roman" w:hAnsi="Arial" w:cs="Arial"/>
                <w:color w:val="000000"/>
                <w:sz w:val="20"/>
                <w:szCs w:val="20"/>
              </w:rPr>
            </w:pPr>
            <w:r w:rsidRPr="000F43C4">
              <w:rPr>
                <w:rFonts w:ascii="Arial" w:eastAsia="Times New Roman" w:hAnsi="Arial" w:cs="Arial"/>
                <w:color w:val="000000"/>
                <w:sz w:val="20"/>
                <w:szCs w:val="20"/>
              </w:rPr>
              <w:t>23</w:t>
            </w:r>
          </w:p>
        </w:tc>
        <w:tc>
          <w:tcPr>
            <w:tcW w:w="1063" w:type="dxa"/>
            <w:shd w:val="clear" w:color="auto" w:fill="auto"/>
          </w:tcPr>
          <w:p w14:paraId="19711463"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tcPr>
          <w:p w14:paraId="2227D34A" w14:textId="12412E5E" w:rsidR="00441C94" w:rsidRPr="00070660" w:rsidRDefault="00441C94" w:rsidP="00441C94">
            <w:pPr>
              <w:autoSpaceDE w:val="0"/>
              <w:autoSpaceDN w:val="0"/>
              <w:adjustRightInd w:val="0"/>
              <w:rPr>
                <w:rFonts w:ascii="Arial" w:eastAsia="Times New Roman" w:hAnsi="Arial" w:cs="Arial"/>
                <w:color w:val="000000"/>
                <w:sz w:val="20"/>
                <w:szCs w:val="20"/>
              </w:rPr>
            </w:pPr>
            <w:r>
              <w:rPr>
                <w:rFonts w:ascii="Arial" w:eastAsia="Times New Roman" w:hAnsi="Arial" w:cs="Arial"/>
                <w:color w:val="000000"/>
                <w:sz w:val="20"/>
                <w:szCs w:val="20"/>
              </w:rPr>
              <w:t xml:space="preserve">5.91 </w:t>
            </w:r>
            <w:r w:rsidRPr="00070660">
              <w:rPr>
                <w:rFonts w:ascii="Arial" w:eastAsia="Times New Roman" w:hAnsi="Arial" w:cs="Arial"/>
                <w:color w:val="000000"/>
                <w:sz w:val="20"/>
                <w:szCs w:val="20"/>
              </w:rPr>
              <w:t>(</w:t>
            </w:r>
            <w:r>
              <w:rPr>
                <w:rFonts w:ascii="Arial" w:eastAsia="Times New Roman" w:hAnsi="Arial" w:cs="Arial"/>
                <w:color w:val="000000"/>
                <w:sz w:val="20"/>
                <w:szCs w:val="20"/>
              </w:rPr>
              <w:t>0.15-3816</w:t>
            </w:r>
            <w:r w:rsidRPr="00070660">
              <w:rPr>
                <w:rFonts w:ascii="Arial" w:eastAsia="Times New Roman" w:hAnsi="Arial" w:cs="Arial"/>
                <w:color w:val="000000"/>
                <w:sz w:val="20"/>
                <w:szCs w:val="20"/>
              </w:rPr>
              <w:t>)</w:t>
            </w:r>
          </w:p>
        </w:tc>
      </w:tr>
      <w:tr w:rsidR="00441C94" w:rsidRPr="00070660" w14:paraId="4E6797A1" w14:textId="77777777" w:rsidTr="00581BCA">
        <w:tc>
          <w:tcPr>
            <w:tcW w:w="3055" w:type="dxa"/>
            <w:vMerge/>
            <w:shd w:val="clear" w:color="auto" w:fill="auto"/>
            <w:vAlign w:val="center"/>
          </w:tcPr>
          <w:p w14:paraId="1F848B12" w14:textId="77777777" w:rsidR="00441C94" w:rsidRPr="00B74A2F" w:rsidRDefault="00441C94" w:rsidP="00441C94">
            <w:pPr>
              <w:rPr>
                <w:rFonts w:ascii="Arial" w:eastAsia="Times New Roman" w:hAnsi="Arial" w:cs="Arial"/>
                <w:b/>
                <w:sz w:val="20"/>
                <w:szCs w:val="20"/>
              </w:rPr>
            </w:pPr>
          </w:p>
        </w:tc>
        <w:tc>
          <w:tcPr>
            <w:tcW w:w="4500" w:type="dxa"/>
            <w:shd w:val="clear" w:color="auto" w:fill="auto"/>
            <w:vAlign w:val="center"/>
          </w:tcPr>
          <w:p w14:paraId="3AD7F6B3"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DXM+PDT+ranibizumab vs ranibizumab</w:t>
            </w:r>
          </w:p>
        </w:tc>
        <w:tc>
          <w:tcPr>
            <w:tcW w:w="812" w:type="dxa"/>
            <w:shd w:val="clear" w:color="auto" w:fill="auto"/>
            <w:vAlign w:val="center"/>
          </w:tcPr>
          <w:p w14:paraId="0A1FFD9C"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0850EF37" w14:textId="77777777" w:rsidR="00441C94" w:rsidRPr="000F43C4" w:rsidRDefault="00441C94" w:rsidP="00441C94">
            <w:pPr>
              <w:rPr>
                <w:rFonts w:ascii="Arial" w:eastAsia="Times New Roman" w:hAnsi="Arial" w:cs="Arial"/>
                <w:color w:val="000000"/>
                <w:sz w:val="20"/>
                <w:szCs w:val="20"/>
              </w:rPr>
            </w:pPr>
            <w:r w:rsidRPr="000F43C4">
              <w:rPr>
                <w:rFonts w:ascii="Arial" w:eastAsia="Times New Roman" w:hAnsi="Arial" w:cs="Arial"/>
                <w:color w:val="000000"/>
                <w:sz w:val="20"/>
                <w:szCs w:val="20"/>
              </w:rPr>
              <w:t>80</w:t>
            </w:r>
          </w:p>
        </w:tc>
        <w:tc>
          <w:tcPr>
            <w:tcW w:w="1063" w:type="dxa"/>
            <w:shd w:val="clear" w:color="auto" w:fill="auto"/>
          </w:tcPr>
          <w:p w14:paraId="23F5C488"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tcPr>
          <w:p w14:paraId="26816E0C" w14:textId="6E594915" w:rsidR="00441C94" w:rsidRPr="00070660" w:rsidRDefault="00441C94" w:rsidP="00441C94">
            <w:pPr>
              <w:autoSpaceDE w:val="0"/>
              <w:autoSpaceDN w:val="0"/>
              <w:adjustRightInd w:val="0"/>
              <w:rPr>
                <w:rFonts w:ascii="Arial" w:eastAsia="Times New Roman" w:hAnsi="Arial" w:cs="Arial"/>
                <w:color w:val="000000"/>
                <w:sz w:val="20"/>
                <w:szCs w:val="20"/>
              </w:rPr>
            </w:pPr>
            <w:r>
              <w:rPr>
                <w:rFonts w:ascii="Arial" w:eastAsia="Times New Roman" w:hAnsi="Arial" w:cs="Arial"/>
                <w:color w:val="000000"/>
                <w:sz w:val="20"/>
                <w:szCs w:val="20"/>
              </w:rPr>
              <w:t>0.59</w:t>
            </w:r>
            <w:r w:rsidRPr="00070660">
              <w:rPr>
                <w:rFonts w:ascii="Arial" w:eastAsia="Times New Roman" w:hAnsi="Arial" w:cs="Arial"/>
                <w:color w:val="000000"/>
                <w:sz w:val="20"/>
                <w:szCs w:val="20"/>
              </w:rPr>
              <w:t xml:space="preserve"> (0.1</w:t>
            </w:r>
            <w:r>
              <w:rPr>
                <w:rFonts w:ascii="Arial" w:eastAsia="Times New Roman" w:hAnsi="Arial" w:cs="Arial"/>
                <w:color w:val="000000"/>
                <w:sz w:val="20"/>
                <w:szCs w:val="20"/>
              </w:rPr>
              <w:t>1-2.70</w:t>
            </w:r>
            <w:r w:rsidRPr="00070660">
              <w:rPr>
                <w:rFonts w:ascii="Arial" w:eastAsia="Times New Roman" w:hAnsi="Arial" w:cs="Arial"/>
                <w:color w:val="000000"/>
                <w:sz w:val="20"/>
                <w:szCs w:val="20"/>
              </w:rPr>
              <w:t>)</w:t>
            </w:r>
          </w:p>
        </w:tc>
      </w:tr>
      <w:tr w:rsidR="00441C94" w:rsidRPr="00070660" w14:paraId="23678648" w14:textId="77777777" w:rsidTr="00581BCA">
        <w:tc>
          <w:tcPr>
            <w:tcW w:w="3055" w:type="dxa"/>
            <w:vMerge/>
            <w:shd w:val="clear" w:color="auto" w:fill="auto"/>
            <w:vAlign w:val="center"/>
          </w:tcPr>
          <w:p w14:paraId="7730CA16" w14:textId="77777777" w:rsidR="00441C94" w:rsidRPr="00B74A2F" w:rsidRDefault="00441C94" w:rsidP="00441C94">
            <w:pPr>
              <w:rPr>
                <w:rFonts w:ascii="Arial" w:eastAsia="Times New Roman" w:hAnsi="Arial" w:cs="Arial"/>
                <w:b/>
                <w:sz w:val="20"/>
                <w:szCs w:val="20"/>
              </w:rPr>
            </w:pPr>
          </w:p>
        </w:tc>
        <w:tc>
          <w:tcPr>
            <w:tcW w:w="4500" w:type="dxa"/>
            <w:shd w:val="clear" w:color="auto" w:fill="auto"/>
            <w:vAlign w:val="center"/>
          </w:tcPr>
          <w:p w14:paraId="25C59C97"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PDT+ranibizumab vs ranibizumab</w:t>
            </w:r>
          </w:p>
        </w:tc>
        <w:tc>
          <w:tcPr>
            <w:tcW w:w="812" w:type="dxa"/>
            <w:shd w:val="clear" w:color="auto" w:fill="auto"/>
            <w:vAlign w:val="center"/>
          </w:tcPr>
          <w:p w14:paraId="2915043B"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3</w:t>
            </w:r>
          </w:p>
        </w:tc>
        <w:tc>
          <w:tcPr>
            <w:tcW w:w="983" w:type="dxa"/>
            <w:shd w:val="clear" w:color="auto" w:fill="auto"/>
            <w:vAlign w:val="center"/>
          </w:tcPr>
          <w:p w14:paraId="265007D4" w14:textId="77777777" w:rsidR="00441C94" w:rsidRPr="000F43C4" w:rsidRDefault="00441C94" w:rsidP="00441C94">
            <w:pPr>
              <w:rPr>
                <w:rFonts w:ascii="Arial" w:eastAsia="Times New Roman" w:hAnsi="Arial" w:cs="Arial"/>
                <w:color w:val="000000"/>
                <w:sz w:val="20"/>
                <w:szCs w:val="20"/>
              </w:rPr>
            </w:pPr>
            <w:r w:rsidRPr="000F43C4">
              <w:rPr>
                <w:rFonts w:ascii="Arial" w:eastAsia="Times New Roman" w:hAnsi="Arial" w:cs="Arial"/>
                <w:color w:val="000000"/>
                <w:sz w:val="20"/>
                <w:szCs w:val="20"/>
              </w:rPr>
              <w:t>554</w:t>
            </w:r>
          </w:p>
        </w:tc>
        <w:tc>
          <w:tcPr>
            <w:tcW w:w="1063" w:type="dxa"/>
            <w:shd w:val="clear" w:color="auto" w:fill="auto"/>
          </w:tcPr>
          <w:p w14:paraId="674912ED"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tcPr>
          <w:p w14:paraId="7967EFCD" w14:textId="70D9A763" w:rsidR="00441C94" w:rsidRPr="00070660" w:rsidRDefault="00441C94" w:rsidP="00441C94">
            <w:pPr>
              <w:autoSpaceDE w:val="0"/>
              <w:autoSpaceDN w:val="0"/>
              <w:adjustRightInd w:val="0"/>
              <w:rPr>
                <w:rFonts w:ascii="Arial" w:eastAsia="Times New Roman" w:hAnsi="Arial" w:cs="Arial"/>
                <w:color w:val="000000"/>
                <w:sz w:val="20"/>
                <w:szCs w:val="20"/>
              </w:rPr>
            </w:pPr>
            <w:r>
              <w:rPr>
                <w:rFonts w:ascii="Arial" w:eastAsia="Times New Roman" w:hAnsi="Arial" w:cs="Arial"/>
                <w:color w:val="000000"/>
                <w:sz w:val="20"/>
                <w:szCs w:val="20"/>
              </w:rPr>
              <w:t>0.56 (0.16-1.64</w:t>
            </w:r>
            <w:r w:rsidRPr="00070660">
              <w:rPr>
                <w:rFonts w:ascii="Arial" w:eastAsia="Times New Roman" w:hAnsi="Arial" w:cs="Arial"/>
                <w:color w:val="000000"/>
                <w:sz w:val="20"/>
                <w:szCs w:val="20"/>
              </w:rPr>
              <w:t>)</w:t>
            </w:r>
          </w:p>
        </w:tc>
      </w:tr>
      <w:tr w:rsidR="00441C94" w:rsidRPr="00070660" w14:paraId="1FB5234A" w14:textId="77777777" w:rsidTr="00581BCA">
        <w:tc>
          <w:tcPr>
            <w:tcW w:w="3055" w:type="dxa"/>
            <w:vMerge/>
            <w:shd w:val="clear" w:color="auto" w:fill="auto"/>
            <w:vAlign w:val="center"/>
          </w:tcPr>
          <w:p w14:paraId="559746E8" w14:textId="77777777" w:rsidR="00441C94" w:rsidRPr="00B74A2F" w:rsidRDefault="00441C94" w:rsidP="00441C94">
            <w:pPr>
              <w:rPr>
                <w:rFonts w:ascii="Arial" w:eastAsia="Times New Roman" w:hAnsi="Arial" w:cs="Arial"/>
                <w:b/>
                <w:sz w:val="20"/>
                <w:szCs w:val="20"/>
              </w:rPr>
            </w:pPr>
          </w:p>
        </w:tc>
        <w:tc>
          <w:tcPr>
            <w:tcW w:w="4500" w:type="dxa"/>
            <w:shd w:val="clear" w:color="auto" w:fill="auto"/>
            <w:vAlign w:val="center"/>
          </w:tcPr>
          <w:p w14:paraId="27880873"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IVTA+PDT vs PDT</w:t>
            </w:r>
          </w:p>
        </w:tc>
        <w:tc>
          <w:tcPr>
            <w:tcW w:w="812" w:type="dxa"/>
            <w:shd w:val="clear" w:color="auto" w:fill="auto"/>
            <w:vAlign w:val="center"/>
          </w:tcPr>
          <w:p w14:paraId="28B8F946"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5B3FAF92" w14:textId="77777777" w:rsidR="00441C94" w:rsidRPr="000F43C4" w:rsidRDefault="00441C94" w:rsidP="00441C94">
            <w:pPr>
              <w:rPr>
                <w:rFonts w:ascii="Arial" w:eastAsia="Times New Roman" w:hAnsi="Arial" w:cs="Arial"/>
                <w:color w:val="000000"/>
                <w:sz w:val="20"/>
                <w:szCs w:val="20"/>
              </w:rPr>
            </w:pPr>
            <w:r w:rsidRPr="000F43C4">
              <w:rPr>
                <w:rFonts w:ascii="Arial" w:eastAsia="Times New Roman" w:hAnsi="Arial" w:cs="Arial"/>
                <w:color w:val="000000"/>
                <w:sz w:val="20"/>
                <w:szCs w:val="20"/>
              </w:rPr>
              <w:t>100</w:t>
            </w:r>
          </w:p>
        </w:tc>
        <w:tc>
          <w:tcPr>
            <w:tcW w:w="1063" w:type="dxa"/>
            <w:shd w:val="clear" w:color="auto" w:fill="auto"/>
          </w:tcPr>
          <w:p w14:paraId="353F5645"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tcPr>
          <w:p w14:paraId="59DD73ED" w14:textId="1825740F" w:rsidR="00441C94" w:rsidRPr="00070660" w:rsidRDefault="00441C94" w:rsidP="00441C94">
            <w:pPr>
              <w:autoSpaceDE w:val="0"/>
              <w:autoSpaceDN w:val="0"/>
              <w:adjustRightInd w:val="0"/>
              <w:rPr>
                <w:rFonts w:ascii="Arial" w:eastAsia="Times New Roman" w:hAnsi="Arial" w:cs="Arial"/>
                <w:color w:val="000000"/>
                <w:sz w:val="20"/>
                <w:szCs w:val="20"/>
              </w:rPr>
            </w:pPr>
            <w:r>
              <w:rPr>
                <w:rFonts w:ascii="Arial" w:eastAsia="Times New Roman" w:hAnsi="Arial" w:cs="Arial"/>
                <w:color w:val="000000"/>
                <w:sz w:val="20"/>
                <w:szCs w:val="20"/>
              </w:rPr>
              <w:t xml:space="preserve">0.10 </w:t>
            </w:r>
            <w:r w:rsidRPr="00070660">
              <w:rPr>
                <w:rFonts w:ascii="Arial" w:eastAsia="Times New Roman" w:hAnsi="Arial" w:cs="Arial"/>
                <w:color w:val="000000"/>
                <w:sz w:val="20"/>
                <w:szCs w:val="20"/>
              </w:rPr>
              <w:t>(</w:t>
            </w:r>
            <w:r>
              <w:rPr>
                <w:rFonts w:ascii="Arial" w:eastAsia="Times New Roman" w:hAnsi="Arial" w:cs="Arial"/>
                <w:color w:val="000000"/>
                <w:sz w:val="20"/>
                <w:szCs w:val="20"/>
              </w:rPr>
              <w:t>0.00-2.13</w:t>
            </w:r>
            <w:r w:rsidRPr="00070660">
              <w:rPr>
                <w:rFonts w:ascii="Arial" w:eastAsia="Times New Roman" w:hAnsi="Arial" w:cs="Arial"/>
                <w:color w:val="000000"/>
                <w:sz w:val="20"/>
                <w:szCs w:val="20"/>
              </w:rPr>
              <w:t>)</w:t>
            </w:r>
          </w:p>
        </w:tc>
      </w:tr>
      <w:tr w:rsidR="00441C94" w:rsidRPr="00070660" w14:paraId="435D9709" w14:textId="77777777" w:rsidTr="00581BCA">
        <w:tc>
          <w:tcPr>
            <w:tcW w:w="3055" w:type="dxa"/>
            <w:vMerge/>
            <w:shd w:val="clear" w:color="auto" w:fill="auto"/>
            <w:vAlign w:val="center"/>
          </w:tcPr>
          <w:p w14:paraId="03179FB5" w14:textId="77777777" w:rsidR="00441C94" w:rsidRPr="00B74A2F" w:rsidRDefault="00441C94" w:rsidP="00441C94">
            <w:pPr>
              <w:rPr>
                <w:rFonts w:ascii="Arial" w:eastAsia="Times New Roman" w:hAnsi="Arial" w:cs="Arial"/>
                <w:b/>
                <w:sz w:val="20"/>
                <w:szCs w:val="20"/>
              </w:rPr>
            </w:pPr>
          </w:p>
        </w:tc>
        <w:tc>
          <w:tcPr>
            <w:tcW w:w="4500" w:type="dxa"/>
            <w:shd w:val="clear" w:color="auto" w:fill="auto"/>
            <w:vAlign w:val="center"/>
          </w:tcPr>
          <w:p w14:paraId="3C56A3B8"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DXM+PDT+ranibizumab vs PDT+ranibizumab</w:t>
            </w:r>
          </w:p>
        </w:tc>
        <w:tc>
          <w:tcPr>
            <w:tcW w:w="812" w:type="dxa"/>
            <w:shd w:val="clear" w:color="auto" w:fill="auto"/>
            <w:vAlign w:val="center"/>
          </w:tcPr>
          <w:p w14:paraId="62D38FD4"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69419B85" w14:textId="77777777" w:rsidR="00441C94" w:rsidRPr="000F43C4" w:rsidRDefault="00441C94" w:rsidP="00441C94">
            <w:pPr>
              <w:rPr>
                <w:rFonts w:ascii="Arial" w:eastAsia="Times New Roman" w:hAnsi="Arial" w:cs="Arial"/>
                <w:color w:val="000000"/>
                <w:sz w:val="20"/>
                <w:szCs w:val="20"/>
              </w:rPr>
            </w:pPr>
            <w:r w:rsidRPr="000F43C4">
              <w:rPr>
                <w:rFonts w:ascii="Arial" w:eastAsia="Times New Roman" w:hAnsi="Arial" w:cs="Arial"/>
                <w:color w:val="000000"/>
                <w:sz w:val="20"/>
                <w:szCs w:val="20"/>
              </w:rPr>
              <w:t>82</w:t>
            </w:r>
          </w:p>
        </w:tc>
        <w:tc>
          <w:tcPr>
            <w:tcW w:w="1063" w:type="dxa"/>
            <w:shd w:val="clear" w:color="auto" w:fill="auto"/>
          </w:tcPr>
          <w:p w14:paraId="14F81F8D"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tcPr>
          <w:p w14:paraId="0DDF1CB9" w14:textId="1CF98A9E" w:rsidR="00441C94" w:rsidRPr="00070660" w:rsidRDefault="00441C94" w:rsidP="00441C94">
            <w:pPr>
              <w:autoSpaceDE w:val="0"/>
              <w:autoSpaceDN w:val="0"/>
              <w:adjustRightInd w:val="0"/>
              <w:rPr>
                <w:rFonts w:ascii="Arial" w:eastAsia="Times New Roman" w:hAnsi="Arial" w:cs="Arial"/>
                <w:color w:val="000000"/>
                <w:sz w:val="20"/>
                <w:szCs w:val="20"/>
              </w:rPr>
            </w:pPr>
            <w:r>
              <w:rPr>
                <w:rFonts w:ascii="Arial" w:eastAsia="Times New Roman" w:hAnsi="Arial" w:cs="Arial"/>
                <w:color w:val="000000"/>
                <w:sz w:val="20"/>
                <w:szCs w:val="20"/>
              </w:rPr>
              <w:t>1.86 (0.27-17.11</w:t>
            </w:r>
            <w:r w:rsidRPr="00070660">
              <w:rPr>
                <w:rFonts w:ascii="Arial" w:eastAsia="Times New Roman" w:hAnsi="Arial" w:cs="Arial"/>
                <w:color w:val="000000"/>
                <w:sz w:val="20"/>
                <w:szCs w:val="20"/>
              </w:rPr>
              <w:t>)</w:t>
            </w:r>
          </w:p>
        </w:tc>
      </w:tr>
      <w:tr w:rsidR="00441C94" w:rsidRPr="00070660" w14:paraId="3AFCF5D7" w14:textId="77777777" w:rsidTr="00581BCA">
        <w:tc>
          <w:tcPr>
            <w:tcW w:w="3055" w:type="dxa"/>
            <w:vMerge w:val="restart"/>
            <w:shd w:val="clear" w:color="auto" w:fill="auto"/>
            <w:vAlign w:val="center"/>
          </w:tcPr>
          <w:p w14:paraId="78780617" w14:textId="77777777" w:rsidR="00441C94" w:rsidRPr="00B74A2F" w:rsidRDefault="00441C94" w:rsidP="00441C94">
            <w:pPr>
              <w:rPr>
                <w:rFonts w:ascii="Arial" w:eastAsia="Times New Roman" w:hAnsi="Arial" w:cs="Arial"/>
                <w:b/>
                <w:sz w:val="20"/>
                <w:szCs w:val="20"/>
              </w:rPr>
            </w:pPr>
            <w:r w:rsidRPr="00B74A2F">
              <w:rPr>
                <w:rFonts w:ascii="Arial" w:eastAsia="Times New Roman" w:hAnsi="Arial" w:cs="Arial"/>
                <w:b/>
                <w:sz w:val="20"/>
                <w:szCs w:val="20"/>
              </w:rPr>
              <w:t>Legal blindness</w:t>
            </w:r>
          </w:p>
          <w:p w14:paraId="2DE03ABE" w14:textId="77777777" w:rsidR="00441C94" w:rsidRPr="00B74A2F" w:rsidRDefault="00441C94" w:rsidP="00441C94">
            <w:pPr>
              <w:rPr>
                <w:rFonts w:ascii="Arial" w:eastAsia="Times New Roman" w:hAnsi="Arial" w:cs="Arial"/>
                <w:sz w:val="20"/>
                <w:szCs w:val="20"/>
              </w:rPr>
            </w:pPr>
            <w:r w:rsidRPr="00B74A2F">
              <w:rPr>
                <w:rFonts w:ascii="Arial" w:eastAsia="Times New Roman" w:hAnsi="Arial" w:cs="Arial"/>
                <w:bCs/>
                <w:color w:val="000000"/>
                <w:sz w:val="20"/>
                <w:szCs w:val="20"/>
              </w:rPr>
              <w:t>(Between-study variance</w:t>
            </w:r>
            <w:r w:rsidRPr="00B74A2F">
              <w:rPr>
                <w:rFonts w:ascii="Arial" w:eastAsia="Times New Roman" w:hAnsi="Arial" w:cs="Arial"/>
                <w:sz w:val="20"/>
                <w:szCs w:val="20"/>
              </w:rPr>
              <w:t xml:space="preserve">: </w:t>
            </w:r>
          </w:p>
          <w:p w14:paraId="2F8E87AF" w14:textId="71B0FCD4" w:rsidR="00441C94" w:rsidRPr="00B74A2F" w:rsidRDefault="00441C94" w:rsidP="00441C94">
            <w:pPr>
              <w:rPr>
                <w:rFonts w:ascii="Arial" w:eastAsia="Times New Roman" w:hAnsi="Arial" w:cs="Arial"/>
                <w:b/>
                <w:sz w:val="20"/>
                <w:szCs w:val="20"/>
              </w:rPr>
            </w:pPr>
            <w:r w:rsidRPr="00B74A2F">
              <w:rPr>
                <w:rFonts w:ascii="Arial" w:eastAsia="Times New Roman" w:hAnsi="Arial" w:cs="Arial"/>
                <w:sz w:val="20"/>
                <w:szCs w:val="20"/>
              </w:rPr>
              <w:t xml:space="preserve">OR, </w:t>
            </w:r>
            <w:r w:rsidRPr="00B74A2F">
              <w:rPr>
                <w:rFonts w:ascii="Arial" w:eastAsia="Times New Roman" w:hAnsi="Arial" w:cs="Arial"/>
                <w:color w:val="000000"/>
                <w:sz w:val="20"/>
                <w:szCs w:val="20"/>
              </w:rPr>
              <w:t xml:space="preserve">0.04 </w:t>
            </w:r>
            <w:r w:rsidRPr="00B74A2F">
              <w:rPr>
                <w:rFonts w:ascii="Arial" w:eastAsia="Times New Roman" w:hAnsi="Arial" w:cs="Arial"/>
                <w:sz w:val="20"/>
                <w:szCs w:val="20"/>
              </w:rPr>
              <w:t xml:space="preserve">[95% CrI, </w:t>
            </w:r>
            <w:r w:rsidRPr="00B74A2F">
              <w:rPr>
                <w:rFonts w:ascii="Arial" w:eastAsia="Times New Roman" w:hAnsi="Arial" w:cs="Arial"/>
                <w:color w:val="000000"/>
                <w:sz w:val="20"/>
                <w:szCs w:val="20"/>
              </w:rPr>
              <w:t>0.00-0.89</w:t>
            </w:r>
            <w:r w:rsidRPr="00B74A2F">
              <w:rPr>
                <w:rFonts w:ascii="Arial" w:eastAsia="Times New Roman" w:hAnsi="Arial" w:cs="Arial"/>
                <w:sz w:val="20"/>
                <w:szCs w:val="20"/>
              </w:rPr>
              <w:t>])</w:t>
            </w:r>
          </w:p>
        </w:tc>
        <w:tc>
          <w:tcPr>
            <w:tcW w:w="4500" w:type="dxa"/>
            <w:shd w:val="clear" w:color="auto" w:fill="auto"/>
            <w:vAlign w:val="bottom"/>
          </w:tcPr>
          <w:p w14:paraId="09F80AA3"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placebo</w:t>
            </w:r>
          </w:p>
        </w:tc>
        <w:tc>
          <w:tcPr>
            <w:tcW w:w="812" w:type="dxa"/>
            <w:shd w:val="clear" w:color="auto" w:fill="auto"/>
            <w:vAlign w:val="center"/>
          </w:tcPr>
          <w:p w14:paraId="0BBCBC53"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2</w:t>
            </w:r>
          </w:p>
        </w:tc>
        <w:tc>
          <w:tcPr>
            <w:tcW w:w="983" w:type="dxa"/>
            <w:shd w:val="clear" w:color="auto" w:fill="auto"/>
            <w:vAlign w:val="center"/>
          </w:tcPr>
          <w:p w14:paraId="62917CF7" w14:textId="77777777" w:rsidR="00441C94" w:rsidRPr="000F43C4" w:rsidRDefault="00441C94" w:rsidP="00441C94">
            <w:pPr>
              <w:rPr>
                <w:rFonts w:ascii="Arial" w:eastAsia="Times New Roman" w:hAnsi="Arial" w:cs="Arial"/>
                <w:color w:val="000000"/>
                <w:sz w:val="20"/>
                <w:szCs w:val="20"/>
              </w:rPr>
            </w:pPr>
            <w:r w:rsidRPr="000F43C4">
              <w:rPr>
                <w:rFonts w:ascii="Arial" w:eastAsia="Times New Roman" w:hAnsi="Arial" w:cs="Arial"/>
                <w:color w:val="000000"/>
                <w:sz w:val="20"/>
                <w:szCs w:val="20"/>
              </w:rPr>
              <w:t>602</w:t>
            </w:r>
          </w:p>
        </w:tc>
        <w:tc>
          <w:tcPr>
            <w:tcW w:w="1063" w:type="dxa"/>
            <w:shd w:val="clear" w:color="auto" w:fill="auto"/>
          </w:tcPr>
          <w:p w14:paraId="0273EE25"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3483AFD3" w14:textId="1A3C7D3F"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0.22 (0.12-0.44</w:t>
            </w:r>
            <w:r w:rsidRPr="00070660">
              <w:rPr>
                <w:rFonts w:ascii="Arial" w:eastAsia="Times New Roman" w:hAnsi="Arial" w:cs="Arial"/>
                <w:color w:val="000000"/>
                <w:sz w:val="20"/>
                <w:szCs w:val="20"/>
              </w:rPr>
              <w:t>)*</w:t>
            </w:r>
          </w:p>
        </w:tc>
      </w:tr>
      <w:tr w:rsidR="00441C94" w:rsidRPr="00070660" w14:paraId="116E3963" w14:textId="77777777" w:rsidTr="00581BCA">
        <w:tc>
          <w:tcPr>
            <w:tcW w:w="3055" w:type="dxa"/>
            <w:vMerge/>
            <w:shd w:val="clear" w:color="auto" w:fill="auto"/>
            <w:vAlign w:val="center"/>
          </w:tcPr>
          <w:p w14:paraId="15700ED4" w14:textId="77777777" w:rsidR="00441C94" w:rsidRPr="00070660" w:rsidRDefault="00441C94" w:rsidP="00441C94">
            <w:pPr>
              <w:rPr>
                <w:rFonts w:ascii="Arial" w:eastAsia="Times New Roman" w:hAnsi="Arial" w:cs="Arial"/>
                <w:b/>
                <w:sz w:val="20"/>
                <w:szCs w:val="20"/>
                <w:highlight w:val="yellow"/>
              </w:rPr>
            </w:pPr>
          </w:p>
        </w:tc>
        <w:tc>
          <w:tcPr>
            <w:tcW w:w="4500" w:type="dxa"/>
            <w:shd w:val="clear" w:color="auto" w:fill="auto"/>
            <w:vAlign w:val="bottom"/>
          </w:tcPr>
          <w:p w14:paraId="06F586B4"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PDT vs placebo</w:t>
            </w:r>
          </w:p>
        </w:tc>
        <w:tc>
          <w:tcPr>
            <w:tcW w:w="812" w:type="dxa"/>
            <w:shd w:val="clear" w:color="auto" w:fill="auto"/>
            <w:vAlign w:val="center"/>
          </w:tcPr>
          <w:p w14:paraId="143D56E6"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103B6F2E" w14:textId="77777777" w:rsidR="00441C94" w:rsidRPr="000F43C4" w:rsidRDefault="00441C94" w:rsidP="00441C94">
            <w:pPr>
              <w:rPr>
                <w:rFonts w:ascii="Arial" w:eastAsia="Times New Roman" w:hAnsi="Arial" w:cs="Arial"/>
                <w:color w:val="000000"/>
                <w:sz w:val="20"/>
                <w:szCs w:val="20"/>
              </w:rPr>
            </w:pPr>
            <w:r w:rsidRPr="000F43C4">
              <w:rPr>
                <w:rFonts w:ascii="Arial" w:eastAsia="Times New Roman" w:hAnsi="Arial" w:cs="Arial"/>
                <w:color w:val="000000"/>
                <w:sz w:val="20"/>
                <w:szCs w:val="20"/>
              </w:rPr>
              <w:t>364</w:t>
            </w:r>
          </w:p>
        </w:tc>
        <w:tc>
          <w:tcPr>
            <w:tcW w:w="1063" w:type="dxa"/>
            <w:shd w:val="clear" w:color="auto" w:fill="auto"/>
          </w:tcPr>
          <w:p w14:paraId="5324DEF9"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488AD730" w14:textId="0F77E24C"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0.60 (0.39-0.95</w:t>
            </w:r>
            <w:r w:rsidRPr="00070660">
              <w:rPr>
                <w:rFonts w:ascii="Arial" w:eastAsia="Times New Roman" w:hAnsi="Arial" w:cs="Arial"/>
                <w:color w:val="000000"/>
                <w:sz w:val="20"/>
                <w:szCs w:val="20"/>
              </w:rPr>
              <w:t>)*</w:t>
            </w:r>
          </w:p>
        </w:tc>
      </w:tr>
      <w:tr w:rsidR="00441C94" w:rsidRPr="00070660" w14:paraId="0CE679A0" w14:textId="77777777" w:rsidTr="00581BCA">
        <w:tc>
          <w:tcPr>
            <w:tcW w:w="3055" w:type="dxa"/>
            <w:vMerge/>
            <w:shd w:val="clear" w:color="auto" w:fill="auto"/>
            <w:vAlign w:val="center"/>
          </w:tcPr>
          <w:p w14:paraId="4C9C427C" w14:textId="77777777" w:rsidR="00441C94" w:rsidRPr="00070660" w:rsidRDefault="00441C94" w:rsidP="00441C94">
            <w:pPr>
              <w:rPr>
                <w:rFonts w:ascii="Arial" w:eastAsia="Times New Roman" w:hAnsi="Arial" w:cs="Arial"/>
                <w:b/>
                <w:sz w:val="20"/>
                <w:szCs w:val="20"/>
                <w:highlight w:val="yellow"/>
              </w:rPr>
            </w:pPr>
          </w:p>
        </w:tc>
        <w:tc>
          <w:tcPr>
            <w:tcW w:w="4500" w:type="dxa"/>
            <w:shd w:val="clear" w:color="auto" w:fill="auto"/>
            <w:vAlign w:val="bottom"/>
          </w:tcPr>
          <w:p w14:paraId="21AF7FBE"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bevacizumab</w:t>
            </w:r>
          </w:p>
        </w:tc>
        <w:tc>
          <w:tcPr>
            <w:tcW w:w="812" w:type="dxa"/>
            <w:shd w:val="clear" w:color="auto" w:fill="auto"/>
            <w:vAlign w:val="center"/>
          </w:tcPr>
          <w:p w14:paraId="64C456B1"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3</w:t>
            </w:r>
          </w:p>
        </w:tc>
        <w:tc>
          <w:tcPr>
            <w:tcW w:w="983" w:type="dxa"/>
            <w:shd w:val="clear" w:color="auto" w:fill="auto"/>
            <w:vAlign w:val="center"/>
          </w:tcPr>
          <w:p w14:paraId="5B3EA6C1" w14:textId="77777777" w:rsidR="00441C94" w:rsidRPr="000F43C4" w:rsidRDefault="00441C94" w:rsidP="00441C94">
            <w:pPr>
              <w:rPr>
                <w:rFonts w:ascii="Arial" w:eastAsia="Times New Roman" w:hAnsi="Arial" w:cs="Arial"/>
                <w:color w:val="000000"/>
                <w:sz w:val="20"/>
                <w:szCs w:val="20"/>
              </w:rPr>
            </w:pPr>
            <w:r w:rsidRPr="000F43C4">
              <w:rPr>
                <w:rFonts w:ascii="Arial" w:eastAsia="Times New Roman" w:hAnsi="Arial" w:cs="Arial"/>
                <w:color w:val="000000"/>
                <w:sz w:val="20"/>
                <w:szCs w:val="20"/>
              </w:rPr>
              <w:t>1219</w:t>
            </w:r>
          </w:p>
        </w:tc>
        <w:tc>
          <w:tcPr>
            <w:tcW w:w="1063" w:type="dxa"/>
            <w:shd w:val="clear" w:color="auto" w:fill="auto"/>
          </w:tcPr>
          <w:p w14:paraId="0D902DE2"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6F3CDC90" w14:textId="255FA716"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0.00 (0.00-0.03</w:t>
            </w:r>
            <w:r w:rsidRPr="00070660">
              <w:rPr>
                <w:rFonts w:ascii="Arial" w:eastAsia="Times New Roman" w:hAnsi="Arial" w:cs="Arial"/>
                <w:color w:val="000000"/>
                <w:sz w:val="20"/>
                <w:szCs w:val="20"/>
              </w:rPr>
              <w:t>)</w:t>
            </w:r>
            <w:r>
              <w:rPr>
                <w:rFonts w:ascii="Arial" w:eastAsia="Times New Roman" w:hAnsi="Arial" w:cs="Arial"/>
                <w:color w:val="000000"/>
                <w:sz w:val="20"/>
                <w:szCs w:val="20"/>
              </w:rPr>
              <w:t>*</w:t>
            </w:r>
          </w:p>
        </w:tc>
      </w:tr>
      <w:tr w:rsidR="00441C94" w:rsidRPr="00070660" w14:paraId="3125A64B" w14:textId="77777777" w:rsidTr="00581BCA">
        <w:tc>
          <w:tcPr>
            <w:tcW w:w="3055" w:type="dxa"/>
            <w:vMerge w:val="restart"/>
            <w:shd w:val="clear" w:color="auto" w:fill="auto"/>
            <w:vAlign w:val="center"/>
          </w:tcPr>
          <w:p w14:paraId="00D4A59A" w14:textId="77777777" w:rsidR="00441C94" w:rsidRPr="005872AB" w:rsidRDefault="00441C94" w:rsidP="00441C94">
            <w:pPr>
              <w:rPr>
                <w:rFonts w:ascii="Arial" w:eastAsia="Times New Roman" w:hAnsi="Arial" w:cs="Arial"/>
                <w:b/>
                <w:sz w:val="20"/>
                <w:szCs w:val="20"/>
              </w:rPr>
            </w:pPr>
            <w:r w:rsidRPr="005872AB">
              <w:rPr>
                <w:rFonts w:ascii="Arial" w:eastAsia="Times New Roman" w:hAnsi="Arial" w:cs="Arial"/>
                <w:b/>
                <w:sz w:val="20"/>
                <w:szCs w:val="20"/>
              </w:rPr>
              <w:t>Adverse events (AE)</w:t>
            </w:r>
          </w:p>
          <w:p w14:paraId="44C96BD8" w14:textId="77777777" w:rsidR="00441C94" w:rsidRDefault="00441C94" w:rsidP="00441C94">
            <w:pPr>
              <w:rPr>
                <w:rFonts w:ascii="Arial" w:eastAsia="Times New Roman" w:hAnsi="Arial" w:cs="Arial"/>
                <w:sz w:val="20"/>
                <w:szCs w:val="20"/>
              </w:rPr>
            </w:pPr>
            <w:r w:rsidRPr="005872AB">
              <w:rPr>
                <w:rFonts w:ascii="Arial" w:eastAsia="Times New Roman" w:hAnsi="Arial" w:cs="Arial"/>
                <w:bCs/>
                <w:color w:val="000000"/>
                <w:sz w:val="20"/>
                <w:szCs w:val="20"/>
              </w:rPr>
              <w:t>(Between-study variance</w:t>
            </w:r>
            <w:r w:rsidRPr="005872AB">
              <w:rPr>
                <w:rFonts w:ascii="Arial" w:eastAsia="Times New Roman" w:hAnsi="Arial" w:cs="Arial"/>
                <w:sz w:val="20"/>
                <w:szCs w:val="20"/>
              </w:rPr>
              <w:t xml:space="preserve">: </w:t>
            </w:r>
          </w:p>
          <w:p w14:paraId="78E1BA71" w14:textId="5A10779B" w:rsidR="00441C94" w:rsidRPr="00070660" w:rsidRDefault="00441C94" w:rsidP="00441C94">
            <w:pPr>
              <w:rPr>
                <w:rFonts w:ascii="Arial" w:eastAsia="Times New Roman" w:hAnsi="Arial" w:cs="Arial"/>
                <w:b/>
                <w:sz w:val="20"/>
                <w:szCs w:val="20"/>
                <w:highlight w:val="yellow"/>
              </w:rPr>
            </w:pPr>
            <w:r w:rsidRPr="005872AB">
              <w:rPr>
                <w:rFonts w:ascii="Arial" w:eastAsia="Times New Roman" w:hAnsi="Arial" w:cs="Arial"/>
                <w:sz w:val="20"/>
                <w:szCs w:val="20"/>
              </w:rPr>
              <w:t xml:space="preserve">OR, </w:t>
            </w:r>
            <w:r>
              <w:rPr>
                <w:rFonts w:ascii="Arial" w:eastAsia="Times New Roman" w:hAnsi="Arial" w:cs="Arial"/>
                <w:color w:val="000000"/>
                <w:sz w:val="20"/>
                <w:szCs w:val="20"/>
              </w:rPr>
              <w:t>0.02</w:t>
            </w:r>
            <w:r w:rsidRPr="005872AB">
              <w:rPr>
                <w:rFonts w:ascii="Arial" w:eastAsia="Times New Roman" w:hAnsi="Arial" w:cs="Arial"/>
                <w:color w:val="000000"/>
                <w:sz w:val="20"/>
                <w:szCs w:val="20"/>
              </w:rPr>
              <w:t xml:space="preserve"> </w:t>
            </w:r>
            <w:r w:rsidRPr="005872AB">
              <w:rPr>
                <w:rFonts w:ascii="Arial" w:eastAsia="Times New Roman" w:hAnsi="Arial" w:cs="Arial"/>
                <w:sz w:val="20"/>
                <w:szCs w:val="20"/>
              </w:rPr>
              <w:t xml:space="preserve">[95% CrI, </w:t>
            </w:r>
            <w:r>
              <w:rPr>
                <w:rFonts w:ascii="Arial" w:eastAsia="Times New Roman" w:hAnsi="Arial" w:cs="Arial"/>
                <w:color w:val="000000"/>
                <w:sz w:val="20"/>
                <w:szCs w:val="20"/>
              </w:rPr>
              <w:t>0.00-0.19</w:t>
            </w:r>
            <w:r w:rsidRPr="005872AB">
              <w:rPr>
                <w:rFonts w:ascii="Arial" w:eastAsia="Times New Roman" w:hAnsi="Arial" w:cs="Arial"/>
                <w:sz w:val="20"/>
                <w:szCs w:val="20"/>
              </w:rPr>
              <w:t>])</w:t>
            </w:r>
          </w:p>
        </w:tc>
        <w:tc>
          <w:tcPr>
            <w:tcW w:w="4500" w:type="dxa"/>
            <w:shd w:val="clear" w:color="auto" w:fill="auto"/>
            <w:vAlign w:val="bottom"/>
          </w:tcPr>
          <w:p w14:paraId="06BA756B"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placebo</w:t>
            </w:r>
          </w:p>
        </w:tc>
        <w:tc>
          <w:tcPr>
            <w:tcW w:w="812" w:type="dxa"/>
            <w:shd w:val="clear" w:color="auto" w:fill="auto"/>
            <w:vAlign w:val="center"/>
          </w:tcPr>
          <w:p w14:paraId="3A374C2F"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76727765" w14:textId="77777777" w:rsidR="00441C94" w:rsidRPr="000F43C4" w:rsidRDefault="00441C94" w:rsidP="00441C94">
            <w:pPr>
              <w:rPr>
                <w:rFonts w:ascii="Arial" w:eastAsia="Times New Roman" w:hAnsi="Arial" w:cs="Arial"/>
                <w:color w:val="000000"/>
                <w:sz w:val="20"/>
                <w:szCs w:val="20"/>
              </w:rPr>
            </w:pPr>
            <w:r w:rsidRPr="000F43C4">
              <w:rPr>
                <w:rFonts w:ascii="Arial" w:eastAsia="Times New Roman" w:hAnsi="Arial" w:cs="Arial"/>
                <w:color w:val="000000"/>
                <w:sz w:val="20"/>
                <w:szCs w:val="20"/>
              </w:rPr>
              <w:t>475</w:t>
            </w:r>
          </w:p>
        </w:tc>
        <w:tc>
          <w:tcPr>
            <w:tcW w:w="1063" w:type="dxa"/>
            <w:shd w:val="clear" w:color="auto" w:fill="auto"/>
          </w:tcPr>
          <w:p w14:paraId="205B531B"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6A8FFE8F" w14:textId="1B3579AF"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1.68 (0.84-3.55</w:t>
            </w:r>
            <w:r w:rsidRPr="00070660">
              <w:rPr>
                <w:rFonts w:ascii="Arial" w:eastAsia="Times New Roman" w:hAnsi="Arial" w:cs="Arial"/>
                <w:color w:val="000000"/>
                <w:sz w:val="20"/>
                <w:szCs w:val="20"/>
              </w:rPr>
              <w:t>)</w:t>
            </w:r>
          </w:p>
        </w:tc>
      </w:tr>
      <w:tr w:rsidR="00441C94" w:rsidRPr="00070660" w14:paraId="18CC06D5" w14:textId="77777777" w:rsidTr="00581BCA">
        <w:tc>
          <w:tcPr>
            <w:tcW w:w="3055" w:type="dxa"/>
            <w:vMerge/>
            <w:shd w:val="clear" w:color="auto" w:fill="auto"/>
            <w:vAlign w:val="center"/>
          </w:tcPr>
          <w:p w14:paraId="0C6945C5" w14:textId="77777777" w:rsidR="00441C94" w:rsidRPr="00070660" w:rsidRDefault="00441C94" w:rsidP="00441C94">
            <w:pPr>
              <w:rPr>
                <w:rFonts w:ascii="Arial" w:eastAsia="Times New Roman" w:hAnsi="Arial" w:cs="Arial"/>
                <w:b/>
                <w:sz w:val="20"/>
                <w:szCs w:val="20"/>
              </w:rPr>
            </w:pPr>
          </w:p>
        </w:tc>
        <w:tc>
          <w:tcPr>
            <w:tcW w:w="4500" w:type="dxa"/>
            <w:shd w:val="clear" w:color="auto" w:fill="auto"/>
            <w:vAlign w:val="bottom"/>
          </w:tcPr>
          <w:p w14:paraId="3DA644B9"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PDT vs placebo</w:t>
            </w:r>
          </w:p>
        </w:tc>
        <w:tc>
          <w:tcPr>
            <w:tcW w:w="812" w:type="dxa"/>
            <w:shd w:val="clear" w:color="auto" w:fill="auto"/>
            <w:vAlign w:val="center"/>
          </w:tcPr>
          <w:p w14:paraId="2EA742DA"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3</w:t>
            </w:r>
          </w:p>
        </w:tc>
        <w:tc>
          <w:tcPr>
            <w:tcW w:w="983" w:type="dxa"/>
            <w:shd w:val="clear" w:color="auto" w:fill="auto"/>
            <w:vAlign w:val="center"/>
          </w:tcPr>
          <w:p w14:paraId="61BC7046" w14:textId="77777777" w:rsidR="00441C94" w:rsidRPr="000F43C4" w:rsidRDefault="00441C94" w:rsidP="00441C94">
            <w:pPr>
              <w:rPr>
                <w:rFonts w:ascii="Arial" w:eastAsia="Times New Roman" w:hAnsi="Arial" w:cs="Arial"/>
                <w:color w:val="000000"/>
                <w:sz w:val="20"/>
                <w:szCs w:val="20"/>
              </w:rPr>
            </w:pPr>
            <w:r w:rsidRPr="000F43C4">
              <w:rPr>
                <w:rFonts w:ascii="Arial" w:eastAsia="Times New Roman" w:hAnsi="Arial" w:cs="Arial"/>
                <w:color w:val="000000"/>
                <w:sz w:val="20"/>
                <w:szCs w:val="20"/>
              </w:rPr>
              <w:t>1312</w:t>
            </w:r>
          </w:p>
        </w:tc>
        <w:tc>
          <w:tcPr>
            <w:tcW w:w="1063" w:type="dxa"/>
            <w:shd w:val="clear" w:color="auto" w:fill="auto"/>
          </w:tcPr>
          <w:p w14:paraId="152C076C"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5525737B" w14:textId="057F30D9"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1.54 (1.01-2.38</w:t>
            </w:r>
            <w:r w:rsidRPr="00070660">
              <w:rPr>
                <w:rFonts w:ascii="Arial" w:eastAsia="Times New Roman" w:hAnsi="Arial" w:cs="Arial"/>
                <w:color w:val="000000"/>
                <w:sz w:val="20"/>
                <w:szCs w:val="20"/>
              </w:rPr>
              <w:t>)</w:t>
            </w:r>
            <w:r w:rsidR="00A0141D">
              <w:rPr>
                <w:rFonts w:ascii="Arial" w:eastAsia="Times New Roman" w:hAnsi="Arial" w:cs="Arial"/>
                <w:color w:val="000000"/>
                <w:sz w:val="20"/>
                <w:szCs w:val="20"/>
              </w:rPr>
              <w:t>*</w:t>
            </w:r>
          </w:p>
        </w:tc>
      </w:tr>
      <w:tr w:rsidR="00441C94" w:rsidRPr="00070660" w14:paraId="115D7265" w14:textId="77777777" w:rsidTr="00581BCA">
        <w:tc>
          <w:tcPr>
            <w:tcW w:w="3055" w:type="dxa"/>
            <w:vMerge/>
            <w:shd w:val="clear" w:color="auto" w:fill="auto"/>
            <w:vAlign w:val="center"/>
          </w:tcPr>
          <w:p w14:paraId="662EE85A" w14:textId="77777777" w:rsidR="00441C94" w:rsidRPr="00070660" w:rsidRDefault="00441C94" w:rsidP="00441C94">
            <w:pPr>
              <w:rPr>
                <w:rFonts w:ascii="Arial" w:eastAsia="Times New Roman" w:hAnsi="Arial" w:cs="Arial"/>
                <w:b/>
                <w:sz w:val="20"/>
                <w:szCs w:val="20"/>
              </w:rPr>
            </w:pPr>
          </w:p>
        </w:tc>
        <w:tc>
          <w:tcPr>
            <w:tcW w:w="4500" w:type="dxa"/>
            <w:shd w:val="clear" w:color="auto" w:fill="auto"/>
            <w:vAlign w:val="bottom"/>
          </w:tcPr>
          <w:p w14:paraId="3094AFC5"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IVTA vs placebo</w:t>
            </w:r>
          </w:p>
        </w:tc>
        <w:tc>
          <w:tcPr>
            <w:tcW w:w="812" w:type="dxa"/>
            <w:shd w:val="clear" w:color="auto" w:fill="auto"/>
            <w:vAlign w:val="center"/>
          </w:tcPr>
          <w:p w14:paraId="5327E1B2"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3C0A4E4B" w14:textId="77777777" w:rsidR="00441C94" w:rsidRPr="000F43C4" w:rsidRDefault="00441C94" w:rsidP="00441C94">
            <w:pPr>
              <w:rPr>
                <w:rFonts w:ascii="Arial" w:eastAsia="Times New Roman" w:hAnsi="Arial" w:cs="Arial"/>
                <w:color w:val="000000"/>
                <w:sz w:val="20"/>
                <w:szCs w:val="20"/>
              </w:rPr>
            </w:pPr>
            <w:r w:rsidRPr="000F43C4">
              <w:rPr>
                <w:rFonts w:ascii="Arial" w:eastAsia="Times New Roman" w:hAnsi="Arial" w:cs="Arial"/>
                <w:color w:val="000000"/>
                <w:sz w:val="20"/>
                <w:szCs w:val="20"/>
              </w:rPr>
              <w:t>151</w:t>
            </w:r>
          </w:p>
        </w:tc>
        <w:tc>
          <w:tcPr>
            <w:tcW w:w="1063" w:type="dxa"/>
            <w:shd w:val="clear" w:color="auto" w:fill="auto"/>
          </w:tcPr>
          <w:p w14:paraId="726A6AE9"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77945A69" w14:textId="736EA635"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1.81 (0.41-10.14</w:t>
            </w:r>
            <w:r w:rsidRPr="00070660">
              <w:rPr>
                <w:rFonts w:ascii="Arial" w:eastAsia="Times New Roman" w:hAnsi="Arial" w:cs="Arial"/>
                <w:color w:val="000000"/>
                <w:sz w:val="20"/>
                <w:szCs w:val="20"/>
              </w:rPr>
              <w:t>)</w:t>
            </w:r>
          </w:p>
        </w:tc>
      </w:tr>
      <w:tr w:rsidR="00441C94" w:rsidRPr="00070660" w14:paraId="2B58B1B8" w14:textId="77777777" w:rsidTr="00581BCA">
        <w:tc>
          <w:tcPr>
            <w:tcW w:w="3055" w:type="dxa"/>
            <w:vMerge/>
            <w:shd w:val="clear" w:color="auto" w:fill="auto"/>
            <w:vAlign w:val="center"/>
          </w:tcPr>
          <w:p w14:paraId="2DA67AEF" w14:textId="77777777" w:rsidR="00441C94" w:rsidRPr="00070660" w:rsidRDefault="00441C94" w:rsidP="00441C94">
            <w:pPr>
              <w:rPr>
                <w:rFonts w:ascii="Arial" w:eastAsia="Times New Roman" w:hAnsi="Arial" w:cs="Arial"/>
                <w:b/>
                <w:sz w:val="20"/>
                <w:szCs w:val="20"/>
              </w:rPr>
            </w:pPr>
          </w:p>
        </w:tc>
        <w:tc>
          <w:tcPr>
            <w:tcW w:w="4500" w:type="dxa"/>
            <w:shd w:val="clear" w:color="auto" w:fill="auto"/>
            <w:vAlign w:val="bottom"/>
          </w:tcPr>
          <w:p w14:paraId="66C6FD1C" w14:textId="4C2247A6"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conbercept vs. placebo</w:t>
            </w:r>
          </w:p>
        </w:tc>
        <w:tc>
          <w:tcPr>
            <w:tcW w:w="812" w:type="dxa"/>
            <w:shd w:val="clear" w:color="auto" w:fill="auto"/>
            <w:vAlign w:val="center"/>
          </w:tcPr>
          <w:p w14:paraId="7AE916A7" w14:textId="53A6401C"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1</w:t>
            </w:r>
          </w:p>
        </w:tc>
        <w:tc>
          <w:tcPr>
            <w:tcW w:w="983" w:type="dxa"/>
            <w:shd w:val="clear" w:color="auto" w:fill="auto"/>
            <w:vAlign w:val="center"/>
          </w:tcPr>
          <w:p w14:paraId="5B16EBB1" w14:textId="59BE4BC5" w:rsidR="00441C94" w:rsidRPr="000F43C4" w:rsidRDefault="00A173A5" w:rsidP="00441C94">
            <w:pPr>
              <w:rPr>
                <w:rFonts w:ascii="Arial" w:eastAsia="Times New Roman" w:hAnsi="Arial" w:cs="Arial"/>
                <w:color w:val="000000"/>
                <w:sz w:val="20"/>
                <w:szCs w:val="20"/>
              </w:rPr>
            </w:pPr>
            <w:r>
              <w:rPr>
                <w:rFonts w:ascii="Arial" w:eastAsia="Times New Roman" w:hAnsi="Arial" w:cs="Arial"/>
                <w:color w:val="000000"/>
                <w:sz w:val="20"/>
                <w:szCs w:val="20"/>
              </w:rPr>
              <w:t>123</w:t>
            </w:r>
          </w:p>
        </w:tc>
        <w:tc>
          <w:tcPr>
            <w:tcW w:w="1063" w:type="dxa"/>
            <w:shd w:val="clear" w:color="auto" w:fill="auto"/>
          </w:tcPr>
          <w:p w14:paraId="195CDC37" w14:textId="0FB08C5C" w:rsidR="00441C94" w:rsidRPr="00070660" w:rsidRDefault="00A173A5" w:rsidP="00441C94">
            <w:pPr>
              <w:rPr>
                <w:rFonts w:ascii="Arial" w:eastAsia="Times New Roman" w:hAnsi="Arial" w:cs="Arial"/>
                <w:sz w:val="20"/>
                <w:szCs w:val="20"/>
              </w:rPr>
            </w:pPr>
            <w:r>
              <w:rPr>
                <w:rFonts w:ascii="Arial" w:eastAsia="Times New Roman" w:hAnsi="Arial" w:cs="Arial"/>
                <w:sz w:val="20"/>
                <w:szCs w:val="20"/>
              </w:rPr>
              <w:t>OR</w:t>
            </w:r>
          </w:p>
        </w:tc>
        <w:tc>
          <w:tcPr>
            <w:tcW w:w="0" w:type="auto"/>
            <w:shd w:val="clear" w:color="auto" w:fill="auto"/>
            <w:vAlign w:val="bottom"/>
          </w:tcPr>
          <w:p w14:paraId="1A78E793" w14:textId="65217D81"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0.98 (0.46-2.11)</w:t>
            </w:r>
          </w:p>
        </w:tc>
      </w:tr>
      <w:tr w:rsidR="00441C94" w:rsidRPr="00070660" w14:paraId="598AEBB5" w14:textId="77777777" w:rsidTr="00581BCA">
        <w:tc>
          <w:tcPr>
            <w:tcW w:w="3055" w:type="dxa"/>
            <w:vMerge/>
            <w:shd w:val="clear" w:color="auto" w:fill="auto"/>
            <w:vAlign w:val="center"/>
          </w:tcPr>
          <w:p w14:paraId="48FA5718" w14:textId="77777777" w:rsidR="00441C94" w:rsidRPr="00070660" w:rsidRDefault="00441C94" w:rsidP="00441C94">
            <w:pPr>
              <w:rPr>
                <w:rFonts w:ascii="Arial" w:eastAsia="Times New Roman" w:hAnsi="Arial" w:cs="Arial"/>
                <w:b/>
                <w:sz w:val="20"/>
                <w:szCs w:val="20"/>
              </w:rPr>
            </w:pPr>
          </w:p>
        </w:tc>
        <w:tc>
          <w:tcPr>
            <w:tcW w:w="4500" w:type="dxa"/>
            <w:shd w:val="clear" w:color="auto" w:fill="auto"/>
            <w:vAlign w:val="bottom"/>
          </w:tcPr>
          <w:p w14:paraId="46EC1BB8"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aflibercept</w:t>
            </w:r>
          </w:p>
        </w:tc>
        <w:tc>
          <w:tcPr>
            <w:tcW w:w="812" w:type="dxa"/>
            <w:shd w:val="clear" w:color="auto" w:fill="auto"/>
            <w:vAlign w:val="center"/>
          </w:tcPr>
          <w:p w14:paraId="6AF0402D" w14:textId="5846C6FD"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2</w:t>
            </w:r>
          </w:p>
        </w:tc>
        <w:tc>
          <w:tcPr>
            <w:tcW w:w="983" w:type="dxa"/>
            <w:shd w:val="clear" w:color="auto" w:fill="auto"/>
            <w:vAlign w:val="center"/>
          </w:tcPr>
          <w:p w14:paraId="1DDAF27D" w14:textId="60A882DE" w:rsidR="00441C94" w:rsidRPr="000F43C4" w:rsidRDefault="00441C94" w:rsidP="00441C94">
            <w:pPr>
              <w:rPr>
                <w:rFonts w:ascii="Arial" w:eastAsia="Times New Roman" w:hAnsi="Arial" w:cs="Arial"/>
                <w:color w:val="000000"/>
                <w:sz w:val="20"/>
                <w:szCs w:val="20"/>
              </w:rPr>
            </w:pPr>
            <w:r w:rsidRPr="000F43C4">
              <w:rPr>
                <w:rFonts w:ascii="Arial" w:eastAsia="Times New Roman" w:hAnsi="Arial" w:cs="Arial"/>
                <w:color w:val="000000"/>
                <w:sz w:val="20"/>
                <w:szCs w:val="20"/>
              </w:rPr>
              <w:t>600</w:t>
            </w:r>
          </w:p>
        </w:tc>
        <w:tc>
          <w:tcPr>
            <w:tcW w:w="1063" w:type="dxa"/>
            <w:shd w:val="clear" w:color="auto" w:fill="auto"/>
          </w:tcPr>
          <w:p w14:paraId="73956DB7"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469EEA2F" w14:textId="3B93DBD4"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1.19 (0.68-2.02</w:t>
            </w:r>
            <w:r w:rsidRPr="00070660">
              <w:rPr>
                <w:rFonts w:ascii="Arial" w:eastAsia="Times New Roman" w:hAnsi="Arial" w:cs="Arial"/>
                <w:color w:val="000000"/>
                <w:sz w:val="20"/>
                <w:szCs w:val="20"/>
              </w:rPr>
              <w:t>)</w:t>
            </w:r>
          </w:p>
        </w:tc>
      </w:tr>
      <w:tr w:rsidR="00441C94" w:rsidRPr="00070660" w14:paraId="42828FAE" w14:textId="77777777" w:rsidTr="00581BCA">
        <w:tc>
          <w:tcPr>
            <w:tcW w:w="3055" w:type="dxa"/>
            <w:vMerge/>
            <w:shd w:val="clear" w:color="auto" w:fill="auto"/>
            <w:vAlign w:val="center"/>
          </w:tcPr>
          <w:p w14:paraId="41816867" w14:textId="77777777" w:rsidR="00441C94" w:rsidRPr="00070660" w:rsidRDefault="00441C94" w:rsidP="00441C94">
            <w:pPr>
              <w:rPr>
                <w:rFonts w:ascii="Arial" w:eastAsia="Times New Roman" w:hAnsi="Arial" w:cs="Arial"/>
                <w:b/>
                <w:sz w:val="20"/>
                <w:szCs w:val="20"/>
              </w:rPr>
            </w:pPr>
          </w:p>
        </w:tc>
        <w:tc>
          <w:tcPr>
            <w:tcW w:w="4500" w:type="dxa"/>
            <w:shd w:val="clear" w:color="auto" w:fill="auto"/>
            <w:vAlign w:val="bottom"/>
          </w:tcPr>
          <w:p w14:paraId="1C8F159B"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PDT vs aflibercept</w:t>
            </w:r>
          </w:p>
        </w:tc>
        <w:tc>
          <w:tcPr>
            <w:tcW w:w="812" w:type="dxa"/>
            <w:shd w:val="clear" w:color="auto" w:fill="auto"/>
            <w:vAlign w:val="center"/>
          </w:tcPr>
          <w:p w14:paraId="383C9B26" w14:textId="54C9C760"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2</w:t>
            </w:r>
          </w:p>
        </w:tc>
        <w:tc>
          <w:tcPr>
            <w:tcW w:w="983" w:type="dxa"/>
            <w:shd w:val="clear" w:color="auto" w:fill="auto"/>
            <w:vAlign w:val="center"/>
          </w:tcPr>
          <w:p w14:paraId="0818D15B" w14:textId="2CDC6CC5" w:rsidR="00441C94" w:rsidRPr="000F43C4" w:rsidRDefault="00441C94" w:rsidP="000F43C4">
            <w:pPr>
              <w:rPr>
                <w:rFonts w:ascii="Arial" w:eastAsia="Times New Roman" w:hAnsi="Arial" w:cs="Arial"/>
                <w:color w:val="000000"/>
                <w:sz w:val="20"/>
                <w:szCs w:val="20"/>
              </w:rPr>
            </w:pPr>
            <w:r w:rsidRPr="000F43C4">
              <w:rPr>
                <w:rFonts w:ascii="Arial" w:eastAsia="Times New Roman" w:hAnsi="Arial" w:cs="Arial"/>
                <w:color w:val="000000"/>
                <w:sz w:val="20"/>
                <w:szCs w:val="20"/>
              </w:rPr>
              <w:t xml:space="preserve">304 </w:t>
            </w:r>
          </w:p>
        </w:tc>
        <w:tc>
          <w:tcPr>
            <w:tcW w:w="1063" w:type="dxa"/>
            <w:shd w:val="clear" w:color="auto" w:fill="auto"/>
          </w:tcPr>
          <w:p w14:paraId="3B244DA6"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7AC3BEFB" w14:textId="6770D856"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1.22 (0.76-1.94</w:t>
            </w:r>
            <w:r w:rsidRPr="00070660">
              <w:rPr>
                <w:rFonts w:ascii="Arial" w:eastAsia="Times New Roman" w:hAnsi="Arial" w:cs="Arial"/>
                <w:color w:val="000000"/>
                <w:sz w:val="20"/>
                <w:szCs w:val="20"/>
              </w:rPr>
              <w:t>)</w:t>
            </w:r>
          </w:p>
        </w:tc>
      </w:tr>
      <w:tr w:rsidR="00441C94" w:rsidRPr="00070660" w14:paraId="12A37F26" w14:textId="77777777" w:rsidTr="00581BCA">
        <w:tc>
          <w:tcPr>
            <w:tcW w:w="3055" w:type="dxa"/>
            <w:vMerge/>
            <w:shd w:val="clear" w:color="auto" w:fill="auto"/>
            <w:vAlign w:val="center"/>
          </w:tcPr>
          <w:p w14:paraId="6E798F80" w14:textId="77777777" w:rsidR="00441C94" w:rsidRPr="00070660" w:rsidRDefault="00441C94" w:rsidP="00441C94">
            <w:pPr>
              <w:rPr>
                <w:rFonts w:ascii="Arial" w:eastAsia="Times New Roman" w:hAnsi="Arial" w:cs="Arial"/>
                <w:b/>
                <w:sz w:val="20"/>
                <w:szCs w:val="20"/>
              </w:rPr>
            </w:pPr>
          </w:p>
        </w:tc>
        <w:tc>
          <w:tcPr>
            <w:tcW w:w="4500" w:type="dxa"/>
            <w:shd w:val="clear" w:color="auto" w:fill="auto"/>
            <w:vAlign w:val="bottom"/>
          </w:tcPr>
          <w:p w14:paraId="48830D79" w14:textId="04F8575A"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brolucizumab vs aflibercept</w:t>
            </w:r>
          </w:p>
        </w:tc>
        <w:tc>
          <w:tcPr>
            <w:tcW w:w="812" w:type="dxa"/>
            <w:shd w:val="clear" w:color="auto" w:fill="auto"/>
            <w:vAlign w:val="center"/>
          </w:tcPr>
          <w:p w14:paraId="66A8AB0E" w14:textId="2CC6062D"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2</w:t>
            </w:r>
          </w:p>
        </w:tc>
        <w:tc>
          <w:tcPr>
            <w:tcW w:w="983" w:type="dxa"/>
            <w:shd w:val="clear" w:color="auto" w:fill="auto"/>
            <w:vAlign w:val="center"/>
          </w:tcPr>
          <w:p w14:paraId="6FB71897" w14:textId="77777777" w:rsidR="00441C94" w:rsidRPr="000F43C4" w:rsidRDefault="00441C94" w:rsidP="00441C94">
            <w:pPr>
              <w:rPr>
                <w:rFonts w:ascii="Arial" w:eastAsia="Times New Roman" w:hAnsi="Arial" w:cs="Arial"/>
                <w:color w:val="000000"/>
                <w:sz w:val="20"/>
                <w:szCs w:val="20"/>
              </w:rPr>
            </w:pPr>
          </w:p>
        </w:tc>
        <w:tc>
          <w:tcPr>
            <w:tcW w:w="1063" w:type="dxa"/>
            <w:shd w:val="clear" w:color="auto" w:fill="auto"/>
          </w:tcPr>
          <w:p w14:paraId="5E375742" w14:textId="77777777" w:rsidR="00441C94" w:rsidRPr="00070660" w:rsidRDefault="00441C94" w:rsidP="00441C94">
            <w:pPr>
              <w:rPr>
                <w:rFonts w:ascii="Arial" w:eastAsia="Times New Roman" w:hAnsi="Arial" w:cs="Arial"/>
                <w:sz w:val="20"/>
                <w:szCs w:val="20"/>
              </w:rPr>
            </w:pPr>
          </w:p>
        </w:tc>
        <w:tc>
          <w:tcPr>
            <w:tcW w:w="0" w:type="auto"/>
            <w:shd w:val="clear" w:color="auto" w:fill="auto"/>
            <w:vAlign w:val="bottom"/>
          </w:tcPr>
          <w:p w14:paraId="0C1B694E" w14:textId="6C5F1320"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1.07 (0.75-1.49)</w:t>
            </w:r>
          </w:p>
        </w:tc>
      </w:tr>
      <w:tr w:rsidR="00441C94" w:rsidRPr="00070660" w14:paraId="0E787AC1" w14:textId="77777777" w:rsidTr="00581BCA">
        <w:tc>
          <w:tcPr>
            <w:tcW w:w="3055" w:type="dxa"/>
            <w:vMerge/>
            <w:shd w:val="clear" w:color="auto" w:fill="auto"/>
            <w:vAlign w:val="center"/>
          </w:tcPr>
          <w:p w14:paraId="25CEE0A7" w14:textId="77777777" w:rsidR="00441C94" w:rsidRPr="00070660" w:rsidRDefault="00441C94" w:rsidP="00441C94">
            <w:pPr>
              <w:rPr>
                <w:rFonts w:ascii="Arial" w:eastAsia="Times New Roman" w:hAnsi="Arial" w:cs="Arial"/>
                <w:b/>
                <w:sz w:val="20"/>
                <w:szCs w:val="20"/>
              </w:rPr>
            </w:pPr>
          </w:p>
        </w:tc>
        <w:tc>
          <w:tcPr>
            <w:tcW w:w="4500" w:type="dxa"/>
            <w:shd w:val="clear" w:color="auto" w:fill="auto"/>
            <w:vAlign w:val="bottom"/>
          </w:tcPr>
          <w:p w14:paraId="0C8D235D"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bevacizumab</w:t>
            </w:r>
          </w:p>
        </w:tc>
        <w:tc>
          <w:tcPr>
            <w:tcW w:w="812" w:type="dxa"/>
            <w:shd w:val="clear" w:color="auto" w:fill="auto"/>
            <w:vAlign w:val="center"/>
          </w:tcPr>
          <w:p w14:paraId="1D925F35"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2</w:t>
            </w:r>
          </w:p>
        </w:tc>
        <w:tc>
          <w:tcPr>
            <w:tcW w:w="983" w:type="dxa"/>
            <w:shd w:val="clear" w:color="auto" w:fill="auto"/>
            <w:vAlign w:val="center"/>
          </w:tcPr>
          <w:p w14:paraId="135B457B"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540</w:t>
            </w:r>
          </w:p>
        </w:tc>
        <w:tc>
          <w:tcPr>
            <w:tcW w:w="1063" w:type="dxa"/>
            <w:shd w:val="clear" w:color="auto" w:fill="auto"/>
          </w:tcPr>
          <w:p w14:paraId="2F852F44"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2373044B" w14:textId="728DA056"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1.11 (0.70-1.95</w:t>
            </w:r>
            <w:r w:rsidRPr="00070660">
              <w:rPr>
                <w:rFonts w:ascii="Arial" w:eastAsia="Times New Roman" w:hAnsi="Arial" w:cs="Arial"/>
                <w:color w:val="000000"/>
                <w:sz w:val="20"/>
                <w:szCs w:val="20"/>
              </w:rPr>
              <w:t>)</w:t>
            </w:r>
          </w:p>
        </w:tc>
      </w:tr>
      <w:tr w:rsidR="00441C94" w:rsidRPr="00070660" w14:paraId="62661EF9" w14:textId="77777777" w:rsidTr="00581BCA">
        <w:tc>
          <w:tcPr>
            <w:tcW w:w="3055" w:type="dxa"/>
            <w:vMerge/>
            <w:shd w:val="clear" w:color="auto" w:fill="auto"/>
            <w:vAlign w:val="center"/>
          </w:tcPr>
          <w:p w14:paraId="3F09F8DC" w14:textId="77777777" w:rsidR="00441C94" w:rsidRPr="00070660" w:rsidRDefault="00441C94" w:rsidP="00441C94">
            <w:pPr>
              <w:rPr>
                <w:rFonts w:ascii="Arial" w:eastAsia="Times New Roman" w:hAnsi="Arial" w:cs="Arial"/>
                <w:b/>
                <w:sz w:val="20"/>
                <w:szCs w:val="20"/>
              </w:rPr>
            </w:pPr>
          </w:p>
        </w:tc>
        <w:tc>
          <w:tcPr>
            <w:tcW w:w="4500" w:type="dxa"/>
            <w:shd w:val="clear" w:color="auto" w:fill="auto"/>
            <w:vAlign w:val="bottom"/>
          </w:tcPr>
          <w:p w14:paraId="7C9CD2FB"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DXM+ranibizumab vs ranibizumab</w:t>
            </w:r>
          </w:p>
        </w:tc>
        <w:tc>
          <w:tcPr>
            <w:tcW w:w="812" w:type="dxa"/>
            <w:shd w:val="clear" w:color="auto" w:fill="auto"/>
            <w:vAlign w:val="center"/>
          </w:tcPr>
          <w:p w14:paraId="2756D6D4"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497C4F38"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239</w:t>
            </w:r>
          </w:p>
        </w:tc>
        <w:tc>
          <w:tcPr>
            <w:tcW w:w="1063" w:type="dxa"/>
            <w:shd w:val="clear" w:color="auto" w:fill="auto"/>
          </w:tcPr>
          <w:p w14:paraId="40F7E6C5"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015CDBBA" w14:textId="508D2C0D"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2.48 (1.44-4.22</w:t>
            </w:r>
            <w:r w:rsidRPr="00070660">
              <w:rPr>
                <w:rFonts w:ascii="Arial" w:eastAsia="Times New Roman" w:hAnsi="Arial" w:cs="Arial"/>
                <w:color w:val="000000"/>
                <w:sz w:val="20"/>
                <w:szCs w:val="20"/>
              </w:rPr>
              <w:t>)*</w:t>
            </w:r>
          </w:p>
        </w:tc>
      </w:tr>
      <w:tr w:rsidR="00441C94" w:rsidRPr="00070660" w14:paraId="5BF3C6CE" w14:textId="77777777" w:rsidTr="00581BCA">
        <w:tc>
          <w:tcPr>
            <w:tcW w:w="3055" w:type="dxa"/>
            <w:vMerge w:val="restart"/>
            <w:shd w:val="clear" w:color="auto" w:fill="auto"/>
            <w:vAlign w:val="center"/>
          </w:tcPr>
          <w:p w14:paraId="02BF1D57" w14:textId="77777777" w:rsidR="00441C94" w:rsidRPr="003D1AFC" w:rsidRDefault="00441C94" w:rsidP="00441C94">
            <w:pPr>
              <w:rPr>
                <w:rFonts w:ascii="Arial" w:eastAsia="Times New Roman" w:hAnsi="Arial" w:cs="Arial"/>
                <w:b/>
                <w:sz w:val="20"/>
                <w:szCs w:val="20"/>
              </w:rPr>
            </w:pPr>
            <w:r w:rsidRPr="003D1AFC">
              <w:rPr>
                <w:rFonts w:ascii="Arial" w:eastAsia="Times New Roman" w:hAnsi="Arial" w:cs="Arial"/>
                <w:b/>
                <w:sz w:val="20"/>
                <w:szCs w:val="20"/>
              </w:rPr>
              <w:t>Serious AE</w:t>
            </w:r>
          </w:p>
          <w:p w14:paraId="78D53A3D" w14:textId="7E3E7160" w:rsidR="00441C94" w:rsidRPr="00070660" w:rsidRDefault="00441C94" w:rsidP="00441C94">
            <w:pPr>
              <w:rPr>
                <w:rFonts w:ascii="Arial" w:eastAsia="Times New Roman" w:hAnsi="Arial" w:cs="Arial"/>
                <w:b/>
                <w:sz w:val="20"/>
                <w:szCs w:val="20"/>
                <w:highlight w:val="yellow"/>
              </w:rPr>
            </w:pPr>
            <w:r w:rsidRPr="003D1AFC">
              <w:rPr>
                <w:rFonts w:ascii="Arial" w:eastAsia="Times New Roman" w:hAnsi="Arial" w:cs="Arial"/>
                <w:bCs/>
                <w:color w:val="000000"/>
                <w:sz w:val="20"/>
                <w:szCs w:val="20"/>
              </w:rPr>
              <w:t>(Between-study variance</w:t>
            </w:r>
            <w:r w:rsidRPr="003D1AFC">
              <w:rPr>
                <w:rFonts w:ascii="Arial" w:eastAsia="Times New Roman" w:hAnsi="Arial" w:cs="Arial"/>
                <w:sz w:val="20"/>
                <w:szCs w:val="20"/>
              </w:rPr>
              <w:t xml:space="preserve">: OR, </w:t>
            </w:r>
            <w:r w:rsidRPr="003D1AFC">
              <w:rPr>
                <w:rFonts w:ascii="Arial" w:eastAsia="Times New Roman" w:hAnsi="Arial" w:cs="Arial"/>
                <w:color w:val="000000"/>
                <w:sz w:val="20"/>
                <w:szCs w:val="20"/>
              </w:rPr>
              <w:t xml:space="preserve">0.04 </w:t>
            </w:r>
            <w:r w:rsidRPr="003D1AFC">
              <w:rPr>
                <w:rFonts w:ascii="Arial" w:eastAsia="Times New Roman" w:hAnsi="Arial" w:cs="Arial"/>
                <w:sz w:val="20"/>
                <w:szCs w:val="20"/>
              </w:rPr>
              <w:t xml:space="preserve">[95% CrI, </w:t>
            </w:r>
            <w:r w:rsidRPr="003D1AFC">
              <w:rPr>
                <w:rFonts w:ascii="Arial" w:eastAsia="Times New Roman" w:hAnsi="Arial" w:cs="Arial"/>
                <w:color w:val="000000"/>
                <w:sz w:val="20"/>
                <w:szCs w:val="20"/>
              </w:rPr>
              <w:t>0.00-0.32</w:t>
            </w:r>
            <w:r w:rsidRPr="003D1AFC">
              <w:rPr>
                <w:rFonts w:ascii="Arial" w:eastAsia="Times New Roman" w:hAnsi="Arial" w:cs="Arial"/>
                <w:sz w:val="20"/>
                <w:szCs w:val="20"/>
              </w:rPr>
              <w:t>])</w:t>
            </w:r>
          </w:p>
        </w:tc>
        <w:tc>
          <w:tcPr>
            <w:tcW w:w="4500" w:type="dxa"/>
            <w:shd w:val="clear" w:color="auto" w:fill="auto"/>
            <w:vAlign w:val="bottom"/>
          </w:tcPr>
          <w:p w14:paraId="272839BD"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aflibercept</w:t>
            </w:r>
          </w:p>
        </w:tc>
        <w:tc>
          <w:tcPr>
            <w:tcW w:w="812" w:type="dxa"/>
            <w:shd w:val="clear" w:color="auto" w:fill="auto"/>
            <w:vAlign w:val="center"/>
          </w:tcPr>
          <w:p w14:paraId="4D3BD091"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0ABD1A67"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600</w:t>
            </w:r>
          </w:p>
        </w:tc>
        <w:tc>
          <w:tcPr>
            <w:tcW w:w="1063" w:type="dxa"/>
            <w:shd w:val="clear" w:color="auto" w:fill="auto"/>
          </w:tcPr>
          <w:p w14:paraId="13AA9F16"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13A5D547" w14:textId="40C2EEBE"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0.81 (0.55-1.17</w:t>
            </w:r>
            <w:r w:rsidRPr="00070660">
              <w:rPr>
                <w:rFonts w:ascii="Arial" w:eastAsia="Times New Roman" w:hAnsi="Arial" w:cs="Arial"/>
                <w:color w:val="000000"/>
                <w:sz w:val="20"/>
                <w:szCs w:val="20"/>
              </w:rPr>
              <w:t>)</w:t>
            </w:r>
          </w:p>
        </w:tc>
      </w:tr>
      <w:tr w:rsidR="000F43C4" w:rsidRPr="00070660" w14:paraId="100C01A3" w14:textId="77777777" w:rsidTr="00581BCA">
        <w:tc>
          <w:tcPr>
            <w:tcW w:w="3055" w:type="dxa"/>
            <w:vMerge/>
            <w:shd w:val="clear" w:color="auto" w:fill="auto"/>
            <w:vAlign w:val="center"/>
          </w:tcPr>
          <w:p w14:paraId="29BCDE6A" w14:textId="77777777" w:rsidR="000F43C4" w:rsidRPr="00070660" w:rsidRDefault="000F43C4" w:rsidP="000F43C4">
            <w:pPr>
              <w:rPr>
                <w:rFonts w:ascii="Arial" w:eastAsia="Times New Roman" w:hAnsi="Arial" w:cs="Arial"/>
                <w:b/>
                <w:sz w:val="20"/>
                <w:szCs w:val="20"/>
                <w:highlight w:val="yellow"/>
              </w:rPr>
            </w:pPr>
          </w:p>
        </w:tc>
        <w:tc>
          <w:tcPr>
            <w:tcW w:w="4500" w:type="dxa"/>
            <w:shd w:val="clear" w:color="auto" w:fill="auto"/>
            <w:vAlign w:val="bottom"/>
          </w:tcPr>
          <w:p w14:paraId="4DAD3EFB" w14:textId="1034F0D8" w:rsidR="000F43C4" w:rsidRPr="00070660" w:rsidRDefault="000F43C4" w:rsidP="000F43C4">
            <w:pPr>
              <w:rPr>
                <w:rFonts w:ascii="Arial" w:eastAsia="Times New Roman" w:hAnsi="Arial" w:cs="Arial"/>
                <w:color w:val="000000"/>
                <w:sz w:val="20"/>
                <w:szCs w:val="20"/>
              </w:rPr>
            </w:pPr>
            <w:r>
              <w:rPr>
                <w:rFonts w:ascii="Arial" w:eastAsia="Times New Roman" w:hAnsi="Arial" w:cs="Arial"/>
                <w:color w:val="000000"/>
                <w:sz w:val="20"/>
                <w:szCs w:val="20"/>
              </w:rPr>
              <w:t>PDT vs aflibercept</w:t>
            </w:r>
          </w:p>
        </w:tc>
        <w:tc>
          <w:tcPr>
            <w:tcW w:w="812" w:type="dxa"/>
            <w:shd w:val="clear" w:color="auto" w:fill="auto"/>
            <w:vAlign w:val="center"/>
          </w:tcPr>
          <w:p w14:paraId="0A55FF0D" w14:textId="77777777" w:rsidR="000F43C4" w:rsidRPr="00070660" w:rsidRDefault="000F43C4" w:rsidP="000F43C4">
            <w:pPr>
              <w:rPr>
                <w:rFonts w:ascii="Arial" w:eastAsia="Times New Roman" w:hAnsi="Arial" w:cs="Arial"/>
                <w:color w:val="000000"/>
                <w:sz w:val="20"/>
                <w:szCs w:val="20"/>
              </w:rPr>
            </w:pPr>
          </w:p>
        </w:tc>
        <w:tc>
          <w:tcPr>
            <w:tcW w:w="983" w:type="dxa"/>
            <w:shd w:val="clear" w:color="auto" w:fill="auto"/>
            <w:vAlign w:val="center"/>
          </w:tcPr>
          <w:p w14:paraId="20263D5D" w14:textId="77777777" w:rsidR="000F43C4" w:rsidRPr="00070660" w:rsidRDefault="000F43C4" w:rsidP="000F43C4">
            <w:pPr>
              <w:rPr>
                <w:rFonts w:ascii="Arial" w:eastAsia="Times New Roman" w:hAnsi="Arial" w:cs="Arial"/>
                <w:color w:val="000000"/>
                <w:sz w:val="20"/>
                <w:szCs w:val="20"/>
              </w:rPr>
            </w:pPr>
          </w:p>
        </w:tc>
        <w:tc>
          <w:tcPr>
            <w:tcW w:w="1063" w:type="dxa"/>
            <w:shd w:val="clear" w:color="auto" w:fill="auto"/>
          </w:tcPr>
          <w:p w14:paraId="760CCFA1" w14:textId="3FB894DB" w:rsidR="000F43C4" w:rsidRPr="00070660" w:rsidRDefault="000F43C4" w:rsidP="000F43C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64865231" w14:textId="6485E458" w:rsidR="000F43C4" w:rsidRPr="00070660" w:rsidRDefault="000F43C4" w:rsidP="000F43C4">
            <w:pPr>
              <w:rPr>
                <w:rFonts w:ascii="Arial" w:eastAsia="Times New Roman" w:hAnsi="Arial" w:cs="Arial"/>
                <w:color w:val="000000"/>
                <w:sz w:val="20"/>
                <w:szCs w:val="20"/>
              </w:rPr>
            </w:pPr>
            <w:r>
              <w:rPr>
                <w:rFonts w:ascii="Arial" w:eastAsia="Times New Roman" w:hAnsi="Arial" w:cs="Arial"/>
                <w:color w:val="000000"/>
                <w:sz w:val="20"/>
                <w:szCs w:val="20"/>
              </w:rPr>
              <w:t>1.16 (0.43-2.82)</w:t>
            </w:r>
          </w:p>
        </w:tc>
      </w:tr>
      <w:tr w:rsidR="000F43C4" w:rsidRPr="00070660" w14:paraId="0AEFA2C6" w14:textId="77777777" w:rsidTr="00581BCA">
        <w:tc>
          <w:tcPr>
            <w:tcW w:w="3055" w:type="dxa"/>
            <w:vMerge/>
            <w:shd w:val="clear" w:color="auto" w:fill="auto"/>
            <w:vAlign w:val="center"/>
          </w:tcPr>
          <w:p w14:paraId="613BB864" w14:textId="77777777" w:rsidR="000F43C4" w:rsidRPr="00070660" w:rsidRDefault="000F43C4" w:rsidP="000F43C4">
            <w:pPr>
              <w:rPr>
                <w:rFonts w:ascii="Arial" w:eastAsia="Times New Roman" w:hAnsi="Arial" w:cs="Arial"/>
                <w:b/>
                <w:sz w:val="20"/>
                <w:szCs w:val="20"/>
                <w:highlight w:val="yellow"/>
              </w:rPr>
            </w:pPr>
          </w:p>
        </w:tc>
        <w:tc>
          <w:tcPr>
            <w:tcW w:w="4500" w:type="dxa"/>
            <w:shd w:val="clear" w:color="auto" w:fill="auto"/>
            <w:vAlign w:val="bottom"/>
          </w:tcPr>
          <w:p w14:paraId="4B1DCE3C" w14:textId="6D509758" w:rsidR="000F43C4" w:rsidRPr="00070660" w:rsidRDefault="000F43C4" w:rsidP="000F43C4">
            <w:pPr>
              <w:rPr>
                <w:rFonts w:ascii="Arial" w:eastAsia="Times New Roman" w:hAnsi="Arial" w:cs="Arial"/>
                <w:color w:val="000000"/>
                <w:sz w:val="20"/>
                <w:szCs w:val="20"/>
              </w:rPr>
            </w:pPr>
            <w:r>
              <w:rPr>
                <w:rFonts w:ascii="Arial" w:eastAsia="Times New Roman" w:hAnsi="Arial" w:cs="Arial"/>
                <w:color w:val="000000"/>
                <w:sz w:val="20"/>
                <w:szCs w:val="20"/>
              </w:rPr>
              <w:t>Brolucizumab vs aflibercept</w:t>
            </w:r>
          </w:p>
        </w:tc>
        <w:tc>
          <w:tcPr>
            <w:tcW w:w="812" w:type="dxa"/>
            <w:shd w:val="clear" w:color="auto" w:fill="auto"/>
            <w:vAlign w:val="center"/>
          </w:tcPr>
          <w:p w14:paraId="517DC1F1" w14:textId="628D9AB1" w:rsidR="000F43C4" w:rsidRPr="00070660" w:rsidRDefault="000F43C4" w:rsidP="000F43C4">
            <w:pPr>
              <w:rPr>
                <w:rFonts w:ascii="Arial" w:eastAsia="Times New Roman" w:hAnsi="Arial" w:cs="Arial"/>
                <w:color w:val="000000"/>
                <w:sz w:val="20"/>
                <w:szCs w:val="20"/>
              </w:rPr>
            </w:pPr>
            <w:r>
              <w:rPr>
                <w:rFonts w:ascii="Arial" w:eastAsia="Times New Roman" w:hAnsi="Arial" w:cs="Arial"/>
                <w:color w:val="000000"/>
                <w:sz w:val="20"/>
                <w:szCs w:val="20"/>
              </w:rPr>
              <w:t>2</w:t>
            </w:r>
          </w:p>
        </w:tc>
        <w:tc>
          <w:tcPr>
            <w:tcW w:w="983" w:type="dxa"/>
            <w:shd w:val="clear" w:color="auto" w:fill="auto"/>
            <w:vAlign w:val="center"/>
          </w:tcPr>
          <w:p w14:paraId="608614D6" w14:textId="77777777" w:rsidR="000F43C4" w:rsidRPr="00070660" w:rsidRDefault="000F43C4" w:rsidP="000F43C4">
            <w:pPr>
              <w:rPr>
                <w:rFonts w:ascii="Arial" w:eastAsia="Times New Roman" w:hAnsi="Arial" w:cs="Arial"/>
                <w:color w:val="000000"/>
                <w:sz w:val="20"/>
                <w:szCs w:val="20"/>
              </w:rPr>
            </w:pPr>
          </w:p>
        </w:tc>
        <w:tc>
          <w:tcPr>
            <w:tcW w:w="1063" w:type="dxa"/>
            <w:shd w:val="clear" w:color="auto" w:fill="auto"/>
          </w:tcPr>
          <w:p w14:paraId="12DA513A" w14:textId="273378C4" w:rsidR="000F43C4" w:rsidRPr="00070660" w:rsidRDefault="000F43C4" w:rsidP="000F43C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5C6ADEBB" w14:textId="3E68C8DF" w:rsidR="000F43C4" w:rsidRPr="00070660" w:rsidRDefault="000F43C4" w:rsidP="000F43C4">
            <w:pPr>
              <w:rPr>
                <w:rFonts w:ascii="Arial" w:eastAsia="Times New Roman" w:hAnsi="Arial" w:cs="Arial"/>
                <w:color w:val="000000"/>
                <w:sz w:val="20"/>
                <w:szCs w:val="20"/>
              </w:rPr>
            </w:pPr>
            <w:r>
              <w:rPr>
                <w:rFonts w:ascii="Arial" w:eastAsia="Times New Roman" w:hAnsi="Arial" w:cs="Arial"/>
                <w:color w:val="000000"/>
                <w:sz w:val="20"/>
                <w:szCs w:val="20"/>
              </w:rPr>
              <w:t>3.03 (1.22-8.33)*</w:t>
            </w:r>
          </w:p>
        </w:tc>
      </w:tr>
      <w:tr w:rsidR="00441C94" w:rsidRPr="00070660" w14:paraId="2C2CA126" w14:textId="77777777" w:rsidTr="00581BCA">
        <w:tc>
          <w:tcPr>
            <w:tcW w:w="3055" w:type="dxa"/>
            <w:vMerge/>
            <w:shd w:val="clear" w:color="auto" w:fill="auto"/>
            <w:vAlign w:val="center"/>
          </w:tcPr>
          <w:p w14:paraId="321EA7A6" w14:textId="77777777" w:rsidR="00441C94" w:rsidRPr="00070660" w:rsidRDefault="00441C94" w:rsidP="00441C94">
            <w:pPr>
              <w:rPr>
                <w:rFonts w:ascii="Arial" w:eastAsia="Times New Roman" w:hAnsi="Arial" w:cs="Arial"/>
                <w:b/>
                <w:sz w:val="20"/>
                <w:szCs w:val="20"/>
                <w:highlight w:val="yellow"/>
              </w:rPr>
            </w:pPr>
          </w:p>
        </w:tc>
        <w:tc>
          <w:tcPr>
            <w:tcW w:w="4500" w:type="dxa"/>
            <w:shd w:val="clear" w:color="auto" w:fill="auto"/>
            <w:vAlign w:val="bottom"/>
          </w:tcPr>
          <w:p w14:paraId="5D126AD6"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bevacizumab</w:t>
            </w:r>
          </w:p>
        </w:tc>
        <w:tc>
          <w:tcPr>
            <w:tcW w:w="812" w:type="dxa"/>
            <w:shd w:val="clear" w:color="auto" w:fill="auto"/>
            <w:vAlign w:val="center"/>
          </w:tcPr>
          <w:p w14:paraId="26998449"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4</w:t>
            </w:r>
          </w:p>
        </w:tc>
        <w:tc>
          <w:tcPr>
            <w:tcW w:w="983" w:type="dxa"/>
            <w:shd w:val="clear" w:color="auto" w:fill="auto"/>
            <w:vAlign w:val="center"/>
          </w:tcPr>
          <w:p w14:paraId="6A74B79D"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1999</w:t>
            </w:r>
          </w:p>
        </w:tc>
        <w:tc>
          <w:tcPr>
            <w:tcW w:w="1063" w:type="dxa"/>
            <w:shd w:val="clear" w:color="auto" w:fill="auto"/>
          </w:tcPr>
          <w:p w14:paraId="1AB4ECBC"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29EAB4F3"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0.86 (0.59-1.22)</w:t>
            </w:r>
          </w:p>
        </w:tc>
      </w:tr>
      <w:tr w:rsidR="00441C94" w:rsidRPr="00070660" w14:paraId="5D15B838" w14:textId="77777777" w:rsidTr="00581BCA">
        <w:tc>
          <w:tcPr>
            <w:tcW w:w="3055" w:type="dxa"/>
            <w:vMerge/>
            <w:shd w:val="clear" w:color="auto" w:fill="auto"/>
            <w:vAlign w:val="center"/>
          </w:tcPr>
          <w:p w14:paraId="472F0499" w14:textId="77777777" w:rsidR="00441C94" w:rsidRPr="00070660" w:rsidRDefault="00441C94" w:rsidP="00441C94">
            <w:pPr>
              <w:rPr>
                <w:rFonts w:ascii="Arial" w:eastAsia="Times New Roman" w:hAnsi="Arial" w:cs="Arial"/>
                <w:b/>
                <w:sz w:val="20"/>
                <w:szCs w:val="20"/>
                <w:highlight w:val="yellow"/>
              </w:rPr>
            </w:pPr>
          </w:p>
        </w:tc>
        <w:tc>
          <w:tcPr>
            <w:tcW w:w="4500" w:type="dxa"/>
            <w:shd w:val="clear" w:color="auto" w:fill="auto"/>
            <w:vAlign w:val="bottom"/>
          </w:tcPr>
          <w:p w14:paraId="71D03A98"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PDT+ranibizumab vs ranibizumab</w:t>
            </w:r>
          </w:p>
        </w:tc>
        <w:tc>
          <w:tcPr>
            <w:tcW w:w="812" w:type="dxa"/>
            <w:shd w:val="clear" w:color="auto" w:fill="auto"/>
            <w:vAlign w:val="center"/>
          </w:tcPr>
          <w:p w14:paraId="5C64D154"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2</w:t>
            </w:r>
          </w:p>
        </w:tc>
        <w:tc>
          <w:tcPr>
            <w:tcW w:w="983" w:type="dxa"/>
            <w:shd w:val="clear" w:color="auto" w:fill="auto"/>
            <w:vAlign w:val="center"/>
          </w:tcPr>
          <w:p w14:paraId="22BF63F3"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104</w:t>
            </w:r>
          </w:p>
        </w:tc>
        <w:tc>
          <w:tcPr>
            <w:tcW w:w="1063" w:type="dxa"/>
            <w:shd w:val="clear" w:color="auto" w:fill="auto"/>
          </w:tcPr>
          <w:p w14:paraId="236A325A"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3C1A6EB4"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0.51 (0.18-1.32)</w:t>
            </w:r>
          </w:p>
        </w:tc>
      </w:tr>
      <w:tr w:rsidR="00441C94" w:rsidRPr="00070660" w14:paraId="75DD8B22" w14:textId="77777777" w:rsidTr="00581BCA">
        <w:tc>
          <w:tcPr>
            <w:tcW w:w="3055" w:type="dxa"/>
            <w:vMerge/>
            <w:shd w:val="clear" w:color="auto" w:fill="auto"/>
            <w:vAlign w:val="center"/>
          </w:tcPr>
          <w:p w14:paraId="25492B77" w14:textId="77777777" w:rsidR="00441C94" w:rsidRPr="00070660" w:rsidRDefault="00441C94" w:rsidP="00441C94">
            <w:pPr>
              <w:rPr>
                <w:rFonts w:ascii="Arial" w:eastAsia="Times New Roman" w:hAnsi="Arial" w:cs="Arial"/>
                <w:b/>
                <w:sz w:val="20"/>
                <w:szCs w:val="20"/>
                <w:highlight w:val="yellow"/>
              </w:rPr>
            </w:pPr>
          </w:p>
        </w:tc>
        <w:tc>
          <w:tcPr>
            <w:tcW w:w="4500" w:type="dxa"/>
            <w:shd w:val="clear" w:color="auto" w:fill="auto"/>
            <w:vAlign w:val="bottom"/>
          </w:tcPr>
          <w:p w14:paraId="03153606"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DXM+ranibizumab vs ranibizumab</w:t>
            </w:r>
          </w:p>
        </w:tc>
        <w:tc>
          <w:tcPr>
            <w:tcW w:w="812" w:type="dxa"/>
            <w:shd w:val="clear" w:color="auto" w:fill="auto"/>
            <w:vAlign w:val="center"/>
          </w:tcPr>
          <w:p w14:paraId="5FC623B9"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4F555C1B"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239</w:t>
            </w:r>
          </w:p>
        </w:tc>
        <w:tc>
          <w:tcPr>
            <w:tcW w:w="1063" w:type="dxa"/>
            <w:shd w:val="clear" w:color="auto" w:fill="auto"/>
          </w:tcPr>
          <w:p w14:paraId="18BB57DF"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6626B43E"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0.59 (0.24-1.40)</w:t>
            </w:r>
          </w:p>
        </w:tc>
      </w:tr>
      <w:tr w:rsidR="00441C94" w:rsidRPr="00070660" w14:paraId="05A1BAFE" w14:textId="77777777" w:rsidTr="00581BCA">
        <w:tc>
          <w:tcPr>
            <w:tcW w:w="3055" w:type="dxa"/>
            <w:vMerge/>
            <w:shd w:val="clear" w:color="auto" w:fill="auto"/>
            <w:vAlign w:val="center"/>
          </w:tcPr>
          <w:p w14:paraId="4F2F84AC" w14:textId="77777777" w:rsidR="00441C94" w:rsidRPr="00070660" w:rsidRDefault="00441C94" w:rsidP="00441C94">
            <w:pPr>
              <w:rPr>
                <w:rFonts w:ascii="Arial" w:eastAsia="Times New Roman" w:hAnsi="Arial" w:cs="Arial"/>
                <w:b/>
                <w:sz w:val="20"/>
                <w:szCs w:val="20"/>
                <w:highlight w:val="yellow"/>
              </w:rPr>
            </w:pPr>
          </w:p>
        </w:tc>
        <w:tc>
          <w:tcPr>
            <w:tcW w:w="4500" w:type="dxa"/>
            <w:shd w:val="clear" w:color="auto" w:fill="auto"/>
            <w:vAlign w:val="bottom"/>
          </w:tcPr>
          <w:p w14:paraId="6D0194EC"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DXM+PDT+ranibizumab vs ranibizumab</w:t>
            </w:r>
          </w:p>
        </w:tc>
        <w:tc>
          <w:tcPr>
            <w:tcW w:w="812" w:type="dxa"/>
            <w:shd w:val="clear" w:color="auto" w:fill="auto"/>
            <w:vAlign w:val="center"/>
          </w:tcPr>
          <w:p w14:paraId="70BB04C9"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51B3982B"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80</w:t>
            </w:r>
          </w:p>
        </w:tc>
        <w:tc>
          <w:tcPr>
            <w:tcW w:w="1063" w:type="dxa"/>
            <w:shd w:val="clear" w:color="auto" w:fill="auto"/>
          </w:tcPr>
          <w:p w14:paraId="71E17AEA"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72356648"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0.57 (0.22-1.44)</w:t>
            </w:r>
          </w:p>
        </w:tc>
      </w:tr>
      <w:tr w:rsidR="00441C94" w:rsidRPr="00070660" w14:paraId="370F4740" w14:textId="77777777" w:rsidTr="00581BCA">
        <w:tc>
          <w:tcPr>
            <w:tcW w:w="3055" w:type="dxa"/>
            <w:vMerge/>
            <w:shd w:val="clear" w:color="auto" w:fill="auto"/>
            <w:vAlign w:val="center"/>
          </w:tcPr>
          <w:p w14:paraId="288F45DE" w14:textId="77777777" w:rsidR="00441C94" w:rsidRPr="00070660" w:rsidRDefault="00441C94" w:rsidP="00441C94">
            <w:pPr>
              <w:rPr>
                <w:rFonts w:ascii="Arial" w:eastAsia="Times New Roman" w:hAnsi="Arial" w:cs="Arial"/>
                <w:b/>
                <w:sz w:val="20"/>
                <w:szCs w:val="20"/>
                <w:highlight w:val="yellow"/>
              </w:rPr>
            </w:pPr>
          </w:p>
        </w:tc>
        <w:tc>
          <w:tcPr>
            <w:tcW w:w="4500" w:type="dxa"/>
            <w:shd w:val="clear" w:color="auto" w:fill="auto"/>
            <w:vAlign w:val="bottom"/>
          </w:tcPr>
          <w:p w14:paraId="1B7813D7"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DXM+PDT+ranibizumab vs PDT+ranibizumab</w:t>
            </w:r>
          </w:p>
        </w:tc>
        <w:tc>
          <w:tcPr>
            <w:tcW w:w="812" w:type="dxa"/>
            <w:shd w:val="clear" w:color="auto" w:fill="auto"/>
            <w:vAlign w:val="center"/>
          </w:tcPr>
          <w:p w14:paraId="689DEFCD"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0E057D5E"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82</w:t>
            </w:r>
          </w:p>
        </w:tc>
        <w:tc>
          <w:tcPr>
            <w:tcW w:w="1063" w:type="dxa"/>
            <w:shd w:val="clear" w:color="auto" w:fill="auto"/>
          </w:tcPr>
          <w:p w14:paraId="03A7363A"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40D7EF97"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0.92 (0.36-2.33)</w:t>
            </w:r>
          </w:p>
        </w:tc>
      </w:tr>
      <w:tr w:rsidR="00441C94" w:rsidRPr="00070660" w14:paraId="59E59EC1" w14:textId="77777777" w:rsidTr="00581BCA">
        <w:tc>
          <w:tcPr>
            <w:tcW w:w="3055" w:type="dxa"/>
            <w:vMerge w:val="restart"/>
            <w:shd w:val="clear" w:color="auto" w:fill="auto"/>
            <w:vAlign w:val="center"/>
          </w:tcPr>
          <w:p w14:paraId="602D4275" w14:textId="77777777" w:rsidR="00441C94" w:rsidRPr="004C7244" w:rsidRDefault="00441C94" w:rsidP="00441C94">
            <w:pPr>
              <w:rPr>
                <w:rFonts w:ascii="Arial" w:eastAsia="Times New Roman" w:hAnsi="Arial" w:cs="Arial"/>
                <w:b/>
                <w:sz w:val="20"/>
                <w:szCs w:val="20"/>
              </w:rPr>
            </w:pPr>
            <w:r w:rsidRPr="004C7244">
              <w:rPr>
                <w:rFonts w:ascii="Arial" w:eastAsia="Times New Roman" w:hAnsi="Arial" w:cs="Arial"/>
                <w:b/>
                <w:sz w:val="20"/>
                <w:szCs w:val="20"/>
              </w:rPr>
              <w:t>Withdrawals due to AE</w:t>
            </w:r>
          </w:p>
          <w:p w14:paraId="435B6509" w14:textId="5D3073E7" w:rsidR="00441C94" w:rsidRPr="00070660" w:rsidRDefault="00441C94" w:rsidP="00441C94">
            <w:pPr>
              <w:rPr>
                <w:rFonts w:ascii="Arial" w:eastAsia="Times New Roman" w:hAnsi="Arial" w:cs="Arial"/>
                <w:b/>
                <w:sz w:val="20"/>
                <w:szCs w:val="20"/>
                <w:highlight w:val="yellow"/>
              </w:rPr>
            </w:pPr>
            <w:r w:rsidRPr="004C7244">
              <w:rPr>
                <w:rFonts w:ascii="Arial" w:eastAsia="Times New Roman" w:hAnsi="Arial" w:cs="Arial"/>
                <w:bCs/>
                <w:color w:val="000000"/>
                <w:sz w:val="20"/>
                <w:szCs w:val="20"/>
              </w:rPr>
              <w:t>(Between-study variance</w:t>
            </w:r>
            <w:r w:rsidRPr="004C7244">
              <w:rPr>
                <w:rFonts w:ascii="Arial" w:eastAsia="Times New Roman" w:hAnsi="Arial" w:cs="Arial"/>
                <w:sz w:val="20"/>
                <w:szCs w:val="20"/>
              </w:rPr>
              <w:t xml:space="preserve">: OR, </w:t>
            </w:r>
            <w:r w:rsidR="004C7244" w:rsidRPr="004C7244">
              <w:rPr>
                <w:rFonts w:ascii="Arial" w:eastAsia="Times New Roman" w:hAnsi="Arial" w:cs="Arial"/>
                <w:color w:val="000000"/>
                <w:sz w:val="20"/>
                <w:szCs w:val="20"/>
              </w:rPr>
              <w:t>0.03</w:t>
            </w:r>
            <w:r w:rsidRPr="004C7244">
              <w:rPr>
                <w:rFonts w:ascii="Arial" w:eastAsia="Times New Roman" w:hAnsi="Arial" w:cs="Arial"/>
                <w:color w:val="000000"/>
                <w:sz w:val="20"/>
                <w:szCs w:val="20"/>
              </w:rPr>
              <w:t xml:space="preserve"> </w:t>
            </w:r>
            <w:r w:rsidRPr="004C7244">
              <w:rPr>
                <w:rFonts w:ascii="Arial" w:eastAsia="Times New Roman" w:hAnsi="Arial" w:cs="Arial"/>
                <w:sz w:val="20"/>
                <w:szCs w:val="20"/>
              </w:rPr>
              <w:t xml:space="preserve">[95% CrI, </w:t>
            </w:r>
            <w:r w:rsidR="004C7244" w:rsidRPr="004C7244">
              <w:rPr>
                <w:rFonts w:ascii="Arial" w:eastAsia="Times New Roman" w:hAnsi="Arial" w:cs="Arial"/>
                <w:color w:val="000000"/>
                <w:sz w:val="20"/>
                <w:szCs w:val="20"/>
              </w:rPr>
              <w:t>0.00-0.66</w:t>
            </w:r>
            <w:r w:rsidRPr="004C7244">
              <w:rPr>
                <w:rFonts w:ascii="Arial" w:eastAsia="Times New Roman" w:hAnsi="Arial" w:cs="Arial"/>
                <w:sz w:val="20"/>
                <w:szCs w:val="20"/>
              </w:rPr>
              <w:t>])</w:t>
            </w:r>
          </w:p>
        </w:tc>
        <w:tc>
          <w:tcPr>
            <w:tcW w:w="4500" w:type="dxa"/>
            <w:shd w:val="clear" w:color="auto" w:fill="auto"/>
            <w:vAlign w:val="bottom"/>
          </w:tcPr>
          <w:p w14:paraId="243FDEA4"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placebo</w:t>
            </w:r>
          </w:p>
        </w:tc>
        <w:tc>
          <w:tcPr>
            <w:tcW w:w="812" w:type="dxa"/>
            <w:shd w:val="clear" w:color="auto" w:fill="auto"/>
            <w:vAlign w:val="center"/>
          </w:tcPr>
          <w:p w14:paraId="414D0149"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2</w:t>
            </w:r>
          </w:p>
        </w:tc>
        <w:tc>
          <w:tcPr>
            <w:tcW w:w="983" w:type="dxa"/>
            <w:shd w:val="clear" w:color="auto" w:fill="auto"/>
            <w:vAlign w:val="center"/>
          </w:tcPr>
          <w:p w14:paraId="423720D7"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599</w:t>
            </w:r>
          </w:p>
        </w:tc>
        <w:tc>
          <w:tcPr>
            <w:tcW w:w="1063" w:type="dxa"/>
            <w:shd w:val="clear" w:color="auto" w:fill="auto"/>
          </w:tcPr>
          <w:p w14:paraId="57F3B158"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3AE7639F" w14:textId="4AB3C344" w:rsidR="00441C94" w:rsidRPr="00070660" w:rsidRDefault="004C7244" w:rsidP="00441C94">
            <w:pPr>
              <w:rPr>
                <w:rFonts w:ascii="Arial" w:eastAsia="Times New Roman" w:hAnsi="Arial" w:cs="Arial"/>
                <w:color w:val="000000"/>
                <w:sz w:val="20"/>
                <w:szCs w:val="20"/>
              </w:rPr>
            </w:pPr>
            <w:r>
              <w:rPr>
                <w:rFonts w:ascii="Arial" w:eastAsia="Times New Roman" w:hAnsi="Arial" w:cs="Arial"/>
                <w:color w:val="000000"/>
                <w:sz w:val="20"/>
                <w:szCs w:val="20"/>
              </w:rPr>
              <w:t>0.94 (0.35-2.24</w:t>
            </w:r>
            <w:r w:rsidR="00441C94" w:rsidRPr="00070660">
              <w:rPr>
                <w:rFonts w:ascii="Arial" w:eastAsia="Times New Roman" w:hAnsi="Arial" w:cs="Arial"/>
                <w:color w:val="000000"/>
                <w:sz w:val="20"/>
                <w:szCs w:val="20"/>
              </w:rPr>
              <w:t>)</w:t>
            </w:r>
          </w:p>
        </w:tc>
      </w:tr>
      <w:tr w:rsidR="00441C94" w:rsidRPr="00070660" w14:paraId="2FCB840A" w14:textId="77777777" w:rsidTr="00581BCA">
        <w:tc>
          <w:tcPr>
            <w:tcW w:w="3055" w:type="dxa"/>
            <w:vMerge/>
            <w:shd w:val="clear" w:color="auto" w:fill="auto"/>
            <w:vAlign w:val="center"/>
          </w:tcPr>
          <w:p w14:paraId="590843B4" w14:textId="77777777" w:rsidR="00441C94" w:rsidRPr="00070660" w:rsidRDefault="00441C94" w:rsidP="00441C94">
            <w:pPr>
              <w:rPr>
                <w:rFonts w:ascii="Arial" w:eastAsia="Times New Roman" w:hAnsi="Arial" w:cs="Arial"/>
                <w:b/>
                <w:sz w:val="20"/>
                <w:szCs w:val="20"/>
                <w:highlight w:val="yellow"/>
              </w:rPr>
            </w:pPr>
          </w:p>
        </w:tc>
        <w:tc>
          <w:tcPr>
            <w:tcW w:w="4500" w:type="dxa"/>
            <w:shd w:val="clear" w:color="auto" w:fill="auto"/>
            <w:vAlign w:val="bottom"/>
          </w:tcPr>
          <w:p w14:paraId="2D1A3851"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PDT vs placebo</w:t>
            </w:r>
          </w:p>
        </w:tc>
        <w:tc>
          <w:tcPr>
            <w:tcW w:w="812" w:type="dxa"/>
            <w:shd w:val="clear" w:color="auto" w:fill="auto"/>
            <w:vAlign w:val="center"/>
          </w:tcPr>
          <w:p w14:paraId="61EF52CA"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2</w:t>
            </w:r>
          </w:p>
        </w:tc>
        <w:tc>
          <w:tcPr>
            <w:tcW w:w="983" w:type="dxa"/>
            <w:shd w:val="clear" w:color="auto" w:fill="auto"/>
            <w:vAlign w:val="center"/>
          </w:tcPr>
          <w:p w14:paraId="354807A5"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973</w:t>
            </w:r>
          </w:p>
        </w:tc>
        <w:tc>
          <w:tcPr>
            <w:tcW w:w="1063" w:type="dxa"/>
            <w:shd w:val="clear" w:color="auto" w:fill="auto"/>
          </w:tcPr>
          <w:p w14:paraId="275A0CE0"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44ACAF3D" w14:textId="2FF1AA1B" w:rsidR="00441C94" w:rsidRPr="00070660" w:rsidRDefault="004C7244" w:rsidP="00441C94">
            <w:pPr>
              <w:rPr>
                <w:rFonts w:ascii="Arial" w:eastAsia="Times New Roman" w:hAnsi="Arial" w:cs="Arial"/>
                <w:color w:val="000000"/>
                <w:sz w:val="20"/>
                <w:szCs w:val="20"/>
              </w:rPr>
            </w:pPr>
            <w:r>
              <w:rPr>
                <w:rFonts w:ascii="Arial" w:eastAsia="Times New Roman" w:hAnsi="Arial" w:cs="Arial"/>
                <w:color w:val="000000"/>
                <w:sz w:val="20"/>
                <w:szCs w:val="20"/>
              </w:rPr>
              <w:t>4.88</w:t>
            </w:r>
            <w:r w:rsidR="00441C94" w:rsidRPr="00070660">
              <w:rPr>
                <w:rFonts w:ascii="Arial" w:eastAsia="Times New Roman" w:hAnsi="Arial" w:cs="Arial"/>
                <w:color w:val="000000"/>
                <w:sz w:val="20"/>
                <w:szCs w:val="20"/>
              </w:rPr>
              <w:t xml:space="preserve"> (1.69-</w:t>
            </w:r>
            <w:r>
              <w:rPr>
                <w:rFonts w:ascii="Arial" w:eastAsia="Times New Roman" w:hAnsi="Arial" w:cs="Arial"/>
                <w:color w:val="000000"/>
                <w:sz w:val="20"/>
                <w:szCs w:val="20"/>
              </w:rPr>
              <w:t>18.78</w:t>
            </w:r>
            <w:r w:rsidR="00441C94" w:rsidRPr="00070660">
              <w:rPr>
                <w:rFonts w:ascii="Arial" w:eastAsia="Times New Roman" w:hAnsi="Arial" w:cs="Arial"/>
                <w:color w:val="000000"/>
                <w:sz w:val="20"/>
                <w:szCs w:val="20"/>
              </w:rPr>
              <w:t>)*</w:t>
            </w:r>
          </w:p>
        </w:tc>
      </w:tr>
      <w:tr w:rsidR="00441C94" w:rsidRPr="00070660" w14:paraId="5DCA36B5" w14:textId="77777777" w:rsidTr="00581BCA">
        <w:tc>
          <w:tcPr>
            <w:tcW w:w="3055" w:type="dxa"/>
            <w:vMerge/>
            <w:shd w:val="clear" w:color="auto" w:fill="auto"/>
            <w:vAlign w:val="center"/>
          </w:tcPr>
          <w:p w14:paraId="2D95350C" w14:textId="77777777" w:rsidR="00441C94" w:rsidRPr="00070660" w:rsidRDefault="00441C94" w:rsidP="00441C94">
            <w:pPr>
              <w:rPr>
                <w:rFonts w:ascii="Arial" w:eastAsia="Times New Roman" w:hAnsi="Arial" w:cs="Arial"/>
                <w:b/>
                <w:sz w:val="20"/>
                <w:szCs w:val="20"/>
                <w:highlight w:val="yellow"/>
              </w:rPr>
            </w:pPr>
          </w:p>
        </w:tc>
        <w:tc>
          <w:tcPr>
            <w:tcW w:w="4500" w:type="dxa"/>
            <w:shd w:val="clear" w:color="auto" w:fill="auto"/>
            <w:vAlign w:val="bottom"/>
          </w:tcPr>
          <w:p w14:paraId="5020D6CA"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PDT vs aflibercept</w:t>
            </w:r>
          </w:p>
        </w:tc>
        <w:tc>
          <w:tcPr>
            <w:tcW w:w="812" w:type="dxa"/>
            <w:shd w:val="clear" w:color="auto" w:fill="auto"/>
            <w:vAlign w:val="center"/>
          </w:tcPr>
          <w:p w14:paraId="16DCDD86"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322B24DD"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304</w:t>
            </w:r>
          </w:p>
        </w:tc>
        <w:tc>
          <w:tcPr>
            <w:tcW w:w="1063" w:type="dxa"/>
            <w:shd w:val="clear" w:color="auto" w:fill="auto"/>
          </w:tcPr>
          <w:p w14:paraId="3C31FB31"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647E5686" w14:textId="5DBEF14A" w:rsidR="00441C94" w:rsidRPr="00070660" w:rsidRDefault="004C7244" w:rsidP="00441C94">
            <w:pPr>
              <w:rPr>
                <w:rFonts w:ascii="Arial" w:eastAsia="Times New Roman" w:hAnsi="Arial" w:cs="Arial"/>
                <w:color w:val="000000"/>
                <w:sz w:val="20"/>
                <w:szCs w:val="20"/>
              </w:rPr>
            </w:pPr>
            <w:r>
              <w:rPr>
                <w:rFonts w:ascii="Arial" w:eastAsia="Times New Roman" w:hAnsi="Arial" w:cs="Arial"/>
                <w:color w:val="000000"/>
                <w:sz w:val="20"/>
                <w:szCs w:val="20"/>
              </w:rPr>
              <w:t>1.71 (0.60-4.64</w:t>
            </w:r>
            <w:r w:rsidR="00441C94" w:rsidRPr="00070660">
              <w:rPr>
                <w:rFonts w:ascii="Arial" w:eastAsia="Times New Roman" w:hAnsi="Arial" w:cs="Arial"/>
                <w:color w:val="000000"/>
                <w:sz w:val="20"/>
                <w:szCs w:val="20"/>
              </w:rPr>
              <w:t>)</w:t>
            </w:r>
          </w:p>
        </w:tc>
      </w:tr>
      <w:tr w:rsidR="00441C94" w:rsidRPr="00070660" w14:paraId="5F16BCDB" w14:textId="77777777" w:rsidTr="00581BCA">
        <w:tc>
          <w:tcPr>
            <w:tcW w:w="3055" w:type="dxa"/>
            <w:vMerge/>
            <w:shd w:val="clear" w:color="auto" w:fill="auto"/>
            <w:vAlign w:val="center"/>
          </w:tcPr>
          <w:p w14:paraId="31A1AA67" w14:textId="77777777" w:rsidR="00441C94" w:rsidRPr="00070660" w:rsidRDefault="00441C94" w:rsidP="00441C94">
            <w:pPr>
              <w:rPr>
                <w:rFonts w:ascii="Arial" w:eastAsia="Times New Roman" w:hAnsi="Arial" w:cs="Arial"/>
                <w:b/>
                <w:sz w:val="20"/>
                <w:szCs w:val="20"/>
                <w:highlight w:val="yellow"/>
              </w:rPr>
            </w:pPr>
          </w:p>
        </w:tc>
        <w:tc>
          <w:tcPr>
            <w:tcW w:w="4500" w:type="dxa"/>
            <w:shd w:val="clear" w:color="auto" w:fill="auto"/>
            <w:vAlign w:val="bottom"/>
          </w:tcPr>
          <w:p w14:paraId="2212F36F"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bevacizumab</w:t>
            </w:r>
          </w:p>
        </w:tc>
        <w:tc>
          <w:tcPr>
            <w:tcW w:w="812" w:type="dxa"/>
            <w:shd w:val="clear" w:color="auto" w:fill="auto"/>
            <w:vAlign w:val="center"/>
          </w:tcPr>
          <w:p w14:paraId="4C119DC6"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2</w:t>
            </w:r>
          </w:p>
        </w:tc>
        <w:tc>
          <w:tcPr>
            <w:tcW w:w="983" w:type="dxa"/>
            <w:shd w:val="clear" w:color="auto" w:fill="auto"/>
            <w:vAlign w:val="center"/>
          </w:tcPr>
          <w:p w14:paraId="5ADE9476"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1095</w:t>
            </w:r>
          </w:p>
        </w:tc>
        <w:tc>
          <w:tcPr>
            <w:tcW w:w="1063" w:type="dxa"/>
            <w:shd w:val="clear" w:color="auto" w:fill="auto"/>
          </w:tcPr>
          <w:p w14:paraId="27F26369"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18DC863E" w14:textId="097D3633" w:rsidR="00441C94" w:rsidRPr="00070660" w:rsidRDefault="004C7244" w:rsidP="00441C94">
            <w:pPr>
              <w:rPr>
                <w:rFonts w:ascii="Arial" w:eastAsia="Times New Roman" w:hAnsi="Arial" w:cs="Arial"/>
                <w:color w:val="000000"/>
                <w:sz w:val="20"/>
                <w:szCs w:val="20"/>
              </w:rPr>
            </w:pPr>
            <w:r>
              <w:rPr>
                <w:rFonts w:ascii="Arial" w:eastAsia="Times New Roman" w:hAnsi="Arial" w:cs="Arial"/>
                <w:color w:val="000000"/>
                <w:sz w:val="20"/>
                <w:szCs w:val="20"/>
              </w:rPr>
              <w:t>1.20 (0.47-3.14</w:t>
            </w:r>
            <w:r w:rsidR="00441C94" w:rsidRPr="00070660">
              <w:rPr>
                <w:rFonts w:ascii="Arial" w:eastAsia="Times New Roman" w:hAnsi="Arial" w:cs="Arial"/>
                <w:color w:val="000000"/>
                <w:sz w:val="20"/>
                <w:szCs w:val="20"/>
              </w:rPr>
              <w:t>)</w:t>
            </w:r>
          </w:p>
        </w:tc>
      </w:tr>
      <w:tr w:rsidR="004C7244" w:rsidRPr="00070660" w14:paraId="2E2DF283" w14:textId="77777777" w:rsidTr="00581BCA">
        <w:tc>
          <w:tcPr>
            <w:tcW w:w="3055" w:type="dxa"/>
            <w:vMerge/>
            <w:shd w:val="clear" w:color="auto" w:fill="auto"/>
            <w:vAlign w:val="center"/>
          </w:tcPr>
          <w:p w14:paraId="475E8CC1" w14:textId="77777777" w:rsidR="004C7244" w:rsidRPr="00070660" w:rsidRDefault="004C7244" w:rsidP="00441C94">
            <w:pPr>
              <w:rPr>
                <w:rFonts w:ascii="Arial" w:eastAsia="Times New Roman" w:hAnsi="Arial" w:cs="Arial"/>
                <w:b/>
                <w:sz w:val="20"/>
                <w:szCs w:val="20"/>
                <w:highlight w:val="yellow"/>
              </w:rPr>
            </w:pPr>
          </w:p>
        </w:tc>
        <w:tc>
          <w:tcPr>
            <w:tcW w:w="4500" w:type="dxa"/>
            <w:shd w:val="clear" w:color="auto" w:fill="auto"/>
            <w:vAlign w:val="bottom"/>
          </w:tcPr>
          <w:p w14:paraId="114A97C4" w14:textId="4A36BFD7" w:rsidR="004C7244" w:rsidRPr="00070660" w:rsidRDefault="004C7244" w:rsidP="00441C94">
            <w:pPr>
              <w:rPr>
                <w:rFonts w:ascii="Arial" w:eastAsia="Times New Roman" w:hAnsi="Arial" w:cs="Arial"/>
                <w:color w:val="000000"/>
                <w:sz w:val="20"/>
                <w:szCs w:val="20"/>
              </w:rPr>
            </w:pPr>
            <w:r>
              <w:rPr>
                <w:rFonts w:ascii="Arial" w:eastAsia="Times New Roman" w:hAnsi="Arial" w:cs="Arial"/>
                <w:color w:val="000000"/>
                <w:sz w:val="20"/>
                <w:szCs w:val="20"/>
              </w:rPr>
              <w:t>PDT vs bevacizumab</w:t>
            </w:r>
          </w:p>
        </w:tc>
        <w:tc>
          <w:tcPr>
            <w:tcW w:w="812" w:type="dxa"/>
            <w:shd w:val="clear" w:color="auto" w:fill="auto"/>
            <w:vAlign w:val="center"/>
          </w:tcPr>
          <w:p w14:paraId="75ACF0E6" w14:textId="1D27465A" w:rsidR="004C7244" w:rsidRPr="00070660" w:rsidRDefault="004C7244" w:rsidP="00441C94">
            <w:pPr>
              <w:rPr>
                <w:rFonts w:ascii="Arial" w:eastAsia="Times New Roman" w:hAnsi="Arial" w:cs="Arial"/>
                <w:color w:val="000000"/>
                <w:sz w:val="20"/>
                <w:szCs w:val="20"/>
              </w:rPr>
            </w:pPr>
            <w:r>
              <w:rPr>
                <w:rFonts w:ascii="Arial" w:eastAsia="Times New Roman" w:hAnsi="Arial" w:cs="Arial"/>
                <w:color w:val="000000"/>
                <w:sz w:val="20"/>
                <w:szCs w:val="20"/>
              </w:rPr>
              <w:t>1</w:t>
            </w:r>
          </w:p>
        </w:tc>
        <w:tc>
          <w:tcPr>
            <w:tcW w:w="983" w:type="dxa"/>
            <w:shd w:val="clear" w:color="auto" w:fill="auto"/>
            <w:vAlign w:val="center"/>
          </w:tcPr>
          <w:p w14:paraId="06A29853" w14:textId="77777777" w:rsidR="004C7244" w:rsidRPr="00070660" w:rsidRDefault="004C7244" w:rsidP="00441C94">
            <w:pPr>
              <w:rPr>
                <w:rFonts w:ascii="Arial" w:eastAsia="Times New Roman" w:hAnsi="Arial" w:cs="Arial"/>
                <w:color w:val="000000"/>
                <w:sz w:val="20"/>
                <w:szCs w:val="20"/>
              </w:rPr>
            </w:pPr>
          </w:p>
        </w:tc>
        <w:tc>
          <w:tcPr>
            <w:tcW w:w="1063" w:type="dxa"/>
            <w:shd w:val="clear" w:color="auto" w:fill="auto"/>
          </w:tcPr>
          <w:p w14:paraId="26BA69DE" w14:textId="1B573353" w:rsidR="004C7244" w:rsidRPr="00070660" w:rsidRDefault="004C7244" w:rsidP="00441C94">
            <w:pPr>
              <w:rPr>
                <w:rFonts w:ascii="Arial" w:eastAsia="Times New Roman" w:hAnsi="Arial" w:cs="Arial"/>
                <w:sz w:val="20"/>
                <w:szCs w:val="20"/>
              </w:rPr>
            </w:pPr>
            <w:r>
              <w:rPr>
                <w:rFonts w:ascii="Arial" w:eastAsia="Times New Roman" w:hAnsi="Arial" w:cs="Arial"/>
                <w:sz w:val="20"/>
                <w:szCs w:val="20"/>
              </w:rPr>
              <w:t>OR</w:t>
            </w:r>
          </w:p>
        </w:tc>
        <w:tc>
          <w:tcPr>
            <w:tcW w:w="0" w:type="auto"/>
            <w:shd w:val="clear" w:color="auto" w:fill="auto"/>
            <w:vAlign w:val="bottom"/>
          </w:tcPr>
          <w:p w14:paraId="587C2896" w14:textId="747393AC" w:rsidR="004C7244" w:rsidRPr="00070660" w:rsidRDefault="004C7244" w:rsidP="00441C94">
            <w:pPr>
              <w:rPr>
                <w:rFonts w:ascii="Arial" w:eastAsia="Times New Roman" w:hAnsi="Arial" w:cs="Arial"/>
                <w:color w:val="000000"/>
                <w:sz w:val="20"/>
                <w:szCs w:val="20"/>
              </w:rPr>
            </w:pPr>
            <w:r>
              <w:rPr>
                <w:rFonts w:ascii="Arial" w:eastAsia="Times New Roman" w:hAnsi="Arial" w:cs="Arial"/>
                <w:color w:val="000000"/>
                <w:sz w:val="20"/>
                <w:szCs w:val="20"/>
              </w:rPr>
              <w:t>1.08 (0.00 – 725.60)</w:t>
            </w:r>
          </w:p>
        </w:tc>
      </w:tr>
      <w:tr w:rsidR="00441C94" w:rsidRPr="00070660" w14:paraId="21F3954F" w14:textId="77777777" w:rsidTr="00581BCA">
        <w:tc>
          <w:tcPr>
            <w:tcW w:w="3055" w:type="dxa"/>
            <w:vMerge/>
            <w:shd w:val="clear" w:color="auto" w:fill="auto"/>
            <w:vAlign w:val="center"/>
          </w:tcPr>
          <w:p w14:paraId="06581094" w14:textId="77777777" w:rsidR="00441C94" w:rsidRPr="00070660" w:rsidRDefault="00441C94" w:rsidP="00441C94">
            <w:pPr>
              <w:rPr>
                <w:rFonts w:ascii="Arial" w:eastAsia="Times New Roman" w:hAnsi="Arial" w:cs="Arial"/>
                <w:b/>
                <w:sz w:val="20"/>
                <w:szCs w:val="20"/>
                <w:highlight w:val="yellow"/>
              </w:rPr>
            </w:pPr>
          </w:p>
        </w:tc>
        <w:tc>
          <w:tcPr>
            <w:tcW w:w="4500" w:type="dxa"/>
            <w:shd w:val="clear" w:color="auto" w:fill="auto"/>
            <w:vAlign w:val="bottom"/>
          </w:tcPr>
          <w:p w14:paraId="7B80AA45"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bevacizumab+PDT vs bevacizumab</w:t>
            </w:r>
          </w:p>
        </w:tc>
        <w:tc>
          <w:tcPr>
            <w:tcW w:w="812" w:type="dxa"/>
            <w:shd w:val="clear" w:color="auto" w:fill="auto"/>
            <w:vAlign w:val="center"/>
          </w:tcPr>
          <w:p w14:paraId="1211153A"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346804CC"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112</w:t>
            </w:r>
          </w:p>
        </w:tc>
        <w:tc>
          <w:tcPr>
            <w:tcW w:w="1063" w:type="dxa"/>
            <w:shd w:val="clear" w:color="auto" w:fill="auto"/>
          </w:tcPr>
          <w:p w14:paraId="158CDED4"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584D20E3" w14:textId="0613DCDC" w:rsidR="00441C94" w:rsidRPr="00070660" w:rsidRDefault="004C7244" w:rsidP="004C7244">
            <w:pPr>
              <w:rPr>
                <w:rFonts w:ascii="Arial" w:eastAsia="Times New Roman" w:hAnsi="Arial" w:cs="Arial"/>
                <w:color w:val="000000"/>
                <w:sz w:val="20"/>
                <w:szCs w:val="20"/>
              </w:rPr>
            </w:pPr>
            <w:r>
              <w:rPr>
                <w:rFonts w:ascii="Arial" w:eastAsia="Times New Roman" w:hAnsi="Arial" w:cs="Arial"/>
                <w:color w:val="000000"/>
                <w:sz w:val="20"/>
                <w:szCs w:val="20"/>
              </w:rPr>
              <w:t>5.35 (0.19</w:t>
            </w:r>
            <w:r w:rsidR="00441C94" w:rsidRPr="00070660">
              <w:rPr>
                <w:rFonts w:ascii="Arial" w:eastAsia="Times New Roman" w:hAnsi="Arial" w:cs="Arial"/>
                <w:color w:val="000000"/>
                <w:sz w:val="20"/>
                <w:szCs w:val="20"/>
              </w:rPr>
              <w:t>-</w:t>
            </w:r>
            <w:r>
              <w:rPr>
                <w:rFonts w:ascii="Arial" w:eastAsia="Times New Roman" w:hAnsi="Arial" w:cs="Arial"/>
                <w:color w:val="000000"/>
                <w:sz w:val="20"/>
                <w:szCs w:val="20"/>
              </w:rPr>
              <w:t>1204</w:t>
            </w:r>
            <w:r w:rsidR="00441C94" w:rsidRPr="00070660">
              <w:rPr>
                <w:rFonts w:ascii="Arial" w:eastAsia="Times New Roman" w:hAnsi="Arial" w:cs="Arial"/>
                <w:color w:val="000000"/>
                <w:sz w:val="20"/>
                <w:szCs w:val="20"/>
              </w:rPr>
              <w:t>.00)</w:t>
            </w:r>
          </w:p>
        </w:tc>
      </w:tr>
      <w:tr w:rsidR="00441C94" w:rsidRPr="00070660" w14:paraId="6FAFFB32" w14:textId="77777777" w:rsidTr="00581BCA">
        <w:tc>
          <w:tcPr>
            <w:tcW w:w="3055" w:type="dxa"/>
            <w:vMerge/>
            <w:shd w:val="clear" w:color="auto" w:fill="auto"/>
            <w:vAlign w:val="center"/>
          </w:tcPr>
          <w:p w14:paraId="18B3C04F" w14:textId="77777777" w:rsidR="00441C94" w:rsidRPr="00070660" w:rsidRDefault="00441C94" w:rsidP="00441C94">
            <w:pPr>
              <w:rPr>
                <w:rFonts w:ascii="Arial" w:eastAsia="Times New Roman" w:hAnsi="Arial" w:cs="Arial"/>
                <w:b/>
                <w:sz w:val="20"/>
                <w:szCs w:val="20"/>
                <w:highlight w:val="yellow"/>
              </w:rPr>
            </w:pPr>
          </w:p>
        </w:tc>
        <w:tc>
          <w:tcPr>
            <w:tcW w:w="4500" w:type="dxa"/>
            <w:shd w:val="clear" w:color="auto" w:fill="auto"/>
            <w:vAlign w:val="bottom"/>
          </w:tcPr>
          <w:p w14:paraId="42E54A8D"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PDT+ranibizumab vs ranibizumab</w:t>
            </w:r>
          </w:p>
        </w:tc>
        <w:tc>
          <w:tcPr>
            <w:tcW w:w="812" w:type="dxa"/>
            <w:shd w:val="clear" w:color="auto" w:fill="auto"/>
            <w:vAlign w:val="center"/>
          </w:tcPr>
          <w:p w14:paraId="7169D15F"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039214AA"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255</w:t>
            </w:r>
          </w:p>
        </w:tc>
        <w:tc>
          <w:tcPr>
            <w:tcW w:w="1063" w:type="dxa"/>
            <w:shd w:val="clear" w:color="auto" w:fill="auto"/>
          </w:tcPr>
          <w:p w14:paraId="162F677F"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33A22D48" w14:textId="62F7FE2D" w:rsidR="00441C94" w:rsidRPr="00070660" w:rsidRDefault="004C7244" w:rsidP="00441C94">
            <w:pPr>
              <w:rPr>
                <w:rFonts w:ascii="Arial" w:eastAsia="Times New Roman" w:hAnsi="Arial" w:cs="Arial"/>
                <w:color w:val="000000"/>
                <w:sz w:val="20"/>
                <w:szCs w:val="20"/>
              </w:rPr>
            </w:pPr>
            <w:r>
              <w:rPr>
                <w:rFonts w:ascii="Arial" w:eastAsia="Times New Roman" w:hAnsi="Arial" w:cs="Arial"/>
                <w:color w:val="000000"/>
                <w:sz w:val="20"/>
                <w:szCs w:val="20"/>
              </w:rPr>
              <w:t>0.48 (0.06-2.80</w:t>
            </w:r>
            <w:r w:rsidR="00441C94" w:rsidRPr="00070660">
              <w:rPr>
                <w:rFonts w:ascii="Arial" w:eastAsia="Times New Roman" w:hAnsi="Arial" w:cs="Arial"/>
                <w:color w:val="000000"/>
                <w:sz w:val="20"/>
                <w:szCs w:val="20"/>
              </w:rPr>
              <w:t>)</w:t>
            </w:r>
          </w:p>
        </w:tc>
      </w:tr>
      <w:tr w:rsidR="00441C94" w:rsidRPr="00070660" w14:paraId="1F7A693F" w14:textId="77777777" w:rsidTr="00581BCA">
        <w:trPr>
          <w:trHeight w:val="64"/>
        </w:trPr>
        <w:tc>
          <w:tcPr>
            <w:tcW w:w="3055" w:type="dxa"/>
            <w:vMerge/>
            <w:shd w:val="clear" w:color="auto" w:fill="auto"/>
            <w:vAlign w:val="center"/>
          </w:tcPr>
          <w:p w14:paraId="4D449769" w14:textId="77777777" w:rsidR="00441C94" w:rsidRPr="00070660" w:rsidRDefault="00441C94" w:rsidP="00441C94">
            <w:pPr>
              <w:rPr>
                <w:rFonts w:ascii="Arial" w:eastAsia="Times New Roman" w:hAnsi="Arial" w:cs="Arial"/>
                <w:b/>
                <w:sz w:val="20"/>
                <w:szCs w:val="20"/>
                <w:highlight w:val="yellow"/>
              </w:rPr>
            </w:pPr>
          </w:p>
        </w:tc>
        <w:tc>
          <w:tcPr>
            <w:tcW w:w="4500" w:type="dxa"/>
            <w:shd w:val="clear" w:color="auto" w:fill="auto"/>
            <w:vAlign w:val="bottom"/>
          </w:tcPr>
          <w:p w14:paraId="5B7186B6"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bevacizumab+PDT vs PDT</w:t>
            </w:r>
          </w:p>
        </w:tc>
        <w:tc>
          <w:tcPr>
            <w:tcW w:w="812" w:type="dxa"/>
            <w:shd w:val="clear" w:color="auto" w:fill="auto"/>
            <w:vAlign w:val="center"/>
          </w:tcPr>
          <w:p w14:paraId="2D49DFB7"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06184308"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112</w:t>
            </w:r>
          </w:p>
        </w:tc>
        <w:tc>
          <w:tcPr>
            <w:tcW w:w="1063" w:type="dxa"/>
            <w:shd w:val="clear" w:color="auto" w:fill="auto"/>
          </w:tcPr>
          <w:p w14:paraId="6BD02B52"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2C1AE971" w14:textId="181D8F37" w:rsidR="00441C94" w:rsidRPr="00070660" w:rsidRDefault="004C7244" w:rsidP="00441C94">
            <w:pPr>
              <w:rPr>
                <w:rFonts w:ascii="Arial" w:eastAsia="Times New Roman" w:hAnsi="Arial" w:cs="Arial"/>
                <w:color w:val="000000"/>
                <w:sz w:val="20"/>
                <w:szCs w:val="20"/>
              </w:rPr>
            </w:pPr>
            <w:r>
              <w:rPr>
                <w:rFonts w:ascii="Arial" w:eastAsia="Times New Roman" w:hAnsi="Arial" w:cs="Arial"/>
                <w:color w:val="000000"/>
                <w:sz w:val="20"/>
                <w:szCs w:val="20"/>
              </w:rPr>
              <w:t>4.91 (0.15-2597</w:t>
            </w:r>
            <w:r w:rsidR="00441C94" w:rsidRPr="00070660">
              <w:rPr>
                <w:rFonts w:ascii="Arial" w:eastAsia="Times New Roman" w:hAnsi="Arial" w:cs="Arial"/>
                <w:color w:val="000000"/>
                <w:sz w:val="20"/>
                <w:szCs w:val="20"/>
              </w:rPr>
              <w:t>.00)</w:t>
            </w:r>
          </w:p>
        </w:tc>
      </w:tr>
      <w:tr w:rsidR="00441C94" w:rsidRPr="00070660" w14:paraId="70897938" w14:textId="77777777" w:rsidTr="00581BCA">
        <w:tc>
          <w:tcPr>
            <w:tcW w:w="3055" w:type="dxa"/>
            <w:vMerge w:val="restart"/>
            <w:shd w:val="clear" w:color="auto" w:fill="auto"/>
            <w:vAlign w:val="center"/>
          </w:tcPr>
          <w:p w14:paraId="36245D85" w14:textId="77777777" w:rsidR="00441C94" w:rsidRPr="00D350C9" w:rsidRDefault="00441C94" w:rsidP="00441C94">
            <w:pPr>
              <w:rPr>
                <w:rFonts w:ascii="Arial" w:eastAsia="Times New Roman" w:hAnsi="Arial" w:cs="Arial"/>
                <w:b/>
                <w:sz w:val="20"/>
                <w:szCs w:val="20"/>
              </w:rPr>
            </w:pPr>
            <w:r w:rsidRPr="00D350C9">
              <w:rPr>
                <w:rFonts w:ascii="Arial" w:eastAsia="Times New Roman" w:hAnsi="Arial" w:cs="Arial"/>
                <w:b/>
                <w:sz w:val="20"/>
                <w:szCs w:val="20"/>
              </w:rPr>
              <w:t>Arterial thromboembolic events</w:t>
            </w:r>
          </w:p>
          <w:p w14:paraId="2C2483AB" w14:textId="2523111B" w:rsidR="00441C94" w:rsidRPr="00D350C9" w:rsidRDefault="00441C94" w:rsidP="00441C94">
            <w:pPr>
              <w:rPr>
                <w:rFonts w:ascii="Arial" w:eastAsia="Times New Roman" w:hAnsi="Arial" w:cs="Arial"/>
                <w:b/>
                <w:sz w:val="20"/>
                <w:szCs w:val="20"/>
              </w:rPr>
            </w:pPr>
            <w:r w:rsidRPr="00D350C9">
              <w:rPr>
                <w:rFonts w:ascii="Arial" w:eastAsia="Times New Roman" w:hAnsi="Arial" w:cs="Arial"/>
                <w:bCs/>
                <w:color w:val="000000"/>
                <w:sz w:val="20"/>
                <w:szCs w:val="20"/>
              </w:rPr>
              <w:t>(Between-study variance</w:t>
            </w:r>
            <w:r w:rsidRPr="00D350C9">
              <w:rPr>
                <w:rFonts w:ascii="Arial" w:eastAsia="Times New Roman" w:hAnsi="Arial" w:cs="Arial"/>
                <w:sz w:val="20"/>
                <w:szCs w:val="20"/>
              </w:rPr>
              <w:t xml:space="preserve">: OR, </w:t>
            </w:r>
            <w:r w:rsidRPr="00D350C9">
              <w:rPr>
                <w:rFonts w:ascii="Arial" w:eastAsia="Times New Roman" w:hAnsi="Arial" w:cs="Arial"/>
                <w:color w:val="000000"/>
                <w:sz w:val="20"/>
                <w:szCs w:val="20"/>
              </w:rPr>
              <w:t>0.03</w:t>
            </w:r>
            <w:r w:rsidRPr="00D350C9">
              <w:rPr>
                <w:rFonts w:ascii="Arial" w:eastAsia="Times New Roman" w:hAnsi="Arial" w:cs="Arial"/>
                <w:sz w:val="20"/>
                <w:szCs w:val="20"/>
              </w:rPr>
              <w:t xml:space="preserve"> [95% CrI, </w:t>
            </w:r>
            <w:r w:rsidRPr="00D350C9">
              <w:rPr>
                <w:rFonts w:ascii="Arial" w:eastAsia="Times New Roman" w:hAnsi="Arial" w:cs="Arial"/>
                <w:color w:val="000000"/>
                <w:sz w:val="20"/>
                <w:szCs w:val="20"/>
              </w:rPr>
              <w:t>0.00-0.46</w:t>
            </w:r>
            <w:r w:rsidRPr="00D350C9">
              <w:rPr>
                <w:rFonts w:ascii="Arial" w:eastAsia="Times New Roman" w:hAnsi="Arial" w:cs="Arial"/>
                <w:sz w:val="20"/>
                <w:szCs w:val="20"/>
              </w:rPr>
              <w:t>])</w:t>
            </w:r>
          </w:p>
        </w:tc>
        <w:tc>
          <w:tcPr>
            <w:tcW w:w="4500" w:type="dxa"/>
            <w:shd w:val="clear" w:color="auto" w:fill="auto"/>
            <w:vAlign w:val="bottom"/>
          </w:tcPr>
          <w:p w14:paraId="0FDC147C"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placebo</w:t>
            </w:r>
          </w:p>
        </w:tc>
        <w:tc>
          <w:tcPr>
            <w:tcW w:w="812" w:type="dxa"/>
            <w:shd w:val="clear" w:color="auto" w:fill="auto"/>
            <w:vAlign w:val="center"/>
          </w:tcPr>
          <w:p w14:paraId="090A98F7"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2</w:t>
            </w:r>
          </w:p>
        </w:tc>
        <w:tc>
          <w:tcPr>
            <w:tcW w:w="983" w:type="dxa"/>
            <w:shd w:val="clear" w:color="auto" w:fill="auto"/>
            <w:vAlign w:val="center"/>
          </w:tcPr>
          <w:p w14:paraId="769AECE1"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599</w:t>
            </w:r>
          </w:p>
        </w:tc>
        <w:tc>
          <w:tcPr>
            <w:tcW w:w="1063" w:type="dxa"/>
            <w:shd w:val="clear" w:color="auto" w:fill="auto"/>
          </w:tcPr>
          <w:p w14:paraId="307E79F0"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7F18ABF3" w14:textId="00BFD8CC"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1.27 (0.38-4.02</w:t>
            </w:r>
            <w:r w:rsidRPr="00070660">
              <w:rPr>
                <w:rFonts w:ascii="Arial" w:eastAsia="Times New Roman" w:hAnsi="Arial" w:cs="Arial"/>
                <w:color w:val="000000"/>
                <w:sz w:val="20"/>
                <w:szCs w:val="20"/>
              </w:rPr>
              <w:t>)</w:t>
            </w:r>
          </w:p>
        </w:tc>
      </w:tr>
      <w:tr w:rsidR="00441C94" w:rsidRPr="00070660" w14:paraId="21991BE0" w14:textId="77777777" w:rsidTr="00581BCA">
        <w:tc>
          <w:tcPr>
            <w:tcW w:w="3055" w:type="dxa"/>
            <w:vMerge/>
            <w:shd w:val="clear" w:color="auto" w:fill="auto"/>
            <w:vAlign w:val="center"/>
          </w:tcPr>
          <w:p w14:paraId="3A190A50" w14:textId="77777777" w:rsidR="00441C94" w:rsidRPr="00D350C9" w:rsidRDefault="00441C94" w:rsidP="00441C94">
            <w:pPr>
              <w:rPr>
                <w:rFonts w:ascii="Arial" w:eastAsia="Times New Roman" w:hAnsi="Arial" w:cs="Arial"/>
                <w:b/>
                <w:sz w:val="20"/>
                <w:szCs w:val="20"/>
              </w:rPr>
            </w:pPr>
          </w:p>
        </w:tc>
        <w:tc>
          <w:tcPr>
            <w:tcW w:w="4500" w:type="dxa"/>
            <w:shd w:val="clear" w:color="auto" w:fill="auto"/>
            <w:vAlign w:val="bottom"/>
          </w:tcPr>
          <w:p w14:paraId="6DAD7201" w14:textId="07E17C9E"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Conbercept vs placebo</w:t>
            </w:r>
          </w:p>
        </w:tc>
        <w:tc>
          <w:tcPr>
            <w:tcW w:w="812" w:type="dxa"/>
            <w:shd w:val="clear" w:color="auto" w:fill="auto"/>
            <w:vAlign w:val="center"/>
          </w:tcPr>
          <w:p w14:paraId="31FB937D" w14:textId="0F109181"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1</w:t>
            </w:r>
          </w:p>
        </w:tc>
        <w:tc>
          <w:tcPr>
            <w:tcW w:w="983" w:type="dxa"/>
            <w:shd w:val="clear" w:color="auto" w:fill="auto"/>
            <w:vAlign w:val="center"/>
          </w:tcPr>
          <w:p w14:paraId="1B55F775" w14:textId="77405FF4" w:rsidR="00441C94" w:rsidRPr="00070660" w:rsidRDefault="00A173A5" w:rsidP="00441C94">
            <w:pPr>
              <w:rPr>
                <w:rFonts w:ascii="Arial" w:eastAsia="Times New Roman" w:hAnsi="Arial" w:cs="Arial"/>
                <w:color w:val="000000"/>
                <w:sz w:val="20"/>
                <w:szCs w:val="20"/>
              </w:rPr>
            </w:pPr>
            <w:r>
              <w:rPr>
                <w:rFonts w:ascii="Arial" w:eastAsia="Times New Roman" w:hAnsi="Arial" w:cs="Arial"/>
                <w:color w:val="000000"/>
                <w:sz w:val="20"/>
                <w:szCs w:val="20"/>
              </w:rPr>
              <w:t>123</w:t>
            </w:r>
          </w:p>
        </w:tc>
        <w:tc>
          <w:tcPr>
            <w:tcW w:w="1063" w:type="dxa"/>
            <w:shd w:val="clear" w:color="auto" w:fill="auto"/>
          </w:tcPr>
          <w:p w14:paraId="4C02FD33" w14:textId="63442CB5" w:rsidR="00441C94" w:rsidRPr="00070660" w:rsidRDefault="00441C94" w:rsidP="00441C94">
            <w:pPr>
              <w:rPr>
                <w:rFonts w:ascii="Arial" w:eastAsia="Times New Roman" w:hAnsi="Arial" w:cs="Arial"/>
                <w:sz w:val="20"/>
                <w:szCs w:val="20"/>
              </w:rPr>
            </w:pPr>
            <w:r>
              <w:rPr>
                <w:rFonts w:ascii="Arial" w:eastAsia="Times New Roman" w:hAnsi="Arial" w:cs="Arial"/>
                <w:sz w:val="20"/>
                <w:szCs w:val="20"/>
              </w:rPr>
              <w:t>OR</w:t>
            </w:r>
          </w:p>
        </w:tc>
        <w:tc>
          <w:tcPr>
            <w:tcW w:w="0" w:type="auto"/>
            <w:shd w:val="clear" w:color="auto" w:fill="auto"/>
            <w:vAlign w:val="bottom"/>
          </w:tcPr>
          <w:p w14:paraId="29B86220" w14:textId="02B35CB3"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0.48 (0.01-22.51)</w:t>
            </w:r>
          </w:p>
        </w:tc>
      </w:tr>
      <w:tr w:rsidR="00441C94" w:rsidRPr="00070660" w14:paraId="1F421817" w14:textId="77777777" w:rsidTr="00581BCA">
        <w:tc>
          <w:tcPr>
            <w:tcW w:w="3055" w:type="dxa"/>
            <w:vMerge/>
            <w:shd w:val="clear" w:color="auto" w:fill="auto"/>
            <w:vAlign w:val="center"/>
          </w:tcPr>
          <w:p w14:paraId="64FC416B" w14:textId="77777777" w:rsidR="00441C94" w:rsidRPr="00D350C9" w:rsidRDefault="00441C94" w:rsidP="00441C94">
            <w:pPr>
              <w:rPr>
                <w:rFonts w:ascii="Arial" w:eastAsia="Times New Roman" w:hAnsi="Arial" w:cs="Arial"/>
                <w:b/>
                <w:sz w:val="20"/>
                <w:szCs w:val="20"/>
              </w:rPr>
            </w:pPr>
          </w:p>
        </w:tc>
        <w:tc>
          <w:tcPr>
            <w:tcW w:w="4500" w:type="dxa"/>
            <w:shd w:val="clear" w:color="auto" w:fill="auto"/>
            <w:vAlign w:val="bottom"/>
          </w:tcPr>
          <w:p w14:paraId="3C668B40"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aflibercept</w:t>
            </w:r>
          </w:p>
        </w:tc>
        <w:tc>
          <w:tcPr>
            <w:tcW w:w="812" w:type="dxa"/>
            <w:shd w:val="clear" w:color="auto" w:fill="auto"/>
            <w:vAlign w:val="center"/>
          </w:tcPr>
          <w:p w14:paraId="44F8E6DF"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2</w:t>
            </w:r>
          </w:p>
        </w:tc>
        <w:tc>
          <w:tcPr>
            <w:tcW w:w="983" w:type="dxa"/>
            <w:shd w:val="clear" w:color="auto" w:fill="auto"/>
            <w:vAlign w:val="center"/>
          </w:tcPr>
          <w:p w14:paraId="1BBDE3F0"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1208</w:t>
            </w:r>
          </w:p>
        </w:tc>
        <w:tc>
          <w:tcPr>
            <w:tcW w:w="1063" w:type="dxa"/>
            <w:shd w:val="clear" w:color="auto" w:fill="auto"/>
          </w:tcPr>
          <w:p w14:paraId="5EDE2961"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0BE65B1D" w14:textId="153A8A57"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1.78 (0.60-5.78</w:t>
            </w:r>
            <w:r w:rsidRPr="00070660">
              <w:rPr>
                <w:rFonts w:ascii="Arial" w:eastAsia="Times New Roman" w:hAnsi="Arial" w:cs="Arial"/>
                <w:color w:val="000000"/>
                <w:sz w:val="20"/>
                <w:szCs w:val="20"/>
              </w:rPr>
              <w:t>)</w:t>
            </w:r>
          </w:p>
        </w:tc>
      </w:tr>
      <w:tr w:rsidR="00441C94" w:rsidRPr="00070660" w14:paraId="3DB50789" w14:textId="77777777" w:rsidTr="00581BCA">
        <w:tc>
          <w:tcPr>
            <w:tcW w:w="3055" w:type="dxa"/>
            <w:vMerge/>
            <w:shd w:val="clear" w:color="auto" w:fill="auto"/>
            <w:vAlign w:val="center"/>
          </w:tcPr>
          <w:p w14:paraId="2FB8B7F8" w14:textId="77777777" w:rsidR="00441C94" w:rsidRPr="00D350C9" w:rsidRDefault="00441C94" w:rsidP="00441C94">
            <w:pPr>
              <w:rPr>
                <w:rFonts w:ascii="Arial" w:eastAsia="Times New Roman" w:hAnsi="Arial" w:cs="Arial"/>
                <w:b/>
                <w:sz w:val="20"/>
                <w:szCs w:val="20"/>
              </w:rPr>
            </w:pPr>
          </w:p>
        </w:tc>
        <w:tc>
          <w:tcPr>
            <w:tcW w:w="4500" w:type="dxa"/>
            <w:shd w:val="clear" w:color="auto" w:fill="auto"/>
            <w:vAlign w:val="bottom"/>
          </w:tcPr>
          <w:p w14:paraId="5C76842D" w14:textId="428ABA6D"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PDT vs aflibercept</w:t>
            </w:r>
          </w:p>
        </w:tc>
        <w:tc>
          <w:tcPr>
            <w:tcW w:w="812" w:type="dxa"/>
            <w:shd w:val="clear" w:color="auto" w:fill="auto"/>
            <w:vAlign w:val="center"/>
          </w:tcPr>
          <w:p w14:paraId="49B99F71" w14:textId="0358EDF2"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1</w:t>
            </w:r>
          </w:p>
        </w:tc>
        <w:tc>
          <w:tcPr>
            <w:tcW w:w="983" w:type="dxa"/>
            <w:shd w:val="clear" w:color="auto" w:fill="auto"/>
            <w:vAlign w:val="center"/>
          </w:tcPr>
          <w:p w14:paraId="71269DDF" w14:textId="77777777" w:rsidR="00441C94" w:rsidRPr="00070660" w:rsidRDefault="00441C94" w:rsidP="00441C94">
            <w:pPr>
              <w:rPr>
                <w:rFonts w:ascii="Arial" w:eastAsia="Times New Roman" w:hAnsi="Arial" w:cs="Arial"/>
                <w:color w:val="000000"/>
                <w:sz w:val="20"/>
                <w:szCs w:val="20"/>
              </w:rPr>
            </w:pPr>
          </w:p>
        </w:tc>
        <w:tc>
          <w:tcPr>
            <w:tcW w:w="1063" w:type="dxa"/>
            <w:shd w:val="clear" w:color="auto" w:fill="auto"/>
          </w:tcPr>
          <w:p w14:paraId="71835C76" w14:textId="5CAD53D4" w:rsidR="00441C94" w:rsidRPr="00070660" w:rsidRDefault="00441C94" w:rsidP="00441C94">
            <w:pPr>
              <w:rPr>
                <w:rFonts w:ascii="Arial" w:eastAsia="Times New Roman" w:hAnsi="Arial" w:cs="Arial"/>
                <w:sz w:val="20"/>
                <w:szCs w:val="20"/>
              </w:rPr>
            </w:pPr>
            <w:r>
              <w:rPr>
                <w:rFonts w:ascii="Arial" w:eastAsia="Times New Roman" w:hAnsi="Arial" w:cs="Arial"/>
                <w:sz w:val="20"/>
                <w:szCs w:val="20"/>
              </w:rPr>
              <w:t>OR</w:t>
            </w:r>
          </w:p>
        </w:tc>
        <w:tc>
          <w:tcPr>
            <w:tcW w:w="0" w:type="auto"/>
            <w:shd w:val="clear" w:color="auto" w:fill="auto"/>
            <w:vAlign w:val="bottom"/>
          </w:tcPr>
          <w:p w14:paraId="577EFCCC" w14:textId="00C7745F"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7.56 (0.52-248.60)</w:t>
            </w:r>
          </w:p>
        </w:tc>
      </w:tr>
      <w:tr w:rsidR="00441C94" w:rsidRPr="00070660" w14:paraId="6EF0B3E4" w14:textId="77777777" w:rsidTr="00581BCA">
        <w:tc>
          <w:tcPr>
            <w:tcW w:w="3055" w:type="dxa"/>
            <w:vMerge/>
            <w:shd w:val="clear" w:color="auto" w:fill="auto"/>
            <w:vAlign w:val="center"/>
          </w:tcPr>
          <w:p w14:paraId="12C3EAA8" w14:textId="77777777" w:rsidR="00441C94" w:rsidRPr="00D350C9" w:rsidRDefault="00441C94" w:rsidP="00441C94">
            <w:pPr>
              <w:rPr>
                <w:rFonts w:ascii="Arial" w:eastAsia="Times New Roman" w:hAnsi="Arial" w:cs="Arial"/>
                <w:b/>
                <w:sz w:val="20"/>
                <w:szCs w:val="20"/>
              </w:rPr>
            </w:pPr>
          </w:p>
        </w:tc>
        <w:tc>
          <w:tcPr>
            <w:tcW w:w="4500" w:type="dxa"/>
            <w:shd w:val="clear" w:color="auto" w:fill="auto"/>
            <w:vAlign w:val="bottom"/>
          </w:tcPr>
          <w:p w14:paraId="010DFD7C" w14:textId="5833EE65"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Brolucizumab vs aflibercept</w:t>
            </w:r>
          </w:p>
        </w:tc>
        <w:tc>
          <w:tcPr>
            <w:tcW w:w="812" w:type="dxa"/>
            <w:shd w:val="clear" w:color="auto" w:fill="auto"/>
            <w:vAlign w:val="center"/>
          </w:tcPr>
          <w:p w14:paraId="10C23858" w14:textId="5A6B4D1D"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2</w:t>
            </w:r>
          </w:p>
        </w:tc>
        <w:tc>
          <w:tcPr>
            <w:tcW w:w="983" w:type="dxa"/>
            <w:shd w:val="clear" w:color="auto" w:fill="auto"/>
            <w:vAlign w:val="center"/>
          </w:tcPr>
          <w:p w14:paraId="05F84797" w14:textId="77777777" w:rsidR="00441C94" w:rsidRPr="00070660" w:rsidRDefault="00441C94" w:rsidP="00441C94">
            <w:pPr>
              <w:rPr>
                <w:rFonts w:ascii="Arial" w:eastAsia="Times New Roman" w:hAnsi="Arial" w:cs="Arial"/>
                <w:color w:val="000000"/>
                <w:sz w:val="20"/>
                <w:szCs w:val="20"/>
              </w:rPr>
            </w:pPr>
          </w:p>
        </w:tc>
        <w:tc>
          <w:tcPr>
            <w:tcW w:w="1063" w:type="dxa"/>
            <w:shd w:val="clear" w:color="auto" w:fill="auto"/>
          </w:tcPr>
          <w:p w14:paraId="20DF0CA4" w14:textId="777ADEEA" w:rsidR="00441C94" w:rsidRPr="00070660" w:rsidRDefault="00441C94" w:rsidP="00441C94">
            <w:pPr>
              <w:rPr>
                <w:rFonts w:ascii="Arial" w:eastAsia="Times New Roman" w:hAnsi="Arial" w:cs="Arial"/>
                <w:sz w:val="20"/>
                <w:szCs w:val="20"/>
              </w:rPr>
            </w:pPr>
            <w:r>
              <w:rPr>
                <w:rFonts w:ascii="Arial" w:eastAsia="Times New Roman" w:hAnsi="Arial" w:cs="Arial"/>
                <w:sz w:val="20"/>
                <w:szCs w:val="20"/>
              </w:rPr>
              <w:t>OR</w:t>
            </w:r>
          </w:p>
        </w:tc>
        <w:tc>
          <w:tcPr>
            <w:tcW w:w="0" w:type="auto"/>
            <w:shd w:val="clear" w:color="auto" w:fill="auto"/>
            <w:vAlign w:val="bottom"/>
          </w:tcPr>
          <w:p w14:paraId="27F4A1D2" w14:textId="1E6FF989" w:rsidR="00441C94"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0.65 (0.28-1.49)</w:t>
            </w:r>
          </w:p>
        </w:tc>
      </w:tr>
      <w:tr w:rsidR="00441C94" w:rsidRPr="00070660" w14:paraId="5DCEF9A6" w14:textId="77777777" w:rsidTr="00581BCA">
        <w:tc>
          <w:tcPr>
            <w:tcW w:w="3055" w:type="dxa"/>
            <w:vMerge/>
            <w:shd w:val="clear" w:color="auto" w:fill="auto"/>
            <w:vAlign w:val="center"/>
          </w:tcPr>
          <w:p w14:paraId="45A2F8CE" w14:textId="77777777" w:rsidR="00441C94" w:rsidRPr="00D350C9" w:rsidRDefault="00441C94" w:rsidP="00441C94">
            <w:pPr>
              <w:rPr>
                <w:rFonts w:ascii="Arial" w:eastAsia="Times New Roman" w:hAnsi="Arial" w:cs="Arial"/>
                <w:b/>
                <w:sz w:val="20"/>
                <w:szCs w:val="20"/>
              </w:rPr>
            </w:pPr>
          </w:p>
        </w:tc>
        <w:tc>
          <w:tcPr>
            <w:tcW w:w="4500" w:type="dxa"/>
            <w:shd w:val="clear" w:color="auto" w:fill="auto"/>
            <w:vAlign w:val="bottom"/>
          </w:tcPr>
          <w:p w14:paraId="182FD77F"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bevacizumab</w:t>
            </w:r>
          </w:p>
        </w:tc>
        <w:tc>
          <w:tcPr>
            <w:tcW w:w="812" w:type="dxa"/>
            <w:shd w:val="clear" w:color="auto" w:fill="auto"/>
            <w:vAlign w:val="center"/>
          </w:tcPr>
          <w:p w14:paraId="7E6AE2BF"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5</w:t>
            </w:r>
          </w:p>
        </w:tc>
        <w:tc>
          <w:tcPr>
            <w:tcW w:w="983" w:type="dxa"/>
            <w:shd w:val="clear" w:color="auto" w:fill="auto"/>
            <w:vAlign w:val="center"/>
          </w:tcPr>
          <w:p w14:paraId="6589C1C1"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2178</w:t>
            </w:r>
          </w:p>
        </w:tc>
        <w:tc>
          <w:tcPr>
            <w:tcW w:w="1063" w:type="dxa"/>
            <w:shd w:val="clear" w:color="auto" w:fill="auto"/>
          </w:tcPr>
          <w:p w14:paraId="70DAF96E"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1B9FD584" w14:textId="6AA771A7"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1.60 (0.85-3.17</w:t>
            </w:r>
            <w:r w:rsidRPr="00070660">
              <w:rPr>
                <w:rFonts w:ascii="Arial" w:eastAsia="Times New Roman" w:hAnsi="Arial" w:cs="Arial"/>
                <w:color w:val="000000"/>
                <w:sz w:val="20"/>
                <w:szCs w:val="20"/>
              </w:rPr>
              <w:t>)</w:t>
            </w:r>
          </w:p>
        </w:tc>
      </w:tr>
      <w:tr w:rsidR="00441C94" w:rsidRPr="00070660" w14:paraId="10CFA471" w14:textId="77777777" w:rsidTr="00581BCA">
        <w:tc>
          <w:tcPr>
            <w:tcW w:w="3055" w:type="dxa"/>
            <w:vMerge/>
            <w:shd w:val="clear" w:color="auto" w:fill="auto"/>
            <w:vAlign w:val="center"/>
          </w:tcPr>
          <w:p w14:paraId="684C4732" w14:textId="77777777" w:rsidR="00441C94" w:rsidRPr="00D350C9" w:rsidRDefault="00441C94" w:rsidP="00441C94">
            <w:pPr>
              <w:rPr>
                <w:rFonts w:ascii="Arial" w:eastAsia="Times New Roman" w:hAnsi="Arial" w:cs="Arial"/>
                <w:b/>
                <w:sz w:val="20"/>
                <w:szCs w:val="20"/>
              </w:rPr>
            </w:pPr>
          </w:p>
        </w:tc>
        <w:tc>
          <w:tcPr>
            <w:tcW w:w="4500" w:type="dxa"/>
            <w:shd w:val="clear" w:color="auto" w:fill="auto"/>
            <w:vAlign w:val="bottom"/>
          </w:tcPr>
          <w:p w14:paraId="51542699"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PDT+ranibizumab vs ranibizumab</w:t>
            </w:r>
          </w:p>
        </w:tc>
        <w:tc>
          <w:tcPr>
            <w:tcW w:w="812" w:type="dxa"/>
            <w:shd w:val="clear" w:color="auto" w:fill="auto"/>
            <w:vAlign w:val="center"/>
          </w:tcPr>
          <w:p w14:paraId="2459A8D4"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1EAEA06A"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255</w:t>
            </w:r>
          </w:p>
        </w:tc>
        <w:tc>
          <w:tcPr>
            <w:tcW w:w="1063" w:type="dxa"/>
            <w:shd w:val="clear" w:color="auto" w:fill="auto"/>
          </w:tcPr>
          <w:p w14:paraId="2C4CBC5B"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16E2AB3B" w14:textId="188F4BE8"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0.59 (0.15-2.04</w:t>
            </w:r>
            <w:r w:rsidRPr="00070660">
              <w:rPr>
                <w:rFonts w:ascii="Arial" w:eastAsia="Times New Roman" w:hAnsi="Arial" w:cs="Arial"/>
                <w:color w:val="000000"/>
                <w:sz w:val="20"/>
                <w:szCs w:val="20"/>
              </w:rPr>
              <w:t>)</w:t>
            </w:r>
          </w:p>
        </w:tc>
      </w:tr>
      <w:tr w:rsidR="00441C94" w:rsidRPr="00070660" w14:paraId="2E6FB522" w14:textId="77777777" w:rsidTr="00581BCA">
        <w:tc>
          <w:tcPr>
            <w:tcW w:w="3055" w:type="dxa"/>
            <w:vMerge/>
            <w:shd w:val="clear" w:color="auto" w:fill="auto"/>
            <w:vAlign w:val="center"/>
          </w:tcPr>
          <w:p w14:paraId="08E44AC3" w14:textId="77777777" w:rsidR="00441C94" w:rsidRPr="00D350C9" w:rsidRDefault="00441C94" w:rsidP="00441C94">
            <w:pPr>
              <w:rPr>
                <w:rFonts w:ascii="Arial" w:eastAsia="Times New Roman" w:hAnsi="Arial" w:cs="Arial"/>
                <w:b/>
                <w:sz w:val="20"/>
                <w:szCs w:val="20"/>
              </w:rPr>
            </w:pPr>
          </w:p>
        </w:tc>
        <w:tc>
          <w:tcPr>
            <w:tcW w:w="4500" w:type="dxa"/>
            <w:shd w:val="clear" w:color="auto" w:fill="auto"/>
            <w:vAlign w:val="bottom"/>
          </w:tcPr>
          <w:p w14:paraId="3914C7CC"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DXM+ranibizumab vs ranibizumab</w:t>
            </w:r>
          </w:p>
        </w:tc>
        <w:tc>
          <w:tcPr>
            <w:tcW w:w="812" w:type="dxa"/>
            <w:shd w:val="clear" w:color="auto" w:fill="auto"/>
            <w:vAlign w:val="center"/>
          </w:tcPr>
          <w:p w14:paraId="6D41B659"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0CFD5AFD"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239</w:t>
            </w:r>
          </w:p>
        </w:tc>
        <w:tc>
          <w:tcPr>
            <w:tcW w:w="1063" w:type="dxa"/>
            <w:shd w:val="clear" w:color="auto" w:fill="auto"/>
          </w:tcPr>
          <w:p w14:paraId="6E98498A"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634A24B9" w14:textId="620B7660"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0.40 (0.01-5.05</w:t>
            </w:r>
            <w:r w:rsidRPr="00070660">
              <w:rPr>
                <w:rFonts w:ascii="Arial" w:eastAsia="Times New Roman" w:hAnsi="Arial" w:cs="Arial"/>
                <w:color w:val="000000"/>
                <w:sz w:val="20"/>
                <w:szCs w:val="20"/>
              </w:rPr>
              <w:t>)</w:t>
            </w:r>
          </w:p>
        </w:tc>
      </w:tr>
      <w:tr w:rsidR="00441C94" w:rsidRPr="00070660" w14:paraId="4299B4F7" w14:textId="77777777" w:rsidTr="00A173A5">
        <w:trPr>
          <w:trHeight w:val="449"/>
        </w:trPr>
        <w:tc>
          <w:tcPr>
            <w:tcW w:w="3055" w:type="dxa"/>
            <w:vMerge w:val="restart"/>
            <w:shd w:val="clear" w:color="auto" w:fill="auto"/>
            <w:vAlign w:val="center"/>
          </w:tcPr>
          <w:p w14:paraId="0E84B0B9" w14:textId="77777777" w:rsidR="00441C94" w:rsidRPr="00D350C9" w:rsidRDefault="00441C94" w:rsidP="00441C94">
            <w:pPr>
              <w:rPr>
                <w:rFonts w:ascii="Arial" w:eastAsia="Times New Roman" w:hAnsi="Arial" w:cs="Arial"/>
                <w:b/>
                <w:sz w:val="20"/>
                <w:szCs w:val="20"/>
              </w:rPr>
            </w:pPr>
            <w:r w:rsidRPr="00D350C9">
              <w:rPr>
                <w:rFonts w:ascii="Arial" w:eastAsia="Times New Roman" w:hAnsi="Arial" w:cs="Arial"/>
                <w:b/>
                <w:sz w:val="20"/>
                <w:szCs w:val="20"/>
              </w:rPr>
              <w:t>Venous thromboembolic events</w:t>
            </w:r>
          </w:p>
          <w:p w14:paraId="3502E490" w14:textId="77777777" w:rsidR="00441C94" w:rsidRPr="00D350C9" w:rsidRDefault="00441C94" w:rsidP="00441C94">
            <w:pPr>
              <w:rPr>
                <w:rFonts w:ascii="Arial" w:eastAsia="Times New Roman" w:hAnsi="Arial" w:cs="Arial"/>
                <w:sz w:val="20"/>
                <w:szCs w:val="20"/>
              </w:rPr>
            </w:pPr>
            <w:r w:rsidRPr="00D350C9">
              <w:rPr>
                <w:rFonts w:ascii="Arial" w:eastAsia="Times New Roman" w:hAnsi="Arial" w:cs="Arial"/>
                <w:bCs/>
                <w:color w:val="000000"/>
                <w:sz w:val="20"/>
                <w:szCs w:val="20"/>
              </w:rPr>
              <w:t>(Between-study variance</w:t>
            </w:r>
            <w:r w:rsidRPr="00D350C9">
              <w:rPr>
                <w:rFonts w:ascii="Arial" w:eastAsia="Times New Roman" w:hAnsi="Arial" w:cs="Arial"/>
                <w:sz w:val="20"/>
                <w:szCs w:val="20"/>
              </w:rPr>
              <w:t xml:space="preserve">: </w:t>
            </w:r>
          </w:p>
          <w:p w14:paraId="137C54BE" w14:textId="2A4F086C" w:rsidR="00441C94" w:rsidRPr="00D350C9" w:rsidRDefault="00441C94" w:rsidP="00441C94">
            <w:pPr>
              <w:rPr>
                <w:rFonts w:ascii="Arial" w:eastAsia="Times New Roman" w:hAnsi="Arial" w:cs="Arial"/>
                <w:b/>
                <w:sz w:val="20"/>
                <w:szCs w:val="20"/>
              </w:rPr>
            </w:pPr>
            <w:r w:rsidRPr="00D350C9">
              <w:rPr>
                <w:rFonts w:ascii="Arial" w:eastAsia="Times New Roman" w:hAnsi="Arial" w:cs="Arial"/>
                <w:sz w:val="20"/>
                <w:szCs w:val="20"/>
              </w:rPr>
              <w:t xml:space="preserve">OR, </w:t>
            </w:r>
            <w:r w:rsidRPr="00D350C9">
              <w:rPr>
                <w:rFonts w:ascii="Arial" w:eastAsia="Times New Roman" w:hAnsi="Arial" w:cs="Arial"/>
                <w:color w:val="000000"/>
                <w:sz w:val="20"/>
                <w:szCs w:val="20"/>
              </w:rPr>
              <w:t>0.13</w:t>
            </w:r>
            <w:r w:rsidRPr="00D350C9">
              <w:rPr>
                <w:rFonts w:ascii="Arial" w:eastAsia="Times New Roman" w:hAnsi="Arial" w:cs="Arial"/>
                <w:sz w:val="20"/>
                <w:szCs w:val="20"/>
              </w:rPr>
              <w:t xml:space="preserve"> [95% CrI, </w:t>
            </w:r>
            <w:r w:rsidRPr="00D350C9">
              <w:rPr>
                <w:rFonts w:ascii="Arial" w:eastAsia="Times New Roman" w:hAnsi="Arial" w:cs="Arial"/>
                <w:color w:val="000000"/>
                <w:sz w:val="20"/>
                <w:szCs w:val="20"/>
              </w:rPr>
              <w:t>0.01-2.45</w:t>
            </w:r>
            <w:r w:rsidRPr="00D350C9">
              <w:rPr>
                <w:rFonts w:ascii="Arial" w:eastAsia="Times New Roman" w:hAnsi="Arial" w:cs="Arial"/>
                <w:sz w:val="20"/>
                <w:szCs w:val="20"/>
              </w:rPr>
              <w:t>])</w:t>
            </w:r>
          </w:p>
        </w:tc>
        <w:tc>
          <w:tcPr>
            <w:tcW w:w="4500" w:type="dxa"/>
            <w:shd w:val="clear" w:color="auto" w:fill="auto"/>
            <w:vAlign w:val="center"/>
          </w:tcPr>
          <w:p w14:paraId="23CBC4F5" w14:textId="77777777" w:rsidR="00441C94" w:rsidRPr="00070660" w:rsidRDefault="00441C94" w:rsidP="00A173A5">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aflibercept</w:t>
            </w:r>
          </w:p>
        </w:tc>
        <w:tc>
          <w:tcPr>
            <w:tcW w:w="812" w:type="dxa"/>
            <w:shd w:val="clear" w:color="auto" w:fill="auto"/>
            <w:vAlign w:val="center"/>
          </w:tcPr>
          <w:p w14:paraId="5B4FACDD" w14:textId="77777777" w:rsidR="00441C94" w:rsidRPr="00070660" w:rsidRDefault="00441C94" w:rsidP="00A173A5">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1AA78D87" w14:textId="77777777" w:rsidR="00441C94" w:rsidRPr="00070660" w:rsidRDefault="00441C94" w:rsidP="00A173A5">
            <w:pPr>
              <w:rPr>
                <w:rFonts w:ascii="Arial" w:eastAsia="Times New Roman" w:hAnsi="Arial" w:cs="Arial"/>
                <w:color w:val="000000"/>
                <w:sz w:val="20"/>
                <w:szCs w:val="20"/>
              </w:rPr>
            </w:pPr>
            <w:r w:rsidRPr="00070660">
              <w:rPr>
                <w:rFonts w:ascii="Arial" w:eastAsia="Times New Roman" w:hAnsi="Arial" w:cs="Arial"/>
                <w:color w:val="000000"/>
                <w:sz w:val="20"/>
                <w:szCs w:val="20"/>
              </w:rPr>
              <w:t>610</w:t>
            </w:r>
          </w:p>
        </w:tc>
        <w:tc>
          <w:tcPr>
            <w:tcW w:w="1063" w:type="dxa"/>
            <w:shd w:val="clear" w:color="auto" w:fill="auto"/>
            <w:vAlign w:val="center"/>
          </w:tcPr>
          <w:p w14:paraId="28ED3575" w14:textId="77777777" w:rsidR="00441C94" w:rsidRPr="00070660" w:rsidRDefault="00441C94" w:rsidP="00A173A5">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center"/>
          </w:tcPr>
          <w:p w14:paraId="2F2892EF" w14:textId="449ED1C1" w:rsidR="00441C94" w:rsidRPr="00070660" w:rsidRDefault="00441C94" w:rsidP="00A173A5">
            <w:pPr>
              <w:rPr>
                <w:rFonts w:ascii="Arial" w:eastAsia="Times New Roman" w:hAnsi="Arial" w:cs="Arial"/>
                <w:color w:val="000000"/>
                <w:sz w:val="20"/>
                <w:szCs w:val="20"/>
              </w:rPr>
            </w:pPr>
            <w:r>
              <w:rPr>
                <w:rFonts w:ascii="Arial" w:eastAsia="Times New Roman" w:hAnsi="Arial" w:cs="Arial"/>
                <w:color w:val="000000"/>
                <w:sz w:val="20"/>
                <w:szCs w:val="20"/>
              </w:rPr>
              <w:t>5.18 (0.17-2552.00</w:t>
            </w:r>
            <w:r w:rsidRPr="00070660">
              <w:rPr>
                <w:rFonts w:ascii="Arial" w:eastAsia="Times New Roman" w:hAnsi="Arial" w:cs="Arial"/>
                <w:color w:val="000000"/>
                <w:sz w:val="20"/>
                <w:szCs w:val="20"/>
              </w:rPr>
              <w:t>)</w:t>
            </w:r>
          </w:p>
        </w:tc>
      </w:tr>
      <w:tr w:rsidR="00441C94" w:rsidRPr="00070660" w14:paraId="7A8B291E" w14:textId="77777777" w:rsidTr="00A173A5">
        <w:tc>
          <w:tcPr>
            <w:tcW w:w="3055" w:type="dxa"/>
            <w:vMerge/>
            <w:shd w:val="clear" w:color="auto" w:fill="auto"/>
            <w:vAlign w:val="center"/>
          </w:tcPr>
          <w:p w14:paraId="1DC02EEA" w14:textId="77777777" w:rsidR="00441C94" w:rsidRPr="00070660" w:rsidRDefault="00441C94" w:rsidP="00441C94">
            <w:pPr>
              <w:rPr>
                <w:rFonts w:ascii="Arial" w:eastAsia="Times New Roman" w:hAnsi="Arial" w:cs="Arial"/>
                <w:b/>
                <w:sz w:val="20"/>
                <w:szCs w:val="20"/>
                <w:highlight w:val="yellow"/>
              </w:rPr>
            </w:pPr>
          </w:p>
        </w:tc>
        <w:tc>
          <w:tcPr>
            <w:tcW w:w="4500" w:type="dxa"/>
            <w:shd w:val="clear" w:color="auto" w:fill="auto"/>
            <w:vAlign w:val="center"/>
          </w:tcPr>
          <w:p w14:paraId="70D48FE9" w14:textId="77777777" w:rsidR="00441C94" w:rsidRPr="00070660" w:rsidRDefault="00441C94" w:rsidP="00A173A5">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bevacizumab</w:t>
            </w:r>
          </w:p>
        </w:tc>
        <w:tc>
          <w:tcPr>
            <w:tcW w:w="812" w:type="dxa"/>
            <w:shd w:val="clear" w:color="auto" w:fill="auto"/>
            <w:vAlign w:val="center"/>
          </w:tcPr>
          <w:p w14:paraId="25A1D3BC" w14:textId="77777777" w:rsidR="00441C94" w:rsidRPr="00070660" w:rsidRDefault="00441C94" w:rsidP="00A173A5">
            <w:pPr>
              <w:rPr>
                <w:rFonts w:ascii="Arial" w:eastAsia="Times New Roman" w:hAnsi="Arial" w:cs="Arial"/>
                <w:color w:val="000000"/>
                <w:sz w:val="20"/>
                <w:szCs w:val="20"/>
              </w:rPr>
            </w:pPr>
            <w:r w:rsidRPr="00070660">
              <w:rPr>
                <w:rFonts w:ascii="Arial" w:eastAsia="Times New Roman" w:hAnsi="Arial" w:cs="Arial"/>
                <w:color w:val="000000"/>
                <w:sz w:val="20"/>
                <w:szCs w:val="20"/>
              </w:rPr>
              <w:t>4</w:t>
            </w:r>
          </w:p>
        </w:tc>
        <w:tc>
          <w:tcPr>
            <w:tcW w:w="983" w:type="dxa"/>
            <w:shd w:val="clear" w:color="auto" w:fill="auto"/>
            <w:vAlign w:val="center"/>
          </w:tcPr>
          <w:p w14:paraId="4C4490F6" w14:textId="77777777" w:rsidR="00441C94" w:rsidRPr="00070660" w:rsidRDefault="00441C94" w:rsidP="00A173A5">
            <w:pPr>
              <w:rPr>
                <w:rFonts w:ascii="Arial" w:eastAsia="Times New Roman" w:hAnsi="Arial" w:cs="Arial"/>
                <w:color w:val="000000"/>
                <w:sz w:val="20"/>
                <w:szCs w:val="20"/>
              </w:rPr>
            </w:pPr>
            <w:r w:rsidRPr="00070660">
              <w:rPr>
                <w:rFonts w:ascii="Arial" w:eastAsia="Times New Roman" w:hAnsi="Arial" w:cs="Arial"/>
                <w:color w:val="000000"/>
                <w:sz w:val="20"/>
                <w:szCs w:val="20"/>
              </w:rPr>
              <w:t>2123</w:t>
            </w:r>
          </w:p>
        </w:tc>
        <w:tc>
          <w:tcPr>
            <w:tcW w:w="1063" w:type="dxa"/>
            <w:shd w:val="clear" w:color="auto" w:fill="auto"/>
            <w:vAlign w:val="center"/>
          </w:tcPr>
          <w:p w14:paraId="7D7A1A03" w14:textId="77777777" w:rsidR="00441C94" w:rsidRPr="00070660" w:rsidRDefault="00441C94" w:rsidP="00A173A5">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center"/>
          </w:tcPr>
          <w:p w14:paraId="5044CD77" w14:textId="6FDD16E4" w:rsidR="00441C94" w:rsidRPr="00070660" w:rsidRDefault="00441C94" w:rsidP="00A173A5">
            <w:pPr>
              <w:rPr>
                <w:rFonts w:ascii="Arial" w:eastAsia="Times New Roman" w:hAnsi="Arial" w:cs="Arial"/>
                <w:color w:val="000000"/>
                <w:sz w:val="20"/>
                <w:szCs w:val="20"/>
              </w:rPr>
            </w:pPr>
            <w:r>
              <w:rPr>
                <w:rFonts w:ascii="Arial" w:eastAsia="Times New Roman" w:hAnsi="Arial" w:cs="Arial"/>
                <w:color w:val="000000"/>
                <w:sz w:val="20"/>
                <w:szCs w:val="20"/>
              </w:rPr>
              <w:t>0.58 (0.16-1.91</w:t>
            </w:r>
            <w:r w:rsidRPr="00070660">
              <w:rPr>
                <w:rFonts w:ascii="Arial" w:eastAsia="Times New Roman" w:hAnsi="Arial" w:cs="Arial"/>
                <w:color w:val="000000"/>
                <w:sz w:val="20"/>
                <w:szCs w:val="20"/>
              </w:rPr>
              <w:t>)</w:t>
            </w:r>
          </w:p>
        </w:tc>
      </w:tr>
      <w:tr w:rsidR="00441C94" w:rsidRPr="00070660" w14:paraId="5E01091E" w14:textId="77777777" w:rsidTr="00581BCA">
        <w:tc>
          <w:tcPr>
            <w:tcW w:w="3055" w:type="dxa"/>
            <w:vMerge w:val="restart"/>
            <w:shd w:val="clear" w:color="auto" w:fill="auto"/>
            <w:vAlign w:val="center"/>
          </w:tcPr>
          <w:p w14:paraId="47B54A66" w14:textId="77777777" w:rsidR="00441C94" w:rsidRPr="00503564" w:rsidRDefault="00441C94" w:rsidP="00441C94">
            <w:pPr>
              <w:rPr>
                <w:rFonts w:ascii="Arial" w:eastAsia="Times New Roman" w:hAnsi="Arial" w:cs="Arial"/>
                <w:b/>
                <w:sz w:val="20"/>
                <w:szCs w:val="20"/>
              </w:rPr>
            </w:pPr>
            <w:r w:rsidRPr="00503564">
              <w:rPr>
                <w:rFonts w:ascii="Arial" w:eastAsia="Times New Roman" w:hAnsi="Arial" w:cs="Arial"/>
                <w:b/>
                <w:sz w:val="20"/>
                <w:szCs w:val="20"/>
              </w:rPr>
              <w:t>Bacterial endophthalmitis</w:t>
            </w:r>
          </w:p>
          <w:p w14:paraId="452DDAB7" w14:textId="77777777" w:rsidR="00441C94" w:rsidRDefault="00441C94" w:rsidP="00441C94">
            <w:pPr>
              <w:rPr>
                <w:rFonts w:ascii="Arial" w:eastAsia="Times New Roman" w:hAnsi="Arial" w:cs="Arial"/>
                <w:sz w:val="20"/>
                <w:szCs w:val="20"/>
              </w:rPr>
            </w:pPr>
            <w:r w:rsidRPr="00503564">
              <w:rPr>
                <w:rFonts w:ascii="Arial" w:eastAsia="Times New Roman" w:hAnsi="Arial" w:cs="Arial"/>
                <w:bCs/>
                <w:color w:val="000000"/>
                <w:sz w:val="20"/>
                <w:szCs w:val="20"/>
              </w:rPr>
              <w:t>(Between-study variance</w:t>
            </w:r>
            <w:r w:rsidRPr="00503564">
              <w:rPr>
                <w:rFonts w:ascii="Arial" w:eastAsia="Times New Roman" w:hAnsi="Arial" w:cs="Arial"/>
                <w:sz w:val="20"/>
                <w:szCs w:val="20"/>
              </w:rPr>
              <w:t xml:space="preserve">: </w:t>
            </w:r>
          </w:p>
          <w:p w14:paraId="10F4177B" w14:textId="0C9EDA6A" w:rsidR="00441C94" w:rsidRPr="00070660" w:rsidRDefault="00441C94" w:rsidP="00441C94">
            <w:pPr>
              <w:rPr>
                <w:rFonts w:ascii="Arial" w:eastAsia="Times New Roman" w:hAnsi="Arial" w:cs="Arial"/>
                <w:b/>
                <w:sz w:val="20"/>
                <w:szCs w:val="20"/>
                <w:highlight w:val="yellow"/>
              </w:rPr>
            </w:pPr>
            <w:r w:rsidRPr="00503564">
              <w:rPr>
                <w:rFonts w:ascii="Arial" w:eastAsia="Times New Roman" w:hAnsi="Arial" w:cs="Arial"/>
                <w:sz w:val="20"/>
                <w:szCs w:val="20"/>
              </w:rPr>
              <w:t xml:space="preserve">OR, </w:t>
            </w:r>
            <w:r w:rsidRPr="00503564">
              <w:rPr>
                <w:rFonts w:ascii="Arial" w:eastAsia="Times New Roman" w:hAnsi="Arial" w:cs="Arial"/>
                <w:color w:val="000000"/>
                <w:sz w:val="20"/>
                <w:szCs w:val="20"/>
              </w:rPr>
              <w:t>0.0</w:t>
            </w:r>
            <w:r>
              <w:rPr>
                <w:rFonts w:ascii="Arial" w:eastAsia="Times New Roman" w:hAnsi="Arial" w:cs="Arial"/>
                <w:color w:val="000000"/>
                <w:sz w:val="20"/>
                <w:szCs w:val="20"/>
              </w:rPr>
              <w:t>5</w:t>
            </w:r>
            <w:r w:rsidRPr="00503564">
              <w:rPr>
                <w:rFonts w:ascii="Arial" w:eastAsia="Times New Roman" w:hAnsi="Arial" w:cs="Arial"/>
                <w:color w:val="000000"/>
                <w:sz w:val="20"/>
                <w:szCs w:val="20"/>
              </w:rPr>
              <w:t xml:space="preserve"> </w:t>
            </w:r>
            <w:r w:rsidRPr="00503564">
              <w:rPr>
                <w:rFonts w:ascii="Arial" w:eastAsia="Times New Roman" w:hAnsi="Arial" w:cs="Arial"/>
                <w:sz w:val="20"/>
                <w:szCs w:val="20"/>
              </w:rPr>
              <w:t xml:space="preserve">[95% CrI, </w:t>
            </w:r>
            <w:r>
              <w:rPr>
                <w:rFonts w:ascii="Arial" w:eastAsia="Times New Roman" w:hAnsi="Arial" w:cs="Arial"/>
                <w:color w:val="000000"/>
                <w:sz w:val="20"/>
                <w:szCs w:val="20"/>
              </w:rPr>
              <w:t>0.00-1.37</w:t>
            </w:r>
            <w:r w:rsidRPr="00503564">
              <w:rPr>
                <w:rFonts w:ascii="Arial" w:eastAsia="Times New Roman" w:hAnsi="Arial" w:cs="Arial"/>
                <w:sz w:val="20"/>
                <w:szCs w:val="20"/>
              </w:rPr>
              <w:t>])</w:t>
            </w:r>
          </w:p>
        </w:tc>
        <w:tc>
          <w:tcPr>
            <w:tcW w:w="4500" w:type="dxa"/>
            <w:shd w:val="clear" w:color="auto" w:fill="auto"/>
            <w:vAlign w:val="bottom"/>
          </w:tcPr>
          <w:p w14:paraId="7F3576C9"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placebo</w:t>
            </w:r>
          </w:p>
        </w:tc>
        <w:tc>
          <w:tcPr>
            <w:tcW w:w="812" w:type="dxa"/>
            <w:shd w:val="clear" w:color="auto" w:fill="auto"/>
            <w:vAlign w:val="center"/>
          </w:tcPr>
          <w:p w14:paraId="411B0A8F"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4570EE6F"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475</w:t>
            </w:r>
          </w:p>
        </w:tc>
        <w:tc>
          <w:tcPr>
            <w:tcW w:w="1063" w:type="dxa"/>
            <w:shd w:val="clear" w:color="auto" w:fill="auto"/>
          </w:tcPr>
          <w:p w14:paraId="1877F40A"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4CD9E3B2" w14:textId="25759CB3"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13.54 (0.83</w:t>
            </w:r>
            <w:r w:rsidRPr="00070660">
              <w:rPr>
                <w:rFonts w:ascii="Arial" w:eastAsia="Times New Roman" w:hAnsi="Arial" w:cs="Arial"/>
                <w:color w:val="000000"/>
                <w:sz w:val="20"/>
                <w:szCs w:val="20"/>
              </w:rPr>
              <w:t>-</w:t>
            </w:r>
            <w:r>
              <w:rPr>
                <w:rFonts w:ascii="Arial" w:eastAsia="Times New Roman" w:hAnsi="Arial" w:cs="Arial"/>
                <w:color w:val="000000"/>
                <w:sz w:val="20"/>
                <w:szCs w:val="20"/>
              </w:rPr>
              <w:t>8899</w:t>
            </w:r>
            <w:r w:rsidRPr="00070660">
              <w:rPr>
                <w:rFonts w:ascii="Arial" w:eastAsia="Times New Roman" w:hAnsi="Arial" w:cs="Arial"/>
                <w:color w:val="000000"/>
                <w:sz w:val="20"/>
                <w:szCs w:val="20"/>
              </w:rPr>
              <w:t>.00)</w:t>
            </w:r>
          </w:p>
        </w:tc>
      </w:tr>
      <w:tr w:rsidR="00441C94" w:rsidRPr="00070660" w14:paraId="3A3D7B12" w14:textId="77777777" w:rsidTr="00581BCA">
        <w:tc>
          <w:tcPr>
            <w:tcW w:w="3055" w:type="dxa"/>
            <w:vMerge/>
            <w:shd w:val="clear" w:color="auto" w:fill="auto"/>
            <w:vAlign w:val="center"/>
          </w:tcPr>
          <w:p w14:paraId="68C79B7D" w14:textId="77777777" w:rsidR="00441C94" w:rsidRPr="00070660" w:rsidRDefault="00441C94" w:rsidP="00441C94">
            <w:pPr>
              <w:rPr>
                <w:rFonts w:ascii="Arial" w:eastAsia="Times New Roman" w:hAnsi="Arial" w:cs="Arial"/>
                <w:b/>
                <w:sz w:val="20"/>
                <w:szCs w:val="20"/>
                <w:highlight w:val="yellow"/>
              </w:rPr>
            </w:pPr>
          </w:p>
        </w:tc>
        <w:tc>
          <w:tcPr>
            <w:tcW w:w="4500" w:type="dxa"/>
            <w:shd w:val="clear" w:color="auto" w:fill="auto"/>
            <w:vAlign w:val="bottom"/>
          </w:tcPr>
          <w:p w14:paraId="4CA4F136"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aflibercept</w:t>
            </w:r>
          </w:p>
        </w:tc>
        <w:tc>
          <w:tcPr>
            <w:tcW w:w="812" w:type="dxa"/>
            <w:shd w:val="clear" w:color="auto" w:fill="auto"/>
            <w:vAlign w:val="center"/>
          </w:tcPr>
          <w:p w14:paraId="6EC6868C"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51249235"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600</w:t>
            </w:r>
          </w:p>
        </w:tc>
        <w:tc>
          <w:tcPr>
            <w:tcW w:w="1063" w:type="dxa"/>
            <w:shd w:val="clear" w:color="auto" w:fill="auto"/>
          </w:tcPr>
          <w:p w14:paraId="0309E3EF"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2D79F1C9" w14:textId="2631E67F"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0.21 (0.00-6.02</w:t>
            </w:r>
            <w:r w:rsidRPr="00070660">
              <w:rPr>
                <w:rFonts w:ascii="Arial" w:eastAsia="Times New Roman" w:hAnsi="Arial" w:cs="Arial"/>
                <w:color w:val="000000"/>
                <w:sz w:val="20"/>
                <w:szCs w:val="20"/>
              </w:rPr>
              <w:t>)</w:t>
            </w:r>
          </w:p>
        </w:tc>
      </w:tr>
      <w:tr w:rsidR="00441C94" w:rsidRPr="00070660" w14:paraId="2A8BD1A3" w14:textId="77777777" w:rsidTr="00581BCA">
        <w:tc>
          <w:tcPr>
            <w:tcW w:w="3055" w:type="dxa"/>
            <w:vMerge/>
            <w:shd w:val="clear" w:color="auto" w:fill="auto"/>
            <w:vAlign w:val="center"/>
          </w:tcPr>
          <w:p w14:paraId="1E5826FA" w14:textId="77777777" w:rsidR="00441C94" w:rsidRPr="00070660" w:rsidRDefault="00441C94" w:rsidP="00441C94">
            <w:pPr>
              <w:rPr>
                <w:rFonts w:ascii="Arial" w:eastAsia="Times New Roman" w:hAnsi="Arial" w:cs="Arial"/>
                <w:b/>
                <w:sz w:val="20"/>
                <w:szCs w:val="20"/>
                <w:highlight w:val="yellow"/>
              </w:rPr>
            </w:pPr>
          </w:p>
        </w:tc>
        <w:tc>
          <w:tcPr>
            <w:tcW w:w="4500" w:type="dxa"/>
            <w:shd w:val="clear" w:color="auto" w:fill="auto"/>
            <w:vAlign w:val="bottom"/>
          </w:tcPr>
          <w:p w14:paraId="36DC0017" w14:textId="2A40CB88"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brolucizumab vs aflibercept</w:t>
            </w:r>
          </w:p>
        </w:tc>
        <w:tc>
          <w:tcPr>
            <w:tcW w:w="812" w:type="dxa"/>
            <w:shd w:val="clear" w:color="auto" w:fill="auto"/>
            <w:vAlign w:val="center"/>
          </w:tcPr>
          <w:p w14:paraId="30FC3FD5" w14:textId="6A5A03F0"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2</w:t>
            </w:r>
          </w:p>
        </w:tc>
        <w:tc>
          <w:tcPr>
            <w:tcW w:w="983" w:type="dxa"/>
            <w:shd w:val="clear" w:color="auto" w:fill="auto"/>
            <w:vAlign w:val="center"/>
          </w:tcPr>
          <w:p w14:paraId="5829A12C" w14:textId="77777777" w:rsidR="00441C94" w:rsidRPr="00070660" w:rsidRDefault="00441C94" w:rsidP="00441C94">
            <w:pPr>
              <w:rPr>
                <w:rFonts w:ascii="Arial" w:eastAsia="Times New Roman" w:hAnsi="Arial" w:cs="Arial"/>
                <w:color w:val="000000"/>
                <w:sz w:val="20"/>
                <w:szCs w:val="20"/>
              </w:rPr>
            </w:pPr>
          </w:p>
        </w:tc>
        <w:tc>
          <w:tcPr>
            <w:tcW w:w="1063" w:type="dxa"/>
            <w:shd w:val="clear" w:color="auto" w:fill="auto"/>
          </w:tcPr>
          <w:p w14:paraId="50190A2C" w14:textId="3A2ED626" w:rsidR="00441C94" w:rsidRPr="00070660" w:rsidRDefault="00441C94" w:rsidP="00441C94">
            <w:pPr>
              <w:rPr>
                <w:rFonts w:ascii="Arial" w:eastAsia="Times New Roman" w:hAnsi="Arial" w:cs="Arial"/>
                <w:sz w:val="20"/>
                <w:szCs w:val="20"/>
              </w:rPr>
            </w:pPr>
            <w:r>
              <w:rPr>
                <w:rFonts w:ascii="Arial" w:eastAsia="Times New Roman" w:hAnsi="Arial" w:cs="Arial"/>
                <w:sz w:val="20"/>
                <w:szCs w:val="20"/>
              </w:rPr>
              <w:t>OR</w:t>
            </w:r>
          </w:p>
        </w:tc>
        <w:tc>
          <w:tcPr>
            <w:tcW w:w="0" w:type="auto"/>
            <w:shd w:val="clear" w:color="auto" w:fill="auto"/>
            <w:vAlign w:val="bottom"/>
          </w:tcPr>
          <w:p w14:paraId="6BA8171E" w14:textId="7464EDF9"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5.70 (0.65-187.90)</w:t>
            </w:r>
          </w:p>
        </w:tc>
      </w:tr>
      <w:tr w:rsidR="00441C94" w:rsidRPr="00070660" w14:paraId="285F16D1" w14:textId="77777777" w:rsidTr="00581BCA">
        <w:tc>
          <w:tcPr>
            <w:tcW w:w="3055" w:type="dxa"/>
            <w:vMerge/>
            <w:shd w:val="clear" w:color="auto" w:fill="auto"/>
            <w:vAlign w:val="center"/>
          </w:tcPr>
          <w:p w14:paraId="63A74438" w14:textId="77777777" w:rsidR="00441C94" w:rsidRPr="00070660" w:rsidRDefault="00441C94" w:rsidP="00441C94">
            <w:pPr>
              <w:rPr>
                <w:rFonts w:ascii="Arial" w:eastAsia="Times New Roman" w:hAnsi="Arial" w:cs="Arial"/>
                <w:b/>
                <w:sz w:val="20"/>
                <w:szCs w:val="20"/>
                <w:highlight w:val="yellow"/>
              </w:rPr>
            </w:pPr>
          </w:p>
        </w:tc>
        <w:tc>
          <w:tcPr>
            <w:tcW w:w="4500" w:type="dxa"/>
            <w:shd w:val="clear" w:color="auto" w:fill="auto"/>
            <w:vAlign w:val="bottom"/>
          </w:tcPr>
          <w:p w14:paraId="22F0FAA7" w14:textId="42429BB0"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ranibizumab vs bevacizumab</w:t>
            </w:r>
          </w:p>
        </w:tc>
        <w:tc>
          <w:tcPr>
            <w:tcW w:w="812" w:type="dxa"/>
            <w:shd w:val="clear" w:color="auto" w:fill="auto"/>
            <w:vAlign w:val="center"/>
          </w:tcPr>
          <w:p w14:paraId="11CC9823"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2</w:t>
            </w:r>
          </w:p>
        </w:tc>
        <w:tc>
          <w:tcPr>
            <w:tcW w:w="983" w:type="dxa"/>
            <w:shd w:val="clear" w:color="auto" w:fill="auto"/>
            <w:vAlign w:val="center"/>
          </w:tcPr>
          <w:p w14:paraId="70F5246B"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1072</w:t>
            </w:r>
          </w:p>
        </w:tc>
        <w:tc>
          <w:tcPr>
            <w:tcW w:w="1063" w:type="dxa"/>
            <w:shd w:val="clear" w:color="auto" w:fill="auto"/>
          </w:tcPr>
          <w:p w14:paraId="0783156F"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vAlign w:val="bottom"/>
          </w:tcPr>
          <w:p w14:paraId="4ADA00D7" w14:textId="2CEC7EA6" w:rsidR="00441C94" w:rsidRPr="00070660" w:rsidRDefault="00441C94" w:rsidP="00441C94">
            <w:pPr>
              <w:rPr>
                <w:rFonts w:ascii="Arial" w:eastAsia="Times New Roman" w:hAnsi="Arial" w:cs="Arial"/>
                <w:color w:val="000000"/>
                <w:sz w:val="20"/>
                <w:szCs w:val="20"/>
              </w:rPr>
            </w:pPr>
            <w:r>
              <w:rPr>
                <w:rFonts w:ascii="Arial" w:eastAsia="Times New Roman" w:hAnsi="Arial" w:cs="Arial"/>
                <w:color w:val="000000"/>
                <w:sz w:val="20"/>
                <w:szCs w:val="20"/>
              </w:rPr>
              <w:t>0.77 (0.15-4.09</w:t>
            </w:r>
            <w:r w:rsidRPr="00070660">
              <w:rPr>
                <w:rFonts w:ascii="Arial" w:eastAsia="Times New Roman" w:hAnsi="Arial" w:cs="Arial"/>
                <w:color w:val="000000"/>
                <w:sz w:val="20"/>
                <w:szCs w:val="20"/>
              </w:rPr>
              <w:t>)</w:t>
            </w:r>
          </w:p>
        </w:tc>
      </w:tr>
      <w:tr w:rsidR="00441C94" w:rsidRPr="00070660" w14:paraId="31F8005F" w14:textId="77777777" w:rsidTr="00581BCA">
        <w:tc>
          <w:tcPr>
            <w:tcW w:w="3055" w:type="dxa"/>
            <w:vMerge w:val="restart"/>
            <w:shd w:val="clear" w:color="auto" w:fill="auto"/>
            <w:vAlign w:val="center"/>
          </w:tcPr>
          <w:p w14:paraId="62FB1A2E" w14:textId="77777777" w:rsidR="00441C94" w:rsidRPr="00DA3291" w:rsidRDefault="00441C94" w:rsidP="00441C94">
            <w:pPr>
              <w:rPr>
                <w:rFonts w:ascii="Arial" w:eastAsia="Times New Roman" w:hAnsi="Arial" w:cs="Arial"/>
                <w:b/>
                <w:sz w:val="20"/>
                <w:szCs w:val="20"/>
              </w:rPr>
            </w:pPr>
            <w:r w:rsidRPr="00DA3291">
              <w:rPr>
                <w:rFonts w:ascii="Arial" w:eastAsia="Times New Roman" w:hAnsi="Arial" w:cs="Arial"/>
                <w:b/>
                <w:sz w:val="20"/>
                <w:szCs w:val="20"/>
              </w:rPr>
              <w:t>Retinal detachment</w:t>
            </w:r>
          </w:p>
          <w:p w14:paraId="20E4B0E1" w14:textId="77777777" w:rsidR="00441C94" w:rsidRDefault="00441C94" w:rsidP="00441C94">
            <w:pPr>
              <w:rPr>
                <w:rFonts w:ascii="Arial" w:eastAsia="Times New Roman" w:hAnsi="Arial" w:cs="Arial"/>
                <w:sz w:val="20"/>
                <w:szCs w:val="20"/>
              </w:rPr>
            </w:pPr>
            <w:r w:rsidRPr="00DA3291">
              <w:rPr>
                <w:rFonts w:ascii="Arial" w:eastAsia="Times New Roman" w:hAnsi="Arial" w:cs="Arial"/>
                <w:bCs/>
                <w:color w:val="000000"/>
                <w:sz w:val="20"/>
                <w:szCs w:val="20"/>
              </w:rPr>
              <w:t>(Between-study variance</w:t>
            </w:r>
            <w:r w:rsidRPr="00DA3291">
              <w:rPr>
                <w:rFonts w:ascii="Arial" w:eastAsia="Times New Roman" w:hAnsi="Arial" w:cs="Arial"/>
                <w:sz w:val="20"/>
                <w:szCs w:val="20"/>
              </w:rPr>
              <w:t xml:space="preserve">: </w:t>
            </w:r>
          </w:p>
          <w:p w14:paraId="562830C6" w14:textId="499F5CDD" w:rsidR="00441C94" w:rsidRPr="00070660" w:rsidRDefault="00441C94" w:rsidP="00441C94">
            <w:pPr>
              <w:rPr>
                <w:rFonts w:ascii="Arial" w:eastAsia="Times New Roman" w:hAnsi="Arial" w:cs="Arial"/>
                <w:b/>
                <w:sz w:val="20"/>
                <w:szCs w:val="20"/>
                <w:highlight w:val="yellow"/>
              </w:rPr>
            </w:pPr>
            <w:r>
              <w:rPr>
                <w:rFonts w:ascii="Arial" w:eastAsia="Times New Roman" w:hAnsi="Arial" w:cs="Arial"/>
                <w:sz w:val="20"/>
                <w:szCs w:val="20"/>
              </w:rPr>
              <w:t>OR, 0.05 [95% CrI, 0.00-1.62</w:t>
            </w:r>
            <w:r w:rsidRPr="00DA3291">
              <w:rPr>
                <w:rFonts w:ascii="Arial" w:eastAsia="Times New Roman" w:hAnsi="Arial" w:cs="Arial"/>
                <w:sz w:val="20"/>
                <w:szCs w:val="20"/>
              </w:rPr>
              <w:t>])</w:t>
            </w:r>
          </w:p>
        </w:tc>
        <w:tc>
          <w:tcPr>
            <w:tcW w:w="4500" w:type="dxa"/>
            <w:shd w:val="clear" w:color="auto" w:fill="auto"/>
            <w:vAlign w:val="center"/>
          </w:tcPr>
          <w:p w14:paraId="5EE40281" w14:textId="07DE73CE" w:rsidR="00441C94" w:rsidRPr="00070660" w:rsidRDefault="00441C94" w:rsidP="00441C94">
            <w:pPr>
              <w:rPr>
                <w:rFonts w:ascii="Arial" w:eastAsia="Times New Roman" w:hAnsi="Arial" w:cs="Arial"/>
                <w:sz w:val="20"/>
                <w:szCs w:val="20"/>
              </w:rPr>
            </w:pPr>
            <w:r>
              <w:rPr>
                <w:rFonts w:ascii="Arial" w:eastAsia="Times New Roman" w:hAnsi="Arial" w:cs="Arial"/>
                <w:sz w:val="20"/>
                <w:szCs w:val="20"/>
              </w:rPr>
              <w:t>r</w:t>
            </w:r>
            <w:r w:rsidRPr="00070660">
              <w:rPr>
                <w:rFonts w:ascii="Arial" w:eastAsia="Times New Roman" w:hAnsi="Arial" w:cs="Arial"/>
                <w:sz w:val="20"/>
                <w:szCs w:val="20"/>
              </w:rPr>
              <w:t>anibizumab vs placebo</w:t>
            </w:r>
          </w:p>
        </w:tc>
        <w:tc>
          <w:tcPr>
            <w:tcW w:w="812" w:type="dxa"/>
            <w:shd w:val="clear" w:color="auto" w:fill="auto"/>
            <w:vAlign w:val="center"/>
          </w:tcPr>
          <w:p w14:paraId="6C410240"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150046F7" w14:textId="77777777" w:rsidR="00441C94" w:rsidRPr="00070660" w:rsidRDefault="00441C94" w:rsidP="00441C94">
            <w:pPr>
              <w:rPr>
                <w:rFonts w:ascii="Arial" w:eastAsia="Times New Roman" w:hAnsi="Arial" w:cs="Arial"/>
                <w:color w:val="000000"/>
                <w:sz w:val="20"/>
                <w:szCs w:val="20"/>
              </w:rPr>
            </w:pPr>
            <w:r w:rsidRPr="00070660">
              <w:rPr>
                <w:rFonts w:ascii="Arial" w:eastAsia="Times New Roman" w:hAnsi="Arial" w:cs="Arial"/>
                <w:color w:val="000000"/>
                <w:sz w:val="20"/>
                <w:szCs w:val="20"/>
              </w:rPr>
              <w:t>477</w:t>
            </w:r>
          </w:p>
        </w:tc>
        <w:tc>
          <w:tcPr>
            <w:tcW w:w="1063" w:type="dxa"/>
            <w:shd w:val="clear" w:color="auto" w:fill="auto"/>
          </w:tcPr>
          <w:p w14:paraId="46AF32FE" w14:textId="77777777" w:rsidR="00441C94" w:rsidRPr="00070660" w:rsidRDefault="00441C94" w:rsidP="00441C9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tcPr>
          <w:p w14:paraId="4A441C21" w14:textId="6C3F8589" w:rsidR="00441C94" w:rsidRPr="00070660" w:rsidRDefault="00441C94" w:rsidP="00441C94">
            <w:pPr>
              <w:autoSpaceDE w:val="0"/>
              <w:autoSpaceDN w:val="0"/>
              <w:adjustRightInd w:val="0"/>
              <w:rPr>
                <w:rFonts w:ascii="Arial" w:eastAsia="Times New Roman" w:hAnsi="Arial" w:cs="Arial"/>
                <w:color w:val="000000"/>
                <w:sz w:val="20"/>
                <w:szCs w:val="20"/>
              </w:rPr>
            </w:pPr>
            <w:r>
              <w:rPr>
                <w:rFonts w:ascii="Arial" w:eastAsia="Times New Roman" w:hAnsi="Arial" w:cs="Arial"/>
                <w:color w:val="000000"/>
                <w:sz w:val="20"/>
                <w:szCs w:val="20"/>
              </w:rPr>
              <w:t>0.20 (0.00-5.61</w:t>
            </w:r>
            <w:r w:rsidRPr="00070660">
              <w:rPr>
                <w:rFonts w:ascii="Arial" w:eastAsia="Times New Roman" w:hAnsi="Arial" w:cs="Arial"/>
                <w:color w:val="000000"/>
                <w:sz w:val="20"/>
                <w:szCs w:val="20"/>
              </w:rPr>
              <w:t>)</w:t>
            </w:r>
          </w:p>
        </w:tc>
      </w:tr>
      <w:tr w:rsidR="000F43C4" w:rsidRPr="00070660" w14:paraId="1B627AB9" w14:textId="77777777" w:rsidTr="00581BCA">
        <w:tc>
          <w:tcPr>
            <w:tcW w:w="3055" w:type="dxa"/>
            <w:vMerge/>
            <w:shd w:val="clear" w:color="auto" w:fill="auto"/>
            <w:vAlign w:val="center"/>
          </w:tcPr>
          <w:p w14:paraId="5A616F50" w14:textId="77777777" w:rsidR="000F43C4" w:rsidRPr="00070660" w:rsidRDefault="000F43C4" w:rsidP="000F43C4">
            <w:pPr>
              <w:rPr>
                <w:rFonts w:ascii="Arial" w:eastAsia="Times New Roman" w:hAnsi="Arial" w:cs="Arial"/>
                <w:b/>
                <w:sz w:val="20"/>
                <w:szCs w:val="20"/>
              </w:rPr>
            </w:pPr>
          </w:p>
        </w:tc>
        <w:tc>
          <w:tcPr>
            <w:tcW w:w="4500" w:type="dxa"/>
            <w:shd w:val="clear" w:color="auto" w:fill="auto"/>
            <w:vAlign w:val="center"/>
          </w:tcPr>
          <w:p w14:paraId="66F837B0" w14:textId="70B8A1D3" w:rsidR="000F43C4" w:rsidRPr="00070660" w:rsidRDefault="000F43C4" w:rsidP="000F43C4">
            <w:pPr>
              <w:rPr>
                <w:rFonts w:ascii="Arial" w:eastAsia="Times New Roman" w:hAnsi="Arial" w:cs="Arial"/>
                <w:sz w:val="20"/>
                <w:szCs w:val="20"/>
              </w:rPr>
            </w:pPr>
            <w:r>
              <w:rPr>
                <w:rFonts w:ascii="Arial" w:eastAsia="Times New Roman" w:hAnsi="Arial" w:cs="Arial"/>
                <w:sz w:val="20"/>
                <w:szCs w:val="20"/>
              </w:rPr>
              <w:t>conbercept vs. placebo</w:t>
            </w:r>
          </w:p>
        </w:tc>
        <w:tc>
          <w:tcPr>
            <w:tcW w:w="812" w:type="dxa"/>
            <w:shd w:val="clear" w:color="auto" w:fill="auto"/>
            <w:vAlign w:val="center"/>
          </w:tcPr>
          <w:p w14:paraId="5B7D3CCB" w14:textId="7B6C071E" w:rsidR="000F43C4" w:rsidRPr="00070660" w:rsidRDefault="000F43C4" w:rsidP="000F43C4">
            <w:pPr>
              <w:rPr>
                <w:rFonts w:ascii="Arial" w:eastAsia="Times New Roman" w:hAnsi="Arial" w:cs="Arial"/>
                <w:color w:val="000000"/>
                <w:sz w:val="20"/>
                <w:szCs w:val="20"/>
              </w:rPr>
            </w:pPr>
            <w:r>
              <w:rPr>
                <w:rFonts w:ascii="Arial" w:eastAsia="Times New Roman" w:hAnsi="Arial" w:cs="Arial"/>
                <w:color w:val="000000"/>
                <w:sz w:val="20"/>
                <w:szCs w:val="20"/>
              </w:rPr>
              <w:t>1</w:t>
            </w:r>
          </w:p>
        </w:tc>
        <w:tc>
          <w:tcPr>
            <w:tcW w:w="983" w:type="dxa"/>
            <w:shd w:val="clear" w:color="auto" w:fill="auto"/>
            <w:vAlign w:val="center"/>
          </w:tcPr>
          <w:p w14:paraId="6E921A20" w14:textId="6F385E0A" w:rsidR="000F43C4" w:rsidRPr="00070660" w:rsidRDefault="00A173A5" w:rsidP="000F43C4">
            <w:pPr>
              <w:rPr>
                <w:rFonts w:ascii="Arial" w:eastAsia="Times New Roman" w:hAnsi="Arial" w:cs="Arial"/>
                <w:color w:val="000000"/>
                <w:sz w:val="20"/>
                <w:szCs w:val="20"/>
              </w:rPr>
            </w:pPr>
            <w:r>
              <w:rPr>
                <w:rFonts w:ascii="Arial" w:eastAsia="Times New Roman" w:hAnsi="Arial" w:cs="Arial"/>
                <w:color w:val="000000"/>
                <w:sz w:val="20"/>
                <w:szCs w:val="20"/>
              </w:rPr>
              <w:t>123</w:t>
            </w:r>
          </w:p>
        </w:tc>
        <w:tc>
          <w:tcPr>
            <w:tcW w:w="1063" w:type="dxa"/>
            <w:shd w:val="clear" w:color="auto" w:fill="auto"/>
          </w:tcPr>
          <w:p w14:paraId="76012A6B" w14:textId="7BDEE6B1" w:rsidR="000F43C4" w:rsidRPr="00070660" w:rsidRDefault="000F43C4" w:rsidP="000F43C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tcPr>
          <w:p w14:paraId="25C5412F" w14:textId="541B5E13" w:rsidR="000F43C4" w:rsidRPr="00070660" w:rsidRDefault="000F43C4" w:rsidP="000F43C4">
            <w:pPr>
              <w:autoSpaceDE w:val="0"/>
              <w:autoSpaceDN w:val="0"/>
              <w:adjustRightInd w:val="0"/>
              <w:rPr>
                <w:rFonts w:ascii="Arial" w:eastAsia="Times New Roman" w:hAnsi="Arial" w:cs="Arial"/>
                <w:color w:val="000000"/>
                <w:sz w:val="20"/>
                <w:szCs w:val="20"/>
              </w:rPr>
            </w:pPr>
            <w:r>
              <w:rPr>
                <w:rFonts w:ascii="Arial" w:eastAsia="Times New Roman" w:hAnsi="Arial" w:cs="Arial"/>
                <w:color w:val="000000"/>
                <w:sz w:val="20"/>
                <w:szCs w:val="20"/>
              </w:rPr>
              <w:t>0.09 (0.00-2.90)</w:t>
            </w:r>
          </w:p>
        </w:tc>
      </w:tr>
      <w:tr w:rsidR="000F43C4" w:rsidRPr="00070660" w14:paraId="43BCEF08" w14:textId="77777777" w:rsidTr="00581BCA">
        <w:tc>
          <w:tcPr>
            <w:tcW w:w="3055" w:type="dxa"/>
            <w:vMerge/>
            <w:shd w:val="clear" w:color="auto" w:fill="auto"/>
            <w:vAlign w:val="center"/>
          </w:tcPr>
          <w:p w14:paraId="123302F3" w14:textId="77777777" w:rsidR="000F43C4" w:rsidRPr="00070660" w:rsidRDefault="000F43C4" w:rsidP="000F43C4">
            <w:pPr>
              <w:rPr>
                <w:rFonts w:ascii="Arial" w:eastAsia="Times New Roman" w:hAnsi="Arial" w:cs="Arial"/>
                <w:b/>
                <w:sz w:val="20"/>
                <w:szCs w:val="20"/>
              </w:rPr>
            </w:pPr>
          </w:p>
        </w:tc>
        <w:tc>
          <w:tcPr>
            <w:tcW w:w="4500" w:type="dxa"/>
            <w:shd w:val="clear" w:color="auto" w:fill="auto"/>
            <w:vAlign w:val="center"/>
          </w:tcPr>
          <w:p w14:paraId="4A04CDDD" w14:textId="318D43F2" w:rsidR="000F43C4" w:rsidRPr="00070660" w:rsidRDefault="000F43C4" w:rsidP="000F43C4">
            <w:pPr>
              <w:rPr>
                <w:rFonts w:ascii="Arial" w:eastAsia="Times New Roman" w:hAnsi="Arial" w:cs="Arial"/>
                <w:sz w:val="20"/>
                <w:szCs w:val="20"/>
              </w:rPr>
            </w:pPr>
            <w:r>
              <w:rPr>
                <w:rFonts w:ascii="Arial" w:eastAsia="Times New Roman" w:hAnsi="Arial" w:cs="Arial"/>
                <w:sz w:val="20"/>
                <w:szCs w:val="20"/>
              </w:rPr>
              <w:t>r</w:t>
            </w:r>
            <w:r w:rsidRPr="00070660">
              <w:rPr>
                <w:rFonts w:ascii="Arial" w:eastAsia="Times New Roman" w:hAnsi="Arial" w:cs="Arial"/>
                <w:sz w:val="20"/>
                <w:szCs w:val="20"/>
              </w:rPr>
              <w:t>anibizumab vs aflibercept</w:t>
            </w:r>
          </w:p>
        </w:tc>
        <w:tc>
          <w:tcPr>
            <w:tcW w:w="812" w:type="dxa"/>
            <w:shd w:val="clear" w:color="auto" w:fill="auto"/>
            <w:vAlign w:val="center"/>
          </w:tcPr>
          <w:p w14:paraId="355A69DB" w14:textId="77777777" w:rsidR="000F43C4" w:rsidRPr="00070660" w:rsidRDefault="000F43C4" w:rsidP="000F43C4">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689BD6D7" w14:textId="77777777" w:rsidR="000F43C4" w:rsidRPr="00070660" w:rsidRDefault="000F43C4" w:rsidP="000F43C4">
            <w:pPr>
              <w:rPr>
                <w:rFonts w:ascii="Arial" w:eastAsia="Times New Roman" w:hAnsi="Arial" w:cs="Arial"/>
                <w:color w:val="000000"/>
                <w:sz w:val="20"/>
                <w:szCs w:val="20"/>
              </w:rPr>
            </w:pPr>
            <w:r w:rsidRPr="00070660">
              <w:rPr>
                <w:rFonts w:ascii="Arial" w:eastAsia="Times New Roman" w:hAnsi="Arial" w:cs="Arial"/>
                <w:color w:val="000000"/>
                <w:sz w:val="20"/>
                <w:szCs w:val="20"/>
              </w:rPr>
              <w:t>602</w:t>
            </w:r>
          </w:p>
        </w:tc>
        <w:tc>
          <w:tcPr>
            <w:tcW w:w="1063" w:type="dxa"/>
            <w:shd w:val="clear" w:color="auto" w:fill="auto"/>
          </w:tcPr>
          <w:p w14:paraId="3D8DDF9B" w14:textId="442D33A5" w:rsidR="000F43C4" w:rsidRPr="00070660" w:rsidRDefault="000F43C4" w:rsidP="000F43C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tcPr>
          <w:p w14:paraId="06C80D90" w14:textId="45F9A139" w:rsidR="000F43C4" w:rsidRPr="00070660" w:rsidRDefault="000F43C4" w:rsidP="000F43C4">
            <w:pPr>
              <w:autoSpaceDE w:val="0"/>
              <w:autoSpaceDN w:val="0"/>
              <w:adjustRightInd w:val="0"/>
              <w:rPr>
                <w:rFonts w:ascii="Arial" w:eastAsia="Times New Roman" w:hAnsi="Arial" w:cs="Arial"/>
                <w:color w:val="000000"/>
                <w:sz w:val="20"/>
                <w:szCs w:val="20"/>
              </w:rPr>
            </w:pPr>
            <w:r>
              <w:rPr>
                <w:rFonts w:ascii="Arial" w:eastAsia="Times New Roman" w:hAnsi="Arial" w:cs="Arial"/>
                <w:color w:val="000000"/>
                <w:sz w:val="20"/>
                <w:szCs w:val="20"/>
              </w:rPr>
              <w:t>14.11 (0.92-11500.00</w:t>
            </w:r>
            <w:r w:rsidRPr="00070660">
              <w:rPr>
                <w:rFonts w:ascii="Arial" w:eastAsia="Times New Roman" w:hAnsi="Arial" w:cs="Arial"/>
                <w:color w:val="000000"/>
                <w:sz w:val="20"/>
                <w:szCs w:val="20"/>
              </w:rPr>
              <w:t>)</w:t>
            </w:r>
          </w:p>
        </w:tc>
      </w:tr>
      <w:tr w:rsidR="000F43C4" w:rsidRPr="00070660" w14:paraId="0365E3FE" w14:textId="77777777" w:rsidTr="00581BCA">
        <w:tc>
          <w:tcPr>
            <w:tcW w:w="3055" w:type="dxa"/>
            <w:vMerge/>
            <w:shd w:val="clear" w:color="auto" w:fill="auto"/>
            <w:vAlign w:val="center"/>
          </w:tcPr>
          <w:p w14:paraId="742CC1B2" w14:textId="77777777" w:rsidR="000F43C4" w:rsidRPr="00070660" w:rsidRDefault="000F43C4" w:rsidP="000F43C4">
            <w:pPr>
              <w:rPr>
                <w:rFonts w:ascii="Arial" w:eastAsia="Times New Roman" w:hAnsi="Arial" w:cs="Arial"/>
                <w:b/>
                <w:sz w:val="20"/>
                <w:szCs w:val="20"/>
              </w:rPr>
            </w:pPr>
          </w:p>
        </w:tc>
        <w:tc>
          <w:tcPr>
            <w:tcW w:w="4500" w:type="dxa"/>
            <w:shd w:val="clear" w:color="auto" w:fill="auto"/>
            <w:vAlign w:val="center"/>
          </w:tcPr>
          <w:p w14:paraId="740FCF8F" w14:textId="5C4C7E1F" w:rsidR="000F43C4" w:rsidRDefault="000F43C4" w:rsidP="000F43C4">
            <w:pPr>
              <w:rPr>
                <w:rFonts w:ascii="Arial" w:eastAsia="Times New Roman" w:hAnsi="Arial" w:cs="Arial"/>
                <w:sz w:val="20"/>
                <w:szCs w:val="20"/>
              </w:rPr>
            </w:pPr>
            <w:r>
              <w:rPr>
                <w:rFonts w:ascii="Arial" w:eastAsia="Times New Roman" w:hAnsi="Arial" w:cs="Arial"/>
                <w:sz w:val="20"/>
                <w:szCs w:val="20"/>
              </w:rPr>
              <w:t>Brolucizumab vs afliberept</w:t>
            </w:r>
          </w:p>
        </w:tc>
        <w:tc>
          <w:tcPr>
            <w:tcW w:w="812" w:type="dxa"/>
            <w:shd w:val="clear" w:color="auto" w:fill="auto"/>
            <w:vAlign w:val="center"/>
          </w:tcPr>
          <w:p w14:paraId="1D9A9192" w14:textId="46CDB5AB" w:rsidR="000F43C4" w:rsidRPr="00070660" w:rsidRDefault="000F43C4" w:rsidP="000F43C4">
            <w:pPr>
              <w:rPr>
                <w:rFonts w:ascii="Arial" w:eastAsia="Times New Roman" w:hAnsi="Arial" w:cs="Arial"/>
                <w:color w:val="000000"/>
                <w:sz w:val="20"/>
                <w:szCs w:val="20"/>
              </w:rPr>
            </w:pPr>
            <w:r>
              <w:rPr>
                <w:rFonts w:ascii="Arial" w:eastAsia="Times New Roman" w:hAnsi="Arial" w:cs="Arial"/>
                <w:color w:val="000000"/>
                <w:sz w:val="20"/>
                <w:szCs w:val="20"/>
              </w:rPr>
              <w:t>2</w:t>
            </w:r>
          </w:p>
        </w:tc>
        <w:tc>
          <w:tcPr>
            <w:tcW w:w="983" w:type="dxa"/>
            <w:shd w:val="clear" w:color="auto" w:fill="auto"/>
            <w:vAlign w:val="center"/>
          </w:tcPr>
          <w:p w14:paraId="4DCF41D0" w14:textId="77777777" w:rsidR="000F43C4" w:rsidRPr="00070660" w:rsidRDefault="000F43C4" w:rsidP="000F43C4">
            <w:pPr>
              <w:rPr>
                <w:rFonts w:ascii="Arial" w:eastAsia="Times New Roman" w:hAnsi="Arial" w:cs="Arial"/>
                <w:color w:val="000000"/>
                <w:sz w:val="20"/>
                <w:szCs w:val="20"/>
              </w:rPr>
            </w:pPr>
          </w:p>
        </w:tc>
        <w:tc>
          <w:tcPr>
            <w:tcW w:w="1063" w:type="dxa"/>
            <w:shd w:val="clear" w:color="auto" w:fill="auto"/>
          </w:tcPr>
          <w:p w14:paraId="231CB61C" w14:textId="5AE01E54" w:rsidR="000F43C4" w:rsidRPr="00070660" w:rsidRDefault="000F43C4" w:rsidP="000F43C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tcPr>
          <w:p w14:paraId="1F831914" w14:textId="6B652791" w:rsidR="000F43C4" w:rsidRPr="00070660" w:rsidRDefault="000F43C4" w:rsidP="000F43C4">
            <w:pPr>
              <w:autoSpaceDE w:val="0"/>
              <w:autoSpaceDN w:val="0"/>
              <w:adjustRightInd w:val="0"/>
              <w:rPr>
                <w:rFonts w:ascii="Arial" w:eastAsia="Times New Roman" w:hAnsi="Arial" w:cs="Arial"/>
                <w:color w:val="000000"/>
                <w:sz w:val="20"/>
                <w:szCs w:val="20"/>
              </w:rPr>
            </w:pPr>
            <w:r>
              <w:rPr>
                <w:rFonts w:ascii="Arial" w:eastAsia="Times New Roman" w:hAnsi="Arial" w:cs="Arial"/>
                <w:color w:val="000000"/>
                <w:sz w:val="20"/>
                <w:szCs w:val="20"/>
              </w:rPr>
              <w:t>1.01 (0.09-11.90)</w:t>
            </w:r>
          </w:p>
        </w:tc>
      </w:tr>
      <w:tr w:rsidR="000F43C4" w:rsidRPr="00070660" w14:paraId="31FBE836" w14:textId="77777777" w:rsidTr="00581BCA">
        <w:tc>
          <w:tcPr>
            <w:tcW w:w="3055" w:type="dxa"/>
            <w:vMerge/>
            <w:shd w:val="clear" w:color="auto" w:fill="auto"/>
            <w:vAlign w:val="center"/>
          </w:tcPr>
          <w:p w14:paraId="422AD5B4" w14:textId="77777777" w:rsidR="000F43C4" w:rsidRPr="00070660" w:rsidRDefault="000F43C4" w:rsidP="000F43C4">
            <w:pPr>
              <w:rPr>
                <w:rFonts w:ascii="Arial" w:eastAsia="Times New Roman" w:hAnsi="Arial" w:cs="Arial"/>
                <w:b/>
                <w:sz w:val="20"/>
                <w:szCs w:val="20"/>
              </w:rPr>
            </w:pPr>
          </w:p>
        </w:tc>
        <w:tc>
          <w:tcPr>
            <w:tcW w:w="4500" w:type="dxa"/>
            <w:shd w:val="clear" w:color="auto" w:fill="auto"/>
            <w:vAlign w:val="center"/>
          </w:tcPr>
          <w:p w14:paraId="00554564" w14:textId="7213607B" w:rsidR="000F43C4" w:rsidRPr="00070660" w:rsidRDefault="000F43C4" w:rsidP="000F43C4">
            <w:pPr>
              <w:rPr>
                <w:rFonts w:ascii="Arial" w:eastAsia="Times New Roman" w:hAnsi="Arial" w:cs="Arial"/>
                <w:sz w:val="20"/>
                <w:szCs w:val="20"/>
              </w:rPr>
            </w:pPr>
            <w:r>
              <w:rPr>
                <w:rFonts w:ascii="Arial" w:eastAsia="Times New Roman" w:hAnsi="Arial" w:cs="Arial"/>
                <w:sz w:val="20"/>
                <w:szCs w:val="20"/>
              </w:rPr>
              <w:t>r</w:t>
            </w:r>
            <w:r w:rsidRPr="00070660">
              <w:rPr>
                <w:rFonts w:ascii="Arial" w:eastAsia="Times New Roman" w:hAnsi="Arial" w:cs="Arial"/>
                <w:sz w:val="20"/>
                <w:szCs w:val="20"/>
              </w:rPr>
              <w:t>anibizumab vs bevacizumab</w:t>
            </w:r>
          </w:p>
        </w:tc>
        <w:tc>
          <w:tcPr>
            <w:tcW w:w="812" w:type="dxa"/>
            <w:shd w:val="clear" w:color="auto" w:fill="auto"/>
            <w:vAlign w:val="center"/>
          </w:tcPr>
          <w:p w14:paraId="6253CF7D" w14:textId="77777777" w:rsidR="000F43C4" w:rsidRPr="00070660" w:rsidRDefault="000F43C4" w:rsidP="000F43C4">
            <w:pPr>
              <w:rPr>
                <w:rFonts w:ascii="Arial" w:eastAsia="Times New Roman" w:hAnsi="Arial" w:cs="Arial"/>
                <w:color w:val="000000"/>
                <w:sz w:val="20"/>
                <w:szCs w:val="20"/>
              </w:rPr>
            </w:pPr>
            <w:r w:rsidRPr="00070660">
              <w:rPr>
                <w:rFonts w:ascii="Arial" w:eastAsia="Times New Roman" w:hAnsi="Arial" w:cs="Arial"/>
                <w:color w:val="000000"/>
                <w:sz w:val="20"/>
                <w:szCs w:val="20"/>
              </w:rPr>
              <w:t>2</w:t>
            </w:r>
          </w:p>
        </w:tc>
        <w:tc>
          <w:tcPr>
            <w:tcW w:w="983" w:type="dxa"/>
            <w:shd w:val="clear" w:color="auto" w:fill="auto"/>
            <w:vAlign w:val="center"/>
          </w:tcPr>
          <w:p w14:paraId="444BD729" w14:textId="77777777" w:rsidR="000F43C4" w:rsidRPr="00070660" w:rsidRDefault="000F43C4" w:rsidP="000F43C4">
            <w:pPr>
              <w:rPr>
                <w:rFonts w:ascii="Arial" w:eastAsia="Times New Roman" w:hAnsi="Arial" w:cs="Arial"/>
                <w:color w:val="000000"/>
                <w:sz w:val="20"/>
                <w:szCs w:val="20"/>
              </w:rPr>
            </w:pPr>
            <w:r w:rsidRPr="00070660">
              <w:rPr>
                <w:rFonts w:ascii="Arial" w:eastAsia="Times New Roman" w:hAnsi="Arial" w:cs="Arial"/>
                <w:color w:val="000000"/>
                <w:sz w:val="20"/>
                <w:szCs w:val="20"/>
              </w:rPr>
              <w:t>1197</w:t>
            </w:r>
          </w:p>
        </w:tc>
        <w:tc>
          <w:tcPr>
            <w:tcW w:w="1063" w:type="dxa"/>
            <w:shd w:val="clear" w:color="auto" w:fill="auto"/>
          </w:tcPr>
          <w:p w14:paraId="2C8A2593" w14:textId="6F6E4C30" w:rsidR="000F43C4" w:rsidRPr="00070660" w:rsidRDefault="000F43C4" w:rsidP="000F43C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tcPr>
          <w:p w14:paraId="4AD03E89" w14:textId="1F0DB444" w:rsidR="000F43C4" w:rsidRPr="00070660" w:rsidRDefault="000F43C4" w:rsidP="000F43C4">
            <w:pPr>
              <w:autoSpaceDE w:val="0"/>
              <w:autoSpaceDN w:val="0"/>
              <w:adjustRightInd w:val="0"/>
              <w:rPr>
                <w:rFonts w:ascii="Arial" w:eastAsia="Times New Roman" w:hAnsi="Arial" w:cs="Arial"/>
                <w:color w:val="000000"/>
                <w:sz w:val="20"/>
                <w:szCs w:val="20"/>
              </w:rPr>
            </w:pPr>
            <w:r>
              <w:rPr>
                <w:rFonts w:ascii="Arial" w:eastAsia="Times New Roman" w:hAnsi="Arial" w:cs="Arial"/>
                <w:color w:val="000000"/>
                <w:sz w:val="20"/>
                <w:szCs w:val="20"/>
              </w:rPr>
              <w:t>0.93 (0.09-9.78</w:t>
            </w:r>
            <w:r w:rsidRPr="00070660">
              <w:rPr>
                <w:rFonts w:ascii="Arial" w:eastAsia="Times New Roman" w:hAnsi="Arial" w:cs="Arial"/>
                <w:color w:val="000000"/>
                <w:sz w:val="20"/>
                <w:szCs w:val="20"/>
              </w:rPr>
              <w:t>)</w:t>
            </w:r>
          </w:p>
        </w:tc>
      </w:tr>
      <w:tr w:rsidR="000F43C4" w:rsidRPr="00070660" w14:paraId="40D7227A" w14:textId="77777777" w:rsidTr="00581BCA">
        <w:tc>
          <w:tcPr>
            <w:tcW w:w="3055" w:type="dxa"/>
            <w:vMerge/>
            <w:shd w:val="clear" w:color="auto" w:fill="auto"/>
            <w:vAlign w:val="center"/>
          </w:tcPr>
          <w:p w14:paraId="28081C50" w14:textId="77777777" w:rsidR="000F43C4" w:rsidRPr="00070660" w:rsidRDefault="000F43C4" w:rsidP="000F43C4">
            <w:pPr>
              <w:rPr>
                <w:rFonts w:ascii="Arial" w:eastAsia="Times New Roman" w:hAnsi="Arial" w:cs="Arial"/>
                <w:b/>
                <w:sz w:val="20"/>
                <w:szCs w:val="20"/>
              </w:rPr>
            </w:pPr>
          </w:p>
        </w:tc>
        <w:tc>
          <w:tcPr>
            <w:tcW w:w="4500" w:type="dxa"/>
            <w:shd w:val="clear" w:color="auto" w:fill="auto"/>
            <w:vAlign w:val="center"/>
          </w:tcPr>
          <w:p w14:paraId="5A32E17B" w14:textId="77777777" w:rsidR="000F43C4" w:rsidRPr="00070660" w:rsidRDefault="000F43C4" w:rsidP="000F43C4">
            <w:pPr>
              <w:rPr>
                <w:rFonts w:ascii="Arial" w:eastAsia="Times New Roman" w:hAnsi="Arial" w:cs="Arial"/>
                <w:sz w:val="20"/>
                <w:szCs w:val="20"/>
              </w:rPr>
            </w:pPr>
            <w:r w:rsidRPr="00070660">
              <w:rPr>
                <w:rFonts w:ascii="Arial" w:eastAsia="Times New Roman" w:hAnsi="Arial" w:cs="Arial"/>
                <w:sz w:val="20"/>
                <w:szCs w:val="20"/>
              </w:rPr>
              <w:t>PDT+ranibizumab vs ranibizumab</w:t>
            </w:r>
          </w:p>
        </w:tc>
        <w:tc>
          <w:tcPr>
            <w:tcW w:w="812" w:type="dxa"/>
            <w:shd w:val="clear" w:color="auto" w:fill="auto"/>
            <w:vAlign w:val="center"/>
          </w:tcPr>
          <w:p w14:paraId="6D012344" w14:textId="77777777" w:rsidR="000F43C4" w:rsidRPr="00070660" w:rsidRDefault="000F43C4" w:rsidP="000F43C4">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5FB2E402" w14:textId="77777777" w:rsidR="000F43C4" w:rsidRPr="00070660" w:rsidRDefault="000F43C4" w:rsidP="000F43C4">
            <w:pPr>
              <w:rPr>
                <w:rFonts w:ascii="Arial" w:eastAsia="Times New Roman" w:hAnsi="Arial" w:cs="Arial"/>
                <w:color w:val="000000"/>
                <w:sz w:val="20"/>
                <w:szCs w:val="20"/>
              </w:rPr>
            </w:pPr>
            <w:r w:rsidRPr="00070660">
              <w:rPr>
                <w:rFonts w:ascii="Arial" w:eastAsia="Times New Roman" w:hAnsi="Arial" w:cs="Arial"/>
                <w:color w:val="000000"/>
                <w:sz w:val="20"/>
                <w:szCs w:val="20"/>
              </w:rPr>
              <w:t>86</w:t>
            </w:r>
          </w:p>
        </w:tc>
        <w:tc>
          <w:tcPr>
            <w:tcW w:w="1063" w:type="dxa"/>
            <w:shd w:val="clear" w:color="auto" w:fill="auto"/>
          </w:tcPr>
          <w:p w14:paraId="6CE207C0" w14:textId="77777777" w:rsidR="000F43C4" w:rsidRPr="00070660" w:rsidRDefault="000F43C4" w:rsidP="000F43C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tcPr>
          <w:p w14:paraId="36504796" w14:textId="201EA06A" w:rsidR="000F43C4" w:rsidRPr="00070660" w:rsidRDefault="000F43C4" w:rsidP="000F43C4">
            <w:pPr>
              <w:autoSpaceDE w:val="0"/>
              <w:autoSpaceDN w:val="0"/>
              <w:adjustRightInd w:val="0"/>
              <w:rPr>
                <w:rFonts w:ascii="Arial" w:eastAsia="Times New Roman" w:hAnsi="Arial" w:cs="Arial"/>
                <w:color w:val="000000"/>
                <w:sz w:val="20"/>
                <w:szCs w:val="20"/>
              </w:rPr>
            </w:pPr>
            <w:r>
              <w:rPr>
                <w:rFonts w:ascii="Arial" w:eastAsia="Times New Roman" w:hAnsi="Arial" w:cs="Arial"/>
                <w:color w:val="000000"/>
                <w:sz w:val="20"/>
                <w:szCs w:val="20"/>
              </w:rPr>
              <w:t>4.91 (0.16-4762</w:t>
            </w:r>
            <w:r w:rsidRPr="00070660">
              <w:rPr>
                <w:rFonts w:ascii="Arial" w:eastAsia="Times New Roman" w:hAnsi="Arial" w:cs="Arial"/>
                <w:color w:val="000000"/>
                <w:sz w:val="20"/>
                <w:szCs w:val="20"/>
              </w:rPr>
              <w:t>)</w:t>
            </w:r>
          </w:p>
        </w:tc>
      </w:tr>
      <w:tr w:rsidR="000F43C4" w:rsidRPr="00070660" w14:paraId="26535927" w14:textId="77777777" w:rsidTr="00581BCA">
        <w:tc>
          <w:tcPr>
            <w:tcW w:w="3055" w:type="dxa"/>
            <w:vMerge/>
            <w:shd w:val="clear" w:color="auto" w:fill="auto"/>
            <w:vAlign w:val="center"/>
          </w:tcPr>
          <w:p w14:paraId="18528C1F" w14:textId="77777777" w:rsidR="000F43C4" w:rsidRPr="00070660" w:rsidRDefault="000F43C4" w:rsidP="000F43C4">
            <w:pPr>
              <w:rPr>
                <w:rFonts w:ascii="Arial" w:eastAsia="Times New Roman" w:hAnsi="Arial" w:cs="Arial"/>
                <w:b/>
                <w:sz w:val="20"/>
                <w:szCs w:val="20"/>
              </w:rPr>
            </w:pPr>
          </w:p>
        </w:tc>
        <w:tc>
          <w:tcPr>
            <w:tcW w:w="4500" w:type="dxa"/>
            <w:shd w:val="clear" w:color="auto" w:fill="auto"/>
            <w:vAlign w:val="center"/>
          </w:tcPr>
          <w:p w14:paraId="31D64705" w14:textId="77777777" w:rsidR="000F43C4" w:rsidRPr="00070660" w:rsidRDefault="000F43C4" w:rsidP="000F43C4">
            <w:pPr>
              <w:rPr>
                <w:rFonts w:ascii="Arial" w:eastAsia="Times New Roman" w:hAnsi="Arial" w:cs="Arial"/>
                <w:sz w:val="20"/>
                <w:szCs w:val="20"/>
              </w:rPr>
            </w:pPr>
            <w:r w:rsidRPr="00070660">
              <w:rPr>
                <w:rFonts w:ascii="Arial" w:eastAsia="Times New Roman" w:hAnsi="Arial" w:cs="Arial"/>
                <w:sz w:val="20"/>
                <w:szCs w:val="20"/>
              </w:rPr>
              <w:t>DXM+PDT+ranibizumab vs PDT+ranibizumab</w:t>
            </w:r>
          </w:p>
        </w:tc>
        <w:tc>
          <w:tcPr>
            <w:tcW w:w="812" w:type="dxa"/>
            <w:shd w:val="clear" w:color="auto" w:fill="auto"/>
            <w:vAlign w:val="center"/>
          </w:tcPr>
          <w:p w14:paraId="046F68C8" w14:textId="77777777" w:rsidR="000F43C4" w:rsidRPr="00070660" w:rsidRDefault="000F43C4" w:rsidP="000F43C4">
            <w:pPr>
              <w:rPr>
                <w:rFonts w:ascii="Arial" w:eastAsia="Times New Roman" w:hAnsi="Arial" w:cs="Arial"/>
                <w:color w:val="000000"/>
                <w:sz w:val="20"/>
                <w:szCs w:val="20"/>
              </w:rPr>
            </w:pPr>
            <w:r w:rsidRPr="00070660">
              <w:rPr>
                <w:rFonts w:ascii="Arial" w:eastAsia="Times New Roman" w:hAnsi="Arial" w:cs="Arial"/>
                <w:color w:val="000000"/>
                <w:sz w:val="20"/>
                <w:szCs w:val="20"/>
              </w:rPr>
              <w:t>1</w:t>
            </w:r>
          </w:p>
        </w:tc>
        <w:tc>
          <w:tcPr>
            <w:tcW w:w="983" w:type="dxa"/>
            <w:shd w:val="clear" w:color="auto" w:fill="auto"/>
            <w:vAlign w:val="center"/>
          </w:tcPr>
          <w:p w14:paraId="41136B97" w14:textId="77777777" w:rsidR="000F43C4" w:rsidRPr="00070660" w:rsidRDefault="000F43C4" w:rsidP="000F43C4">
            <w:pPr>
              <w:rPr>
                <w:rFonts w:ascii="Arial" w:eastAsia="Times New Roman" w:hAnsi="Arial" w:cs="Arial"/>
                <w:color w:val="000000"/>
                <w:sz w:val="20"/>
                <w:szCs w:val="20"/>
              </w:rPr>
            </w:pPr>
            <w:r w:rsidRPr="00070660">
              <w:rPr>
                <w:rFonts w:ascii="Arial" w:eastAsia="Times New Roman" w:hAnsi="Arial" w:cs="Arial"/>
                <w:color w:val="000000"/>
                <w:sz w:val="20"/>
                <w:szCs w:val="20"/>
              </w:rPr>
              <w:t>84</w:t>
            </w:r>
          </w:p>
        </w:tc>
        <w:tc>
          <w:tcPr>
            <w:tcW w:w="1063" w:type="dxa"/>
            <w:shd w:val="clear" w:color="auto" w:fill="auto"/>
          </w:tcPr>
          <w:p w14:paraId="21135CC5" w14:textId="77777777" w:rsidR="000F43C4" w:rsidRPr="00070660" w:rsidRDefault="000F43C4" w:rsidP="000F43C4">
            <w:pPr>
              <w:rPr>
                <w:rFonts w:ascii="Arial" w:eastAsia="Times New Roman" w:hAnsi="Arial" w:cs="Arial"/>
                <w:sz w:val="20"/>
                <w:szCs w:val="20"/>
              </w:rPr>
            </w:pPr>
            <w:r w:rsidRPr="00070660">
              <w:rPr>
                <w:rFonts w:ascii="Arial" w:eastAsia="Times New Roman" w:hAnsi="Arial" w:cs="Arial"/>
                <w:sz w:val="20"/>
                <w:szCs w:val="20"/>
              </w:rPr>
              <w:t>OR</w:t>
            </w:r>
          </w:p>
        </w:tc>
        <w:tc>
          <w:tcPr>
            <w:tcW w:w="0" w:type="auto"/>
            <w:shd w:val="clear" w:color="auto" w:fill="auto"/>
          </w:tcPr>
          <w:p w14:paraId="7EDAAE08" w14:textId="1E5D9383" w:rsidR="000F43C4" w:rsidRPr="00070660" w:rsidRDefault="000F43C4" w:rsidP="000F43C4">
            <w:pPr>
              <w:autoSpaceDE w:val="0"/>
              <w:autoSpaceDN w:val="0"/>
              <w:adjustRightInd w:val="0"/>
              <w:rPr>
                <w:rFonts w:ascii="Arial" w:eastAsia="Times New Roman" w:hAnsi="Arial" w:cs="Arial"/>
                <w:color w:val="000000"/>
                <w:sz w:val="20"/>
                <w:szCs w:val="20"/>
              </w:rPr>
            </w:pPr>
            <w:r>
              <w:rPr>
                <w:rFonts w:ascii="Arial" w:eastAsia="Times New Roman" w:hAnsi="Arial" w:cs="Arial"/>
                <w:color w:val="000000"/>
                <w:sz w:val="20"/>
                <w:szCs w:val="20"/>
              </w:rPr>
              <w:t>0.20</w:t>
            </w:r>
            <w:r w:rsidRPr="00070660">
              <w:rPr>
                <w:rFonts w:ascii="Arial" w:eastAsia="Times New Roman" w:hAnsi="Arial" w:cs="Arial"/>
                <w:color w:val="000000"/>
                <w:sz w:val="20"/>
                <w:szCs w:val="20"/>
              </w:rPr>
              <w:t xml:space="preserve"> (0.00</w:t>
            </w:r>
            <w:r>
              <w:rPr>
                <w:rFonts w:ascii="Arial" w:eastAsia="Times New Roman" w:hAnsi="Arial" w:cs="Arial"/>
                <w:color w:val="000000"/>
                <w:sz w:val="20"/>
                <w:szCs w:val="20"/>
              </w:rPr>
              <w:t>-7.14</w:t>
            </w:r>
            <w:r w:rsidRPr="00070660">
              <w:rPr>
                <w:rFonts w:ascii="Arial" w:eastAsia="Times New Roman" w:hAnsi="Arial" w:cs="Arial"/>
                <w:color w:val="000000"/>
                <w:sz w:val="20"/>
                <w:szCs w:val="20"/>
              </w:rPr>
              <w:t>)</w:t>
            </w:r>
          </w:p>
        </w:tc>
      </w:tr>
    </w:tbl>
    <w:p w14:paraId="484D99FE" w14:textId="556D2E18" w:rsidR="00C72E2A" w:rsidRPr="00070660" w:rsidRDefault="00AD3DA3" w:rsidP="00B74A2F">
      <w:pPr>
        <w:tabs>
          <w:tab w:val="center" w:pos="6480"/>
        </w:tabs>
        <w:spacing w:after="0"/>
        <w:rPr>
          <w:rFonts w:ascii="Arial" w:hAnsi="Arial" w:cs="Arial"/>
          <w:b/>
          <w:sz w:val="16"/>
          <w:szCs w:val="16"/>
        </w:rPr>
      </w:pPr>
      <w:r w:rsidRPr="00070660">
        <w:rPr>
          <w:rFonts w:ascii="Arial" w:hAnsi="Arial" w:cs="Arial"/>
          <w:sz w:val="16"/>
          <w:szCs w:val="16"/>
        </w:rPr>
        <w:t>*</w:t>
      </w:r>
      <w:r w:rsidR="00C72E2A" w:rsidRPr="00070660">
        <w:rPr>
          <w:rFonts w:ascii="Arial" w:hAnsi="Arial" w:cs="Arial"/>
          <w:sz w:val="16"/>
          <w:szCs w:val="16"/>
        </w:rPr>
        <w:t>indicates statistically significant results</w:t>
      </w:r>
      <w:r w:rsidR="00B74A2F">
        <w:rPr>
          <w:rFonts w:ascii="Arial" w:hAnsi="Arial" w:cs="Arial"/>
          <w:sz w:val="16"/>
          <w:szCs w:val="16"/>
        </w:rPr>
        <w:tab/>
      </w:r>
    </w:p>
    <w:p w14:paraId="1DF11C0D" w14:textId="641970E0" w:rsidR="001C6781" w:rsidRPr="00070660" w:rsidRDefault="00C72E2A" w:rsidP="00C72E2A">
      <w:pPr>
        <w:rPr>
          <w:rFonts w:ascii="Arial" w:hAnsi="Arial" w:cs="Arial"/>
          <w:sz w:val="16"/>
          <w:szCs w:val="16"/>
        </w:rPr>
      </w:pPr>
      <w:r w:rsidRPr="00070660">
        <w:rPr>
          <w:rFonts w:ascii="Arial" w:hAnsi="Arial" w:cs="Arial"/>
          <w:b/>
          <w:sz w:val="16"/>
          <w:szCs w:val="16"/>
        </w:rPr>
        <w:t xml:space="preserve">Abbreviations: </w:t>
      </w:r>
      <w:r w:rsidRPr="00070660">
        <w:rPr>
          <w:rFonts w:ascii="Arial" w:hAnsi="Arial" w:cs="Arial"/>
          <w:sz w:val="16"/>
          <w:szCs w:val="16"/>
        </w:rPr>
        <w:t>AE, adverse events; BCVA, Best-corrected visual acuity; CrI, credible interval; DXM, dexamethasone; IVTA, intravitreal triamcinolone acetonide; MD, mean difference; OR, odds ratio; PDT, photodynamic therapy; RCT, randomized controlled trials</w:t>
      </w:r>
    </w:p>
    <w:p w14:paraId="45CDF1F8" w14:textId="77777777" w:rsidR="001C6781" w:rsidRPr="00070660" w:rsidRDefault="001C6781" w:rsidP="007278F6">
      <w:pPr>
        <w:rPr>
          <w:rFonts w:ascii="Arial" w:hAnsi="Arial" w:cs="Arial"/>
        </w:rPr>
        <w:sectPr w:rsidR="001C6781" w:rsidRPr="00070660" w:rsidSect="00343544">
          <w:pgSz w:w="15840" w:h="12240" w:orient="landscape"/>
          <w:pgMar w:top="1440" w:right="1440" w:bottom="1440" w:left="1440" w:header="720" w:footer="720" w:gutter="0"/>
          <w:cols w:space="720"/>
          <w:docGrid w:linePitch="360"/>
        </w:sectPr>
      </w:pPr>
    </w:p>
    <w:p w14:paraId="17C5FB88" w14:textId="52852AA5" w:rsidR="007278F6" w:rsidRPr="00070660" w:rsidRDefault="002A163F" w:rsidP="008525C5">
      <w:pPr>
        <w:pStyle w:val="Heading1"/>
        <w:rPr>
          <w:rFonts w:ascii="Arial" w:hAnsi="Arial" w:cs="Arial"/>
        </w:rPr>
      </w:pPr>
      <w:bookmarkStart w:id="19" w:name="_Toc85186227"/>
      <w:r w:rsidRPr="00070660">
        <w:rPr>
          <w:rFonts w:ascii="Arial" w:hAnsi="Arial" w:cs="Arial"/>
        </w:rPr>
        <w:lastRenderedPageBreak/>
        <w:t>e</w:t>
      </w:r>
      <w:r w:rsidR="007975C1" w:rsidRPr="00070660">
        <w:rPr>
          <w:rFonts w:ascii="Arial" w:hAnsi="Arial" w:cs="Arial"/>
        </w:rPr>
        <w:t>Table</w:t>
      </w:r>
      <w:r w:rsidR="00E045D9">
        <w:rPr>
          <w:rFonts w:ascii="Arial" w:hAnsi="Arial" w:cs="Arial"/>
        </w:rPr>
        <w:t xml:space="preserve"> </w:t>
      </w:r>
      <w:r w:rsidR="00AA7944">
        <w:rPr>
          <w:rFonts w:ascii="Arial" w:hAnsi="Arial" w:cs="Arial"/>
        </w:rPr>
        <w:t>8</w:t>
      </w:r>
      <w:r w:rsidR="009A1C9A" w:rsidRPr="00070660">
        <w:rPr>
          <w:rFonts w:ascii="Arial" w:hAnsi="Arial" w:cs="Arial"/>
        </w:rPr>
        <w:t xml:space="preserve">: </w:t>
      </w:r>
      <w:r w:rsidR="00E6173E" w:rsidRPr="00070660">
        <w:rPr>
          <w:rFonts w:ascii="Arial" w:hAnsi="Arial" w:cs="Arial"/>
        </w:rPr>
        <w:t>Sensitivity</w:t>
      </w:r>
      <w:r w:rsidR="007278F6" w:rsidRPr="00070660">
        <w:rPr>
          <w:rFonts w:ascii="Arial" w:hAnsi="Arial" w:cs="Arial"/>
        </w:rPr>
        <w:t xml:space="preserve"> </w:t>
      </w:r>
      <w:r w:rsidR="009A1C9A" w:rsidRPr="00070660">
        <w:rPr>
          <w:rFonts w:ascii="Arial" w:hAnsi="Arial" w:cs="Arial"/>
        </w:rPr>
        <w:t>N</w:t>
      </w:r>
      <w:r w:rsidR="00930043" w:rsidRPr="00070660">
        <w:rPr>
          <w:rFonts w:ascii="Arial" w:hAnsi="Arial" w:cs="Arial"/>
        </w:rPr>
        <w:t xml:space="preserve">etwork </w:t>
      </w:r>
      <w:r w:rsidR="009A1C9A" w:rsidRPr="00070660">
        <w:rPr>
          <w:rFonts w:ascii="Arial" w:hAnsi="Arial" w:cs="Arial"/>
        </w:rPr>
        <w:t>M</w:t>
      </w:r>
      <w:r w:rsidR="00930043" w:rsidRPr="00070660">
        <w:rPr>
          <w:rFonts w:ascii="Arial" w:hAnsi="Arial" w:cs="Arial"/>
        </w:rPr>
        <w:t>eta-</w:t>
      </w:r>
      <w:r w:rsidR="009A1C9A" w:rsidRPr="00070660">
        <w:rPr>
          <w:rFonts w:ascii="Arial" w:hAnsi="Arial" w:cs="Arial"/>
        </w:rPr>
        <w:t>A</w:t>
      </w:r>
      <w:r w:rsidR="00930043" w:rsidRPr="00070660">
        <w:rPr>
          <w:rFonts w:ascii="Arial" w:hAnsi="Arial" w:cs="Arial"/>
        </w:rPr>
        <w:t>nalysis</w:t>
      </w:r>
      <w:r w:rsidR="009A1C9A" w:rsidRPr="00070660">
        <w:rPr>
          <w:rFonts w:ascii="Arial" w:hAnsi="Arial" w:cs="Arial"/>
        </w:rPr>
        <w:t xml:space="preserve"> results</w:t>
      </w:r>
      <w:bookmarkEnd w:id="19"/>
    </w:p>
    <w:p w14:paraId="0A6E64A5" w14:textId="4C2DBBE3" w:rsidR="00BD1D8A" w:rsidRPr="00070660" w:rsidRDefault="00BD1D8A" w:rsidP="009C437A">
      <w:pPr>
        <w:pStyle w:val="Heading2"/>
        <w:rPr>
          <w:rFonts w:ascii="Arial" w:hAnsi="Arial" w:cs="Arial"/>
          <w:b/>
          <w:sz w:val="20"/>
          <w:szCs w:val="20"/>
          <w:u w:val="none"/>
        </w:rPr>
      </w:pPr>
      <w:bookmarkStart w:id="20" w:name="_Toc85186228"/>
      <w:r w:rsidRPr="00070660">
        <w:rPr>
          <w:rFonts w:ascii="Arial" w:hAnsi="Arial" w:cs="Arial"/>
          <w:b/>
          <w:sz w:val="20"/>
          <w:szCs w:val="20"/>
          <w:u w:val="none"/>
        </w:rPr>
        <w:t>Outcome: VISION GAIN</w:t>
      </w:r>
      <w:bookmarkEnd w:id="20"/>
    </w:p>
    <w:tbl>
      <w:tblPr>
        <w:tblW w:w="5481" w:type="pct"/>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4859"/>
        <w:gridCol w:w="5401"/>
      </w:tblGrid>
      <w:tr w:rsidR="003E5A09" w:rsidRPr="00070660" w14:paraId="3DA97BBA" w14:textId="77777777" w:rsidTr="00581BCA">
        <w:trPr>
          <w:trHeight w:val="288"/>
          <w:tblHeader/>
        </w:trPr>
        <w:tc>
          <w:tcPr>
            <w:tcW w:w="2368" w:type="pct"/>
            <w:tcBorders>
              <w:left w:val="nil"/>
              <w:bottom w:val="nil"/>
              <w:right w:val="nil"/>
            </w:tcBorders>
            <w:shd w:val="clear" w:color="auto" w:fill="auto"/>
            <w:hideMark/>
          </w:tcPr>
          <w:p w14:paraId="07E1DE36" w14:textId="77777777" w:rsidR="003E5A09" w:rsidRPr="00070660" w:rsidRDefault="003E5A09" w:rsidP="00B55CA6">
            <w:pPr>
              <w:spacing w:after="0" w:line="240" w:lineRule="auto"/>
              <w:rPr>
                <w:rFonts w:ascii="Arial" w:hAnsi="Arial" w:cs="Arial"/>
                <w:b/>
              </w:rPr>
            </w:pPr>
            <w:r w:rsidRPr="00070660">
              <w:rPr>
                <w:rFonts w:ascii="Arial" w:hAnsi="Arial" w:cs="Arial"/>
                <w:b/>
              </w:rPr>
              <w:t>TREATMENT COMPARISON</w:t>
            </w:r>
          </w:p>
        </w:tc>
        <w:tc>
          <w:tcPr>
            <w:tcW w:w="2632" w:type="pct"/>
            <w:tcBorders>
              <w:left w:val="nil"/>
              <w:right w:val="nil"/>
            </w:tcBorders>
            <w:shd w:val="clear" w:color="auto" w:fill="auto"/>
            <w:hideMark/>
          </w:tcPr>
          <w:p w14:paraId="7F167F7A" w14:textId="77777777" w:rsidR="003E5A09" w:rsidRPr="00070660" w:rsidRDefault="003E5A09" w:rsidP="00B55CA6">
            <w:pPr>
              <w:spacing w:after="0" w:line="240" w:lineRule="auto"/>
              <w:jc w:val="center"/>
              <w:rPr>
                <w:rFonts w:ascii="Arial" w:hAnsi="Arial" w:cs="Arial"/>
                <w:b/>
                <w:lang w:eastAsia="en-CA"/>
              </w:rPr>
            </w:pPr>
            <w:r w:rsidRPr="00070660">
              <w:rPr>
                <w:rFonts w:ascii="Arial" w:hAnsi="Arial" w:cs="Arial"/>
                <w:b/>
              </w:rPr>
              <w:t>Sample Size &gt;100</w:t>
            </w:r>
          </w:p>
          <w:p w14:paraId="1D255E90" w14:textId="5FE1635A" w:rsidR="003E5A09" w:rsidRPr="00070660" w:rsidRDefault="003E5A09" w:rsidP="00581BCA">
            <w:pPr>
              <w:spacing w:after="0" w:line="240" w:lineRule="auto"/>
              <w:jc w:val="center"/>
              <w:rPr>
                <w:rFonts w:ascii="Arial" w:hAnsi="Arial" w:cs="Arial"/>
                <w:b/>
              </w:rPr>
            </w:pPr>
            <w:r w:rsidRPr="00070660">
              <w:rPr>
                <w:rFonts w:ascii="Arial" w:hAnsi="Arial" w:cs="Arial"/>
                <w:b/>
                <w:lang w:eastAsia="en-CA"/>
              </w:rPr>
              <w:t>Odds Ratio [(</w:t>
            </w:r>
            <w:r w:rsidR="00581BCA">
              <w:rPr>
                <w:rFonts w:ascii="Arial" w:hAnsi="Arial" w:cs="Arial"/>
                <w:b/>
                <w:lang w:eastAsia="en-CA"/>
              </w:rPr>
              <w:t xml:space="preserve">95% </w:t>
            </w:r>
            <w:r w:rsidRPr="00070660">
              <w:rPr>
                <w:rFonts w:ascii="Arial" w:hAnsi="Arial" w:cs="Arial"/>
                <w:b/>
                <w:lang w:eastAsia="en-CA"/>
              </w:rPr>
              <w:t>CrI) (</w:t>
            </w:r>
            <w:r w:rsidR="00581BCA">
              <w:rPr>
                <w:rFonts w:ascii="Arial" w:hAnsi="Arial" w:cs="Arial"/>
                <w:b/>
                <w:lang w:eastAsia="en-CA"/>
              </w:rPr>
              <w:t>95% PrI</w:t>
            </w:r>
            <w:r w:rsidRPr="00070660">
              <w:rPr>
                <w:rFonts w:ascii="Arial" w:hAnsi="Arial" w:cs="Arial"/>
                <w:b/>
                <w:lang w:eastAsia="en-CA"/>
              </w:rPr>
              <w:t>)</w:t>
            </w:r>
          </w:p>
        </w:tc>
      </w:tr>
      <w:tr w:rsidR="003E5A09" w:rsidRPr="00070660" w14:paraId="43327643" w14:textId="77777777" w:rsidTr="00581BCA">
        <w:trPr>
          <w:trHeight w:val="288"/>
          <w:tblHeader/>
        </w:trPr>
        <w:tc>
          <w:tcPr>
            <w:tcW w:w="2368" w:type="pct"/>
            <w:tcBorders>
              <w:top w:val="nil"/>
              <w:left w:val="nil"/>
              <w:right w:val="nil"/>
            </w:tcBorders>
            <w:shd w:val="clear" w:color="auto" w:fill="auto"/>
          </w:tcPr>
          <w:p w14:paraId="29FC5800" w14:textId="77777777" w:rsidR="003E5A09" w:rsidRPr="00070660" w:rsidRDefault="003E5A09" w:rsidP="00B55CA6">
            <w:pPr>
              <w:spacing w:after="0" w:line="240" w:lineRule="auto"/>
              <w:rPr>
                <w:rFonts w:ascii="Arial" w:hAnsi="Arial" w:cs="Arial"/>
                <w:b/>
              </w:rPr>
            </w:pPr>
          </w:p>
        </w:tc>
        <w:tc>
          <w:tcPr>
            <w:tcW w:w="2632" w:type="pct"/>
            <w:tcBorders>
              <w:left w:val="nil"/>
              <w:right w:val="nil"/>
            </w:tcBorders>
            <w:shd w:val="clear" w:color="auto" w:fill="auto"/>
          </w:tcPr>
          <w:p w14:paraId="50C8D223" w14:textId="37B527C5" w:rsidR="003E5A09" w:rsidRPr="00070660" w:rsidRDefault="00B337AA" w:rsidP="00B55CA6">
            <w:pPr>
              <w:spacing w:after="0" w:line="240" w:lineRule="auto"/>
              <w:jc w:val="center"/>
              <w:rPr>
                <w:rFonts w:ascii="Arial" w:hAnsi="Arial" w:cs="Arial"/>
                <w:b/>
              </w:rPr>
            </w:pPr>
            <w:r w:rsidRPr="00070660">
              <w:rPr>
                <w:rFonts w:ascii="Arial" w:hAnsi="Arial" w:cs="Arial"/>
                <w:b/>
              </w:rPr>
              <w:t>23 RCTs, 12 treatments, 8253</w:t>
            </w:r>
            <w:r w:rsidR="003E5A09" w:rsidRPr="00070660">
              <w:rPr>
                <w:rFonts w:ascii="Arial" w:hAnsi="Arial" w:cs="Arial"/>
                <w:b/>
              </w:rPr>
              <w:t xml:space="preserve"> patients</w:t>
            </w:r>
          </w:p>
        </w:tc>
      </w:tr>
      <w:tr w:rsidR="00F97CF5" w:rsidRPr="00070660" w14:paraId="49987DB4" w14:textId="77777777" w:rsidTr="00581BCA">
        <w:trPr>
          <w:trHeight w:val="288"/>
        </w:trPr>
        <w:tc>
          <w:tcPr>
            <w:tcW w:w="2368" w:type="pct"/>
            <w:tcBorders>
              <w:left w:val="nil"/>
              <w:right w:val="nil"/>
            </w:tcBorders>
            <w:shd w:val="clear" w:color="auto" w:fill="auto"/>
            <w:vAlign w:val="bottom"/>
          </w:tcPr>
          <w:p w14:paraId="01EFB140" w14:textId="30A331A3" w:rsidR="00F97CF5" w:rsidRPr="00070660" w:rsidRDefault="00F97CF5" w:rsidP="00F97CF5">
            <w:pPr>
              <w:spacing w:after="0" w:line="240" w:lineRule="auto"/>
              <w:rPr>
                <w:rFonts w:ascii="Arial" w:hAnsi="Arial" w:cs="Arial"/>
              </w:rPr>
            </w:pPr>
            <w:r w:rsidRPr="00070660">
              <w:rPr>
                <w:rFonts w:ascii="Arial" w:hAnsi="Arial" w:cs="Arial"/>
                <w:color w:val="000000"/>
              </w:rPr>
              <w:t>aflibercept vs placebo</w:t>
            </w:r>
          </w:p>
        </w:tc>
        <w:tc>
          <w:tcPr>
            <w:tcW w:w="2632" w:type="pct"/>
            <w:tcBorders>
              <w:left w:val="nil"/>
              <w:right w:val="nil"/>
            </w:tcBorders>
            <w:shd w:val="clear" w:color="auto" w:fill="auto"/>
            <w:vAlign w:val="bottom"/>
          </w:tcPr>
          <w:p w14:paraId="636F8D9C" w14:textId="0ED689C3" w:rsidR="00F97CF5" w:rsidRPr="00070660" w:rsidRDefault="00F97CF5" w:rsidP="00F97CF5">
            <w:pPr>
              <w:spacing w:after="0" w:line="240" w:lineRule="auto"/>
              <w:jc w:val="center"/>
              <w:rPr>
                <w:rFonts w:ascii="Arial" w:hAnsi="Arial" w:cs="Arial"/>
              </w:rPr>
            </w:pPr>
            <w:r w:rsidRPr="00070660">
              <w:rPr>
                <w:rFonts w:ascii="Arial" w:hAnsi="Arial" w:cs="Arial"/>
                <w:color w:val="000000"/>
              </w:rPr>
              <w:t>8.56 [(4.59-15.89) (4.08-17.77)] *</w:t>
            </w:r>
          </w:p>
        </w:tc>
      </w:tr>
      <w:tr w:rsidR="00F97CF5" w:rsidRPr="00070660" w14:paraId="385A6D2B" w14:textId="77777777" w:rsidTr="00581BCA">
        <w:trPr>
          <w:trHeight w:val="288"/>
        </w:trPr>
        <w:tc>
          <w:tcPr>
            <w:tcW w:w="2368" w:type="pct"/>
            <w:tcBorders>
              <w:left w:val="nil"/>
              <w:right w:val="nil"/>
            </w:tcBorders>
            <w:shd w:val="clear" w:color="auto" w:fill="auto"/>
            <w:vAlign w:val="bottom"/>
          </w:tcPr>
          <w:p w14:paraId="7A1B3FAC" w14:textId="361F808D" w:rsidR="00F97CF5" w:rsidRPr="00070660" w:rsidRDefault="00F97CF5" w:rsidP="00F97CF5">
            <w:pPr>
              <w:spacing w:after="0" w:line="240" w:lineRule="auto"/>
              <w:rPr>
                <w:rFonts w:ascii="Arial" w:hAnsi="Arial" w:cs="Arial"/>
              </w:rPr>
            </w:pPr>
            <w:r w:rsidRPr="00070660">
              <w:rPr>
                <w:rFonts w:ascii="Arial" w:hAnsi="Arial" w:cs="Arial"/>
                <w:color w:val="000000"/>
              </w:rPr>
              <w:t>bevacizumab vs placebo</w:t>
            </w:r>
          </w:p>
        </w:tc>
        <w:tc>
          <w:tcPr>
            <w:tcW w:w="2632" w:type="pct"/>
            <w:tcBorders>
              <w:left w:val="nil"/>
              <w:right w:val="nil"/>
            </w:tcBorders>
            <w:shd w:val="clear" w:color="auto" w:fill="auto"/>
            <w:vAlign w:val="bottom"/>
          </w:tcPr>
          <w:p w14:paraId="0266AF29" w14:textId="21396DC6" w:rsidR="00F97CF5" w:rsidRPr="00070660" w:rsidRDefault="00F97CF5" w:rsidP="00F97CF5">
            <w:pPr>
              <w:spacing w:after="0" w:line="240" w:lineRule="auto"/>
              <w:jc w:val="center"/>
              <w:rPr>
                <w:rFonts w:ascii="Arial" w:hAnsi="Arial" w:cs="Arial"/>
              </w:rPr>
            </w:pPr>
            <w:r w:rsidRPr="00070660">
              <w:rPr>
                <w:rFonts w:ascii="Arial" w:hAnsi="Arial" w:cs="Arial"/>
                <w:color w:val="000000"/>
              </w:rPr>
              <w:t>8.22 [(4.3-15.55) (3.7-17.31)] *</w:t>
            </w:r>
          </w:p>
        </w:tc>
      </w:tr>
      <w:tr w:rsidR="00F97CF5" w:rsidRPr="00070660" w14:paraId="59BA899F" w14:textId="77777777" w:rsidTr="00581BCA">
        <w:trPr>
          <w:trHeight w:val="288"/>
        </w:trPr>
        <w:tc>
          <w:tcPr>
            <w:tcW w:w="2368" w:type="pct"/>
            <w:tcBorders>
              <w:left w:val="nil"/>
              <w:right w:val="nil"/>
            </w:tcBorders>
            <w:shd w:val="clear" w:color="auto" w:fill="auto"/>
            <w:vAlign w:val="bottom"/>
          </w:tcPr>
          <w:p w14:paraId="001AEA16" w14:textId="3E24D1AE" w:rsidR="00F97CF5" w:rsidRPr="00070660" w:rsidRDefault="00F97CF5" w:rsidP="00F97CF5">
            <w:pPr>
              <w:spacing w:after="0" w:line="240" w:lineRule="auto"/>
              <w:rPr>
                <w:rFonts w:ascii="Arial" w:hAnsi="Arial" w:cs="Arial"/>
              </w:rPr>
            </w:pPr>
            <w:r w:rsidRPr="00070660">
              <w:rPr>
                <w:rFonts w:ascii="Arial" w:hAnsi="Arial" w:cs="Arial"/>
                <w:color w:val="000000"/>
              </w:rPr>
              <w:t>bevacizumab vs aflibercept</w:t>
            </w:r>
          </w:p>
        </w:tc>
        <w:tc>
          <w:tcPr>
            <w:tcW w:w="2632" w:type="pct"/>
            <w:tcBorders>
              <w:left w:val="nil"/>
              <w:right w:val="nil"/>
            </w:tcBorders>
            <w:shd w:val="clear" w:color="auto" w:fill="auto"/>
            <w:vAlign w:val="bottom"/>
          </w:tcPr>
          <w:p w14:paraId="239301D8" w14:textId="258CD4F5" w:rsidR="00F97CF5" w:rsidRPr="00070660" w:rsidRDefault="00F97CF5" w:rsidP="00F97CF5">
            <w:pPr>
              <w:spacing w:after="0" w:line="240" w:lineRule="auto"/>
              <w:jc w:val="center"/>
              <w:rPr>
                <w:rFonts w:ascii="Arial" w:hAnsi="Arial" w:cs="Arial"/>
              </w:rPr>
            </w:pPr>
            <w:r w:rsidRPr="00070660">
              <w:rPr>
                <w:rFonts w:ascii="Arial" w:hAnsi="Arial" w:cs="Arial"/>
                <w:color w:val="000000"/>
              </w:rPr>
              <w:t>0.96 [(0.63-1.42) (0.52-1.68)]</w:t>
            </w:r>
          </w:p>
        </w:tc>
      </w:tr>
      <w:tr w:rsidR="00F97CF5" w:rsidRPr="00070660" w14:paraId="51E36985" w14:textId="77777777" w:rsidTr="00581BCA">
        <w:trPr>
          <w:trHeight w:val="288"/>
        </w:trPr>
        <w:tc>
          <w:tcPr>
            <w:tcW w:w="2368" w:type="pct"/>
            <w:tcBorders>
              <w:left w:val="nil"/>
              <w:right w:val="nil"/>
            </w:tcBorders>
            <w:shd w:val="clear" w:color="auto" w:fill="auto"/>
            <w:vAlign w:val="bottom"/>
          </w:tcPr>
          <w:p w14:paraId="643E6BEE" w14:textId="26D27F31" w:rsidR="00F97CF5" w:rsidRPr="00070660" w:rsidRDefault="00F97CF5" w:rsidP="00F97CF5">
            <w:pPr>
              <w:spacing w:after="0" w:line="240" w:lineRule="auto"/>
              <w:rPr>
                <w:rFonts w:ascii="Arial" w:hAnsi="Arial" w:cs="Arial"/>
              </w:rPr>
            </w:pPr>
            <w:r w:rsidRPr="00070660">
              <w:rPr>
                <w:rFonts w:ascii="Arial" w:hAnsi="Arial" w:cs="Arial"/>
                <w:color w:val="000000"/>
              </w:rPr>
              <w:t>ranibizumab vs placebo</w:t>
            </w:r>
          </w:p>
        </w:tc>
        <w:tc>
          <w:tcPr>
            <w:tcW w:w="2632" w:type="pct"/>
            <w:tcBorders>
              <w:left w:val="nil"/>
              <w:right w:val="nil"/>
            </w:tcBorders>
            <w:shd w:val="clear" w:color="auto" w:fill="auto"/>
            <w:vAlign w:val="bottom"/>
          </w:tcPr>
          <w:p w14:paraId="49BF7B20" w14:textId="1B6AFEEB" w:rsidR="00F97CF5" w:rsidRPr="00070660" w:rsidRDefault="00F97CF5" w:rsidP="00F97CF5">
            <w:pPr>
              <w:spacing w:after="0" w:line="240" w:lineRule="auto"/>
              <w:jc w:val="center"/>
              <w:rPr>
                <w:rFonts w:ascii="Arial" w:hAnsi="Arial" w:cs="Arial"/>
              </w:rPr>
            </w:pPr>
            <w:r w:rsidRPr="00070660">
              <w:rPr>
                <w:rFonts w:ascii="Arial" w:hAnsi="Arial" w:cs="Arial"/>
                <w:color w:val="000000"/>
              </w:rPr>
              <w:t>9.29 [(5.1-16.87) (4.36-18.56)] *</w:t>
            </w:r>
          </w:p>
        </w:tc>
      </w:tr>
      <w:tr w:rsidR="00F97CF5" w:rsidRPr="00070660" w14:paraId="5A73E2E7" w14:textId="77777777" w:rsidTr="00581BCA">
        <w:trPr>
          <w:trHeight w:val="288"/>
        </w:trPr>
        <w:tc>
          <w:tcPr>
            <w:tcW w:w="2368" w:type="pct"/>
            <w:tcBorders>
              <w:left w:val="nil"/>
              <w:right w:val="nil"/>
            </w:tcBorders>
            <w:shd w:val="clear" w:color="auto" w:fill="auto"/>
            <w:vAlign w:val="bottom"/>
          </w:tcPr>
          <w:p w14:paraId="1C53E690" w14:textId="10B95812" w:rsidR="00F97CF5" w:rsidRPr="00070660" w:rsidRDefault="00F97CF5" w:rsidP="00F97CF5">
            <w:pPr>
              <w:spacing w:after="0" w:line="240" w:lineRule="auto"/>
              <w:rPr>
                <w:rFonts w:ascii="Arial" w:hAnsi="Arial" w:cs="Arial"/>
              </w:rPr>
            </w:pPr>
            <w:r w:rsidRPr="00070660">
              <w:rPr>
                <w:rFonts w:ascii="Arial" w:hAnsi="Arial" w:cs="Arial"/>
                <w:color w:val="000000"/>
              </w:rPr>
              <w:t>ranibizumab vs aflibercept</w:t>
            </w:r>
          </w:p>
        </w:tc>
        <w:tc>
          <w:tcPr>
            <w:tcW w:w="2632" w:type="pct"/>
            <w:tcBorders>
              <w:left w:val="nil"/>
              <w:right w:val="nil"/>
            </w:tcBorders>
            <w:shd w:val="clear" w:color="auto" w:fill="auto"/>
            <w:vAlign w:val="bottom"/>
          </w:tcPr>
          <w:p w14:paraId="59C0F495" w14:textId="31745938" w:rsidR="00F97CF5" w:rsidRPr="00070660" w:rsidRDefault="00F97CF5" w:rsidP="00F97CF5">
            <w:pPr>
              <w:spacing w:after="0" w:line="240" w:lineRule="auto"/>
              <w:jc w:val="center"/>
              <w:rPr>
                <w:rFonts w:ascii="Arial" w:hAnsi="Arial" w:cs="Arial"/>
              </w:rPr>
            </w:pPr>
            <w:r w:rsidRPr="00070660">
              <w:rPr>
                <w:rFonts w:ascii="Arial" w:hAnsi="Arial" w:cs="Arial"/>
                <w:color w:val="000000"/>
              </w:rPr>
              <w:t>1.09 [(0.77-1.48) (0.62-1.82)]</w:t>
            </w:r>
          </w:p>
        </w:tc>
      </w:tr>
      <w:tr w:rsidR="00F97CF5" w:rsidRPr="00070660" w14:paraId="2F40E345" w14:textId="77777777" w:rsidTr="00581BCA">
        <w:trPr>
          <w:trHeight w:val="288"/>
        </w:trPr>
        <w:tc>
          <w:tcPr>
            <w:tcW w:w="2368" w:type="pct"/>
            <w:tcBorders>
              <w:left w:val="nil"/>
              <w:right w:val="nil"/>
            </w:tcBorders>
            <w:shd w:val="clear" w:color="auto" w:fill="auto"/>
            <w:vAlign w:val="bottom"/>
          </w:tcPr>
          <w:p w14:paraId="2AD48B8A" w14:textId="578F9967" w:rsidR="00F97CF5" w:rsidRPr="00070660" w:rsidRDefault="00F97CF5" w:rsidP="00F97CF5">
            <w:pPr>
              <w:spacing w:after="0" w:line="240" w:lineRule="auto"/>
              <w:rPr>
                <w:rFonts w:ascii="Arial" w:hAnsi="Arial" w:cs="Arial"/>
              </w:rPr>
            </w:pPr>
            <w:r w:rsidRPr="00070660">
              <w:rPr>
                <w:rFonts w:ascii="Arial" w:hAnsi="Arial" w:cs="Arial"/>
                <w:color w:val="000000"/>
              </w:rPr>
              <w:t>ranibizumab vs bevacizumab</w:t>
            </w:r>
          </w:p>
        </w:tc>
        <w:tc>
          <w:tcPr>
            <w:tcW w:w="2632" w:type="pct"/>
            <w:tcBorders>
              <w:left w:val="nil"/>
              <w:right w:val="nil"/>
            </w:tcBorders>
            <w:shd w:val="clear" w:color="auto" w:fill="auto"/>
            <w:vAlign w:val="bottom"/>
          </w:tcPr>
          <w:p w14:paraId="36F9FBE2" w14:textId="3AFCD903" w:rsidR="00F97CF5" w:rsidRPr="00070660" w:rsidRDefault="00F97CF5" w:rsidP="00F97CF5">
            <w:pPr>
              <w:spacing w:after="0" w:line="240" w:lineRule="auto"/>
              <w:jc w:val="center"/>
              <w:rPr>
                <w:rFonts w:ascii="Arial" w:hAnsi="Arial" w:cs="Arial"/>
              </w:rPr>
            </w:pPr>
            <w:r w:rsidRPr="00070660">
              <w:rPr>
                <w:rFonts w:ascii="Arial" w:hAnsi="Arial" w:cs="Arial"/>
                <w:color w:val="000000"/>
              </w:rPr>
              <w:t>1.13 [(0.89-1.45) (0.7-1.86)]</w:t>
            </w:r>
          </w:p>
        </w:tc>
      </w:tr>
      <w:tr w:rsidR="00F97CF5" w:rsidRPr="00070660" w14:paraId="79E5AC5E" w14:textId="77777777" w:rsidTr="00581BCA">
        <w:trPr>
          <w:trHeight w:val="288"/>
        </w:trPr>
        <w:tc>
          <w:tcPr>
            <w:tcW w:w="2368" w:type="pct"/>
            <w:tcBorders>
              <w:left w:val="nil"/>
              <w:right w:val="nil"/>
            </w:tcBorders>
            <w:shd w:val="clear" w:color="auto" w:fill="auto"/>
            <w:vAlign w:val="bottom"/>
          </w:tcPr>
          <w:p w14:paraId="675BA38F" w14:textId="111E24B4" w:rsidR="00F97CF5" w:rsidRPr="00070660" w:rsidRDefault="00F97CF5" w:rsidP="00F97CF5">
            <w:pPr>
              <w:spacing w:after="0" w:line="240" w:lineRule="auto"/>
              <w:rPr>
                <w:rFonts w:ascii="Arial" w:hAnsi="Arial" w:cs="Arial"/>
              </w:rPr>
            </w:pPr>
            <w:r w:rsidRPr="00070660">
              <w:rPr>
                <w:rFonts w:ascii="Arial" w:hAnsi="Arial" w:cs="Arial"/>
                <w:color w:val="000000"/>
              </w:rPr>
              <w:t>PDT vs placebo</w:t>
            </w:r>
          </w:p>
        </w:tc>
        <w:tc>
          <w:tcPr>
            <w:tcW w:w="2632" w:type="pct"/>
            <w:tcBorders>
              <w:left w:val="nil"/>
              <w:right w:val="nil"/>
            </w:tcBorders>
            <w:shd w:val="clear" w:color="auto" w:fill="auto"/>
            <w:vAlign w:val="bottom"/>
          </w:tcPr>
          <w:p w14:paraId="419E8874" w14:textId="0C51F49A" w:rsidR="00F97CF5" w:rsidRPr="00070660" w:rsidRDefault="00F97CF5" w:rsidP="00F97CF5">
            <w:pPr>
              <w:spacing w:after="0" w:line="240" w:lineRule="auto"/>
              <w:jc w:val="center"/>
              <w:rPr>
                <w:rFonts w:ascii="Arial" w:hAnsi="Arial" w:cs="Arial"/>
              </w:rPr>
            </w:pPr>
            <w:r w:rsidRPr="00070660">
              <w:rPr>
                <w:rFonts w:ascii="Arial" w:hAnsi="Arial" w:cs="Arial"/>
                <w:color w:val="000000"/>
              </w:rPr>
              <w:t>2.26 [(1.24-4.17) (1.11-4.74)] *</w:t>
            </w:r>
          </w:p>
        </w:tc>
      </w:tr>
      <w:tr w:rsidR="00F97CF5" w:rsidRPr="00070660" w14:paraId="7D099E49" w14:textId="77777777" w:rsidTr="00581BCA">
        <w:trPr>
          <w:trHeight w:val="288"/>
        </w:trPr>
        <w:tc>
          <w:tcPr>
            <w:tcW w:w="2368" w:type="pct"/>
            <w:tcBorders>
              <w:left w:val="nil"/>
              <w:right w:val="nil"/>
            </w:tcBorders>
            <w:shd w:val="clear" w:color="auto" w:fill="auto"/>
            <w:vAlign w:val="bottom"/>
          </w:tcPr>
          <w:p w14:paraId="7B12975E" w14:textId="6C4934B1" w:rsidR="00F97CF5" w:rsidRPr="00070660" w:rsidRDefault="00F97CF5" w:rsidP="00F97CF5">
            <w:pPr>
              <w:spacing w:after="0" w:line="240" w:lineRule="auto"/>
              <w:rPr>
                <w:rFonts w:ascii="Arial" w:hAnsi="Arial" w:cs="Arial"/>
              </w:rPr>
            </w:pPr>
            <w:r w:rsidRPr="00070660">
              <w:rPr>
                <w:rFonts w:ascii="Arial" w:hAnsi="Arial" w:cs="Arial"/>
                <w:color w:val="000000"/>
              </w:rPr>
              <w:t>PDT vs aflibercept</w:t>
            </w:r>
          </w:p>
        </w:tc>
        <w:tc>
          <w:tcPr>
            <w:tcW w:w="2632" w:type="pct"/>
            <w:tcBorders>
              <w:left w:val="nil"/>
              <w:right w:val="nil"/>
            </w:tcBorders>
            <w:shd w:val="clear" w:color="auto" w:fill="auto"/>
            <w:vAlign w:val="bottom"/>
          </w:tcPr>
          <w:p w14:paraId="1345EFB5" w14:textId="2FAB731B" w:rsidR="00F97CF5" w:rsidRPr="00070660" w:rsidRDefault="00F97CF5" w:rsidP="00F97CF5">
            <w:pPr>
              <w:spacing w:after="0" w:line="240" w:lineRule="auto"/>
              <w:jc w:val="center"/>
              <w:rPr>
                <w:rFonts w:ascii="Arial" w:hAnsi="Arial" w:cs="Arial"/>
              </w:rPr>
            </w:pPr>
            <w:r w:rsidRPr="00070660">
              <w:rPr>
                <w:rFonts w:ascii="Arial" w:hAnsi="Arial" w:cs="Arial"/>
                <w:color w:val="000000"/>
              </w:rPr>
              <w:t>0.26 [(0.14-0.49) (0.13-0.57)] *</w:t>
            </w:r>
          </w:p>
        </w:tc>
      </w:tr>
      <w:tr w:rsidR="00F97CF5" w:rsidRPr="00070660" w14:paraId="3A435D56" w14:textId="77777777" w:rsidTr="00581BCA">
        <w:trPr>
          <w:trHeight w:val="288"/>
        </w:trPr>
        <w:tc>
          <w:tcPr>
            <w:tcW w:w="2368" w:type="pct"/>
            <w:tcBorders>
              <w:left w:val="nil"/>
              <w:right w:val="nil"/>
            </w:tcBorders>
            <w:shd w:val="clear" w:color="auto" w:fill="auto"/>
            <w:vAlign w:val="bottom"/>
          </w:tcPr>
          <w:p w14:paraId="750A44D0" w14:textId="3393E4BB" w:rsidR="00F97CF5" w:rsidRPr="00070660" w:rsidRDefault="00F97CF5" w:rsidP="00F97CF5">
            <w:pPr>
              <w:spacing w:after="0" w:line="240" w:lineRule="auto"/>
              <w:rPr>
                <w:rFonts w:ascii="Arial" w:hAnsi="Arial" w:cs="Arial"/>
              </w:rPr>
            </w:pPr>
            <w:r w:rsidRPr="00070660">
              <w:rPr>
                <w:rFonts w:ascii="Arial" w:hAnsi="Arial" w:cs="Arial"/>
                <w:color w:val="000000"/>
              </w:rPr>
              <w:t>PDT vs bevacizumab</w:t>
            </w:r>
          </w:p>
        </w:tc>
        <w:tc>
          <w:tcPr>
            <w:tcW w:w="2632" w:type="pct"/>
            <w:tcBorders>
              <w:left w:val="nil"/>
              <w:right w:val="nil"/>
            </w:tcBorders>
            <w:shd w:val="clear" w:color="auto" w:fill="auto"/>
            <w:vAlign w:val="bottom"/>
          </w:tcPr>
          <w:p w14:paraId="25FEC7CA" w14:textId="5EE774C1" w:rsidR="00F97CF5" w:rsidRPr="00070660" w:rsidRDefault="00F97CF5" w:rsidP="00F97CF5">
            <w:pPr>
              <w:spacing w:after="0" w:line="240" w:lineRule="auto"/>
              <w:jc w:val="center"/>
              <w:rPr>
                <w:rFonts w:ascii="Arial" w:hAnsi="Arial" w:cs="Arial"/>
              </w:rPr>
            </w:pPr>
            <w:r w:rsidRPr="00070660">
              <w:rPr>
                <w:rFonts w:ascii="Arial" w:hAnsi="Arial" w:cs="Arial"/>
                <w:color w:val="000000"/>
              </w:rPr>
              <w:t>0.27 [(0.14-0.56) (0.13-0.63)] *</w:t>
            </w:r>
          </w:p>
        </w:tc>
      </w:tr>
      <w:tr w:rsidR="00F97CF5" w:rsidRPr="00070660" w14:paraId="262FF3D7" w14:textId="77777777" w:rsidTr="00581BCA">
        <w:trPr>
          <w:trHeight w:val="288"/>
        </w:trPr>
        <w:tc>
          <w:tcPr>
            <w:tcW w:w="2368" w:type="pct"/>
            <w:tcBorders>
              <w:left w:val="nil"/>
              <w:right w:val="nil"/>
            </w:tcBorders>
            <w:shd w:val="clear" w:color="auto" w:fill="auto"/>
            <w:vAlign w:val="bottom"/>
          </w:tcPr>
          <w:p w14:paraId="4560749F" w14:textId="5441E818" w:rsidR="00F97CF5" w:rsidRPr="00070660" w:rsidRDefault="00F97CF5" w:rsidP="00F97CF5">
            <w:pPr>
              <w:spacing w:after="0" w:line="240" w:lineRule="auto"/>
              <w:rPr>
                <w:rFonts w:ascii="Arial" w:hAnsi="Arial" w:cs="Arial"/>
              </w:rPr>
            </w:pPr>
            <w:r w:rsidRPr="00070660">
              <w:rPr>
                <w:rFonts w:ascii="Arial" w:hAnsi="Arial" w:cs="Arial"/>
                <w:color w:val="000000"/>
              </w:rPr>
              <w:t>PDT vs ranibizumab</w:t>
            </w:r>
          </w:p>
        </w:tc>
        <w:tc>
          <w:tcPr>
            <w:tcW w:w="2632" w:type="pct"/>
            <w:tcBorders>
              <w:left w:val="nil"/>
              <w:right w:val="nil"/>
            </w:tcBorders>
            <w:shd w:val="clear" w:color="auto" w:fill="auto"/>
            <w:vAlign w:val="bottom"/>
          </w:tcPr>
          <w:p w14:paraId="2066E370" w14:textId="6CE05E60" w:rsidR="00F97CF5" w:rsidRPr="00070660" w:rsidRDefault="00F97CF5" w:rsidP="00F97CF5">
            <w:pPr>
              <w:spacing w:after="0" w:line="240" w:lineRule="auto"/>
              <w:jc w:val="center"/>
              <w:rPr>
                <w:rFonts w:ascii="Arial" w:hAnsi="Arial" w:cs="Arial"/>
              </w:rPr>
            </w:pPr>
            <w:r w:rsidRPr="00070660">
              <w:rPr>
                <w:rFonts w:ascii="Arial" w:hAnsi="Arial" w:cs="Arial"/>
                <w:color w:val="000000"/>
              </w:rPr>
              <w:t>0.24 [(0.13-0.47) (0.12-0.54)] *</w:t>
            </w:r>
          </w:p>
        </w:tc>
      </w:tr>
      <w:tr w:rsidR="00F97CF5" w:rsidRPr="00070660" w14:paraId="0C629D40" w14:textId="77777777" w:rsidTr="00581BCA">
        <w:trPr>
          <w:trHeight w:val="288"/>
        </w:trPr>
        <w:tc>
          <w:tcPr>
            <w:tcW w:w="2368" w:type="pct"/>
            <w:tcBorders>
              <w:left w:val="nil"/>
              <w:right w:val="nil"/>
            </w:tcBorders>
            <w:shd w:val="clear" w:color="auto" w:fill="auto"/>
            <w:vAlign w:val="bottom"/>
          </w:tcPr>
          <w:p w14:paraId="18AA42C5" w14:textId="486AF8FE" w:rsidR="00F97CF5" w:rsidRPr="00070660" w:rsidRDefault="00F97CF5" w:rsidP="00F97CF5">
            <w:pPr>
              <w:spacing w:after="0" w:line="240" w:lineRule="auto"/>
              <w:rPr>
                <w:rFonts w:ascii="Arial" w:hAnsi="Arial" w:cs="Arial"/>
              </w:rPr>
            </w:pPr>
            <w:r w:rsidRPr="00070660">
              <w:rPr>
                <w:rFonts w:ascii="Arial" w:hAnsi="Arial" w:cs="Arial"/>
                <w:color w:val="000000"/>
              </w:rPr>
              <w:t>PDT+ranibizumab vs placebo</w:t>
            </w:r>
          </w:p>
        </w:tc>
        <w:tc>
          <w:tcPr>
            <w:tcW w:w="2632" w:type="pct"/>
            <w:tcBorders>
              <w:left w:val="nil"/>
              <w:right w:val="nil"/>
            </w:tcBorders>
            <w:shd w:val="clear" w:color="auto" w:fill="auto"/>
            <w:vAlign w:val="bottom"/>
          </w:tcPr>
          <w:p w14:paraId="56D033DE" w14:textId="2E6620B0" w:rsidR="00F97CF5" w:rsidRPr="00070660" w:rsidRDefault="00F97CF5" w:rsidP="00F97CF5">
            <w:pPr>
              <w:spacing w:after="0" w:line="240" w:lineRule="auto"/>
              <w:jc w:val="center"/>
              <w:rPr>
                <w:rFonts w:ascii="Arial" w:hAnsi="Arial" w:cs="Arial"/>
              </w:rPr>
            </w:pPr>
            <w:r w:rsidRPr="00070660">
              <w:rPr>
                <w:rFonts w:ascii="Arial" w:hAnsi="Arial" w:cs="Arial"/>
                <w:color w:val="000000"/>
              </w:rPr>
              <w:t>5.62 [(2.33-13.14) (2.08-13.96) *]</w:t>
            </w:r>
          </w:p>
        </w:tc>
      </w:tr>
      <w:tr w:rsidR="00F97CF5" w:rsidRPr="00070660" w14:paraId="7CA0A8BC" w14:textId="77777777" w:rsidTr="00581BCA">
        <w:trPr>
          <w:trHeight w:val="288"/>
        </w:trPr>
        <w:tc>
          <w:tcPr>
            <w:tcW w:w="2368" w:type="pct"/>
            <w:tcBorders>
              <w:left w:val="nil"/>
              <w:right w:val="nil"/>
            </w:tcBorders>
            <w:shd w:val="clear" w:color="auto" w:fill="auto"/>
            <w:vAlign w:val="bottom"/>
          </w:tcPr>
          <w:p w14:paraId="3E374C4F" w14:textId="69079CB4" w:rsidR="00F97CF5" w:rsidRPr="00070660" w:rsidRDefault="00F97CF5" w:rsidP="00F97CF5">
            <w:pPr>
              <w:spacing w:after="0" w:line="240" w:lineRule="auto"/>
              <w:rPr>
                <w:rFonts w:ascii="Arial" w:hAnsi="Arial" w:cs="Arial"/>
              </w:rPr>
            </w:pPr>
            <w:r w:rsidRPr="00070660">
              <w:rPr>
                <w:rFonts w:ascii="Arial" w:hAnsi="Arial" w:cs="Arial"/>
                <w:color w:val="000000"/>
              </w:rPr>
              <w:t>PDT+ranibizumab vs aflibercept</w:t>
            </w:r>
          </w:p>
        </w:tc>
        <w:tc>
          <w:tcPr>
            <w:tcW w:w="2632" w:type="pct"/>
            <w:tcBorders>
              <w:left w:val="nil"/>
              <w:right w:val="nil"/>
            </w:tcBorders>
            <w:shd w:val="clear" w:color="auto" w:fill="auto"/>
            <w:vAlign w:val="bottom"/>
          </w:tcPr>
          <w:p w14:paraId="6A77450B" w14:textId="64139C4D" w:rsidR="00F97CF5" w:rsidRPr="00070660" w:rsidRDefault="00F97CF5" w:rsidP="00F97CF5">
            <w:pPr>
              <w:spacing w:after="0" w:line="240" w:lineRule="auto"/>
              <w:jc w:val="center"/>
              <w:rPr>
                <w:rFonts w:ascii="Arial" w:hAnsi="Arial" w:cs="Arial"/>
              </w:rPr>
            </w:pPr>
            <w:r w:rsidRPr="00070660">
              <w:rPr>
                <w:rFonts w:ascii="Arial" w:hAnsi="Arial" w:cs="Arial"/>
                <w:color w:val="000000"/>
              </w:rPr>
              <w:t>0.65 [(0.32-1.28) (0.28-1.41)]</w:t>
            </w:r>
          </w:p>
        </w:tc>
      </w:tr>
      <w:tr w:rsidR="00F97CF5" w:rsidRPr="00070660" w14:paraId="3AF41055" w14:textId="77777777" w:rsidTr="00581BCA">
        <w:trPr>
          <w:trHeight w:val="288"/>
        </w:trPr>
        <w:tc>
          <w:tcPr>
            <w:tcW w:w="2368" w:type="pct"/>
            <w:tcBorders>
              <w:left w:val="nil"/>
              <w:right w:val="nil"/>
            </w:tcBorders>
            <w:shd w:val="clear" w:color="auto" w:fill="auto"/>
            <w:vAlign w:val="bottom"/>
          </w:tcPr>
          <w:p w14:paraId="3A762A29" w14:textId="5F6019ED" w:rsidR="00F97CF5" w:rsidRPr="00070660" w:rsidRDefault="00F97CF5" w:rsidP="00F97CF5">
            <w:pPr>
              <w:spacing w:after="0" w:line="240" w:lineRule="auto"/>
              <w:rPr>
                <w:rFonts w:ascii="Arial" w:hAnsi="Arial" w:cs="Arial"/>
              </w:rPr>
            </w:pPr>
            <w:r w:rsidRPr="00070660">
              <w:rPr>
                <w:rFonts w:ascii="Arial" w:hAnsi="Arial" w:cs="Arial"/>
                <w:color w:val="000000"/>
              </w:rPr>
              <w:t>PDT+ranibizumab vs bevacizumab</w:t>
            </w:r>
          </w:p>
        </w:tc>
        <w:tc>
          <w:tcPr>
            <w:tcW w:w="2632" w:type="pct"/>
            <w:tcBorders>
              <w:left w:val="nil"/>
              <w:right w:val="nil"/>
            </w:tcBorders>
            <w:shd w:val="clear" w:color="auto" w:fill="auto"/>
            <w:vAlign w:val="bottom"/>
          </w:tcPr>
          <w:p w14:paraId="623C3618" w14:textId="04CF7EC7" w:rsidR="00F97CF5" w:rsidRPr="00070660" w:rsidRDefault="00F97CF5" w:rsidP="00F97CF5">
            <w:pPr>
              <w:spacing w:after="0" w:line="240" w:lineRule="auto"/>
              <w:jc w:val="center"/>
              <w:rPr>
                <w:rFonts w:ascii="Arial" w:hAnsi="Arial" w:cs="Arial"/>
              </w:rPr>
            </w:pPr>
            <w:r w:rsidRPr="00070660">
              <w:rPr>
                <w:rFonts w:ascii="Arial" w:hAnsi="Arial" w:cs="Arial"/>
                <w:color w:val="000000"/>
              </w:rPr>
              <w:t>0.68 [(0.35-1.32) (0.31-1.47)]</w:t>
            </w:r>
          </w:p>
        </w:tc>
      </w:tr>
      <w:tr w:rsidR="00F97CF5" w:rsidRPr="00070660" w14:paraId="79D955C8" w14:textId="77777777" w:rsidTr="00581BCA">
        <w:trPr>
          <w:trHeight w:val="288"/>
        </w:trPr>
        <w:tc>
          <w:tcPr>
            <w:tcW w:w="2368" w:type="pct"/>
            <w:tcBorders>
              <w:left w:val="nil"/>
              <w:right w:val="nil"/>
            </w:tcBorders>
            <w:shd w:val="clear" w:color="auto" w:fill="auto"/>
            <w:vAlign w:val="bottom"/>
          </w:tcPr>
          <w:p w14:paraId="40237002" w14:textId="273F5E6D" w:rsidR="00F97CF5" w:rsidRPr="00070660" w:rsidRDefault="00F97CF5" w:rsidP="00F97CF5">
            <w:pPr>
              <w:spacing w:after="0" w:line="240" w:lineRule="auto"/>
              <w:rPr>
                <w:rFonts w:ascii="Arial" w:hAnsi="Arial" w:cs="Arial"/>
              </w:rPr>
            </w:pPr>
            <w:r w:rsidRPr="00070660">
              <w:rPr>
                <w:rFonts w:ascii="Arial" w:hAnsi="Arial" w:cs="Arial"/>
                <w:color w:val="000000"/>
              </w:rPr>
              <w:t>PDT+ranibizumab vs ranibizumab</w:t>
            </w:r>
          </w:p>
        </w:tc>
        <w:tc>
          <w:tcPr>
            <w:tcW w:w="2632" w:type="pct"/>
            <w:tcBorders>
              <w:left w:val="nil"/>
              <w:right w:val="nil"/>
            </w:tcBorders>
            <w:shd w:val="clear" w:color="auto" w:fill="auto"/>
            <w:vAlign w:val="bottom"/>
          </w:tcPr>
          <w:p w14:paraId="2A8CE27B" w14:textId="45165609" w:rsidR="00F97CF5" w:rsidRPr="00070660" w:rsidRDefault="00F97CF5" w:rsidP="00F97CF5">
            <w:pPr>
              <w:spacing w:after="0" w:line="240" w:lineRule="auto"/>
              <w:jc w:val="center"/>
              <w:rPr>
                <w:rFonts w:ascii="Arial" w:hAnsi="Arial" w:cs="Arial"/>
              </w:rPr>
            </w:pPr>
            <w:r w:rsidRPr="00070660">
              <w:rPr>
                <w:rFonts w:ascii="Arial" w:hAnsi="Arial" w:cs="Arial"/>
                <w:color w:val="000000"/>
              </w:rPr>
              <w:t>0.6 [(0.33-1.1) (0.29-1.25)]</w:t>
            </w:r>
          </w:p>
        </w:tc>
      </w:tr>
      <w:tr w:rsidR="00F97CF5" w:rsidRPr="00070660" w14:paraId="582995BF" w14:textId="77777777" w:rsidTr="00581BCA">
        <w:trPr>
          <w:trHeight w:val="288"/>
        </w:trPr>
        <w:tc>
          <w:tcPr>
            <w:tcW w:w="2368" w:type="pct"/>
            <w:tcBorders>
              <w:left w:val="nil"/>
              <w:right w:val="nil"/>
            </w:tcBorders>
            <w:shd w:val="clear" w:color="auto" w:fill="auto"/>
            <w:vAlign w:val="bottom"/>
          </w:tcPr>
          <w:p w14:paraId="21BCD657" w14:textId="04EF7A54" w:rsidR="00F97CF5" w:rsidRPr="00070660" w:rsidRDefault="00F97CF5" w:rsidP="00F97CF5">
            <w:pPr>
              <w:spacing w:after="0" w:line="240" w:lineRule="auto"/>
              <w:rPr>
                <w:rFonts w:ascii="Arial" w:hAnsi="Arial" w:cs="Arial"/>
              </w:rPr>
            </w:pPr>
            <w:r w:rsidRPr="00070660">
              <w:rPr>
                <w:rFonts w:ascii="Arial" w:hAnsi="Arial" w:cs="Arial"/>
                <w:color w:val="000000"/>
              </w:rPr>
              <w:t>PDT+ranibizumab vs PDT</w:t>
            </w:r>
          </w:p>
        </w:tc>
        <w:tc>
          <w:tcPr>
            <w:tcW w:w="2632" w:type="pct"/>
            <w:tcBorders>
              <w:left w:val="nil"/>
              <w:right w:val="nil"/>
            </w:tcBorders>
            <w:shd w:val="clear" w:color="auto" w:fill="auto"/>
            <w:vAlign w:val="bottom"/>
          </w:tcPr>
          <w:p w14:paraId="647784AC" w14:textId="7234A0EF" w:rsidR="00F97CF5" w:rsidRPr="00070660" w:rsidRDefault="00F97CF5" w:rsidP="00F97CF5">
            <w:pPr>
              <w:spacing w:after="0" w:line="240" w:lineRule="auto"/>
              <w:jc w:val="center"/>
              <w:rPr>
                <w:rFonts w:ascii="Arial" w:hAnsi="Arial" w:cs="Arial"/>
              </w:rPr>
            </w:pPr>
            <w:r w:rsidRPr="00070660">
              <w:rPr>
                <w:rFonts w:ascii="Arial" w:hAnsi="Arial" w:cs="Arial"/>
                <w:color w:val="000000"/>
              </w:rPr>
              <w:t>2.47 [(1-5.9) (0.9-6.49)]</w:t>
            </w:r>
          </w:p>
        </w:tc>
      </w:tr>
      <w:tr w:rsidR="00F97CF5" w:rsidRPr="00070660" w14:paraId="6DF0ED12" w14:textId="77777777" w:rsidTr="00581BCA">
        <w:trPr>
          <w:trHeight w:val="288"/>
        </w:trPr>
        <w:tc>
          <w:tcPr>
            <w:tcW w:w="2368" w:type="pct"/>
            <w:tcBorders>
              <w:left w:val="nil"/>
              <w:right w:val="nil"/>
            </w:tcBorders>
            <w:shd w:val="clear" w:color="auto" w:fill="auto"/>
            <w:vAlign w:val="bottom"/>
          </w:tcPr>
          <w:p w14:paraId="4E62A35E" w14:textId="680EE868" w:rsidR="00F97CF5" w:rsidRPr="00070660" w:rsidRDefault="00F97CF5" w:rsidP="00F97CF5">
            <w:pPr>
              <w:spacing w:after="0" w:line="240" w:lineRule="auto"/>
              <w:rPr>
                <w:rFonts w:ascii="Arial" w:hAnsi="Arial" w:cs="Arial"/>
              </w:rPr>
            </w:pPr>
            <w:r w:rsidRPr="00070660">
              <w:rPr>
                <w:rFonts w:ascii="Arial" w:hAnsi="Arial" w:cs="Arial"/>
                <w:color w:val="000000"/>
              </w:rPr>
              <w:t>DXM+ranibizumab vs placebo</w:t>
            </w:r>
          </w:p>
        </w:tc>
        <w:tc>
          <w:tcPr>
            <w:tcW w:w="2632" w:type="pct"/>
            <w:tcBorders>
              <w:left w:val="nil"/>
              <w:right w:val="nil"/>
            </w:tcBorders>
            <w:shd w:val="clear" w:color="auto" w:fill="auto"/>
            <w:vAlign w:val="bottom"/>
          </w:tcPr>
          <w:p w14:paraId="392224F7" w14:textId="338B0BB8" w:rsidR="00F97CF5" w:rsidRPr="00070660" w:rsidRDefault="00F97CF5" w:rsidP="00F97CF5">
            <w:pPr>
              <w:spacing w:after="0" w:line="240" w:lineRule="auto"/>
              <w:jc w:val="center"/>
              <w:rPr>
                <w:rFonts w:ascii="Arial" w:hAnsi="Arial" w:cs="Arial"/>
              </w:rPr>
            </w:pPr>
            <w:r w:rsidRPr="00070660">
              <w:rPr>
                <w:rFonts w:ascii="Arial" w:hAnsi="Arial" w:cs="Arial"/>
                <w:color w:val="000000"/>
              </w:rPr>
              <w:t>6.33 [(1.84-20.46) (1.73-21.95)] *</w:t>
            </w:r>
          </w:p>
        </w:tc>
      </w:tr>
      <w:tr w:rsidR="00F97CF5" w:rsidRPr="00070660" w14:paraId="660F3749" w14:textId="77777777" w:rsidTr="00581BCA">
        <w:trPr>
          <w:trHeight w:val="288"/>
        </w:trPr>
        <w:tc>
          <w:tcPr>
            <w:tcW w:w="2368" w:type="pct"/>
            <w:tcBorders>
              <w:left w:val="nil"/>
              <w:right w:val="nil"/>
            </w:tcBorders>
            <w:shd w:val="clear" w:color="auto" w:fill="auto"/>
            <w:vAlign w:val="bottom"/>
          </w:tcPr>
          <w:p w14:paraId="4EC3C778" w14:textId="7F1964F1" w:rsidR="00F97CF5" w:rsidRPr="00070660" w:rsidRDefault="00F97CF5" w:rsidP="00F97CF5">
            <w:pPr>
              <w:spacing w:after="0" w:line="240" w:lineRule="auto"/>
              <w:rPr>
                <w:rFonts w:ascii="Arial" w:hAnsi="Arial" w:cs="Arial"/>
              </w:rPr>
            </w:pPr>
            <w:r w:rsidRPr="00070660">
              <w:rPr>
                <w:rFonts w:ascii="Arial" w:hAnsi="Arial" w:cs="Arial"/>
                <w:color w:val="000000"/>
              </w:rPr>
              <w:t>DXM+ranibizumab vs aflibercept</w:t>
            </w:r>
          </w:p>
        </w:tc>
        <w:tc>
          <w:tcPr>
            <w:tcW w:w="2632" w:type="pct"/>
            <w:tcBorders>
              <w:left w:val="nil"/>
              <w:right w:val="nil"/>
            </w:tcBorders>
            <w:shd w:val="clear" w:color="auto" w:fill="auto"/>
            <w:vAlign w:val="bottom"/>
          </w:tcPr>
          <w:p w14:paraId="47C83111" w14:textId="0C42616C" w:rsidR="00F97CF5" w:rsidRPr="00070660" w:rsidRDefault="00F97CF5" w:rsidP="00F97CF5">
            <w:pPr>
              <w:spacing w:after="0" w:line="240" w:lineRule="auto"/>
              <w:jc w:val="center"/>
              <w:rPr>
                <w:rFonts w:ascii="Arial" w:hAnsi="Arial" w:cs="Arial"/>
              </w:rPr>
            </w:pPr>
            <w:r w:rsidRPr="00070660">
              <w:rPr>
                <w:rFonts w:ascii="Arial" w:hAnsi="Arial" w:cs="Arial"/>
                <w:color w:val="000000"/>
              </w:rPr>
              <w:t>0.74 [(0.24-2.18) (0.22-2.37)]</w:t>
            </w:r>
          </w:p>
        </w:tc>
      </w:tr>
      <w:tr w:rsidR="00F97CF5" w:rsidRPr="00070660" w14:paraId="2C9E363D" w14:textId="77777777" w:rsidTr="00581BCA">
        <w:trPr>
          <w:trHeight w:val="288"/>
        </w:trPr>
        <w:tc>
          <w:tcPr>
            <w:tcW w:w="2368" w:type="pct"/>
            <w:tcBorders>
              <w:left w:val="nil"/>
              <w:right w:val="nil"/>
            </w:tcBorders>
            <w:shd w:val="clear" w:color="auto" w:fill="auto"/>
            <w:vAlign w:val="bottom"/>
          </w:tcPr>
          <w:p w14:paraId="70C8CAC0" w14:textId="69A0270D" w:rsidR="00F97CF5" w:rsidRPr="00070660" w:rsidRDefault="00F97CF5" w:rsidP="00F97CF5">
            <w:pPr>
              <w:spacing w:after="0" w:line="240" w:lineRule="auto"/>
              <w:rPr>
                <w:rFonts w:ascii="Arial" w:hAnsi="Arial" w:cs="Arial"/>
              </w:rPr>
            </w:pPr>
            <w:r w:rsidRPr="00070660">
              <w:rPr>
                <w:rFonts w:ascii="Arial" w:hAnsi="Arial" w:cs="Arial"/>
                <w:color w:val="000000"/>
              </w:rPr>
              <w:t>DXM+ranibizumab vs bevacizumab</w:t>
            </w:r>
          </w:p>
        </w:tc>
        <w:tc>
          <w:tcPr>
            <w:tcW w:w="2632" w:type="pct"/>
            <w:tcBorders>
              <w:left w:val="nil"/>
              <w:right w:val="nil"/>
            </w:tcBorders>
            <w:shd w:val="clear" w:color="auto" w:fill="auto"/>
            <w:vAlign w:val="bottom"/>
          </w:tcPr>
          <w:p w14:paraId="621722C8" w14:textId="40070E1E" w:rsidR="00F97CF5" w:rsidRPr="00070660" w:rsidRDefault="00F97CF5" w:rsidP="00F97CF5">
            <w:pPr>
              <w:spacing w:after="0" w:line="240" w:lineRule="auto"/>
              <w:jc w:val="center"/>
              <w:rPr>
                <w:rFonts w:ascii="Arial" w:hAnsi="Arial" w:cs="Arial"/>
              </w:rPr>
            </w:pPr>
            <w:r w:rsidRPr="00070660">
              <w:rPr>
                <w:rFonts w:ascii="Arial" w:hAnsi="Arial" w:cs="Arial"/>
                <w:color w:val="000000"/>
              </w:rPr>
              <w:t>0.77 [(0.25-2.25) (0.24-2.45)]</w:t>
            </w:r>
          </w:p>
        </w:tc>
      </w:tr>
      <w:tr w:rsidR="00F97CF5" w:rsidRPr="00070660" w14:paraId="15750C71" w14:textId="77777777" w:rsidTr="00581BCA">
        <w:trPr>
          <w:trHeight w:val="288"/>
        </w:trPr>
        <w:tc>
          <w:tcPr>
            <w:tcW w:w="2368" w:type="pct"/>
            <w:tcBorders>
              <w:left w:val="nil"/>
              <w:right w:val="nil"/>
            </w:tcBorders>
            <w:shd w:val="clear" w:color="auto" w:fill="auto"/>
            <w:vAlign w:val="bottom"/>
          </w:tcPr>
          <w:p w14:paraId="4C9384FF" w14:textId="69B55A0E" w:rsidR="00F97CF5" w:rsidRPr="00070660" w:rsidRDefault="00F97CF5" w:rsidP="00F97CF5">
            <w:pPr>
              <w:spacing w:after="0" w:line="240" w:lineRule="auto"/>
              <w:rPr>
                <w:rFonts w:ascii="Arial" w:hAnsi="Arial" w:cs="Arial"/>
              </w:rPr>
            </w:pPr>
            <w:r w:rsidRPr="00070660">
              <w:rPr>
                <w:rFonts w:ascii="Arial" w:hAnsi="Arial" w:cs="Arial"/>
                <w:color w:val="000000"/>
              </w:rPr>
              <w:t>DXM+ranibizumab vs ranibizumab</w:t>
            </w:r>
          </w:p>
        </w:tc>
        <w:tc>
          <w:tcPr>
            <w:tcW w:w="2632" w:type="pct"/>
            <w:tcBorders>
              <w:left w:val="nil"/>
              <w:right w:val="nil"/>
            </w:tcBorders>
            <w:shd w:val="clear" w:color="auto" w:fill="auto"/>
            <w:vAlign w:val="bottom"/>
          </w:tcPr>
          <w:p w14:paraId="52620560" w14:textId="6D4CBE06" w:rsidR="00F97CF5" w:rsidRPr="00070660" w:rsidRDefault="00F97CF5" w:rsidP="00F97CF5">
            <w:pPr>
              <w:spacing w:after="0" w:line="240" w:lineRule="auto"/>
              <w:jc w:val="center"/>
              <w:rPr>
                <w:rFonts w:ascii="Arial" w:hAnsi="Arial" w:cs="Arial"/>
              </w:rPr>
            </w:pPr>
            <w:r w:rsidRPr="00070660">
              <w:rPr>
                <w:rFonts w:ascii="Arial" w:hAnsi="Arial" w:cs="Arial"/>
                <w:color w:val="000000"/>
              </w:rPr>
              <w:t>0.68 [(0.23-1.94) (0.21-2.09)]</w:t>
            </w:r>
          </w:p>
        </w:tc>
      </w:tr>
      <w:tr w:rsidR="00F97CF5" w:rsidRPr="00070660" w14:paraId="5DF124BA" w14:textId="77777777" w:rsidTr="00581BCA">
        <w:trPr>
          <w:trHeight w:val="288"/>
        </w:trPr>
        <w:tc>
          <w:tcPr>
            <w:tcW w:w="2368" w:type="pct"/>
            <w:tcBorders>
              <w:left w:val="nil"/>
              <w:right w:val="nil"/>
            </w:tcBorders>
            <w:shd w:val="clear" w:color="auto" w:fill="auto"/>
            <w:vAlign w:val="bottom"/>
          </w:tcPr>
          <w:p w14:paraId="466B195A" w14:textId="3422DE72" w:rsidR="00F97CF5" w:rsidRPr="00070660" w:rsidRDefault="00F97CF5" w:rsidP="00F97CF5">
            <w:pPr>
              <w:spacing w:after="0" w:line="240" w:lineRule="auto"/>
              <w:rPr>
                <w:rFonts w:ascii="Arial" w:hAnsi="Arial" w:cs="Arial"/>
              </w:rPr>
            </w:pPr>
            <w:r w:rsidRPr="00070660">
              <w:rPr>
                <w:rFonts w:ascii="Arial" w:hAnsi="Arial" w:cs="Arial"/>
                <w:color w:val="000000"/>
              </w:rPr>
              <w:t>DXM+ranibizumab vs PDT</w:t>
            </w:r>
          </w:p>
        </w:tc>
        <w:tc>
          <w:tcPr>
            <w:tcW w:w="2632" w:type="pct"/>
            <w:tcBorders>
              <w:left w:val="nil"/>
              <w:right w:val="nil"/>
            </w:tcBorders>
            <w:shd w:val="clear" w:color="auto" w:fill="auto"/>
            <w:vAlign w:val="bottom"/>
          </w:tcPr>
          <w:p w14:paraId="15B8646B" w14:textId="38BC9567" w:rsidR="00F97CF5" w:rsidRPr="00070660" w:rsidRDefault="00F97CF5" w:rsidP="00F97CF5">
            <w:pPr>
              <w:spacing w:after="0" w:line="240" w:lineRule="auto"/>
              <w:jc w:val="center"/>
              <w:rPr>
                <w:rFonts w:ascii="Arial" w:hAnsi="Arial" w:cs="Arial"/>
              </w:rPr>
            </w:pPr>
            <w:r w:rsidRPr="00070660">
              <w:rPr>
                <w:rFonts w:ascii="Arial" w:hAnsi="Arial" w:cs="Arial"/>
                <w:color w:val="000000"/>
              </w:rPr>
              <w:t>2.8 [(0.79-9.22) (0.73-9.74)]</w:t>
            </w:r>
          </w:p>
        </w:tc>
      </w:tr>
      <w:tr w:rsidR="00F97CF5" w:rsidRPr="00070660" w14:paraId="27184C7E" w14:textId="77777777" w:rsidTr="00581BCA">
        <w:trPr>
          <w:trHeight w:val="288"/>
        </w:trPr>
        <w:tc>
          <w:tcPr>
            <w:tcW w:w="2368" w:type="pct"/>
            <w:tcBorders>
              <w:left w:val="nil"/>
              <w:right w:val="nil"/>
            </w:tcBorders>
            <w:shd w:val="clear" w:color="auto" w:fill="auto"/>
            <w:vAlign w:val="bottom"/>
          </w:tcPr>
          <w:p w14:paraId="071AD4D5" w14:textId="35BC7007" w:rsidR="00F97CF5" w:rsidRPr="00070660" w:rsidRDefault="00F97CF5" w:rsidP="00F97CF5">
            <w:pPr>
              <w:spacing w:after="0" w:line="240" w:lineRule="auto"/>
              <w:rPr>
                <w:rFonts w:ascii="Arial" w:hAnsi="Arial" w:cs="Arial"/>
              </w:rPr>
            </w:pPr>
            <w:r w:rsidRPr="00070660">
              <w:rPr>
                <w:rFonts w:ascii="Arial" w:hAnsi="Arial" w:cs="Arial"/>
                <w:color w:val="000000"/>
              </w:rPr>
              <w:t>DXM+ranibizumab vs PDT+ranibizumab</w:t>
            </w:r>
          </w:p>
        </w:tc>
        <w:tc>
          <w:tcPr>
            <w:tcW w:w="2632" w:type="pct"/>
            <w:tcBorders>
              <w:left w:val="nil"/>
              <w:right w:val="nil"/>
            </w:tcBorders>
            <w:shd w:val="clear" w:color="auto" w:fill="auto"/>
            <w:vAlign w:val="bottom"/>
          </w:tcPr>
          <w:p w14:paraId="2B639A04" w14:textId="19228DB1" w:rsidR="00F97CF5" w:rsidRPr="00070660" w:rsidRDefault="00F97CF5" w:rsidP="00F97CF5">
            <w:pPr>
              <w:spacing w:after="0" w:line="240" w:lineRule="auto"/>
              <w:jc w:val="center"/>
              <w:rPr>
                <w:rFonts w:ascii="Arial" w:hAnsi="Arial" w:cs="Arial"/>
              </w:rPr>
            </w:pPr>
            <w:r w:rsidRPr="00070660">
              <w:rPr>
                <w:rFonts w:ascii="Arial" w:hAnsi="Arial" w:cs="Arial"/>
                <w:color w:val="000000"/>
              </w:rPr>
              <w:t>1.12 [(0.33-3.81) (0.31-4.09)]</w:t>
            </w:r>
          </w:p>
        </w:tc>
      </w:tr>
      <w:tr w:rsidR="00F97CF5" w:rsidRPr="00070660" w14:paraId="65EF1AF3" w14:textId="77777777" w:rsidTr="00581BCA">
        <w:trPr>
          <w:trHeight w:val="288"/>
        </w:trPr>
        <w:tc>
          <w:tcPr>
            <w:tcW w:w="2368" w:type="pct"/>
            <w:tcBorders>
              <w:left w:val="nil"/>
              <w:right w:val="nil"/>
            </w:tcBorders>
            <w:shd w:val="clear" w:color="auto" w:fill="auto"/>
            <w:vAlign w:val="bottom"/>
          </w:tcPr>
          <w:p w14:paraId="6A3B4AB9" w14:textId="5DA28E46" w:rsidR="00F97CF5" w:rsidRPr="00070660" w:rsidRDefault="00F97CF5" w:rsidP="00F97CF5">
            <w:pPr>
              <w:spacing w:after="0" w:line="240" w:lineRule="auto"/>
              <w:rPr>
                <w:rFonts w:ascii="Arial" w:hAnsi="Arial" w:cs="Arial"/>
              </w:rPr>
            </w:pPr>
            <w:r w:rsidRPr="00070660">
              <w:rPr>
                <w:rFonts w:ascii="Arial" w:hAnsi="Arial" w:cs="Arial"/>
                <w:color w:val="000000"/>
              </w:rPr>
              <w:t>DXM+PDT+ranibizumab vs placebo</w:t>
            </w:r>
          </w:p>
        </w:tc>
        <w:tc>
          <w:tcPr>
            <w:tcW w:w="2632" w:type="pct"/>
            <w:tcBorders>
              <w:left w:val="nil"/>
              <w:right w:val="nil"/>
            </w:tcBorders>
            <w:shd w:val="clear" w:color="auto" w:fill="auto"/>
            <w:vAlign w:val="bottom"/>
          </w:tcPr>
          <w:p w14:paraId="7FAE89F3" w14:textId="165F6442" w:rsidR="00F97CF5" w:rsidRPr="00070660" w:rsidRDefault="00F97CF5" w:rsidP="00F97CF5">
            <w:pPr>
              <w:spacing w:after="0" w:line="240" w:lineRule="auto"/>
              <w:jc w:val="center"/>
              <w:rPr>
                <w:rFonts w:ascii="Arial" w:hAnsi="Arial" w:cs="Arial"/>
              </w:rPr>
            </w:pPr>
            <w:r w:rsidRPr="00070660">
              <w:rPr>
                <w:rFonts w:ascii="Arial" w:hAnsi="Arial" w:cs="Arial"/>
                <w:color w:val="000000"/>
              </w:rPr>
              <w:t>4.73 [(1.26-16.13) (1.17-17.16)] *</w:t>
            </w:r>
          </w:p>
        </w:tc>
      </w:tr>
      <w:tr w:rsidR="00F97CF5" w:rsidRPr="00070660" w14:paraId="7DEAD355" w14:textId="77777777" w:rsidTr="00581BCA">
        <w:trPr>
          <w:trHeight w:val="288"/>
        </w:trPr>
        <w:tc>
          <w:tcPr>
            <w:tcW w:w="2368" w:type="pct"/>
            <w:tcBorders>
              <w:left w:val="nil"/>
              <w:right w:val="nil"/>
            </w:tcBorders>
            <w:shd w:val="clear" w:color="auto" w:fill="auto"/>
            <w:vAlign w:val="bottom"/>
          </w:tcPr>
          <w:p w14:paraId="20E9B6DE" w14:textId="658863FE" w:rsidR="00F97CF5" w:rsidRPr="00070660" w:rsidRDefault="00F97CF5" w:rsidP="00F97CF5">
            <w:pPr>
              <w:spacing w:after="0" w:line="240" w:lineRule="auto"/>
              <w:rPr>
                <w:rFonts w:ascii="Arial" w:hAnsi="Arial" w:cs="Arial"/>
              </w:rPr>
            </w:pPr>
            <w:r w:rsidRPr="00070660">
              <w:rPr>
                <w:rFonts w:ascii="Arial" w:hAnsi="Arial" w:cs="Arial"/>
                <w:color w:val="000000"/>
              </w:rPr>
              <w:t>DXM+PDT+ranibizumab vs aflibercept</w:t>
            </w:r>
          </w:p>
        </w:tc>
        <w:tc>
          <w:tcPr>
            <w:tcW w:w="2632" w:type="pct"/>
            <w:tcBorders>
              <w:left w:val="nil"/>
              <w:right w:val="nil"/>
            </w:tcBorders>
            <w:shd w:val="clear" w:color="auto" w:fill="auto"/>
            <w:vAlign w:val="bottom"/>
          </w:tcPr>
          <w:p w14:paraId="41192D47" w14:textId="3C70EBE7" w:rsidR="00F97CF5" w:rsidRPr="00070660" w:rsidRDefault="00F97CF5" w:rsidP="00F97CF5">
            <w:pPr>
              <w:spacing w:after="0" w:line="240" w:lineRule="auto"/>
              <w:jc w:val="center"/>
              <w:rPr>
                <w:rFonts w:ascii="Arial" w:hAnsi="Arial" w:cs="Arial"/>
              </w:rPr>
            </w:pPr>
            <w:r w:rsidRPr="00070660">
              <w:rPr>
                <w:rFonts w:ascii="Arial" w:hAnsi="Arial" w:cs="Arial"/>
                <w:color w:val="000000"/>
              </w:rPr>
              <w:t>0.55 [(0.16-1.7) (0.15-1.82)]</w:t>
            </w:r>
          </w:p>
        </w:tc>
      </w:tr>
      <w:tr w:rsidR="00F97CF5" w:rsidRPr="00070660" w14:paraId="31DA33D8" w14:textId="77777777" w:rsidTr="00581BCA">
        <w:trPr>
          <w:trHeight w:val="288"/>
        </w:trPr>
        <w:tc>
          <w:tcPr>
            <w:tcW w:w="2368" w:type="pct"/>
            <w:tcBorders>
              <w:left w:val="nil"/>
              <w:right w:val="nil"/>
            </w:tcBorders>
            <w:shd w:val="clear" w:color="auto" w:fill="auto"/>
            <w:vAlign w:val="bottom"/>
          </w:tcPr>
          <w:p w14:paraId="34BA5C37" w14:textId="5316D495" w:rsidR="00F97CF5" w:rsidRPr="00070660" w:rsidRDefault="00F97CF5" w:rsidP="00F97CF5">
            <w:pPr>
              <w:spacing w:after="0" w:line="240" w:lineRule="auto"/>
              <w:rPr>
                <w:rFonts w:ascii="Arial" w:hAnsi="Arial" w:cs="Arial"/>
              </w:rPr>
            </w:pPr>
            <w:r w:rsidRPr="00070660">
              <w:rPr>
                <w:rFonts w:ascii="Arial" w:hAnsi="Arial" w:cs="Arial"/>
                <w:color w:val="000000"/>
              </w:rPr>
              <w:t>DXM+PDT+ranibizumab vs bevacizumab</w:t>
            </w:r>
          </w:p>
        </w:tc>
        <w:tc>
          <w:tcPr>
            <w:tcW w:w="2632" w:type="pct"/>
            <w:tcBorders>
              <w:left w:val="nil"/>
              <w:right w:val="nil"/>
            </w:tcBorders>
            <w:shd w:val="clear" w:color="auto" w:fill="auto"/>
            <w:vAlign w:val="bottom"/>
          </w:tcPr>
          <w:p w14:paraId="6C7078E1" w14:textId="2DE645E6" w:rsidR="00F97CF5" w:rsidRPr="00070660" w:rsidRDefault="00F97CF5" w:rsidP="00F97CF5">
            <w:pPr>
              <w:spacing w:after="0" w:line="240" w:lineRule="auto"/>
              <w:jc w:val="center"/>
              <w:rPr>
                <w:rFonts w:ascii="Arial" w:hAnsi="Arial" w:cs="Arial"/>
              </w:rPr>
            </w:pPr>
            <w:r w:rsidRPr="00070660">
              <w:rPr>
                <w:rFonts w:ascii="Arial" w:hAnsi="Arial" w:cs="Arial"/>
                <w:color w:val="000000"/>
              </w:rPr>
              <w:t>0.58 [(0.17-1.77) (0.16-1.89)]</w:t>
            </w:r>
          </w:p>
        </w:tc>
      </w:tr>
      <w:tr w:rsidR="00F97CF5" w:rsidRPr="00070660" w14:paraId="38BE9745" w14:textId="77777777" w:rsidTr="00581BCA">
        <w:trPr>
          <w:trHeight w:val="288"/>
        </w:trPr>
        <w:tc>
          <w:tcPr>
            <w:tcW w:w="2368" w:type="pct"/>
            <w:tcBorders>
              <w:left w:val="nil"/>
              <w:right w:val="nil"/>
            </w:tcBorders>
            <w:shd w:val="clear" w:color="auto" w:fill="auto"/>
            <w:vAlign w:val="bottom"/>
          </w:tcPr>
          <w:p w14:paraId="1B03B2B9" w14:textId="7614665D" w:rsidR="00F97CF5" w:rsidRPr="00070660" w:rsidRDefault="00F97CF5" w:rsidP="00F97CF5">
            <w:pPr>
              <w:spacing w:after="0" w:line="240" w:lineRule="auto"/>
              <w:rPr>
                <w:rFonts w:ascii="Arial" w:hAnsi="Arial" w:cs="Arial"/>
              </w:rPr>
            </w:pPr>
            <w:r w:rsidRPr="00070660">
              <w:rPr>
                <w:rFonts w:ascii="Arial" w:hAnsi="Arial" w:cs="Arial"/>
                <w:color w:val="000000"/>
              </w:rPr>
              <w:t>DXM+PDT+ranibizumab vs ranibizumab</w:t>
            </w:r>
          </w:p>
        </w:tc>
        <w:tc>
          <w:tcPr>
            <w:tcW w:w="2632" w:type="pct"/>
            <w:tcBorders>
              <w:left w:val="nil"/>
              <w:right w:val="nil"/>
            </w:tcBorders>
            <w:shd w:val="clear" w:color="auto" w:fill="auto"/>
            <w:vAlign w:val="bottom"/>
          </w:tcPr>
          <w:p w14:paraId="77EC2118" w14:textId="07A7E783" w:rsidR="00F97CF5" w:rsidRPr="00070660" w:rsidRDefault="00F97CF5" w:rsidP="00F97CF5">
            <w:pPr>
              <w:spacing w:after="0" w:line="240" w:lineRule="auto"/>
              <w:jc w:val="center"/>
              <w:rPr>
                <w:rFonts w:ascii="Arial" w:hAnsi="Arial" w:cs="Arial"/>
              </w:rPr>
            </w:pPr>
            <w:r w:rsidRPr="00070660">
              <w:rPr>
                <w:rFonts w:ascii="Arial" w:hAnsi="Arial" w:cs="Arial"/>
                <w:color w:val="000000"/>
              </w:rPr>
              <w:t>0.51 [(0.16-1.52) (0.15-1.62)]</w:t>
            </w:r>
          </w:p>
        </w:tc>
      </w:tr>
      <w:tr w:rsidR="00F97CF5" w:rsidRPr="00070660" w14:paraId="222E96C1" w14:textId="77777777" w:rsidTr="00581BCA">
        <w:trPr>
          <w:trHeight w:val="288"/>
        </w:trPr>
        <w:tc>
          <w:tcPr>
            <w:tcW w:w="2368" w:type="pct"/>
            <w:tcBorders>
              <w:left w:val="nil"/>
              <w:right w:val="nil"/>
            </w:tcBorders>
            <w:shd w:val="clear" w:color="auto" w:fill="auto"/>
            <w:vAlign w:val="bottom"/>
          </w:tcPr>
          <w:p w14:paraId="02BE0E28" w14:textId="4F694B74" w:rsidR="00F97CF5" w:rsidRPr="00070660" w:rsidRDefault="00F97CF5" w:rsidP="00F97CF5">
            <w:pPr>
              <w:spacing w:after="0" w:line="240" w:lineRule="auto"/>
              <w:rPr>
                <w:rFonts w:ascii="Arial" w:hAnsi="Arial" w:cs="Arial"/>
              </w:rPr>
            </w:pPr>
            <w:r w:rsidRPr="00070660">
              <w:rPr>
                <w:rFonts w:ascii="Arial" w:hAnsi="Arial" w:cs="Arial"/>
                <w:color w:val="000000"/>
              </w:rPr>
              <w:t>DXM+PDT+ranibizumab vs PDT</w:t>
            </w:r>
          </w:p>
        </w:tc>
        <w:tc>
          <w:tcPr>
            <w:tcW w:w="2632" w:type="pct"/>
            <w:tcBorders>
              <w:left w:val="nil"/>
              <w:right w:val="nil"/>
            </w:tcBorders>
            <w:shd w:val="clear" w:color="auto" w:fill="auto"/>
            <w:vAlign w:val="bottom"/>
          </w:tcPr>
          <w:p w14:paraId="5031D113" w14:textId="15808A31" w:rsidR="00F97CF5" w:rsidRPr="00070660" w:rsidRDefault="00F97CF5" w:rsidP="00F97CF5">
            <w:pPr>
              <w:spacing w:after="0" w:line="240" w:lineRule="auto"/>
              <w:jc w:val="center"/>
              <w:rPr>
                <w:rFonts w:ascii="Arial" w:hAnsi="Arial" w:cs="Arial"/>
              </w:rPr>
            </w:pPr>
            <w:r w:rsidRPr="00070660">
              <w:rPr>
                <w:rFonts w:ascii="Arial" w:hAnsi="Arial" w:cs="Arial"/>
                <w:color w:val="000000"/>
              </w:rPr>
              <w:t>2.1 [(0.54-7.29) (0.5-7.83)]</w:t>
            </w:r>
          </w:p>
        </w:tc>
      </w:tr>
      <w:tr w:rsidR="00F97CF5" w:rsidRPr="00070660" w14:paraId="32282E6A" w14:textId="77777777" w:rsidTr="00581BCA">
        <w:trPr>
          <w:trHeight w:val="288"/>
        </w:trPr>
        <w:tc>
          <w:tcPr>
            <w:tcW w:w="2368" w:type="pct"/>
            <w:tcBorders>
              <w:left w:val="nil"/>
              <w:right w:val="nil"/>
            </w:tcBorders>
            <w:shd w:val="clear" w:color="auto" w:fill="auto"/>
            <w:vAlign w:val="bottom"/>
          </w:tcPr>
          <w:p w14:paraId="705A3437" w14:textId="7F424699" w:rsidR="00F97CF5" w:rsidRPr="00070660" w:rsidRDefault="00F97CF5" w:rsidP="00F97CF5">
            <w:pPr>
              <w:spacing w:after="0" w:line="240" w:lineRule="auto"/>
              <w:rPr>
                <w:rFonts w:ascii="Arial" w:hAnsi="Arial" w:cs="Arial"/>
              </w:rPr>
            </w:pPr>
            <w:r w:rsidRPr="00070660">
              <w:rPr>
                <w:rFonts w:ascii="Arial" w:hAnsi="Arial" w:cs="Arial"/>
                <w:color w:val="000000"/>
              </w:rPr>
              <w:t>DXM+PDT+ranibizumab vs PDT+ranibizumab</w:t>
            </w:r>
          </w:p>
        </w:tc>
        <w:tc>
          <w:tcPr>
            <w:tcW w:w="2632" w:type="pct"/>
            <w:tcBorders>
              <w:left w:val="nil"/>
              <w:right w:val="nil"/>
            </w:tcBorders>
            <w:shd w:val="clear" w:color="auto" w:fill="auto"/>
            <w:vAlign w:val="bottom"/>
          </w:tcPr>
          <w:p w14:paraId="4F921478" w14:textId="2C9B62C1" w:rsidR="00F97CF5" w:rsidRPr="00070660" w:rsidRDefault="00F97CF5" w:rsidP="00F97CF5">
            <w:pPr>
              <w:spacing w:after="0" w:line="240" w:lineRule="auto"/>
              <w:jc w:val="center"/>
              <w:rPr>
                <w:rFonts w:ascii="Arial" w:hAnsi="Arial" w:cs="Arial"/>
              </w:rPr>
            </w:pPr>
            <w:r w:rsidRPr="00070660">
              <w:rPr>
                <w:rFonts w:ascii="Arial" w:hAnsi="Arial" w:cs="Arial"/>
                <w:color w:val="000000"/>
              </w:rPr>
              <w:t>0.85 [(0.25-2.56) (0.24-2.8)]</w:t>
            </w:r>
          </w:p>
        </w:tc>
      </w:tr>
      <w:tr w:rsidR="00F97CF5" w:rsidRPr="00070660" w14:paraId="72497F17" w14:textId="77777777" w:rsidTr="00581BCA">
        <w:trPr>
          <w:trHeight w:val="288"/>
        </w:trPr>
        <w:tc>
          <w:tcPr>
            <w:tcW w:w="2368" w:type="pct"/>
            <w:tcBorders>
              <w:left w:val="nil"/>
              <w:right w:val="nil"/>
            </w:tcBorders>
            <w:shd w:val="clear" w:color="auto" w:fill="auto"/>
            <w:vAlign w:val="bottom"/>
          </w:tcPr>
          <w:p w14:paraId="335066D9" w14:textId="602853AA" w:rsidR="00F97CF5" w:rsidRPr="00070660" w:rsidRDefault="00F97CF5" w:rsidP="00F97CF5">
            <w:pPr>
              <w:spacing w:after="0" w:line="240" w:lineRule="auto"/>
              <w:rPr>
                <w:rFonts w:ascii="Arial" w:hAnsi="Arial" w:cs="Arial"/>
              </w:rPr>
            </w:pPr>
            <w:r w:rsidRPr="00070660">
              <w:rPr>
                <w:rFonts w:ascii="Arial" w:hAnsi="Arial" w:cs="Arial"/>
                <w:color w:val="000000"/>
              </w:rPr>
              <w:t>DXM+PDT+ranibizumab vs DXM+ranibizumab</w:t>
            </w:r>
          </w:p>
        </w:tc>
        <w:tc>
          <w:tcPr>
            <w:tcW w:w="2632" w:type="pct"/>
            <w:tcBorders>
              <w:left w:val="nil"/>
              <w:right w:val="nil"/>
            </w:tcBorders>
            <w:shd w:val="clear" w:color="auto" w:fill="auto"/>
            <w:vAlign w:val="bottom"/>
          </w:tcPr>
          <w:p w14:paraId="2E8653CC" w14:textId="061E7A87" w:rsidR="00F97CF5" w:rsidRPr="00070660" w:rsidRDefault="00F97CF5" w:rsidP="00F97CF5">
            <w:pPr>
              <w:spacing w:after="0" w:line="240" w:lineRule="auto"/>
              <w:jc w:val="center"/>
              <w:rPr>
                <w:rFonts w:ascii="Arial" w:hAnsi="Arial" w:cs="Arial"/>
              </w:rPr>
            </w:pPr>
            <w:r w:rsidRPr="00070660">
              <w:rPr>
                <w:rFonts w:ascii="Arial" w:hAnsi="Arial" w:cs="Arial"/>
                <w:color w:val="000000"/>
              </w:rPr>
              <w:t>0.75 [(0.16-3.4) (0.15-3.59)]</w:t>
            </w:r>
          </w:p>
        </w:tc>
      </w:tr>
      <w:tr w:rsidR="00F97CF5" w:rsidRPr="00070660" w14:paraId="24B7CC7C" w14:textId="77777777" w:rsidTr="00581BCA">
        <w:trPr>
          <w:trHeight w:val="288"/>
        </w:trPr>
        <w:tc>
          <w:tcPr>
            <w:tcW w:w="2368" w:type="pct"/>
            <w:tcBorders>
              <w:left w:val="nil"/>
              <w:right w:val="nil"/>
            </w:tcBorders>
            <w:shd w:val="clear" w:color="auto" w:fill="auto"/>
            <w:vAlign w:val="bottom"/>
          </w:tcPr>
          <w:p w14:paraId="089D8839" w14:textId="5A4F3162" w:rsidR="00F97CF5" w:rsidRPr="00070660" w:rsidRDefault="00F97CF5" w:rsidP="00F97CF5">
            <w:pPr>
              <w:spacing w:after="0" w:line="240" w:lineRule="auto"/>
              <w:rPr>
                <w:rFonts w:ascii="Arial" w:hAnsi="Arial" w:cs="Arial"/>
              </w:rPr>
            </w:pPr>
            <w:r w:rsidRPr="00070660">
              <w:rPr>
                <w:rFonts w:ascii="Arial" w:hAnsi="Arial" w:cs="Arial"/>
                <w:color w:val="000000"/>
              </w:rPr>
              <w:t>bevacizumab+IVTA vs placebo</w:t>
            </w:r>
          </w:p>
        </w:tc>
        <w:tc>
          <w:tcPr>
            <w:tcW w:w="2632" w:type="pct"/>
            <w:tcBorders>
              <w:left w:val="nil"/>
              <w:right w:val="nil"/>
            </w:tcBorders>
            <w:shd w:val="clear" w:color="auto" w:fill="auto"/>
            <w:vAlign w:val="bottom"/>
          </w:tcPr>
          <w:p w14:paraId="1E7FB7B8" w14:textId="392CA2A0" w:rsidR="00F97CF5" w:rsidRPr="00070660" w:rsidRDefault="00F97CF5" w:rsidP="00F97CF5">
            <w:pPr>
              <w:spacing w:after="0" w:line="240" w:lineRule="auto"/>
              <w:jc w:val="center"/>
              <w:rPr>
                <w:rFonts w:ascii="Arial" w:hAnsi="Arial" w:cs="Arial"/>
              </w:rPr>
            </w:pPr>
            <w:r w:rsidRPr="00070660">
              <w:rPr>
                <w:rFonts w:ascii="Arial" w:hAnsi="Arial" w:cs="Arial"/>
                <w:color w:val="000000"/>
              </w:rPr>
              <w:t>20 [(6.55-58.18) (6.04-62.2)] *</w:t>
            </w:r>
          </w:p>
        </w:tc>
      </w:tr>
      <w:tr w:rsidR="00F97CF5" w:rsidRPr="00070660" w14:paraId="36CCC06A" w14:textId="77777777" w:rsidTr="00581BCA">
        <w:trPr>
          <w:trHeight w:val="288"/>
        </w:trPr>
        <w:tc>
          <w:tcPr>
            <w:tcW w:w="2368" w:type="pct"/>
            <w:tcBorders>
              <w:left w:val="nil"/>
              <w:right w:val="nil"/>
            </w:tcBorders>
            <w:shd w:val="clear" w:color="auto" w:fill="auto"/>
            <w:vAlign w:val="bottom"/>
          </w:tcPr>
          <w:p w14:paraId="3A2C8531" w14:textId="795BD862" w:rsidR="00F97CF5" w:rsidRPr="00070660" w:rsidRDefault="00F97CF5" w:rsidP="00F97CF5">
            <w:pPr>
              <w:spacing w:after="0" w:line="240" w:lineRule="auto"/>
              <w:rPr>
                <w:rFonts w:ascii="Arial" w:hAnsi="Arial" w:cs="Arial"/>
              </w:rPr>
            </w:pPr>
            <w:r w:rsidRPr="00070660">
              <w:rPr>
                <w:rFonts w:ascii="Arial" w:hAnsi="Arial" w:cs="Arial"/>
                <w:color w:val="000000"/>
              </w:rPr>
              <w:t>bevacizumab+IVTA vs aflibercept</w:t>
            </w:r>
          </w:p>
        </w:tc>
        <w:tc>
          <w:tcPr>
            <w:tcW w:w="2632" w:type="pct"/>
            <w:tcBorders>
              <w:left w:val="nil"/>
              <w:right w:val="nil"/>
            </w:tcBorders>
            <w:shd w:val="clear" w:color="auto" w:fill="auto"/>
            <w:vAlign w:val="bottom"/>
          </w:tcPr>
          <w:p w14:paraId="58FE81F7" w14:textId="53891D3D" w:rsidR="00F97CF5" w:rsidRPr="00070660" w:rsidRDefault="00F97CF5" w:rsidP="00F97CF5">
            <w:pPr>
              <w:spacing w:after="0" w:line="240" w:lineRule="auto"/>
              <w:jc w:val="center"/>
              <w:rPr>
                <w:rFonts w:ascii="Arial" w:hAnsi="Arial" w:cs="Arial"/>
              </w:rPr>
            </w:pPr>
            <w:r w:rsidRPr="00070660">
              <w:rPr>
                <w:rFonts w:ascii="Arial" w:hAnsi="Arial" w:cs="Arial"/>
                <w:color w:val="000000"/>
              </w:rPr>
              <w:t>2.32 [(0.88-6.04) (0.82-6.59)]</w:t>
            </w:r>
          </w:p>
        </w:tc>
      </w:tr>
      <w:tr w:rsidR="00F97CF5" w:rsidRPr="00070660" w14:paraId="79856044" w14:textId="77777777" w:rsidTr="00581BCA">
        <w:trPr>
          <w:trHeight w:val="288"/>
        </w:trPr>
        <w:tc>
          <w:tcPr>
            <w:tcW w:w="2368" w:type="pct"/>
            <w:tcBorders>
              <w:left w:val="nil"/>
              <w:right w:val="nil"/>
            </w:tcBorders>
            <w:shd w:val="clear" w:color="auto" w:fill="auto"/>
            <w:vAlign w:val="bottom"/>
          </w:tcPr>
          <w:p w14:paraId="67FE7A9F" w14:textId="4E338DE4" w:rsidR="00F97CF5" w:rsidRPr="00070660" w:rsidRDefault="00F97CF5" w:rsidP="00F97CF5">
            <w:pPr>
              <w:spacing w:after="0" w:line="240" w:lineRule="auto"/>
              <w:rPr>
                <w:rFonts w:ascii="Arial" w:hAnsi="Arial" w:cs="Arial"/>
              </w:rPr>
            </w:pPr>
            <w:r w:rsidRPr="00070660">
              <w:rPr>
                <w:rFonts w:ascii="Arial" w:hAnsi="Arial" w:cs="Arial"/>
                <w:color w:val="000000"/>
              </w:rPr>
              <w:t>bevacizumab+IVTA vs bevacizumab</w:t>
            </w:r>
          </w:p>
        </w:tc>
        <w:tc>
          <w:tcPr>
            <w:tcW w:w="2632" w:type="pct"/>
            <w:tcBorders>
              <w:left w:val="nil"/>
              <w:right w:val="nil"/>
            </w:tcBorders>
            <w:shd w:val="clear" w:color="auto" w:fill="auto"/>
            <w:vAlign w:val="bottom"/>
          </w:tcPr>
          <w:p w14:paraId="28B316FB" w14:textId="3FA322E3" w:rsidR="00F97CF5" w:rsidRPr="00070660" w:rsidRDefault="00F97CF5" w:rsidP="00F97CF5">
            <w:pPr>
              <w:spacing w:after="0" w:line="240" w:lineRule="auto"/>
              <w:jc w:val="center"/>
              <w:rPr>
                <w:rFonts w:ascii="Arial" w:hAnsi="Arial" w:cs="Arial"/>
              </w:rPr>
            </w:pPr>
            <w:r w:rsidRPr="00070660">
              <w:rPr>
                <w:rFonts w:ascii="Arial" w:hAnsi="Arial" w:cs="Arial"/>
                <w:color w:val="000000"/>
              </w:rPr>
              <w:t>2.41 [(1.02-5.89) (0.92-6.28)] *</w:t>
            </w:r>
          </w:p>
        </w:tc>
      </w:tr>
      <w:tr w:rsidR="00F97CF5" w:rsidRPr="00070660" w14:paraId="23974C6C" w14:textId="77777777" w:rsidTr="00581BCA">
        <w:trPr>
          <w:trHeight w:val="288"/>
        </w:trPr>
        <w:tc>
          <w:tcPr>
            <w:tcW w:w="2368" w:type="pct"/>
            <w:tcBorders>
              <w:left w:val="nil"/>
              <w:right w:val="nil"/>
            </w:tcBorders>
            <w:shd w:val="clear" w:color="auto" w:fill="auto"/>
            <w:vAlign w:val="bottom"/>
          </w:tcPr>
          <w:p w14:paraId="0CCAFCAE" w14:textId="214299D1" w:rsidR="00F97CF5" w:rsidRPr="00070660" w:rsidRDefault="00F97CF5" w:rsidP="00F97CF5">
            <w:pPr>
              <w:spacing w:after="0" w:line="240" w:lineRule="auto"/>
              <w:rPr>
                <w:rFonts w:ascii="Arial" w:hAnsi="Arial" w:cs="Arial"/>
              </w:rPr>
            </w:pPr>
            <w:r w:rsidRPr="00070660">
              <w:rPr>
                <w:rFonts w:ascii="Arial" w:hAnsi="Arial" w:cs="Arial"/>
                <w:color w:val="000000"/>
              </w:rPr>
              <w:t>bevacizumab+IVTA vs ranibizumab</w:t>
            </w:r>
          </w:p>
        </w:tc>
        <w:tc>
          <w:tcPr>
            <w:tcW w:w="2632" w:type="pct"/>
            <w:tcBorders>
              <w:left w:val="nil"/>
              <w:right w:val="nil"/>
            </w:tcBorders>
            <w:shd w:val="clear" w:color="auto" w:fill="auto"/>
            <w:vAlign w:val="bottom"/>
          </w:tcPr>
          <w:p w14:paraId="624C48F2" w14:textId="1313B142" w:rsidR="00F97CF5" w:rsidRPr="00070660" w:rsidRDefault="00F97CF5" w:rsidP="00F97CF5">
            <w:pPr>
              <w:spacing w:after="0" w:line="240" w:lineRule="auto"/>
              <w:jc w:val="center"/>
              <w:rPr>
                <w:rFonts w:ascii="Arial" w:hAnsi="Arial" w:cs="Arial"/>
              </w:rPr>
            </w:pPr>
            <w:r w:rsidRPr="00070660">
              <w:rPr>
                <w:rFonts w:ascii="Arial" w:hAnsi="Arial" w:cs="Arial"/>
                <w:color w:val="000000"/>
              </w:rPr>
              <w:t>2.14 [(0.87-5.35) (0.79-5.94)]</w:t>
            </w:r>
          </w:p>
        </w:tc>
      </w:tr>
      <w:tr w:rsidR="00F97CF5" w:rsidRPr="00070660" w14:paraId="663B4290" w14:textId="77777777" w:rsidTr="00581BCA">
        <w:trPr>
          <w:trHeight w:val="288"/>
        </w:trPr>
        <w:tc>
          <w:tcPr>
            <w:tcW w:w="2368" w:type="pct"/>
            <w:tcBorders>
              <w:left w:val="nil"/>
              <w:right w:val="nil"/>
            </w:tcBorders>
            <w:shd w:val="clear" w:color="auto" w:fill="auto"/>
            <w:vAlign w:val="bottom"/>
          </w:tcPr>
          <w:p w14:paraId="7E5BA346" w14:textId="7583EBA4" w:rsidR="00F97CF5" w:rsidRPr="00070660" w:rsidRDefault="00F97CF5" w:rsidP="00F97CF5">
            <w:pPr>
              <w:spacing w:after="0" w:line="240" w:lineRule="auto"/>
              <w:rPr>
                <w:rFonts w:ascii="Arial" w:hAnsi="Arial" w:cs="Arial"/>
              </w:rPr>
            </w:pPr>
            <w:r w:rsidRPr="00070660">
              <w:rPr>
                <w:rFonts w:ascii="Arial" w:hAnsi="Arial" w:cs="Arial"/>
                <w:color w:val="000000"/>
              </w:rPr>
              <w:t>bevacizumab+IVTA vs PDT</w:t>
            </w:r>
          </w:p>
        </w:tc>
        <w:tc>
          <w:tcPr>
            <w:tcW w:w="2632" w:type="pct"/>
            <w:tcBorders>
              <w:left w:val="nil"/>
              <w:right w:val="nil"/>
            </w:tcBorders>
            <w:shd w:val="clear" w:color="auto" w:fill="auto"/>
            <w:vAlign w:val="bottom"/>
          </w:tcPr>
          <w:p w14:paraId="1C939EAE" w14:textId="6AB56464" w:rsidR="00F97CF5" w:rsidRPr="00070660" w:rsidRDefault="00F97CF5" w:rsidP="00F97CF5">
            <w:pPr>
              <w:spacing w:after="0" w:line="240" w:lineRule="auto"/>
              <w:jc w:val="center"/>
              <w:rPr>
                <w:rFonts w:ascii="Arial" w:hAnsi="Arial" w:cs="Arial"/>
              </w:rPr>
            </w:pPr>
            <w:r w:rsidRPr="00070660">
              <w:rPr>
                <w:rFonts w:ascii="Arial" w:hAnsi="Arial" w:cs="Arial"/>
                <w:color w:val="000000"/>
              </w:rPr>
              <w:t>8.83 [(2.84-26.23) (2.61-27.89)] *</w:t>
            </w:r>
          </w:p>
        </w:tc>
      </w:tr>
      <w:tr w:rsidR="00F97CF5" w:rsidRPr="00070660" w14:paraId="685A163E" w14:textId="77777777" w:rsidTr="00581BCA">
        <w:trPr>
          <w:trHeight w:val="288"/>
        </w:trPr>
        <w:tc>
          <w:tcPr>
            <w:tcW w:w="2368" w:type="pct"/>
            <w:tcBorders>
              <w:left w:val="nil"/>
              <w:right w:val="nil"/>
            </w:tcBorders>
            <w:shd w:val="clear" w:color="auto" w:fill="auto"/>
            <w:vAlign w:val="bottom"/>
          </w:tcPr>
          <w:p w14:paraId="0A7587DA" w14:textId="0B00459C" w:rsidR="00F97CF5" w:rsidRPr="00070660" w:rsidRDefault="00F97CF5" w:rsidP="00F97CF5">
            <w:pPr>
              <w:spacing w:after="0" w:line="240" w:lineRule="auto"/>
              <w:rPr>
                <w:rFonts w:ascii="Arial" w:hAnsi="Arial" w:cs="Arial"/>
              </w:rPr>
            </w:pPr>
            <w:r w:rsidRPr="00070660">
              <w:rPr>
                <w:rFonts w:ascii="Arial" w:hAnsi="Arial" w:cs="Arial"/>
                <w:color w:val="000000"/>
              </w:rPr>
              <w:t>bevacizumab+IVTA vs PDT+ranibizumab</w:t>
            </w:r>
          </w:p>
        </w:tc>
        <w:tc>
          <w:tcPr>
            <w:tcW w:w="2632" w:type="pct"/>
            <w:tcBorders>
              <w:left w:val="nil"/>
              <w:right w:val="nil"/>
            </w:tcBorders>
            <w:shd w:val="clear" w:color="auto" w:fill="auto"/>
            <w:vAlign w:val="bottom"/>
          </w:tcPr>
          <w:p w14:paraId="59E95B22" w14:textId="0F15C1BE" w:rsidR="00F97CF5" w:rsidRPr="00070660" w:rsidRDefault="00F97CF5" w:rsidP="00F97CF5">
            <w:pPr>
              <w:spacing w:after="0" w:line="240" w:lineRule="auto"/>
              <w:jc w:val="center"/>
              <w:rPr>
                <w:rFonts w:ascii="Arial" w:hAnsi="Arial" w:cs="Arial"/>
              </w:rPr>
            </w:pPr>
            <w:r w:rsidRPr="00070660">
              <w:rPr>
                <w:rFonts w:ascii="Arial" w:hAnsi="Arial" w:cs="Arial"/>
                <w:color w:val="000000"/>
              </w:rPr>
              <w:t>3.58 [(1.18-10.8) (1.1-11.45)] *</w:t>
            </w:r>
          </w:p>
        </w:tc>
      </w:tr>
      <w:tr w:rsidR="00F97CF5" w:rsidRPr="00070660" w14:paraId="1704928A" w14:textId="77777777" w:rsidTr="00581BCA">
        <w:trPr>
          <w:trHeight w:val="288"/>
        </w:trPr>
        <w:tc>
          <w:tcPr>
            <w:tcW w:w="2368" w:type="pct"/>
            <w:tcBorders>
              <w:left w:val="nil"/>
              <w:right w:val="nil"/>
            </w:tcBorders>
            <w:shd w:val="clear" w:color="auto" w:fill="auto"/>
            <w:vAlign w:val="bottom"/>
          </w:tcPr>
          <w:p w14:paraId="63144221" w14:textId="234A149C" w:rsidR="00F97CF5" w:rsidRPr="00070660" w:rsidRDefault="00F97CF5" w:rsidP="00F97CF5">
            <w:pPr>
              <w:spacing w:after="0" w:line="240" w:lineRule="auto"/>
              <w:rPr>
                <w:rFonts w:ascii="Arial" w:hAnsi="Arial" w:cs="Arial"/>
              </w:rPr>
            </w:pPr>
            <w:r w:rsidRPr="00070660">
              <w:rPr>
                <w:rFonts w:ascii="Arial" w:hAnsi="Arial" w:cs="Arial"/>
                <w:color w:val="000000"/>
              </w:rPr>
              <w:t>bevacizumab+IVTA vs DXM+ranibizumab</w:t>
            </w:r>
          </w:p>
        </w:tc>
        <w:tc>
          <w:tcPr>
            <w:tcW w:w="2632" w:type="pct"/>
            <w:tcBorders>
              <w:left w:val="nil"/>
              <w:right w:val="nil"/>
            </w:tcBorders>
            <w:shd w:val="clear" w:color="auto" w:fill="auto"/>
            <w:vAlign w:val="bottom"/>
          </w:tcPr>
          <w:p w14:paraId="1B39E4A0" w14:textId="6C055BD1" w:rsidR="00F97CF5" w:rsidRPr="00070660" w:rsidRDefault="00F97CF5" w:rsidP="00F97CF5">
            <w:pPr>
              <w:spacing w:after="0" w:line="240" w:lineRule="auto"/>
              <w:jc w:val="center"/>
              <w:rPr>
                <w:rFonts w:ascii="Arial" w:hAnsi="Arial" w:cs="Arial"/>
              </w:rPr>
            </w:pPr>
            <w:r w:rsidRPr="00070660">
              <w:rPr>
                <w:rFonts w:ascii="Arial" w:hAnsi="Arial" w:cs="Arial"/>
                <w:color w:val="000000"/>
              </w:rPr>
              <w:t>3.16 [(0.78-13.13) (0.75-13.7)]</w:t>
            </w:r>
          </w:p>
        </w:tc>
      </w:tr>
      <w:tr w:rsidR="00F97CF5" w:rsidRPr="00070660" w14:paraId="41D0E16F" w14:textId="77777777" w:rsidTr="00581BCA">
        <w:trPr>
          <w:trHeight w:val="288"/>
        </w:trPr>
        <w:tc>
          <w:tcPr>
            <w:tcW w:w="2368" w:type="pct"/>
            <w:tcBorders>
              <w:left w:val="nil"/>
              <w:right w:val="nil"/>
            </w:tcBorders>
            <w:shd w:val="clear" w:color="auto" w:fill="auto"/>
            <w:vAlign w:val="bottom"/>
          </w:tcPr>
          <w:p w14:paraId="25766564" w14:textId="24A05524" w:rsidR="00F97CF5" w:rsidRPr="00070660" w:rsidRDefault="00F97CF5" w:rsidP="00F97CF5">
            <w:pPr>
              <w:spacing w:after="0" w:line="240" w:lineRule="auto"/>
              <w:rPr>
                <w:rFonts w:ascii="Arial" w:hAnsi="Arial" w:cs="Arial"/>
              </w:rPr>
            </w:pPr>
            <w:r w:rsidRPr="00070660">
              <w:rPr>
                <w:rFonts w:ascii="Arial" w:hAnsi="Arial" w:cs="Arial"/>
                <w:color w:val="000000"/>
              </w:rPr>
              <w:t>bevacizumab+IVTA vs DXM+PDT+ranibizumab</w:t>
            </w:r>
          </w:p>
        </w:tc>
        <w:tc>
          <w:tcPr>
            <w:tcW w:w="2632" w:type="pct"/>
            <w:tcBorders>
              <w:left w:val="nil"/>
              <w:right w:val="nil"/>
            </w:tcBorders>
            <w:shd w:val="clear" w:color="auto" w:fill="auto"/>
            <w:vAlign w:val="bottom"/>
          </w:tcPr>
          <w:p w14:paraId="4A1C7C14" w14:textId="0C3673FD" w:rsidR="00F97CF5" w:rsidRPr="00070660" w:rsidRDefault="00F97CF5" w:rsidP="00F97CF5">
            <w:pPr>
              <w:spacing w:after="0" w:line="240" w:lineRule="auto"/>
              <w:jc w:val="center"/>
              <w:rPr>
                <w:rFonts w:ascii="Arial" w:hAnsi="Arial" w:cs="Arial"/>
              </w:rPr>
            </w:pPr>
            <w:r w:rsidRPr="00070660">
              <w:rPr>
                <w:rFonts w:ascii="Arial" w:hAnsi="Arial" w:cs="Arial"/>
                <w:color w:val="000000"/>
              </w:rPr>
              <w:t>4.22 [(1.03-18.98) (0.98-19.88)] *</w:t>
            </w:r>
          </w:p>
        </w:tc>
      </w:tr>
      <w:tr w:rsidR="00F97CF5" w:rsidRPr="00070660" w14:paraId="49E47331" w14:textId="77777777" w:rsidTr="00581BCA">
        <w:trPr>
          <w:trHeight w:val="288"/>
        </w:trPr>
        <w:tc>
          <w:tcPr>
            <w:tcW w:w="2368" w:type="pct"/>
            <w:tcBorders>
              <w:left w:val="nil"/>
              <w:right w:val="nil"/>
            </w:tcBorders>
            <w:shd w:val="clear" w:color="auto" w:fill="auto"/>
            <w:vAlign w:val="bottom"/>
          </w:tcPr>
          <w:p w14:paraId="056534D2" w14:textId="3015DE26" w:rsidR="00F97CF5" w:rsidRPr="00070660" w:rsidRDefault="00F97CF5" w:rsidP="00F97CF5">
            <w:pPr>
              <w:spacing w:after="0" w:line="240" w:lineRule="auto"/>
              <w:rPr>
                <w:rFonts w:ascii="Arial" w:hAnsi="Arial" w:cs="Arial"/>
              </w:rPr>
            </w:pPr>
            <w:r w:rsidRPr="00070660">
              <w:rPr>
                <w:rFonts w:ascii="Arial" w:hAnsi="Arial" w:cs="Arial"/>
                <w:color w:val="000000"/>
              </w:rPr>
              <w:t>brolucizumab vs placebo</w:t>
            </w:r>
          </w:p>
        </w:tc>
        <w:tc>
          <w:tcPr>
            <w:tcW w:w="2632" w:type="pct"/>
            <w:tcBorders>
              <w:left w:val="nil"/>
              <w:right w:val="nil"/>
            </w:tcBorders>
            <w:shd w:val="clear" w:color="auto" w:fill="auto"/>
            <w:vAlign w:val="bottom"/>
          </w:tcPr>
          <w:p w14:paraId="16A8196F" w14:textId="37AF6490" w:rsidR="00F97CF5" w:rsidRPr="00070660" w:rsidRDefault="00F97CF5" w:rsidP="00F97CF5">
            <w:pPr>
              <w:spacing w:after="0" w:line="240" w:lineRule="auto"/>
              <w:jc w:val="center"/>
              <w:rPr>
                <w:rFonts w:ascii="Arial" w:hAnsi="Arial" w:cs="Arial"/>
              </w:rPr>
            </w:pPr>
            <w:r w:rsidRPr="00070660">
              <w:rPr>
                <w:rFonts w:ascii="Arial" w:hAnsi="Arial" w:cs="Arial"/>
                <w:color w:val="000000"/>
              </w:rPr>
              <w:t>10.31 [(5.03-20.94) (4.43-23.32)] *</w:t>
            </w:r>
          </w:p>
        </w:tc>
      </w:tr>
      <w:tr w:rsidR="00F97CF5" w:rsidRPr="00070660" w14:paraId="4F6D9050" w14:textId="77777777" w:rsidTr="00581BCA">
        <w:trPr>
          <w:trHeight w:val="288"/>
        </w:trPr>
        <w:tc>
          <w:tcPr>
            <w:tcW w:w="2368" w:type="pct"/>
            <w:tcBorders>
              <w:left w:val="nil"/>
              <w:right w:val="nil"/>
            </w:tcBorders>
            <w:shd w:val="clear" w:color="auto" w:fill="auto"/>
            <w:vAlign w:val="bottom"/>
          </w:tcPr>
          <w:p w14:paraId="5C23FDA9" w14:textId="39BD96CE" w:rsidR="00F97CF5" w:rsidRPr="00070660" w:rsidRDefault="00F97CF5" w:rsidP="00F97CF5">
            <w:pPr>
              <w:spacing w:after="0" w:line="240" w:lineRule="auto"/>
              <w:rPr>
                <w:rFonts w:ascii="Arial" w:hAnsi="Arial" w:cs="Arial"/>
              </w:rPr>
            </w:pPr>
            <w:r w:rsidRPr="00070660">
              <w:rPr>
                <w:rFonts w:ascii="Arial" w:hAnsi="Arial" w:cs="Arial"/>
                <w:color w:val="000000"/>
              </w:rPr>
              <w:lastRenderedPageBreak/>
              <w:t>brolucizumab vs aflibercept</w:t>
            </w:r>
          </w:p>
        </w:tc>
        <w:tc>
          <w:tcPr>
            <w:tcW w:w="2632" w:type="pct"/>
            <w:tcBorders>
              <w:left w:val="nil"/>
              <w:right w:val="nil"/>
            </w:tcBorders>
            <w:shd w:val="clear" w:color="auto" w:fill="auto"/>
            <w:vAlign w:val="bottom"/>
          </w:tcPr>
          <w:p w14:paraId="6BC71495" w14:textId="394F22E5" w:rsidR="00F97CF5" w:rsidRPr="00070660" w:rsidRDefault="00F97CF5" w:rsidP="00F97CF5">
            <w:pPr>
              <w:spacing w:after="0" w:line="240" w:lineRule="auto"/>
              <w:jc w:val="center"/>
              <w:rPr>
                <w:rFonts w:ascii="Arial" w:hAnsi="Arial" w:cs="Arial"/>
              </w:rPr>
            </w:pPr>
            <w:r w:rsidRPr="00070660">
              <w:rPr>
                <w:rFonts w:ascii="Arial" w:hAnsi="Arial" w:cs="Arial"/>
                <w:color w:val="000000"/>
              </w:rPr>
              <w:t>1.2 [(0.83-1.76) (0.69-2.13)]</w:t>
            </w:r>
          </w:p>
        </w:tc>
      </w:tr>
      <w:tr w:rsidR="00F97CF5" w:rsidRPr="00070660" w14:paraId="2B7D1791" w14:textId="77777777" w:rsidTr="00581BCA">
        <w:trPr>
          <w:trHeight w:val="288"/>
        </w:trPr>
        <w:tc>
          <w:tcPr>
            <w:tcW w:w="2368" w:type="pct"/>
            <w:tcBorders>
              <w:left w:val="nil"/>
              <w:right w:val="nil"/>
            </w:tcBorders>
            <w:shd w:val="clear" w:color="auto" w:fill="auto"/>
            <w:vAlign w:val="bottom"/>
          </w:tcPr>
          <w:p w14:paraId="39463464" w14:textId="2BFA7EAA" w:rsidR="00F97CF5" w:rsidRPr="00070660" w:rsidRDefault="00F97CF5" w:rsidP="00F97CF5">
            <w:pPr>
              <w:spacing w:after="0" w:line="240" w:lineRule="auto"/>
              <w:rPr>
                <w:rFonts w:ascii="Arial" w:hAnsi="Arial" w:cs="Arial"/>
              </w:rPr>
            </w:pPr>
            <w:r w:rsidRPr="00070660">
              <w:rPr>
                <w:rFonts w:ascii="Arial" w:hAnsi="Arial" w:cs="Arial"/>
                <w:color w:val="000000"/>
              </w:rPr>
              <w:t>brolucizumab vs bevacizumab</w:t>
            </w:r>
          </w:p>
        </w:tc>
        <w:tc>
          <w:tcPr>
            <w:tcW w:w="2632" w:type="pct"/>
            <w:tcBorders>
              <w:left w:val="nil"/>
              <w:right w:val="nil"/>
            </w:tcBorders>
            <w:shd w:val="clear" w:color="auto" w:fill="auto"/>
            <w:vAlign w:val="bottom"/>
          </w:tcPr>
          <w:p w14:paraId="5554A64F" w14:textId="43DA0092" w:rsidR="00F97CF5" w:rsidRPr="00070660" w:rsidRDefault="00F97CF5" w:rsidP="00F97CF5">
            <w:pPr>
              <w:spacing w:after="0" w:line="240" w:lineRule="auto"/>
              <w:jc w:val="center"/>
              <w:rPr>
                <w:rFonts w:ascii="Arial" w:hAnsi="Arial" w:cs="Arial"/>
              </w:rPr>
            </w:pPr>
            <w:r w:rsidRPr="00070660">
              <w:rPr>
                <w:rFonts w:ascii="Arial" w:hAnsi="Arial" w:cs="Arial"/>
                <w:color w:val="000000"/>
              </w:rPr>
              <w:t>1.25 [(0.74-2.22) (0.64-2.59)]</w:t>
            </w:r>
          </w:p>
        </w:tc>
      </w:tr>
      <w:tr w:rsidR="00F97CF5" w:rsidRPr="00070660" w14:paraId="67C8A818" w14:textId="77777777" w:rsidTr="00581BCA">
        <w:trPr>
          <w:trHeight w:val="288"/>
        </w:trPr>
        <w:tc>
          <w:tcPr>
            <w:tcW w:w="2368" w:type="pct"/>
            <w:tcBorders>
              <w:left w:val="nil"/>
              <w:right w:val="nil"/>
            </w:tcBorders>
            <w:shd w:val="clear" w:color="auto" w:fill="auto"/>
            <w:vAlign w:val="bottom"/>
          </w:tcPr>
          <w:p w14:paraId="78FDDA9B" w14:textId="1D54BF73" w:rsidR="00F97CF5" w:rsidRPr="00070660" w:rsidRDefault="00F97CF5" w:rsidP="00F97CF5">
            <w:pPr>
              <w:spacing w:after="0" w:line="240" w:lineRule="auto"/>
              <w:rPr>
                <w:rFonts w:ascii="Arial" w:hAnsi="Arial" w:cs="Arial"/>
              </w:rPr>
            </w:pPr>
            <w:r w:rsidRPr="00070660">
              <w:rPr>
                <w:rFonts w:ascii="Arial" w:hAnsi="Arial" w:cs="Arial"/>
                <w:color w:val="000000"/>
              </w:rPr>
              <w:t>brolucizumab vs ranibizumab</w:t>
            </w:r>
          </w:p>
        </w:tc>
        <w:tc>
          <w:tcPr>
            <w:tcW w:w="2632" w:type="pct"/>
            <w:tcBorders>
              <w:left w:val="nil"/>
              <w:right w:val="nil"/>
            </w:tcBorders>
            <w:shd w:val="clear" w:color="auto" w:fill="auto"/>
            <w:vAlign w:val="bottom"/>
          </w:tcPr>
          <w:p w14:paraId="3DB870B5" w14:textId="57417385" w:rsidR="00F97CF5" w:rsidRPr="00070660" w:rsidRDefault="00F97CF5" w:rsidP="00F97CF5">
            <w:pPr>
              <w:spacing w:after="0" w:line="240" w:lineRule="auto"/>
              <w:jc w:val="center"/>
              <w:rPr>
                <w:rFonts w:ascii="Arial" w:hAnsi="Arial" w:cs="Arial"/>
              </w:rPr>
            </w:pPr>
            <w:r w:rsidRPr="00070660">
              <w:rPr>
                <w:rFonts w:ascii="Arial" w:hAnsi="Arial" w:cs="Arial"/>
                <w:color w:val="000000"/>
              </w:rPr>
              <w:t>1.11 [(0.69-1.86) (0.6-2.18)]</w:t>
            </w:r>
          </w:p>
        </w:tc>
      </w:tr>
      <w:tr w:rsidR="00F97CF5" w:rsidRPr="00070660" w14:paraId="47E90783" w14:textId="77777777" w:rsidTr="00581BCA">
        <w:trPr>
          <w:trHeight w:val="288"/>
        </w:trPr>
        <w:tc>
          <w:tcPr>
            <w:tcW w:w="2368" w:type="pct"/>
            <w:tcBorders>
              <w:left w:val="nil"/>
              <w:right w:val="nil"/>
            </w:tcBorders>
            <w:shd w:val="clear" w:color="auto" w:fill="auto"/>
            <w:vAlign w:val="bottom"/>
          </w:tcPr>
          <w:p w14:paraId="17E5807B" w14:textId="04F99FDE" w:rsidR="00F97CF5" w:rsidRPr="00070660" w:rsidRDefault="00F97CF5" w:rsidP="00F97CF5">
            <w:pPr>
              <w:spacing w:after="0" w:line="240" w:lineRule="auto"/>
              <w:rPr>
                <w:rFonts w:ascii="Arial" w:hAnsi="Arial" w:cs="Arial"/>
              </w:rPr>
            </w:pPr>
            <w:r w:rsidRPr="00070660">
              <w:rPr>
                <w:rFonts w:ascii="Arial" w:hAnsi="Arial" w:cs="Arial"/>
                <w:color w:val="000000"/>
              </w:rPr>
              <w:t>brolucizumab vs PDT</w:t>
            </w:r>
          </w:p>
        </w:tc>
        <w:tc>
          <w:tcPr>
            <w:tcW w:w="2632" w:type="pct"/>
            <w:tcBorders>
              <w:left w:val="nil"/>
              <w:right w:val="nil"/>
            </w:tcBorders>
            <w:shd w:val="clear" w:color="auto" w:fill="auto"/>
            <w:vAlign w:val="bottom"/>
          </w:tcPr>
          <w:p w14:paraId="5A7EA767" w14:textId="1E827F58" w:rsidR="00F97CF5" w:rsidRPr="00070660" w:rsidRDefault="00F97CF5" w:rsidP="00F97CF5">
            <w:pPr>
              <w:spacing w:after="0" w:line="240" w:lineRule="auto"/>
              <w:jc w:val="center"/>
              <w:rPr>
                <w:rFonts w:ascii="Arial" w:hAnsi="Arial" w:cs="Arial"/>
              </w:rPr>
            </w:pPr>
            <w:r w:rsidRPr="00070660">
              <w:rPr>
                <w:rFonts w:ascii="Arial" w:hAnsi="Arial" w:cs="Arial"/>
                <w:color w:val="000000"/>
              </w:rPr>
              <w:t>4.57 [(2.21-9.16) (1.99-10.16)] *</w:t>
            </w:r>
          </w:p>
        </w:tc>
      </w:tr>
      <w:tr w:rsidR="00F97CF5" w:rsidRPr="00070660" w14:paraId="769014FF" w14:textId="77777777" w:rsidTr="00581BCA">
        <w:trPr>
          <w:trHeight w:val="288"/>
        </w:trPr>
        <w:tc>
          <w:tcPr>
            <w:tcW w:w="2368" w:type="pct"/>
            <w:tcBorders>
              <w:left w:val="nil"/>
              <w:right w:val="nil"/>
            </w:tcBorders>
            <w:shd w:val="clear" w:color="auto" w:fill="auto"/>
            <w:vAlign w:val="bottom"/>
          </w:tcPr>
          <w:p w14:paraId="51D21869" w14:textId="22A4B8E6" w:rsidR="00F97CF5" w:rsidRPr="00070660" w:rsidRDefault="00F97CF5" w:rsidP="00F97CF5">
            <w:pPr>
              <w:spacing w:after="0" w:line="240" w:lineRule="auto"/>
              <w:rPr>
                <w:rFonts w:ascii="Arial" w:hAnsi="Arial" w:cs="Arial"/>
              </w:rPr>
            </w:pPr>
            <w:r w:rsidRPr="00070660">
              <w:rPr>
                <w:rFonts w:ascii="Arial" w:hAnsi="Arial" w:cs="Arial"/>
                <w:color w:val="000000"/>
              </w:rPr>
              <w:t>brolucizumab vs PDT+ranibizumab</w:t>
            </w:r>
          </w:p>
        </w:tc>
        <w:tc>
          <w:tcPr>
            <w:tcW w:w="2632" w:type="pct"/>
            <w:tcBorders>
              <w:left w:val="nil"/>
              <w:right w:val="nil"/>
            </w:tcBorders>
            <w:shd w:val="clear" w:color="auto" w:fill="auto"/>
            <w:vAlign w:val="bottom"/>
          </w:tcPr>
          <w:p w14:paraId="03FF5C99" w14:textId="2456249A" w:rsidR="00F97CF5" w:rsidRPr="00070660" w:rsidRDefault="00F97CF5" w:rsidP="00F97CF5">
            <w:pPr>
              <w:spacing w:after="0" w:line="240" w:lineRule="auto"/>
              <w:jc w:val="center"/>
              <w:rPr>
                <w:rFonts w:ascii="Arial" w:hAnsi="Arial" w:cs="Arial"/>
              </w:rPr>
            </w:pPr>
            <w:r w:rsidRPr="00070660">
              <w:rPr>
                <w:rFonts w:ascii="Arial" w:hAnsi="Arial" w:cs="Arial"/>
                <w:color w:val="000000"/>
              </w:rPr>
              <w:t>1.84 [(0.86-4.14) (0.78-4.63)]</w:t>
            </w:r>
          </w:p>
        </w:tc>
      </w:tr>
      <w:tr w:rsidR="00F97CF5" w:rsidRPr="00070660" w14:paraId="06276A64" w14:textId="77777777" w:rsidTr="00581BCA">
        <w:trPr>
          <w:trHeight w:val="288"/>
        </w:trPr>
        <w:tc>
          <w:tcPr>
            <w:tcW w:w="2368" w:type="pct"/>
            <w:tcBorders>
              <w:left w:val="nil"/>
              <w:right w:val="nil"/>
            </w:tcBorders>
            <w:shd w:val="clear" w:color="auto" w:fill="auto"/>
            <w:vAlign w:val="bottom"/>
          </w:tcPr>
          <w:p w14:paraId="10827C6A" w14:textId="17C6E1A5" w:rsidR="00F97CF5" w:rsidRPr="00070660" w:rsidRDefault="00F97CF5" w:rsidP="00F97CF5">
            <w:pPr>
              <w:spacing w:after="0" w:line="240" w:lineRule="auto"/>
              <w:rPr>
                <w:rFonts w:ascii="Arial" w:hAnsi="Arial" w:cs="Arial"/>
              </w:rPr>
            </w:pPr>
            <w:r w:rsidRPr="00070660">
              <w:rPr>
                <w:rFonts w:ascii="Arial" w:hAnsi="Arial" w:cs="Arial"/>
                <w:color w:val="000000"/>
              </w:rPr>
              <w:t>brolucizumab vs DXM+ranibizumab</w:t>
            </w:r>
          </w:p>
        </w:tc>
        <w:tc>
          <w:tcPr>
            <w:tcW w:w="2632" w:type="pct"/>
            <w:tcBorders>
              <w:left w:val="nil"/>
              <w:right w:val="nil"/>
            </w:tcBorders>
            <w:shd w:val="clear" w:color="auto" w:fill="auto"/>
            <w:vAlign w:val="bottom"/>
          </w:tcPr>
          <w:p w14:paraId="78EBB90F" w14:textId="43CB252C" w:rsidR="00F97CF5" w:rsidRPr="00070660" w:rsidRDefault="00F97CF5" w:rsidP="00F97CF5">
            <w:pPr>
              <w:spacing w:after="0" w:line="240" w:lineRule="auto"/>
              <w:jc w:val="center"/>
              <w:rPr>
                <w:rFonts w:ascii="Arial" w:hAnsi="Arial" w:cs="Arial"/>
              </w:rPr>
            </w:pPr>
            <w:r w:rsidRPr="00070660">
              <w:rPr>
                <w:rFonts w:ascii="Arial" w:hAnsi="Arial" w:cs="Arial"/>
                <w:color w:val="000000"/>
              </w:rPr>
              <w:t>1.64 [(0.52-5.38) (0.48-5.66)]</w:t>
            </w:r>
          </w:p>
        </w:tc>
      </w:tr>
      <w:tr w:rsidR="00F97CF5" w:rsidRPr="00070660" w14:paraId="5A6FE2DD" w14:textId="77777777" w:rsidTr="00581BCA">
        <w:trPr>
          <w:trHeight w:val="288"/>
        </w:trPr>
        <w:tc>
          <w:tcPr>
            <w:tcW w:w="2368" w:type="pct"/>
            <w:tcBorders>
              <w:left w:val="nil"/>
              <w:right w:val="nil"/>
            </w:tcBorders>
            <w:shd w:val="clear" w:color="auto" w:fill="auto"/>
            <w:vAlign w:val="bottom"/>
          </w:tcPr>
          <w:p w14:paraId="31292E35" w14:textId="635DE598" w:rsidR="00F97CF5" w:rsidRPr="00070660" w:rsidRDefault="00F97CF5" w:rsidP="00F97CF5">
            <w:pPr>
              <w:spacing w:after="0" w:line="240" w:lineRule="auto"/>
              <w:rPr>
                <w:rFonts w:ascii="Arial" w:hAnsi="Arial" w:cs="Arial"/>
              </w:rPr>
            </w:pPr>
            <w:r w:rsidRPr="00070660">
              <w:rPr>
                <w:rFonts w:ascii="Arial" w:hAnsi="Arial" w:cs="Arial"/>
                <w:color w:val="000000"/>
              </w:rPr>
              <w:t>brolucizumab vs DXM+PDT+ranibizumab</w:t>
            </w:r>
          </w:p>
        </w:tc>
        <w:tc>
          <w:tcPr>
            <w:tcW w:w="2632" w:type="pct"/>
            <w:tcBorders>
              <w:left w:val="nil"/>
              <w:right w:val="nil"/>
            </w:tcBorders>
            <w:shd w:val="clear" w:color="auto" w:fill="auto"/>
            <w:vAlign w:val="bottom"/>
          </w:tcPr>
          <w:p w14:paraId="13DE83B8" w14:textId="243DE58B" w:rsidR="00F97CF5" w:rsidRPr="00070660" w:rsidRDefault="00F97CF5" w:rsidP="00F97CF5">
            <w:pPr>
              <w:spacing w:after="0" w:line="240" w:lineRule="auto"/>
              <w:jc w:val="center"/>
              <w:rPr>
                <w:rFonts w:ascii="Arial" w:hAnsi="Arial" w:cs="Arial"/>
              </w:rPr>
            </w:pPr>
            <w:r w:rsidRPr="00070660">
              <w:rPr>
                <w:rFonts w:ascii="Arial" w:hAnsi="Arial" w:cs="Arial"/>
                <w:color w:val="000000"/>
              </w:rPr>
              <w:t>2.18 [(0.67-7.98) (0.62-8.6)]</w:t>
            </w:r>
          </w:p>
        </w:tc>
      </w:tr>
      <w:tr w:rsidR="00F97CF5" w:rsidRPr="00070660" w14:paraId="35E9CD35" w14:textId="77777777" w:rsidTr="00581BCA">
        <w:trPr>
          <w:trHeight w:val="288"/>
        </w:trPr>
        <w:tc>
          <w:tcPr>
            <w:tcW w:w="2368" w:type="pct"/>
            <w:tcBorders>
              <w:left w:val="nil"/>
              <w:right w:val="nil"/>
            </w:tcBorders>
            <w:shd w:val="clear" w:color="auto" w:fill="auto"/>
            <w:vAlign w:val="bottom"/>
          </w:tcPr>
          <w:p w14:paraId="115F1AE5" w14:textId="759BB97E" w:rsidR="00F97CF5" w:rsidRPr="00070660" w:rsidRDefault="00F97CF5" w:rsidP="00F97CF5">
            <w:pPr>
              <w:spacing w:after="0" w:line="240" w:lineRule="auto"/>
              <w:rPr>
                <w:rFonts w:ascii="Arial" w:hAnsi="Arial" w:cs="Arial"/>
              </w:rPr>
            </w:pPr>
            <w:r w:rsidRPr="00070660">
              <w:rPr>
                <w:rFonts w:ascii="Arial" w:hAnsi="Arial" w:cs="Arial"/>
                <w:color w:val="000000"/>
              </w:rPr>
              <w:t>brolucizumab vs bevacizumab+IVTA</w:t>
            </w:r>
          </w:p>
        </w:tc>
        <w:tc>
          <w:tcPr>
            <w:tcW w:w="2632" w:type="pct"/>
            <w:tcBorders>
              <w:left w:val="nil"/>
              <w:right w:val="nil"/>
            </w:tcBorders>
            <w:shd w:val="clear" w:color="auto" w:fill="auto"/>
            <w:vAlign w:val="bottom"/>
          </w:tcPr>
          <w:p w14:paraId="0897782B" w14:textId="72281939" w:rsidR="00F97CF5" w:rsidRPr="00070660" w:rsidRDefault="00F97CF5" w:rsidP="00F97CF5">
            <w:pPr>
              <w:spacing w:after="0" w:line="240" w:lineRule="auto"/>
              <w:jc w:val="center"/>
              <w:rPr>
                <w:rFonts w:ascii="Arial" w:hAnsi="Arial" w:cs="Arial"/>
              </w:rPr>
            </w:pPr>
            <w:r w:rsidRPr="00070660">
              <w:rPr>
                <w:rFonts w:ascii="Arial" w:hAnsi="Arial" w:cs="Arial"/>
                <w:color w:val="000000"/>
              </w:rPr>
              <w:t>0.52 [(0.19-1.48) (0.17-1.62)]</w:t>
            </w:r>
          </w:p>
        </w:tc>
      </w:tr>
      <w:tr w:rsidR="00F97CF5" w:rsidRPr="00070660" w14:paraId="4C2BD0AF" w14:textId="77777777" w:rsidTr="00581BCA">
        <w:trPr>
          <w:trHeight w:val="288"/>
        </w:trPr>
        <w:tc>
          <w:tcPr>
            <w:tcW w:w="2368" w:type="pct"/>
            <w:tcBorders>
              <w:left w:val="nil"/>
              <w:right w:val="nil"/>
            </w:tcBorders>
            <w:shd w:val="clear" w:color="auto" w:fill="auto"/>
            <w:vAlign w:val="bottom"/>
          </w:tcPr>
          <w:p w14:paraId="65723DF2" w14:textId="075C82B1" w:rsidR="00F97CF5" w:rsidRPr="00070660" w:rsidRDefault="00F97CF5" w:rsidP="00F97CF5">
            <w:pPr>
              <w:spacing w:after="0" w:line="240" w:lineRule="auto"/>
              <w:rPr>
                <w:rFonts w:ascii="Arial" w:hAnsi="Arial" w:cs="Arial"/>
              </w:rPr>
            </w:pPr>
            <w:r w:rsidRPr="00070660">
              <w:rPr>
                <w:rFonts w:ascii="Arial" w:hAnsi="Arial" w:cs="Arial"/>
                <w:color w:val="000000"/>
              </w:rPr>
              <w:t>conbercept vs placebo</w:t>
            </w:r>
          </w:p>
        </w:tc>
        <w:tc>
          <w:tcPr>
            <w:tcW w:w="2632" w:type="pct"/>
            <w:tcBorders>
              <w:left w:val="nil"/>
              <w:right w:val="nil"/>
            </w:tcBorders>
            <w:shd w:val="clear" w:color="auto" w:fill="auto"/>
            <w:vAlign w:val="bottom"/>
          </w:tcPr>
          <w:p w14:paraId="6ABF68FE" w14:textId="030E71D5" w:rsidR="00F97CF5" w:rsidRPr="00070660" w:rsidRDefault="00F97CF5" w:rsidP="00F97CF5">
            <w:pPr>
              <w:spacing w:after="0" w:line="240" w:lineRule="auto"/>
              <w:jc w:val="center"/>
              <w:rPr>
                <w:rFonts w:ascii="Arial" w:hAnsi="Arial" w:cs="Arial"/>
              </w:rPr>
            </w:pPr>
            <w:r w:rsidRPr="00070660">
              <w:rPr>
                <w:rFonts w:ascii="Arial" w:hAnsi="Arial" w:cs="Arial"/>
                <w:color w:val="000000"/>
              </w:rPr>
              <w:t>1.57 [(0.57-4.74) (0.52-5.08)]</w:t>
            </w:r>
          </w:p>
        </w:tc>
      </w:tr>
      <w:tr w:rsidR="00F97CF5" w:rsidRPr="00070660" w14:paraId="61B530E5" w14:textId="77777777" w:rsidTr="00581BCA">
        <w:trPr>
          <w:trHeight w:val="288"/>
        </w:trPr>
        <w:tc>
          <w:tcPr>
            <w:tcW w:w="2368" w:type="pct"/>
            <w:tcBorders>
              <w:left w:val="nil"/>
              <w:right w:val="nil"/>
            </w:tcBorders>
            <w:shd w:val="clear" w:color="auto" w:fill="auto"/>
            <w:vAlign w:val="bottom"/>
          </w:tcPr>
          <w:p w14:paraId="47F19F71" w14:textId="5C31AE53" w:rsidR="00F97CF5" w:rsidRPr="00070660" w:rsidRDefault="00F97CF5" w:rsidP="00F97CF5">
            <w:pPr>
              <w:spacing w:after="0" w:line="240" w:lineRule="auto"/>
              <w:rPr>
                <w:rFonts w:ascii="Arial" w:hAnsi="Arial" w:cs="Arial"/>
              </w:rPr>
            </w:pPr>
            <w:r w:rsidRPr="00070660">
              <w:rPr>
                <w:rFonts w:ascii="Arial" w:hAnsi="Arial" w:cs="Arial"/>
                <w:color w:val="000000"/>
              </w:rPr>
              <w:t>conbercept vs aflibercept</w:t>
            </w:r>
          </w:p>
        </w:tc>
        <w:tc>
          <w:tcPr>
            <w:tcW w:w="2632" w:type="pct"/>
            <w:tcBorders>
              <w:left w:val="nil"/>
              <w:right w:val="nil"/>
            </w:tcBorders>
            <w:shd w:val="clear" w:color="auto" w:fill="auto"/>
            <w:vAlign w:val="bottom"/>
          </w:tcPr>
          <w:p w14:paraId="1B7E9209" w14:textId="06497497" w:rsidR="00F97CF5" w:rsidRPr="00070660" w:rsidRDefault="00F97CF5" w:rsidP="00F97CF5">
            <w:pPr>
              <w:spacing w:after="0" w:line="240" w:lineRule="auto"/>
              <w:jc w:val="center"/>
              <w:rPr>
                <w:rFonts w:ascii="Arial" w:hAnsi="Arial" w:cs="Arial"/>
              </w:rPr>
            </w:pPr>
            <w:r w:rsidRPr="00070660">
              <w:rPr>
                <w:rFonts w:ascii="Arial" w:hAnsi="Arial" w:cs="Arial"/>
                <w:color w:val="000000"/>
              </w:rPr>
              <w:t>0.18 [(0.06-0.65) (0.05-0.7)] *</w:t>
            </w:r>
          </w:p>
        </w:tc>
      </w:tr>
      <w:tr w:rsidR="00F97CF5" w:rsidRPr="00070660" w14:paraId="6AF23C3E" w14:textId="77777777" w:rsidTr="00581BCA">
        <w:trPr>
          <w:trHeight w:val="288"/>
        </w:trPr>
        <w:tc>
          <w:tcPr>
            <w:tcW w:w="2368" w:type="pct"/>
            <w:tcBorders>
              <w:left w:val="nil"/>
              <w:right w:val="nil"/>
            </w:tcBorders>
            <w:shd w:val="clear" w:color="auto" w:fill="auto"/>
            <w:vAlign w:val="bottom"/>
          </w:tcPr>
          <w:p w14:paraId="7F21A1EC" w14:textId="1B2DE838" w:rsidR="00F97CF5" w:rsidRPr="00070660" w:rsidRDefault="00F97CF5" w:rsidP="00F97CF5">
            <w:pPr>
              <w:spacing w:after="0" w:line="240" w:lineRule="auto"/>
              <w:rPr>
                <w:rFonts w:ascii="Arial" w:hAnsi="Arial" w:cs="Arial"/>
              </w:rPr>
            </w:pPr>
            <w:r w:rsidRPr="00070660">
              <w:rPr>
                <w:rFonts w:ascii="Arial" w:hAnsi="Arial" w:cs="Arial"/>
                <w:color w:val="000000"/>
              </w:rPr>
              <w:t>conbercept vs bevacizumab</w:t>
            </w:r>
          </w:p>
        </w:tc>
        <w:tc>
          <w:tcPr>
            <w:tcW w:w="2632" w:type="pct"/>
            <w:tcBorders>
              <w:left w:val="nil"/>
              <w:right w:val="nil"/>
            </w:tcBorders>
            <w:shd w:val="clear" w:color="auto" w:fill="auto"/>
            <w:vAlign w:val="bottom"/>
          </w:tcPr>
          <w:p w14:paraId="484DC7AE" w14:textId="7D09C444" w:rsidR="00F97CF5" w:rsidRPr="00070660" w:rsidRDefault="00F97CF5" w:rsidP="00F97CF5">
            <w:pPr>
              <w:spacing w:after="0" w:line="240" w:lineRule="auto"/>
              <w:jc w:val="center"/>
              <w:rPr>
                <w:rFonts w:ascii="Arial" w:hAnsi="Arial" w:cs="Arial"/>
              </w:rPr>
            </w:pPr>
            <w:r w:rsidRPr="00070660">
              <w:rPr>
                <w:rFonts w:ascii="Arial" w:hAnsi="Arial" w:cs="Arial"/>
                <w:color w:val="000000"/>
              </w:rPr>
              <w:t>0.19 [(0.06-0.69) (0.05-0.74)] *</w:t>
            </w:r>
          </w:p>
        </w:tc>
      </w:tr>
      <w:tr w:rsidR="00F97CF5" w:rsidRPr="00070660" w14:paraId="3020C6F4" w14:textId="77777777" w:rsidTr="00581BCA">
        <w:trPr>
          <w:trHeight w:val="288"/>
        </w:trPr>
        <w:tc>
          <w:tcPr>
            <w:tcW w:w="2368" w:type="pct"/>
            <w:tcBorders>
              <w:left w:val="nil"/>
              <w:right w:val="nil"/>
            </w:tcBorders>
            <w:shd w:val="clear" w:color="auto" w:fill="auto"/>
            <w:vAlign w:val="bottom"/>
          </w:tcPr>
          <w:p w14:paraId="69FE1526" w14:textId="6B1658F8" w:rsidR="00F97CF5" w:rsidRPr="00070660" w:rsidRDefault="00F97CF5" w:rsidP="00F97CF5">
            <w:pPr>
              <w:spacing w:after="0" w:line="240" w:lineRule="auto"/>
              <w:rPr>
                <w:rFonts w:ascii="Arial" w:hAnsi="Arial" w:cs="Arial"/>
              </w:rPr>
            </w:pPr>
            <w:r w:rsidRPr="00070660">
              <w:rPr>
                <w:rFonts w:ascii="Arial" w:hAnsi="Arial" w:cs="Arial"/>
                <w:color w:val="000000"/>
              </w:rPr>
              <w:t>conbercept vs ranibizumab</w:t>
            </w:r>
          </w:p>
        </w:tc>
        <w:tc>
          <w:tcPr>
            <w:tcW w:w="2632" w:type="pct"/>
            <w:tcBorders>
              <w:left w:val="nil"/>
              <w:right w:val="nil"/>
            </w:tcBorders>
            <w:shd w:val="clear" w:color="auto" w:fill="auto"/>
            <w:vAlign w:val="bottom"/>
          </w:tcPr>
          <w:p w14:paraId="537E521B" w14:textId="015F70A8" w:rsidR="00F97CF5" w:rsidRPr="00070660" w:rsidRDefault="00F97CF5" w:rsidP="00F97CF5">
            <w:pPr>
              <w:spacing w:after="0" w:line="240" w:lineRule="auto"/>
              <w:jc w:val="center"/>
              <w:rPr>
                <w:rFonts w:ascii="Arial" w:hAnsi="Arial" w:cs="Arial"/>
              </w:rPr>
            </w:pPr>
            <w:r w:rsidRPr="00070660">
              <w:rPr>
                <w:rFonts w:ascii="Arial" w:hAnsi="Arial" w:cs="Arial"/>
                <w:color w:val="000000"/>
              </w:rPr>
              <w:t>0.17 [(0.05-0.59) (0.05-0.64)] *</w:t>
            </w:r>
          </w:p>
        </w:tc>
      </w:tr>
      <w:tr w:rsidR="00F97CF5" w:rsidRPr="00070660" w14:paraId="5F91C8E7" w14:textId="77777777" w:rsidTr="00581BCA">
        <w:trPr>
          <w:trHeight w:val="288"/>
        </w:trPr>
        <w:tc>
          <w:tcPr>
            <w:tcW w:w="2368" w:type="pct"/>
            <w:tcBorders>
              <w:left w:val="nil"/>
              <w:right w:val="nil"/>
            </w:tcBorders>
            <w:shd w:val="clear" w:color="auto" w:fill="auto"/>
            <w:vAlign w:val="bottom"/>
          </w:tcPr>
          <w:p w14:paraId="747D3CC1" w14:textId="28F11C4A" w:rsidR="00F97CF5" w:rsidRPr="00070660" w:rsidRDefault="00F97CF5" w:rsidP="00F97CF5">
            <w:pPr>
              <w:spacing w:after="0" w:line="240" w:lineRule="auto"/>
              <w:rPr>
                <w:rFonts w:ascii="Arial" w:hAnsi="Arial" w:cs="Arial"/>
              </w:rPr>
            </w:pPr>
            <w:r w:rsidRPr="00070660">
              <w:rPr>
                <w:rFonts w:ascii="Arial" w:hAnsi="Arial" w:cs="Arial"/>
                <w:color w:val="000000"/>
              </w:rPr>
              <w:t>conbercept vs PDT</w:t>
            </w:r>
          </w:p>
        </w:tc>
        <w:tc>
          <w:tcPr>
            <w:tcW w:w="2632" w:type="pct"/>
            <w:tcBorders>
              <w:left w:val="nil"/>
              <w:right w:val="nil"/>
            </w:tcBorders>
            <w:shd w:val="clear" w:color="auto" w:fill="auto"/>
            <w:vAlign w:val="bottom"/>
          </w:tcPr>
          <w:p w14:paraId="0390A836" w14:textId="44D7195A" w:rsidR="00F97CF5" w:rsidRPr="00070660" w:rsidRDefault="00F97CF5" w:rsidP="00F97CF5">
            <w:pPr>
              <w:spacing w:after="0" w:line="240" w:lineRule="auto"/>
              <w:jc w:val="center"/>
              <w:rPr>
                <w:rFonts w:ascii="Arial" w:hAnsi="Arial" w:cs="Arial"/>
              </w:rPr>
            </w:pPr>
            <w:r w:rsidRPr="00070660">
              <w:rPr>
                <w:rFonts w:ascii="Arial" w:hAnsi="Arial" w:cs="Arial"/>
                <w:color w:val="000000"/>
              </w:rPr>
              <w:t>0.69 [(0.21-2.44) (0.19-2.59)]</w:t>
            </w:r>
          </w:p>
        </w:tc>
      </w:tr>
      <w:tr w:rsidR="00F97CF5" w:rsidRPr="00070660" w14:paraId="7D2E7F90" w14:textId="77777777" w:rsidTr="00581BCA">
        <w:trPr>
          <w:trHeight w:val="288"/>
        </w:trPr>
        <w:tc>
          <w:tcPr>
            <w:tcW w:w="2368" w:type="pct"/>
            <w:tcBorders>
              <w:left w:val="nil"/>
              <w:right w:val="nil"/>
            </w:tcBorders>
            <w:shd w:val="clear" w:color="auto" w:fill="auto"/>
            <w:vAlign w:val="bottom"/>
          </w:tcPr>
          <w:p w14:paraId="76D522FA" w14:textId="0AF45CB4" w:rsidR="00F97CF5" w:rsidRPr="00070660" w:rsidRDefault="00F97CF5" w:rsidP="00F97CF5">
            <w:pPr>
              <w:spacing w:after="0" w:line="240" w:lineRule="auto"/>
              <w:rPr>
                <w:rFonts w:ascii="Arial" w:hAnsi="Arial" w:cs="Arial"/>
              </w:rPr>
            </w:pPr>
            <w:r w:rsidRPr="00070660">
              <w:rPr>
                <w:rFonts w:ascii="Arial" w:hAnsi="Arial" w:cs="Arial"/>
                <w:color w:val="000000"/>
              </w:rPr>
              <w:t>conbercept vs PDT+ranibizumab</w:t>
            </w:r>
          </w:p>
        </w:tc>
        <w:tc>
          <w:tcPr>
            <w:tcW w:w="2632" w:type="pct"/>
            <w:tcBorders>
              <w:left w:val="nil"/>
              <w:right w:val="nil"/>
            </w:tcBorders>
            <w:shd w:val="clear" w:color="auto" w:fill="auto"/>
            <w:vAlign w:val="bottom"/>
          </w:tcPr>
          <w:p w14:paraId="69ABC196" w14:textId="5B95120C" w:rsidR="00F97CF5" w:rsidRPr="00070660" w:rsidRDefault="00F97CF5" w:rsidP="00F97CF5">
            <w:pPr>
              <w:spacing w:after="0" w:line="240" w:lineRule="auto"/>
              <w:jc w:val="center"/>
              <w:rPr>
                <w:rFonts w:ascii="Arial" w:hAnsi="Arial" w:cs="Arial"/>
              </w:rPr>
            </w:pPr>
            <w:r w:rsidRPr="00070660">
              <w:rPr>
                <w:rFonts w:ascii="Arial" w:hAnsi="Arial" w:cs="Arial"/>
                <w:color w:val="000000"/>
              </w:rPr>
              <w:t>0.28 [(0.08-1.12) (0.07-1.18)]</w:t>
            </w:r>
          </w:p>
        </w:tc>
      </w:tr>
      <w:tr w:rsidR="00F97CF5" w:rsidRPr="00070660" w14:paraId="685260DC" w14:textId="77777777" w:rsidTr="00581BCA">
        <w:trPr>
          <w:trHeight w:val="288"/>
        </w:trPr>
        <w:tc>
          <w:tcPr>
            <w:tcW w:w="2368" w:type="pct"/>
            <w:tcBorders>
              <w:left w:val="nil"/>
              <w:right w:val="nil"/>
            </w:tcBorders>
            <w:shd w:val="clear" w:color="auto" w:fill="auto"/>
            <w:vAlign w:val="bottom"/>
          </w:tcPr>
          <w:p w14:paraId="7BE0C2FA" w14:textId="00E23A18" w:rsidR="00F97CF5" w:rsidRPr="00070660" w:rsidRDefault="00F97CF5" w:rsidP="00F97CF5">
            <w:pPr>
              <w:spacing w:after="0" w:line="240" w:lineRule="auto"/>
              <w:rPr>
                <w:rFonts w:ascii="Arial" w:hAnsi="Arial" w:cs="Arial"/>
              </w:rPr>
            </w:pPr>
            <w:r w:rsidRPr="00070660">
              <w:rPr>
                <w:rFonts w:ascii="Arial" w:hAnsi="Arial" w:cs="Arial"/>
                <w:color w:val="000000"/>
              </w:rPr>
              <w:t>conbercept vs DXM+ranibizumab</w:t>
            </w:r>
          </w:p>
        </w:tc>
        <w:tc>
          <w:tcPr>
            <w:tcW w:w="2632" w:type="pct"/>
            <w:tcBorders>
              <w:left w:val="nil"/>
              <w:right w:val="nil"/>
            </w:tcBorders>
            <w:shd w:val="clear" w:color="auto" w:fill="auto"/>
            <w:vAlign w:val="bottom"/>
          </w:tcPr>
          <w:p w14:paraId="78A4E0D6" w14:textId="01DB5522" w:rsidR="00F97CF5" w:rsidRPr="00070660" w:rsidRDefault="00F97CF5" w:rsidP="00F97CF5">
            <w:pPr>
              <w:spacing w:after="0" w:line="240" w:lineRule="auto"/>
              <w:jc w:val="center"/>
              <w:rPr>
                <w:rFonts w:ascii="Arial" w:hAnsi="Arial" w:cs="Arial"/>
              </w:rPr>
            </w:pPr>
            <w:r w:rsidRPr="00070660">
              <w:rPr>
                <w:rFonts w:ascii="Arial" w:hAnsi="Arial" w:cs="Arial"/>
                <w:color w:val="000000"/>
              </w:rPr>
              <w:t>0.25 [(0.05-1.29) (0.05-1.38)]</w:t>
            </w:r>
          </w:p>
        </w:tc>
      </w:tr>
      <w:tr w:rsidR="00F97CF5" w:rsidRPr="00070660" w14:paraId="099380FE" w14:textId="77777777" w:rsidTr="00581BCA">
        <w:trPr>
          <w:trHeight w:val="288"/>
        </w:trPr>
        <w:tc>
          <w:tcPr>
            <w:tcW w:w="2368" w:type="pct"/>
            <w:tcBorders>
              <w:left w:val="nil"/>
              <w:right w:val="nil"/>
            </w:tcBorders>
            <w:shd w:val="clear" w:color="auto" w:fill="auto"/>
            <w:vAlign w:val="bottom"/>
          </w:tcPr>
          <w:p w14:paraId="3B5AC026" w14:textId="565DA57C" w:rsidR="00F97CF5" w:rsidRPr="00070660" w:rsidRDefault="00F97CF5" w:rsidP="00F97CF5">
            <w:pPr>
              <w:spacing w:after="0" w:line="240" w:lineRule="auto"/>
              <w:rPr>
                <w:rFonts w:ascii="Arial" w:hAnsi="Arial" w:cs="Arial"/>
              </w:rPr>
            </w:pPr>
            <w:r w:rsidRPr="00070660">
              <w:rPr>
                <w:rFonts w:ascii="Arial" w:hAnsi="Arial" w:cs="Arial"/>
                <w:color w:val="000000"/>
              </w:rPr>
              <w:t>conbercept vs DXM+PDT+ranibizumab</w:t>
            </w:r>
          </w:p>
        </w:tc>
        <w:tc>
          <w:tcPr>
            <w:tcW w:w="2632" w:type="pct"/>
            <w:tcBorders>
              <w:left w:val="nil"/>
              <w:right w:val="nil"/>
            </w:tcBorders>
            <w:shd w:val="clear" w:color="auto" w:fill="auto"/>
            <w:vAlign w:val="bottom"/>
          </w:tcPr>
          <w:p w14:paraId="238A3EAF" w14:textId="61A26ADC" w:rsidR="00F97CF5" w:rsidRPr="00070660" w:rsidRDefault="00F97CF5" w:rsidP="00F97CF5">
            <w:pPr>
              <w:spacing w:after="0" w:line="240" w:lineRule="auto"/>
              <w:jc w:val="center"/>
              <w:rPr>
                <w:rFonts w:ascii="Arial" w:hAnsi="Arial" w:cs="Arial"/>
              </w:rPr>
            </w:pPr>
            <w:r w:rsidRPr="00070660">
              <w:rPr>
                <w:rFonts w:ascii="Arial" w:hAnsi="Arial" w:cs="Arial"/>
                <w:color w:val="000000"/>
              </w:rPr>
              <w:t>0.34 [(0.07-1.8) (0.06-1.89)]</w:t>
            </w:r>
          </w:p>
        </w:tc>
      </w:tr>
      <w:tr w:rsidR="00F97CF5" w:rsidRPr="00070660" w14:paraId="0D19E8A6" w14:textId="77777777" w:rsidTr="00581BCA">
        <w:trPr>
          <w:trHeight w:val="288"/>
        </w:trPr>
        <w:tc>
          <w:tcPr>
            <w:tcW w:w="2368" w:type="pct"/>
            <w:tcBorders>
              <w:left w:val="nil"/>
              <w:right w:val="nil"/>
            </w:tcBorders>
            <w:shd w:val="clear" w:color="auto" w:fill="auto"/>
            <w:vAlign w:val="bottom"/>
          </w:tcPr>
          <w:p w14:paraId="7AC83356" w14:textId="2EEA5F3A" w:rsidR="00F97CF5" w:rsidRPr="00070660" w:rsidRDefault="00F97CF5" w:rsidP="00F97CF5">
            <w:pPr>
              <w:spacing w:after="0" w:line="240" w:lineRule="auto"/>
              <w:rPr>
                <w:rFonts w:ascii="Arial" w:hAnsi="Arial" w:cs="Arial"/>
              </w:rPr>
            </w:pPr>
            <w:r w:rsidRPr="00070660">
              <w:rPr>
                <w:rFonts w:ascii="Arial" w:hAnsi="Arial" w:cs="Arial"/>
                <w:color w:val="000000"/>
              </w:rPr>
              <w:t>conbercept vs bevacizumab+IVTA</w:t>
            </w:r>
          </w:p>
        </w:tc>
        <w:tc>
          <w:tcPr>
            <w:tcW w:w="2632" w:type="pct"/>
            <w:tcBorders>
              <w:left w:val="nil"/>
              <w:right w:val="nil"/>
            </w:tcBorders>
            <w:shd w:val="clear" w:color="auto" w:fill="auto"/>
            <w:vAlign w:val="bottom"/>
          </w:tcPr>
          <w:p w14:paraId="6D666ABE" w14:textId="79D6E7AD" w:rsidR="00F97CF5" w:rsidRPr="00070660" w:rsidRDefault="00F97CF5" w:rsidP="00F97CF5">
            <w:pPr>
              <w:spacing w:after="0" w:line="240" w:lineRule="auto"/>
              <w:jc w:val="center"/>
              <w:rPr>
                <w:rFonts w:ascii="Arial" w:hAnsi="Arial" w:cs="Arial"/>
              </w:rPr>
            </w:pPr>
            <w:r w:rsidRPr="00070660">
              <w:rPr>
                <w:rFonts w:ascii="Arial" w:hAnsi="Arial" w:cs="Arial"/>
                <w:color w:val="000000"/>
              </w:rPr>
              <w:t>0.08 [(0.02-0.37) (0.02-0.39)] *</w:t>
            </w:r>
          </w:p>
        </w:tc>
      </w:tr>
      <w:tr w:rsidR="00F97CF5" w:rsidRPr="00070660" w14:paraId="6AC92B8A" w14:textId="77777777" w:rsidTr="00581BCA">
        <w:trPr>
          <w:trHeight w:val="288"/>
        </w:trPr>
        <w:tc>
          <w:tcPr>
            <w:tcW w:w="2368" w:type="pct"/>
            <w:tcBorders>
              <w:left w:val="nil"/>
              <w:right w:val="nil"/>
            </w:tcBorders>
            <w:shd w:val="clear" w:color="auto" w:fill="auto"/>
            <w:vAlign w:val="bottom"/>
          </w:tcPr>
          <w:p w14:paraId="4A8964C9" w14:textId="61399140" w:rsidR="00F97CF5" w:rsidRPr="00070660" w:rsidRDefault="00F97CF5" w:rsidP="00F97CF5">
            <w:pPr>
              <w:spacing w:after="0" w:line="240" w:lineRule="auto"/>
              <w:rPr>
                <w:rFonts w:ascii="Arial" w:hAnsi="Arial" w:cs="Arial"/>
              </w:rPr>
            </w:pPr>
            <w:r w:rsidRPr="00070660">
              <w:rPr>
                <w:rFonts w:ascii="Arial" w:hAnsi="Arial" w:cs="Arial"/>
                <w:color w:val="000000"/>
              </w:rPr>
              <w:t>conbercept vs brolucizumab</w:t>
            </w:r>
          </w:p>
        </w:tc>
        <w:tc>
          <w:tcPr>
            <w:tcW w:w="2632" w:type="pct"/>
            <w:tcBorders>
              <w:left w:val="nil"/>
              <w:right w:val="nil"/>
            </w:tcBorders>
            <w:shd w:val="clear" w:color="auto" w:fill="auto"/>
            <w:vAlign w:val="bottom"/>
          </w:tcPr>
          <w:p w14:paraId="13EC496A" w14:textId="08065315" w:rsidR="00F97CF5" w:rsidRPr="00070660" w:rsidRDefault="00F97CF5" w:rsidP="00F97CF5">
            <w:pPr>
              <w:spacing w:after="0" w:line="240" w:lineRule="auto"/>
              <w:jc w:val="center"/>
              <w:rPr>
                <w:rFonts w:ascii="Arial" w:hAnsi="Arial" w:cs="Arial"/>
              </w:rPr>
            </w:pPr>
            <w:r w:rsidRPr="00070660">
              <w:rPr>
                <w:rFonts w:ascii="Arial" w:hAnsi="Arial" w:cs="Arial"/>
                <w:color w:val="000000"/>
              </w:rPr>
              <w:t>0.15 [(0.04-0.57) (0.04-0.61)] *</w:t>
            </w:r>
          </w:p>
        </w:tc>
      </w:tr>
      <w:tr w:rsidR="003E5A09" w:rsidRPr="00070660" w14:paraId="6FC7BF34" w14:textId="77777777" w:rsidTr="00581BCA">
        <w:trPr>
          <w:trHeight w:val="288"/>
        </w:trPr>
        <w:tc>
          <w:tcPr>
            <w:tcW w:w="2368" w:type="pct"/>
            <w:tcBorders>
              <w:top w:val="single" w:sz="4" w:space="0" w:color="auto"/>
              <w:left w:val="nil"/>
              <w:bottom w:val="single" w:sz="4" w:space="0" w:color="auto"/>
              <w:right w:val="nil"/>
            </w:tcBorders>
            <w:shd w:val="clear" w:color="auto" w:fill="auto"/>
          </w:tcPr>
          <w:p w14:paraId="42984AA3" w14:textId="77777777" w:rsidR="003E5A09" w:rsidRPr="00070660" w:rsidRDefault="003E5A09" w:rsidP="00B55CA6">
            <w:pPr>
              <w:spacing w:after="0" w:line="240" w:lineRule="auto"/>
              <w:rPr>
                <w:rFonts w:ascii="Arial" w:hAnsi="Arial" w:cs="Arial"/>
                <w:b/>
              </w:rPr>
            </w:pPr>
            <w:r w:rsidRPr="00070660">
              <w:rPr>
                <w:rFonts w:ascii="Arial" w:hAnsi="Arial" w:cs="Arial"/>
                <w:b/>
              </w:rPr>
              <w:t>Between-study variance</w:t>
            </w:r>
          </w:p>
        </w:tc>
        <w:tc>
          <w:tcPr>
            <w:tcW w:w="2632" w:type="pct"/>
            <w:tcBorders>
              <w:top w:val="single" w:sz="4" w:space="0" w:color="auto"/>
              <w:left w:val="nil"/>
              <w:bottom w:val="single" w:sz="4" w:space="0" w:color="auto"/>
              <w:right w:val="nil"/>
            </w:tcBorders>
            <w:shd w:val="clear" w:color="auto" w:fill="auto"/>
          </w:tcPr>
          <w:p w14:paraId="677432A5" w14:textId="4331D1DE" w:rsidR="003E5A09" w:rsidRPr="00070660" w:rsidRDefault="00F97CF5" w:rsidP="00B55CA6">
            <w:pPr>
              <w:spacing w:after="0" w:line="240" w:lineRule="auto"/>
              <w:jc w:val="center"/>
              <w:rPr>
                <w:rFonts w:ascii="Arial" w:hAnsi="Arial" w:cs="Arial"/>
              </w:rPr>
            </w:pPr>
            <w:r w:rsidRPr="00070660">
              <w:rPr>
                <w:rFonts w:ascii="Arial" w:hAnsi="Arial" w:cs="Arial"/>
              </w:rPr>
              <w:t>0.03 (0.00-0.1</w:t>
            </w:r>
            <w:r w:rsidR="003E5A09" w:rsidRPr="00070660">
              <w:rPr>
                <w:rFonts w:ascii="Arial" w:hAnsi="Arial" w:cs="Arial"/>
              </w:rPr>
              <w:t>8)</w:t>
            </w:r>
          </w:p>
        </w:tc>
      </w:tr>
    </w:tbl>
    <w:p w14:paraId="1BDD043B" w14:textId="50309198" w:rsidR="003E5A09" w:rsidRPr="00070660" w:rsidRDefault="00B1381D" w:rsidP="003E5A09">
      <w:pPr>
        <w:spacing w:after="0" w:line="240" w:lineRule="auto"/>
        <w:rPr>
          <w:rFonts w:ascii="Arial" w:eastAsia="Times New Roman" w:hAnsi="Arial" w:cs="Arial"/>
          <w:sz w:val="16"/>
          <w:szCs w:val="16"/>
        </w:rPr>
      </w:pPr>
      <w:r w:rsidRPr="00070660">
        <w:rPr>
          <w:rFonts w:ascii="Arial" w:hAnsi="Arial" w:cs="Arial"/>
          <w:sz w:val="16"/>
          <w:szCs w:val="16"/>
        </w:rPr>
        <w:t>*</w:t>
      </w:r>
      <w:r w:rsidR="003E5A09" w:rsidRPr="00070660">
        <w:rPr>
          <w:rFonts w:ascii="Arial" w:hAnsi="Arial" w:cs="Arial"/>
          <w:sz w:val="16"/>
          <w:szCs w:val="16"/>
        </w:rPr>
        <w:t xml:space="preserve">indicates </w:t>
      </w:r>
      <w:r w:rsidR="003E5A09" w:rsidRPr="00070660">
        <w:rPr>
          <w:rFonts w:ascii="Arial" w:eastAsia="Times New Roman" w:hAnsi="Arial" w:cs="Arial"/>
          <w:sz w:val="16"/>
          <w:szCs w:val="16"/>
        </w:rPr>
        <w:t>statistically significant results</w:t>
      </w:r>
    </w:p>
    <w:p w14:paraId="08F81CE2" w14:textId="01B6D714" w:rsidR="003E5A09" w:rsidRPr="00070660" w:rsidRDefault="003E5A09" w:rsidP="003E5A09">
      <w:pPr>
        <w:spacing w:after="0" w:line="240" w:lineRule="auto"/>
        <w:rPr>
          <w:rFonts w:ascii="Arial" w:hAnsi="Arial" w:cs="Arial"/>
          <w:sz w:val="16"/>
          <w:szCs w:val="16"/>
        </w:rPr>
      </w:pPr>
      <w:r w:rsidRPr="00070660">
        <w:rPr>
          <w:rFonts w:ascii="Arial" w:eastAsia="Times New Roman" w:hAnsi="Arial" w:cs="Arial"/>
          <w:b/>
          <w:sz w:val="16"/>
          <w:szCs w:val="16"/>
        </w:rPr>
        <w:t>Abbreviations:</w:t>
      </w:r>
      <w:r w:rsidRPr="00070660">
        <w:rPr>
          <w:rFonts w:ascii="Arial" w:eastAsia="Times New Roman" w:hAnsi="Arial" w:cs="Arial"/>
          <w:sz w:val="16"/>
          <w:szCs w:val="16"/>
        </w:rPr>
        <w:t xml:space="preserve"> </w:t>
      </w:r>
      <w:r w:rsidR="00581BCA">
        <w:rPr>
          <w:rFonts w:ascii="Arial" w:eastAsia="Times New Roman" w:hAnsi="Arial" w:cs="Arial"/>
          <w:sz w:val="16"/>
          <w:szCs w:val="16"/>
        </w:rPr>
        <w:t xml:space="preserve">CrI, credible interval; </w:t>
      </w:r>
      <w:r w:rsidRPr="00070660">
        <w:rPr>
          <w:rFonts w:ascii="Arial" w:hAnsi="Arial" w:cs="Arial"/>
          <w:sz w:val="16"/>
          <w:szCs w:val="16"/>
        </w:rPr>
        <w:t xml:space="preserve">DXM, dexamethasone; PDT, photodynamic therapy; PrI, </w:t>
      </w:r>
      <w:r w:rsidRPr="00070660">
        <w:rPr>
          <w:rFonts w:ascii="Arial" w:eastAsia="Times New Roman" w:hAnsi="Arial" w:cs="Arial"/>
          <w:sz w:val="16"/>
          <w:szCs w:val="16"/>
        </w:rPr>
        <w:t>prediction interval;</w:t>
      </w:r>
      <w:r w:rsidRPr="00070660">
        <w:rPr>
          <w:rFonts w:ascii="Arial" w:hAnsi="Arial" w:cs="Arial"/>
          <w:sz w:val="16"/>
          <w:szCs w:val="16"/>
        </w:rPr>
        <w:t xml:space="preserve"> RCT, randomized controlled trials</w:t>
      </w:r>
    </w:p>
    <w:p w14:paraId="2DEA492C" w14:textId="3178CE96" w:rsidR="003E5A09" w:rsidRPr="00070660" w:rsidRDefault="003E5A09">
      <w:pPr>
        <w:rPr>
          <w:rFonts w:ascii="Arial" w:hAnsi="Arial" w:cs="Arial"/>
          <w:b/>
          <w:sz w:val="16"/>
          <w:szCs w:val="16"/>
        </w:rPr>
      </w:pPr>
      <w:r w:rsidRPr="00070660">
        <w:rPr>
          <w:rFonts w:ascii="Arial" w:hAnsi="Arial" w:cs="Arial"/>
          <w:b/>
          <w:sz w:val="16"/>
          <w:szCs w:val="16"/>
        </w:rPr>
        <w:br w:type="page"/>
      </w:r>
    </w:p>
    <w:p w14:paraId="118DDA32" w14:textId="193E7A50" w:rsidR="00BD1D8A" w:rsidRPr="00070660" w:rsidRDefault="00BD1D8A" w:rsidP="009C437A">
      <w:pPr>
        <w:pStyle w:val="Heading2"/>
        <w:rPr>
          <w:rFonts w:ascii="Arial" w:hAnsi="Arial" w:cs="Arial"/>
          <w:b/>
          <w:sz w:val="20"/>
          <w:szCs w:val="20"/>
          <w:u w:val="none"/>
        </w:rPr>
      </w:pPr>
      <w:bookmarkStart w:id="21" w:name="_Toc85186229"/>
      <w:r w:rsidRPr="00070660">
        <w:rPr>
          <w:rFonts w:ascii="Arial" w:hAnsi="Arial" w:cs="Arial"/>
          <w:b/>
          <w:sz w:val="20"/>
          <w:szCs w:val="20"/>
          <w:u w:val="none"/>
        </w:rPr>
        <w:lastRenderedPageBreak/>
        <w:t>Outcome: VISION LOSS</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4500"/>
        <w:gridCol w:w="4860"/>
      </w:tblGrid>
      <w:tr w:rsidR="00CD1B8B" w:rsidRPr="00070660" w14:paraId="0814D8BF" w14:textId="77777777" w:rsidTr="00CD1B8B">
        <w:trPr>
          <w:trHeight w:val="288"/>
          <w:tblHeader/>
        </w:trPr>
        <w:tc>
          <w:tcPr>
            <w:tcW w:w="2404" w:type="pct"/>
            <w:tcBorders>
              <w:left w:val="nil"/>
              <w:bottom w:val="nil"/>
              <w:right w:val="nil"/>
            </w:tcBorders>
            <w:shd w:val="clear" w:color="auto" w:fill="auto"/>
            <w:hideMark/>
          </w:tcPr>
          <w:p w14:paraId="3272CEC7" w14:textId="77777777" w:rsidR="00CD1B8B" w:rsidRPr="00070660" w:rsidRDefault="00CD1B8B" w:rsidP="00B55CA6">
            <w:pPr>
              <w:spacing w:after="0" w:line="240" w:lineRule="auto"/>
              <w:rPr>
                <w:rFonts w:ascii="Arial" w:hAnsi="Arial" w:cs="Arial"/>
                <w:b/>
              </w:rPr>
            </w:pPr>
            <w:r w:rsidRPr="00070660">
              <w:rPr>
                <w:rFonts w:ascii="Arial" w:hAnsi="Arial" w:cs="Arial"/>
                <w:b/>
              </w:rPr>
              <w:t>TREATMENT COMPARISON</w:t>
            </w:r>
          </w:p>
        </w:tc>
        <w:tc>
          <w:tcPr>
            <w:tcW w:w="2596" w:type="pct"/>
            <w:tcBorders>
              <w:left w:val="nil"/>
              <w:right w:val="nil"/>
            </w:tcBorders>
            <w:shd w:val="clear" w:color="auto" w:fill="auto"/>
            <w:vAlign w:val="center"/>
            <w:hideMark/>
          </w:tcPr>
          <w:p w14:paraId="79737E88" w14:textId="77777777" w:rsidR="00CD1B8B" w:rsidRPr="00070660" w:rsidRDefault="00CD1B8B" w:rsidP="00B55CA6">
            <w:pPr>
              <w:spacing w:after="0" w:line="240" w:lineRule="auto"/>
              <w:jc w:val="center"/>
              <w:rPr>
                <w:rFonts w:ascii="Arial" w:hAnsi="Arial" w:cs="Arial"/>
                <w:b/>
              </w:rPr>
            </w:pPr>
            <w:r w:rsidRPr="00070660">
              <w:rPr>
                <w:rFonts w:ascii="Arial" w:hAnsi="Arial" w:cs="Arial"/>
                <w:b/>
              </w:rPr>
              <w:t>Sample Size &gt;100</w:t>
            </w:r>
          </w:p>
          <w:p w14:paraId="5ECA2A3B" w14:textId="7B257AC9" w:rsidR="00CD1B8B" w:rsidRPr="00070660" w:rsidRDefault="00904ABB" w:rsidP="00904ABB">
            <w:pPr>
              <w:spacing w:after="0" w:line="240" w:lineRule="auto"/>
              <w:jc w:val="center"/>
              <w:rPr>
                <w:rFonts w:ascii="Arial" w:hAnsi="Arial" w:cs="Arial"/>
                <w:b/>
              </w:rPr>
            </w:pPr>
            <w:r>
              <w:rPr>
                <w:rFonts w:ascii="Arial" w:hAnsi="Arial" w:cs="Arial"/>
                <w:b/>
                <w:lang w:eastAsia="en-CA"/>
              </w:rPr>
              <w:t>Odds Ratio [(95% CrI</w:t>
            </w:r>
            <w:r w:rsidR="00CD1B8B" w:rsidRPr="00070660">
              <w:rPr>
                <w:rFonts w:ascii="Arial" w:hAnsi="Arial" w:cs="Arial"/>
                <w:b/>
                <w:lang w:eastAsia="en-CA"/>
              </w:rPr>
              <w:t>) (</w:t>
            </w:r>
            <w:r>
              <w:rPr>
                <w:rFonts w:ascii="Arial" w:hAnsi="Arial" w:cs="Arial"/>
                <w:b/>
                <w:lang w:eastAsia="en-CA"/>
              </w:rPr>
              <w:t>95%</w:t>
            </w:r>
            <w:r w:rsidR="00CD1B8B" w:rsidRPr="00070660">
              <w:rPr>
                <w:rFonts w:ascii="Arial" w:hAnsi="Arial" w:cs="Arial"/>
                <w:b/>
                <w:lang w:eastAsia="en-CA"/>
              </w:rPr>
              <w:t xml:space="preserve"> PrI)</w:t>
            </w:r>
          </w:p>
        </w:tc>
      </w:tr>
      <w:tr w:rsidR="00CD1B8B" w:rsidRPr="00070660" w14:paraId="0FE33584" w14:textId="77777777" w:rsidTr="00CD1B8B">
        <w:trPr>
          <w:trHeight w:val="288"/>
          <w:tblHeader/>
        </w:trPr>
        <w:tc>
          <w:tcPr>
            <w:tcW w:w="2404" w:type="pct"/>
            <w:tcBorders>
              <w:top w:val="nil"/>
              <w:left w:val="nil"/>
              <w:right w:val="nil"/>
            </w:tcBorders>
            <w:shd w:val="clear" w:color="auto" w:fill="auto"/>
          </w:tcPr>
          <w:p w14:paraId="22CBDAF9" w14:textId="77777777" w:rsidR="00CD1B8B" w:rsidRPr="00070660" w:rsidRDefault="00CD1B8B" w:rsidP="00B55CA6">
            <w:pPr>
              <w:spacing w:after="0" w:line="240" w:lineRule="auto"/>
              <w:rPr>
                <w:rFonts w:ascii="Arial" w:hAnsi="Arial" w:cs="Arial"/>
                <w:b/>
              </w:rPr>
            </w:pPr>
          </w:p>
        </w:tc>
        <w:tc>
          <w:tcPr>
            <w:tcW w:w="2596" w:type="pct"/>
            <w:tcBorders>
              <w:left w:val="nil"/>
              <w:right w:val="nil"/>
            </w:tcBorders>
            <w:shd w:val="clear" w:color="auto" w:fill="auto"/>
            <w:vAlign w:val="center"/>
          </w:tcPr>
          <w:p w14:paraId="019C5628" w14:textId="77777777" w:rsidR="00CD1B8B" w:rsidRPr="000F43C4" w:rsidRDefault="00CD1B8B" w:rsidP="00B55CA6">
            <w:pPr>
              <w:spacing w:after="0" w:line="240" w:lineRule="auto"/>
              <w:jc w:val="center"/>
              <w:rPr>
                <w:rFonts w:ascii="Arial" w:hAnsi="Arial" w:cs="Arial"/>
                <w:b/>
              </w:rPr>
            </w:pPr>
            <w:r w:rsidRPr="000F43C4">
              <w:rPr>
                <w:rFonts w:ascii="Arial" w:hAnsi="Arial" w:cs="Arial"/>
                <w:b/>
                <w:bCs/>
              </w:rPr>
              <w:t>18 RCTs, 9 treatments, 6214 patients</w:t>
            </w:r>
          </w:p>
        </w:tc>
      </w:tr>
      <w:tr w:rsidR="00913806" w:rsidRPr="00070660" w14:paraId="6E882E06" w14:textId="77777777" w:rsidTr="00070660">
        <w:trPr>
          <w:trHeight w:val="288"/>
        </w:trPr>
        <w:tc>
          <w:tcPr>
            <w:tcW w:w="2404" w:type="pct"/>
            <w:tcBorders>
              <w:left w:val="nil"/>
              <w:right w:val="nil"/>
            </w:tcBorders>
            <w:shd w:val="clear" w:color="auto" w:fill="auto"/>
            <w:vAlign w:val="bottom"/>
          </w:tcPr>
          <w:p w14:paraId="1A88C3ED" w14:textId="02B7935A" w:rsidR="00913806" w:rsidRPr="00070660" w:rsidRDefault="00913806" w:rsidP="00913806">
            <w:pPr>
              <w:spacing w:after="0" w:line="240" w:lineRule="auto"/>
              <w:rPr>
                <w:rFonts w:ascii="Arial" w:hAnsi="Arial" w:cs="Arial"/>
              </w:rPr>
            </w:pPr>
            <w:r w:rsidRPr="00070660">
              <w:rPr>
                <w:rFonts w:ascii="Arial" w:hAnsi="Arial" w:cs="Arial"/>
                <w:color w:val="000000"/>
              </w:rPr>
              <w:t>aflibercept vs placebo</w:t>
            </w:r>
          </w:p>
        </w:tc>
        <w:tc>
          <w:tcPr>
            <w:tcW w:w="2596" w:type="pct"/>
            <w:tcBorders>
              <w:left w:val="nil"/>
              <w:right w:val="nil"/>
            </w:tcBorders>
            <w:shd w:val="clear" w:color="auto" w:fill="auto"/>
            <w:vAlign w:val="bottom"/>
          </w:tcPr>
          <w:p w14:paraId="0BD10CB4" w14:textId="7EEB221C" w:rsidR="00913806" w:rsidRPr="00070660" w:rsidRDefault="00913806" w:rsidP="00913806">
            <w:pPr>
              <w:spacing w:after="0" w:line="240" w:lineRule="auto"/>
              <w:jc w:val="center"/>
              <w:rPr>
                <w:rFonts w:ascii="Arial" w:hAnsi="Arial" w:cs="Arial"/>
              </w:rPr>
            </w:pPr>
            <w:r w:rsidRPr="00070660">
              <w:rPr>
                <w:rFonts w:ascii="Arial" w:hAnsi="Arial" w:cs="Arial"/>
                <w:color w:val="000000"/>
              </w:rPr>
              <w:t>0.13 [(0.07-0.25) (0.07-0.27)]</w:t>
            </w:r>
            <w:r w:rsidR="00904ABB">
              <w:rPr>
                <w:rFonts w:ascii="Arial" w:hAnsi="Arial" w:cs="Arial"/>
                <w:color w:val="000000"/>
              </w:rPr>
              <w:t>*</w:t>
            </w:r>
          </w:p>
        </w:tc>
      </w:tr>
      <w:tr w:rsidR="00913806" w:rsidRPr="00070660" w14:paraId="4EB66A80" w14:textId="77777777" w:rsidTr="00070660">
        <w:trPr>
          <w:trHeight w:val="288"/>
        </w:trPr>
        <w:tc>
          <w:tcPr>
            <w:tcW w:w="2404" w:type="pct"/>
            <w:tcBorders>
              <w:left w:val="nil"/>
              <w:right w:val="nil"/>
            </w:tcBorders>
            <w:shd w:val="clear" w:color="auto" w:fill="auto"/>
            <w:vAlign w:val="bottom"/>
          </w:tcPr>
          <w:p w14:paraId="795A8766" w14:textId="2E4BFA0E" w:rsidR="00913806" w:rsidRPr="00070660" w:rsidRDefault="00913806" w:rsidP="00913806">
            <w:pPr>
              <w:spacing w:after="0" w:line="240" w:lineRule="auto"/>
              <w:rPr>
                <w:rFonts w:ascii="Arial" w:hAnsi="Arial" w:cs="Arial"/>
              </w:rPr>
            </w:pPr>
            <w:r w:rsidRPr="00070660">
              <w:rPr>
                <w:rFonts w:ascii="Arial" w:hAnsi="Arial" w:cs="Arial"/>
                <w:color w:val="000000"/>
              </w:rPr>
              <w:t>bevacizumab vs placebo</w:t>
            </w:r>
          </w:p>
        </w:tc>
        <w:tc>
          <w:tcPr>
            <w:tcW w:w="2596" w:type="pct"/>
            <w:tcBorders>
              <w:left w:val="nil"/>
              <w:right w:val="nil"/>
            </w:tcBorders>
            <w:shd w:val="clear" w:color="auto" w:fill="auto"/>
            <w:vAlign w:val="bottom"/>
          </w:tcPr>
          <w:p w14:paraId="21095190" w14:textId="3092A4F3" w:rsidR="00913806" w:rsidRPr="00070660" w:rsidRDefault="00913806" w:rsidP="00913806">
            <w:pPr>
              <w:spacing w:after="0" w:line="240" w:lineRule="auto"/>
              <w:jc w:val="center"/>
              <w:rPr>
                <w:rFonts w:ascii="Arial" w:hAnsi="Arial" w:cs="Arial"/>
              </w:rPr>
            </w:pPr>
            <w:r w:rsidRPr="00070660">
              <w:rPr>
                <w:rFonts w:ascii="Arial" w:hAnsi="Arial" w:cs="Arial"/>
                <w:color w:val="000000"/>
              </w:rPr>
              <w:t>0.13 [(0.07-0.23) (0.07-0.25)]</w:t>
            </w:r>
            <w:r w:rsidR="00904ABB">
              <w:rPr>
                <w:rFonts w:ascii="Arial" w:hAnsi="Arial" w:cs="Arial"/>
                <w:color w:val="000000"/>
              </w:rPr>
              <w:t>*</w:t>
            </w:r>
          </w:p>
        </w:tc>
      </w:tr>
      <w:tr w:rsidR="00913806" w:rsidRPr="00070660" w14:paraId="51F72009" w14:textId="77777777" w:rsidTr="00070660">
        <w:trPr>
          <w:trHeight w:val="288"/>
        </w:trPr>
        <w:tc>
          <w:tcPr>
            <w:tcW w:w="2404" w:type="pct"/>
            <w:tcBorders>
              <w:left w:val="nil"/>
              <w:right w:val="nil"/>
            </w:tcBorders>
            <w:shd w:val="clear" w:color="auto" w:fill="auto"/>
            <w:vAlign w:val="bottom"/>
          </w:tcPr>
          <w:p w14:paraId="4720937B" w14:textId="1D7EB863" w:rsidR="00913806" w:rsidRPr="00070660" w:rsidRDefault="00913806" w:rsidP="00913806">
            <w:pPr>
              <w:spacing w:after="0" w:line="240" w:lineRule="auto"/>
              <w:rPr>
                <w:rFonts w:ascii="Arial" w:hAnsi="Arial" w:cs="Arial"/>
              </w:rPr>
            </w:pPr>
            <w:r w:rsidRPr="00070660">
              <w:rPr>
                <w:rFonts w:ascii="Arial" w:hAnsi="Arial" w:cs="Arial"/>
                <w:color w:val="000000"/>
              </w:rPr>
              <w:t>bevacizumab vs aflibercept</w:t>
            </w:r>
          </w:p>
        </w:tc>
        <w:tc>
          <w:tcPr>
            <w:tcW w:w="2596" w:type="pct"/>
            <w:tcBorders>
              <w:left w:val="nil"/>
              <w:right w:val="nil"/>
            </w:tcBorders>
            <w:shd w:val="clear" w:color="auto" w:fill="auto"/>
            <w:vAlign w:val="bottom"/>
          </w:tcPr>
          <w:p w14:paraId="47C6AD80" w14:textId="21746650" w:rsidR="00913806" w:rsidRPr="00070660" w:rsidRDefault="00913806" w:rsidP="00913806">
            <w:pPr>
              <w:spacing w:after="0" w:line="240" w:lineRule="auto"/>
              <w:jc w:val="center"/>
              <w:rPr>
                <w:rFonts w:ascii="Arial" w:hAnsi="Arial" w:cs="Arial"/>
              </w:rPr>
            </w:pPr>
            <w:r w:rsidRPr="00070660">
              <w:rPr>
                <w:rFonts w:ascii="Arial" w:hAnsi="Arial" w:cs="Arial"/>
                <w:color w:val="000000"/>
              </w:rPr>
              <w:t>0.97 [(0.53-1.76) (0.49-1.89)]</w:t>
            </w:r>
          </w:p>
        </w:tc>
      </w:tr>
      <w:tr w:rsidR="00913806" w:rsidRPr="00070660" w14:paraId="1A44C82A" w14:textId="77777777" w:rsidTr="00070660">
        <w:trPr>
          <w:trHeight w:val="288"/>
        </w:trPr>
        <w:tc>
          <w:tcPr>
            <w:tcW w:w="2404" w:type="pct"/>
            <w:tcBorders>
              <w:left w:val="nil"/>
              <w:right w:val="nil"/>
            </w:tcBorders>
            <w:shd w:val="clear" w:color="auto" w:fill="auto"/>
            <w:vAlign w:val="bottom"/>
          </w:tcPr>
          <w:p w14:paraId="1094E3BF" w14:textId="0985D552" w:rsidR="00913806" w:rsidRPr="00070660" w:rsidRDefault="00913806" w:rsidP="00913806">
            <w:pPr>
              <w:spacing w:after="0" w:line="240" w:lineRule="auto"/>
              <w:rPr>
                <w:rFonts w:ascii="Arial" w:hAnsi="Arial" w:cs="Arial"/>
              </w:rPr>
            </w:pPr>
            <w:r w:rsidRPr="00070660">
              <w:rPr>
                <w:rFonts w:ascii="Arial" w:hAnsi="Arial" w:cs="Arial"/>
                <w:color w:val="000000"/>
              </w:rPr>
              <w:t>ranibizumab vs placebo</w:t>
            </w:r>
          </w:p>
        </w:tc>
        <w:tc>
          <w:tcPr>
            <w:tcW w:w="2596" w:type="pct"/>
            <w:tcBorders>
              <w:left w:val="nil"/>
              <w:right w:val="nil"/>
            </w:tcBorders>
            <w:shd w:val="clear" w:color="auto" w:fill="auto"/>
            <w:vAlign w:val="bottom"/>
          </w:tcPr>
          <w:p w14:paraId="3AF1CE22" w14:textId="12971186" w:rsidR="00913806" w:rsidRPr="00070660" w:rsidRDefault="00913806" w:rsidP="00913806">
            <w:pPr>
              <w:spacing w:after="0" w:line="240" w:lineRule="auto"/>
              <w:jc w:val="center"/>
              <w:rPr>
                <w:rFonts w:ascii="Arial" w:hAnsi="Arial" w:cs="Arial"/>
              </w:rPr>
            </w:pPr>
            <w:r w:rsidRPr="00070660">
              <w:rPr>
                <w:rFonts w:ascii="Arial" w:hAnsi="Arial" w:cs="Arial"/>
                <w:color w:val="000000"/>
              </w:rPr>
              <w:t>0.12 [(0.07-0.19) (0.07-0.21)]</w:t>
            </w:r>
            <w:r w:rsidR="00904ABB">
              <w:rPr>
                <w:rFonts w:ascii="Arial" w:hAnsi="Arial" w:cs="Arial"/>
                <w:color w:val="000000"/>
              </w:rPr>
              <w:t>*</w:t>
            </w:r>
          </w:p>
        </w:tc>
      </w:tr>
      <w:tr w:rsidR="00913806" w:rsidRPr="00070660" w14:paraId="44E317A2" w14:textId="77777777" w:rsidTr="00070660">
        <w:trPr>
          <w:trHeight w:val="288"/>
        </w:trPr>
        <w:tc>
          <w:tcPr>
            <w:tcW w:w="2404" w:type="pct"/>
            <w:tcBorders>
              <w:left w:val="nil"/>
              <w:right w:val="nil"/>
            </w:tcBorders>
            <w:shd w:val="clear" w:color="auto" w:fill="auto"/>
            <w:vAlign w:val="bottom"/>
          </w:tcPr>
          <w:p w14:paraId="5BBFB079" w14:textId="5C16C7FC" w:rsidR="00913806" w:rsidRPr="00070660" w:rsidRDefault="00913806" w:rsidP="00913806">
            <w:pPr>
              <w:spacing w:after="0" w:line="240" w:lineRule="auto"/>
              <w:rPr>
                <w:rFonts w:ascii="Arial" w:hAnsi="Arial" w:cs="Arial"/>
              </w:rPr>
            </w:pPr>
            <w:r w:rsidRPr="00070660">
              <w:rPr>
                <w:rFonts w:ascii="Arial" w:hAnsi="Arial" w:cs="Arial"/>
                <w:color w:val="000000"/>
              </w:rPr>
              <w:t>ranibizumab vs aflibercept</w:t>
            </w:r>
          </w:p>
        </w:tc>
        <w:tc>
          <w:tcPr>
            <w:tcW w:w="2596" w:type="pct"/>
            <w:tcBorders>
              <w:left w:val="nil"/>
              <w:right w:val="nil"/>
            </w:tcBorders>
            <w:shd w:val="clear" w:color="auto" w:fill="auto"/>
            <w:vAlign w:val="bottom"/>
          </w:tcPr>
          <w:p w14:paraId="63E1FB28" w14:textId="71030202" w:rsidR="00913806" w:rsidRPr="00070660" w:rsidRDefault="00913806" w:rsidP="00913806">
            <w:pPr>
              <w:spacing w:after="0" w:line="240" w:lineRule="auto"/>
              <w:jc w:val="center"/>
              <w:rPr>
                <w:rFonts w:ascii="Arial" w:hAnsi="Arial" w:cs="Arial"/>
              </w:rPr>
            </w:pPr>
            <w:r w:rsidRPr="00070660">
              <w:rPr>
                <w:rFonts w:ascii="Arial" w:hAnsi="Arial" w:cs="Arial"/>
                <w:color w:val="000000"/>
              </w:rPr>
              <w:t>0.9 [(0.55-1.43) (0.49-1.58)]</w:t>
            </w:r>
          </w:p>
        </w:tc>
      </w:tr>
      <w:tr w:rsidR="00913806" w:rsidRPr="00070660" w14:paraId="1D12AED5" w14:textId="77777777" w:rsidTr="00070660">
        <w:trPr>
          <w:trHeight w:val="288"/>
        </w:trPr>
        <w:tc>
          <w:tcPr>
            <w:tcW w:w="2404" w:type="pct"/>
            <w:tcBorders>
              <w:left w:val="nil"/>
              <w:right w:val="nil"/>
            </w:tcBorders>
            <w:shd w:val="clear" w:color="auto" w:fill="auto"/>
            <w:vAlign w:val="bottom"/>
          </w:tcPr>
          <w:p w14:paraId="570E7027" w14:textId="1B710369" w:rsidR="00913806" w:rsidRPr="00070660" w:rsidRDefault="00913806" w:rsidP="00913806">
            <w:pPr>
              <w:spacing w:after="0" w:line="240" w:lineRule="auto"/>
              <w:rPr>
                <w:rFonts w:ascii="Arial" w:hAnsi="Arial" w:cs="Arial"/>
              </w:rPr>
            </w:pPr>
            <w:r w:rsidRPr="00070660">
              <w:rPr>
                <w:rFonts w:ascii="Arial" w:hAnsi="Arial" w:cs="Arial"/>
                <w:color w:val="000000"/>
              </w:rPr>
              <w:t>ranibizumab vs bevacizumab</w:t>
            </w:r>
          </w:p>
        </w:tc>
        <w:tc>
          <w:tcPr>
            <w:tcW w:w="2596" w:type="pct"/>
            <w:tcBorders>
              <w:left w:val="nil"/>
              <w:right w:val="nil"/>
            </w:tcBorders>
            <w:shd w:val="clear" w:color="auto" w:fill="auto"/>
            <w:vAlign w:val="bottom"/>
          </w:tcPr>
          <w:p w14:paraId="5FF15AE3" w14:textId="599C9036" w:rsidR="00913806" w:rsidRPr="00070660" w:rsidRDefault="00913806" w:rsidP="00913806">
            <w:pPr>
              <w:spacing w:after="0" w:line="240" w:lineRule="auto"/>
              <w:jc w:val="center"/>
              <w:rPr>
                <w:rFonts w:ascii="Arial" w:hAnsi="Arial" w:cs="Arial"/>
              </w:rPr>
            </w:pPr>
            <w:r w:rsidRPr="00070660">
              <w:rPr>
                <w:rFonts w:ascii="Arial" w:hAnsi="Arial" w:cs="Arial"/>
                <w:color w:val="000000"/>
              </w:rPr>
              <w:t>0.93 [(0.66-1.31) (0.58-1.49)]</w:t>
            </w:r>
          </w:p>
        </w:tc>
      </w:tr>
      <w:tr w:rsidR="00913806" w:rsidRPr="00070660" w14:paraId="005DEBC6" w14:textId="77777777" w:rsidTr="00070660">
        <w:trPr>
          <w:trHeight w:val="288"/>
        </w:trPr>
        <w:tc>
          <w:tcPr>
            <w:tcW w:w="2404" w:type="pct"/>
            <w:tcBorders>
              <w:left w:val="nil"/>
              <w:right w:val="nil"/>
            </w:tcBorders>
            <w:shd w:val="clear" w:color="auto" w:fill="auto"/>
            <w:vAlign w:val="bottom"/>
          </w:tcPr>
          <w:p w14:paraId="70C9F260" w14:textId="665542E1" w:rsidR="00913806" w:rsidRPr="00070660" w:rsidRDefault="00913806" w:rsidP="00913806">
            <w:pPr>
              <w:spacing w:after="0" w:line="240" w:lineRule="auto"/>
              <w:rPr>
                <w:rFonts w:ascii="Arial" w:hAnsi="Arial" w:cs="Arial"/>
              </w:rPr>
            </w:pPr>
            <w:r w:rsidRPr="00070660">
              <w:rPr>
                <w:rFonts w:ascii="Arial" w:hAnsi="Arial" w:cs="Arial"/>
                <w:color w:val="000000"/>
              </w:rPr>
              <w:t>PDT vs placebo</w:t>
            </w:r>
          </w:p>
        </w:tc>
        <w:tc>
          <w:tcPr>
            <w:tcW w:w="2596" w:type="pct"/>
            <w:tcBorders>
              <w:left w:val="nil"/>
              <w:right w:val="nil"/>
            </w:tcBorders>
            <w:shd w:val="clear" w:color="auto" w:fill="auto"/>
            <w:vAlign w:val="bottom"/>
          </w:tcPr>
          <w:p w14:paraId="0E643448" w14:textId="57553B23" w:rsidR="00913806" w:rsidRPr="00070660" w:rsidRDefault="00913806" w:rsidP="00913806">
            <w:pPr>
              <w:spacing w:after="0" w:line="240" w:lineRule="auto"/>
              <w:jc w:val="center"/>
              <w:rPr>
                <w:rFonts w:ascii="Arial" w:hAnsi="Arial" w:cs="Arial"/>
              </w:rPr>
            </w:pPr>
            <w:r w:rsidRPr="00070660">
              <w:rPr>
                <w:rFonts w:ascii="Arial" w:hAnsi="Arial" w:cs="Arial"/>
                <w:color w:val="000000"/>
              </w:rPr>
              <w:t>0.61 [(0.46-0.81) (0.39-0.97)]</w:t>
            </w:r>
            <w:r w:rsidR="00904ABB">
              <w:rPr>
                <w:rFonts w:ascii="Arial" w:hAnsi="Arial" w:cs="Arial"/>
                <w:color w:val="000000"/>
              </w:rPr>
              <w:t>*</w:t>
            </w:r>
          </w:p>
        </w:tc>
      </w:tr>
      <w:tr w:rsidR="00913806" w:rsidRPr="00070660" w14:paraId="6BF6433E" w14:textId="77777777" w:rsidTr="00070660">
        <w:trPr>
          <w:trHeight w:val="288"/>
        </w:trPr>
        <w:tc>
          <w:tcPr>
            <w:tcW w:w="2404" w:type="pct"/>
            <w:tcBorders>
              <w:left w:val="nil"/>
              <w:right w:val="nil"/>
            </w:tcBorders>
            <w:shd w:val="clear" w:color="auto" w:fill="auto"/>
            <w:vAlign w:val="bottom"/>
          </w:tcPr>
          <w:p w14:paraId="2E2AA9E0" w14:textId="6E9D2EA8" w:rsidR="00913806" w:rsidRPr="00070660" w:rsidRDefault="00913806" w:rsidP="00913806">
            <w:pPr>
              <w:spacing w:after="0" w:line="240" w:lineRule="auto"/>
              <w:rPr>
                <w:rFonts w:ascii="Arial" w:hAnsi="Arial" w:cs="Arial"/>
              </w:rPr>
            </w:pPr>
            <w:r w:rsidRPr="00070660">
              <w:rPr>
                <w:rFonts w:ascii="Arial" w:hAnsi="Arial" w:cs="Arial"/>
                <w:color w:val="000000"/>
              </w:rPr>
              <w:t>PDT vs aflibercept</w:t>
            </w:r>
          </w:p>
        </w:tc>
        <w:tc>
          <w:tcPr>
            <w:tcW w:w="2596" w:type="pct"/>
            <w:tcBorders>
              <w:left w:val="nil"/>
              <w:right w:val="nil"/>
            </w:tcBorders>
            <w:shd w:val="clear" w:color="auto" w:fill="auto"/>
            <w:vAlign w:val="bottom"/>
          </w:tcPr>
          <w:p w14:paraId="35C3D0E4" w14:textId="05BCBD65" w:rsidR="00913806" w:rsidRPr="00070660" w:rsidRDefault="00913806" w:rsidP="00913806">
            <w:pPr>
              <w:spacing w:after="0" w:line="240" w:lineRule="auto"/>
              <w:jc w:val="center"/>
              <w:rPr>
                <w:rFonts w:ascii="Arial" w:hAnsi="Arial" w:cs="Arial"/>
              </w:rPr>
            </w:pPr>
            <w:r w:rsidRPr="00070660">
              <w:rPr>
                <w:rFonts w:ascii="Arial" w:hAnsi="Arial" w:cs="Arial"/>
                <w:color w:val="000000"/>
              </w:rPr>
              <w:t>4.52 [(2.39-8.75) (2.21-9.44)]</w:t>
            </w:r>
            <w:r w:rsidR="00904ABB">
              <w:rPr>
                <w:rFonts w:ascii="Arial" w:hAnsi="Arial" w:cs="Arial"/>
                <w:color w:val="000000"/>
              </w:rPr>
              <w:t>*</w:t>
            </w:r>
          </w:p>
        </w:tc>
      </w:tr>
      <w:tr w:rsidR="00913806" w:rsidRPr="00070660" w14:paraId="146566F0" w14:textId="77777777" w:rsidTr="00070660">
        <w:trPr>
          <w:trHeight w:val="288"/>
        </w:trPr>
        <w:tc>
          <w:tcPr>
            <w:tcW w:w="2404" w:type="pct"/>
            <w:tcBorders>
              <w:left w:val="nil"/>
              <w:right w:val="nil"/>
            </w:tcBorders>
            <w:shd w:val="clear" w:color="auto" w:fill="auto"/>
            <w:vAlign w:val="bottom"/>
          </w:tcPr>
          <w:p w14:paraId="617E8181" w14:textId="5854CE4D" w:rsidR="00913806" w:rsidRPr="00070660" w:rsidRDefault="00913806" w:rsidP="00913806">
            <w:pPr>
              <w:spacing w:after="0" w:line="240" w:lineRule="auto"/>
              <w:rPr>
                <w:rFonts w:ascii="Arial" w:hAnsi="Arial" w:cs="Arial"/>
              </w:rPr>
            </w:pPr>
            <w:r w:rsidRPr="00070660">
              <w:rPr>
                <w:rFonts w:ascii="Arial" w:hAnsi="Arial" w:cs="Arial"/>
                <w:color w:val="000000"/>
              </w:rPr>
              <w:t>PDT vs bevacizumab</w:t>
            </w:r>
          </w:p>
        </w:tc>
        <w:tc>
          <w:tcPr>
            <w:tcW w:w="2596" w:type="pct"/>
            <w:tcBorders>
              <w:left w:val="nil"/>
              <w:right w:val="nil"/>
            </w:tcBorders>
            <w:shd w:val="clear" w:color="auto" w:fill="auto"/>
            <w:vAlign w:val="bottom"/>
          </w:tcPr>
          <w:p w14:paraId="4D3B25ED" w14:textId="3339091C" w:rsidR="00913806" w:rsidRPr="00070660" w:rsidRDefault="00913806" w:rsidP="00913806">
            <w:pPr>
              <w:spacing w:after="0" w:line="240" w:lineRule="auto"/>
              <w:jc w:val="center"/>
              <w:rPr>
                <w:rFonts w:ascii="Arial" w:hAnsi="Arial" w:cs="Arial"/>
              </w:rPr>
            </w:pPr>
            <w:r w:rsidRPr="00070660">
              <w:rPr>
                <w:rFonts w:ascii="Arial" w:hAnsi="Arial" w:cs="Arial"/>
                <w:color w:val="000000"/>
              </w:rPr>
              <w:t>4.71 [(2.51-9) (2.32-9.77)]</w:t>
            </w:r>
            <w:r w:rsidR="00904ABB">
              <w:rPr>
                <w:rFonts w:ascii="Arial" w:hAnsi="Arial" w:cs="Arial"/>
                <w:color w:val="000000"/>
              </w:rPr>
              <w:t>*</w:t>
            </w:r>
          </w:p>
        </w:tc>
      </w:tr>
      <w:tr w:rsidR="00913806" w:rsidRPr="00070660" w14:paraId="7E487315" w14:textId="77777777" w:rsidTr="00070660">
        <w:trPr>
          <w:trHeight w:val="288"/>
        </w:trPr>
        <w:tc>
          <w:tcPr>
            <w:tcW w:w="2404" w:type="pct"/>
            <w:tcBorders>
              <w:left w:val="nil"/>
              <w:right w:val="nil"/>
            </w:tcBorders>
            <w:shd w:val="clear" w:color="auto" w:fill="auto"/>
            <w:vAlign w:val="bottom"/>
          </w:tcPr>
          <w:p w14:paraId="112ABD2A" w14:textId="3DEF297F" w:rsidR="00913806" w:rsidRPr="00070660" w:rsidRDefault="00913806" w:rsidP="00913806">
            <w:pPr>
              <w:spacing w:after="0" w:line="240" w:lineRule="auto"/>
              <w:rPr>
                <w:rFonts w:ascii="Arial" w:hAnsi="Arial" w:cs="Arial"/>
              </w:rPr>
            </w:pPr>
            <w:r w:rsidRPr="00070660">
              <w:rPr>
                <w:rFonts w:ascii="Arial" w:hAnsi="Arial" w:cs="Arial"/>
                <w:color w:val="000000"/>
              </w:rPr>
              <w:t>PDT vs ranibizumab</w:t>
            </w:r>
          </w:p>
        </w:tc>
        <w:tc>
          <w:tcPr>
            <w:tcW w:w="2596" w:type="pct"/>
            <w:tcBorders>
              <w:left w:val="nil"/>
              <w:right w:val="nil"/>
            </w:tcBorders>
            <w:shd w:val="clear" w:color="auto" w:fill="auto"/>
            <w:vAlign w:val="bottom"/>
          </w:tcPr>
          <w:p w14:paraId="2FA79BAC" w14:textId="17DBDD38" w:rsidR="00913806" w:rsidRPr="00070660" w:rsidRDefault="00913806" w:rsidP="00913806">
            <w:pPr>
              <w:spacing w:after="0" w:line="240" w:lineRule="auto"/>
              <w:jc w:val="center"/>
              <w:rPr>
                <w:rFonts w:ascii="Arial" w:hAnsi="Arial" w:cs="Arial"/>
              </w:rPr>
            </w:pPr>
            <w:r w:rsidRPr="00070660">
              <w:rPr>
                <w:rFonts w:ascii="Arial" w:hAnsi="Arial" w:cs="Arial"/>
                <w:color w:val="000000"/>
              </w:rPr>
              <w:t>5.05 [(3.02-8.68) (2.72-9.59)]</w:t>
            </w:r>
            <w:r w:rsidR="00904ABB">
              <w:rPr>
                <w:rFonts w:ascii="Arial" w:hAnsi="Arial" w:cs="Arial"/>
                <w:color w:val="000000"/>
              </w:rPr>
              <w:t>*</w:t>
            </w:r>
          </w:p>
        </w:tc>
      </w:tr>
      <w:tr w:rsidR="00913806" w:rsidRPr="00070660" w14:paraId="0660BAA2" w14:textId="77777777" w:rsidTr="00070660">
        <w:trPr>
          <w:trHeight w:val="288"/>
        </w:trPr>
        <w:tc>
          <w:tcPr>
            <w:tcW w:w="2404" w:type="pct"/>
            <w:tcBorders>
              <w:left w:val="nil"/>
              <w:right w:val="nil"/>
            </w:tcBorders>
            <w:shd w:val="clear" w:color="auto" w:fill="auto"/>
            <w:vAlign w:val="bottom"/>
          </w:tcPr>
          <w:p w14:paraId="3C73F1A1" w14:textId="7B168C88" w:rsidR="00913806" w:rsidRPr="00070660" w:rsidRDefault="00913806" w:rsidP="00913806">
            <w:pPr>
              <w:spacing w:after="0" w:line="240" w:lineRule="auto"/>
              <w:rPr>
                <w:rFonts w:ascii="Arial" w:hAnsi="Arial" w:cs="Arial"/>
              </w:rPr>
            </w:pPr>
            <w:r w:rsidRPr="00070660">
              <w:rPr>
                <w:rFonts w:ascii="Arial" w:hAnsi="Arial" w:cs="Arial"/>
                <w:color w:val="000000"/>
              </w:rPr>
              <w:t>PDT+ranibizumab vs placebo</w:t>
            </w:r>
          </w:p>
        </w:tc>
        <w:tc>
          <w:tcPr>
            <w:tcW w:w="2596" w:type="pct"/>
            <w:tcBorders>
              <w:left w:val="nil"/>
              <w:right w:val="nil"/>
            </w:tcBorders>
            <w:shd w:val="clear" w:color="auto" w:fill="auto"/>
            <w:vAlign w:val="bottom"/>
          </w:tcPr>
          <w:p w14:paraId="470970D9" w14:textId="08D05942" w:rsidR="00913806" w:rsidRPr="00070660" w:rsidRDefault="00913806" w:rsidP="00913806">
            <w:pPr>
              <w:spacing w:after="0" w:line="240" w:lineRule="auto"/>
              <w:jc w:val="center"/>
              <w:rPr>
                <w:rFonts w:ascii="Arial" w:hAnsi="Arial" w:cs="Arial"/>
              </w:rPr>
            </w:pPr>
            <w:r w:rsidRPr="00070660">
              <w:rPr>
                <w:rFonts w:ascii="Arial" w:hAnsi="Arial" w:cs="Arial"/>
                <w:color w:val="000000"/>
              </w:rPr>
              <w:t>0.19 [(0.05-0.69) (0.05-0.7)]</w:t>
            </w:r>
            <w:r w:rsidR="00904ABB">
              <w:rPr>
                <w:rFonts w:ascii="Arial" w:hAnsi="Arial" w:cs="Arial"/>
                <w:color w:val="000000"/>
              </w:rPr>
              <w:t>*</w:t>
            </w:r>
          </w:p>
        </w:tc>
      </w:tr>
      <w:tr w:rsidR="00913806" w:rsidRPr="00070660" w14:paraId="5C08511C" w14:textId="77777777" w:rsidTr="00070660">
        <w:trPr>
          <w:trHeight w:val="288"/>
        </w:trPr>
        <w:tc>
          <w:tcPr>
            <w:tcW w:w="2404" w:type="pct"/>
            <w:tcBorders>
              <w:left w:val="nil"/>
              <w:right w:val="nil"/>
            </w:tcBorders>
            <w:shd w:val="clear" w:color="auto" w:fill="auto"/>
            <w:vAlign w:val="bottom"/>
          </w:tcPr>
          <w:p w14:paraId="47E48369" w14:textId="27198E3F" w:rsidR="00913806" w:rsidRPr="00070660" w:rsidRDefault="00913806" w:rsidP="00913806">
            <w:pPr>
              <w:spacing w:after="0" w:line="240" w:lineRule="auto"/>
              <w:rPr>
                <w:rFonts w:ascii="Arial" w:hAnsi="Arial" w:cs="Arial"/>
              </w:rPr>
            </w:pPr>
            <w:r w:rsidRPr="00070660">
              <w:rPr>
                <w:rFonts w:ascii="Arial" w:hAnsi="Arial" w:cs="Arial"/>
                <w:color w:val="000000"/>
              </w:rPr>
              <w:t>PDT+ranibizumab vs aflibercept</w:t>
            </w:r>
          </w:p>
        </w:tc>
        <w:tc>
          <w:tcPr>
            <w:tcW w:w="2596" w:type="pct"/>
            <w:tcBorders>
              <w:left w:val="nil"/>
              <w:right w:val="nil"/>
            </w:tcBorders>
            <w:shd w:val="clear" w:color="auto" w:fill="auto"/>
            <w:vAlign w:val="bottom"/>
          </w:tcPr>
          <w:p w14:paraId="24923394" w14:textId="1A72DDF5" w:rsidR="00913806" w:rsidRPr="00070660" w:rsidRDefault="00913806" w:rsidP="00913806">
            <w:pPr>
              <w:spacing w:after="0" w:line="240" w:lineRule="auto"/>
              <w:jc w:val="center"/>
              <w:rPr>
                <w:rFonts w:ascii="Arial" w:hAnsi="Arial" w:cs="Arial"/>
              </w:rPr>
            </w:pPr>
            <w:r w:rsidRPr="00070660">
              <w:rPr>
                <w:rFonts w:ascii="Arial" w:hAnsi="Arial" w:cs="Arial"/>
                <w:color w:val="000000"/>
              </w:rPr>
              <w:t>1.4 [(0.38-5.11) (0.37-5.34)]</w:t>
            </w:r>
          </w:p>
        </w:tc>
      </w:tr>
      <w:tr w:rsidR="00913806" w:rsidRPr="00070660" w14:paraId="00B43A74" w14:textId="77777777" w:rsidTr="00070660">
        <w:trPr>
          <w:trHeight w:val="288"/>
        </w:trPr>
        <w:tc>
          <w:tcPr>
            <w:tcW w:w="2404" w:type="pct"/>
            <w:tcBorders>
              <w:left w:val="nil"/>
              <w:right w:val="nil"/>
            </w:tcBorders>
            <w:shd w:val="clear" w:color="auto" w:fill="auto"/>
            <w:vAlign w:val="bottom"/>
          </w:tcPr>
          <w:p w14:paraId="461C8E5E" w14:textId="43B9B607" w:rsidR="00913806" w:rsidRPr="00070660" w:rsidRDefault="00913806" w:rsidP="00913806">
            <w:pPr>
              <w:spacing w:after="0" w:line="240" w:lineRule="auto"/>
              <w:rPr>
                <w:rFonts w:ascii="Arial" w:hAnsi="Arial" w:cs="Arial"/>
              </w:rPr>
            </w:pPr>
            <w:r w:rsidRPr="00070660">
              <w:rPr>
                <w:rFonts w:ascii="Arial" w:hAnsi="Arial" w:cs="Arial"/>
                <w:color w:val="000000"/>
              </w:rPr>
              <w:t>PDT+ranibizumab vs bevacizumab</w:t>
            </w:r>
          </w:p>
        </w:tc>
        <w:tc>
          <w:tcPr>
            <w:tcW w:w="2596" w:type="pct"/>
            <w:tcBorders>
              <w:left w:val="nil"/>
              <w:right w:val="nil"/>
            </w:tcBorders>
            <w:shd w:val="clear" w:color="auto" w:fill="auto"/>
            <w:vAlign w:val="bottom"/>
          </w:tcPr>
          <w:p w14:paraId="508E74E7" w14:textId="468902F5" w:rsidR="00913806" w:rsidRPr="00070660" w:rsidRDefault="00913806" w:rsidP="00913806">
            <w:pPr>
              <w:spacing w:after="0" w:line="240" w:lineRule="auto"/>
              <w:jc w:val="center"/>
              <w:rPr>
                <w:rFonts w:ascii="Arial" w:hAnsi="Arial" w:cs="Arial"/>
              </w:rPr>
            </w:pPr>
            <w:r w:rsidRPr="00070660">
              <w:rPr>
                <w:rFonts w:ascii="Arial" w:hAnsi="Arial" w:cs="Arial"/>
                <w:color w:val="000000"/>
              </w:rPr>
              <w:t>1.44 [(0.42-5.11) (0.4-5.42)]</w:t>
            </w:r>
          </w:p>
        </w:tc>
      </w:tr>
      <w:tr w:rsidR="00913806" w:rsidRPr="00070660" w14:paraId="724AC6EB" w14:textId="77777777" w:rsidTr="00070660">
        <w:trPr>
          <w:trHeight w:val="288"/>
        </w:trPr>
        <w:tc>
          <w:tcPr>
            <w:tcW w:w="2404" w:type="pct"/>
            <w:tcBorders>
              <w:left w:val="nil"/>
              <w:right w:val="nil"/>
            </w:tcBorders>
            <w:shd w:val="clear" w:color="auto" w:fill="auto"/>
            <w:vAlign w:val="bottom"/>
          </w:tcPr>
          <w:p w14:paraId="1D331350" w14:textId="114357BC" w:rsidR="00913806" w:rsidRPr="00070660" w:rsidRDefault="00913806" w:rsidP="00913806">
            <w:pPr>
              <w:spacing w:after="0" w:line="240" w:lineRule="auto"/>
              <w:rPr>
                <w:rFonts w:ascii="Arial" w:hAnsi="Arial" w:cs="Arial"/>
              </w:rPr>
            </w:pPr>
            <w:r w:rsidRPr="00070660">
              <w:rPr>
                <w:rFonts w:ascii="Arial" w:hAnsi="Arial" w:cs="Arial"/>
                <w:color w:val="000000"/>
              </w:rPr>
              <w:t>PDT+ranibizumab vs ranibizumab</w:t>
            </w:r>
          </w:p>
        </w:tc>
        <w:tc>
          <w:tcPr>
            <w:tcW w:w="2596" w:type="pct"/>
            <w:tcBorders>
              <w:left w:val="nil"/>
              <w:right w:val="nil"/>
            </w:tcBorders>
            <w:shd w:val="clear" w:color="auto" w:fill="auto"/>
            <w:vAlign w:val="bottom"/>
          </w:tcPr>
          <w:p w14:paraId="4B78AD1E" w14:textId="5F897BE5" w:rsidR="00913806" w:rsidRPr="00070660" w:rsidRDefault="00913806" w:rsidP="00913806">
            <w:pPr>
              <w:spacing w:after="0" w:line="240" w:lineRule="auto"/>
              <w:jc w:val="center"/>
              <w:rPr>
                <w:rFonts w:ascii="Arial" w:hAnsi="Arial" w:cs="Arial"/>
              </w:rPr>
            </w:pPr>
            <w:r w:rsidRPr="00070660">
              <w:rPr>
                <w:rFonts w:ascii="Arial" w:hAnsi="Arial" w:cs="Arial"/>
                <w:color w:val="000000"/>
              </w:rPr>
              <w:t>1.55 [(0.47-5.24) (0.45-5.51)]</w:t>
            </w:r>
          </w:p>
        </w:tc>
      </w:tr>
      <w:tr w:rsidR="00913806" w:rsidRPr="00070660" w14:paraId="0DF86520" w14:textId="77777777" w:rsidTr="00070660">
        <w:trPr>
          <w:trHeight w:val="288"/>
        </w:trPr>
        <w:tc>
          <w:tcPr>
            <w:tcW w:w="2404" w:type="pct"/>
            <w:tcBorders>
              <w:left w:val="nil"/>
              <w:right w:val="nil"/>
            </w:tcBorders>
            <w:shd w:val="clear" w:color="auto" w:fill="auto"/>
            <w:vAlign w:val="bottom"/>
          </w:tcPr>
          <w:p w14:paraId="39BE29EC" w14:textId="3862EDAA" w:rsidR="00913806" w:rsidRPr="00070660" w:rsidRDefault="00913806" w:rsidP="00913806">
            <w:pPr>
              <w:spacing w:after="0" w:line="240" w:lineRule="auto"/>
              <w:rPr>
                <w:rFonts w:ascii="Arial" w:hAnsi="Arial" w:cs="Arial"/>
              </w:rPr>
            </w:pPr>
            <w:r w:rsidRPr="00070660">
              <w:rPr>
                <w:rFonts w:ascii="Arial" w:hAnsi="Arial" w:cs="Arial"/>
                <w:color w:val="000000"/>
              </w:rPr>
              <w:t>PDT+ranibizumab vs PDT</w:t>
            </w:r>
          </w:p>
        </w:tc>
        <w:tc>
          <w:tcPr>
            <w:tcW w:w="2596" w:type="pct"/>
            <w:tcBorders>
              <w:left w:val="nil"/>
              <w:right w:val="nil"/>
            </w:tcBorders>
            <w:shd w:val="clear" w:color="auto" w:fill="auto"/>
            <w:vAlign w:val="bottom"/>
          </w:tcPr>
          <w:p w14:paraId="4F5B02A6" w14:textId="464454B2" w:rsidR="00913806" w:rsidRPr="00070660" w:rsidRDefault="00913806" w:rsidP="00913806">
            <w:pPr>
              <w:spacing w:after="0" w:line="240" w:lineRule="auto"/>
              <w:jc w:val="center"/>
              <w:rPr>
                <w:rFonts w:ascii="Arial" w:hAnsi="Arial" w:cs="Arial"/>
              </w:rPr>
            </w:pPr>
            <w:r w:rsidRPr="00070660">
              <w:rPr>
                <w:rFonts w:ascii="Arial" w:hAnsi="Arial" w:cs="Arial"/>
                <w:color w:val="000000"/>
              </w:rPr>
              <w:t>0.31 [(0.08-1.14) (0.08-1.2)]</w:t>
            </w:r>
          </w:p>
        </w:tc>
      </w:tr>
      <w:tr w:rsidR="00913806" w:rsidRPr="00070660" w14:paraId="188FDD5D" w14:textId="77777777" w:rsidTr="00070660">
        <w:trPr>
          <w:trHeight w:val="288"/>
        </w:trPr>
        <w:tc>
          <w:tcPr>
            <w:tcW w:w="2404" w:type="pct"/>
            <w:tcBorders>
              <w:left w:val="nil"/>
              <w:right w:val="nil"/>
            </w:tcBorders>
            <w:shd w:val="clear" w:color="auto" w:fill="auto"/>
            <w:vAlign w:val="bottom"/>
          </w:tcPr>
          <w:p w14:paraId="0D4C3C64" w14:textId="46720482" w:rsidR="00913806" w:rsidRPr="00070660" w:rsidRDefault="00913806" w:rsidP="00913806">
            <w:pPr>
              <w:spacing w:after="0" w:line="240" w:lineRule="auto"/>
              <w:rPr>
                <w:rFonts w:ascii="Arial" w:hAnsi="Arial" w:cs="Arial"/>
              </w:rPr>
            </w:pPr>
            <w:r w:rsidRPr="00070660">
              <w:rPr>
                <w:rFonts w:ascii="Arial" w:hAnsi="Arial" w:cs="Arial"/>
                <w:color w:val="000000"/>
              </w:rPr>
              <w:t>IVTA vs placebo</w:t>
            </w:r>
          </w:p>
        </w:tc>
        <w:tc>
          <w:tcPr>
            <w:tcW w:w="2596" w:type="pct"/>
            <w:tcBorders>
              <w:left w:val="nil"/>
              <w:right w:val="nil"/>
            </w:tcBorders>
            <w:shd w:val="clear" w:color="auto" w:fill="auto"/>
            <w:vAlign w:val="bottom"/>
          </w:tcPr>
          <w:p w14:paraId="40B591E8" w14:textId="1F23D2E2" w:rsidR="00913806" w:rsidRPr="00070660" w:rsidRDefault="00913806" w:rsidP="00913806">
            <w:pPr>
              <w:spacing w:after="0" w:line="240" w:lineRule="auto"/>
              <w:jc w:val="center"/>
              <w:rPr>
                <w:rFonts w:ascii="Arial" w:hAnsi="Arial" w:cs="Arial"/>
              </w:rPr>
            </w:pPr>
            <w:r w:rsidRPr="00070660">
              <w:rPr>
                <w:rFonts w:ascii="Arial" w:hAnsi="Arial" w:cs="Arial"/>
                <w:color w:val="000000"/>
              </w:rPr>
              <w:t>0.9 [(0.41-1.97) (0.39-2.13)]</w:t>
            </w:r>
          </w:p>
        </w:tc>
      </w:tr>
      <w:tr w:rsidR="00913806" w:rsidRPr="00070660" w14:paraId="4112ECEE" w14:textId="77777777" w:rsidTr="00070660">
        <w:trPr>
          <w:trHeight w:val="288"/>
        </w:trPr>
        <w:tc>
          <w:tcPr>
            <w:tcW w:w="2404" w:type="pct"/>
            <w:tcBorders>
              <w:left w:val="nil"/>
              <w:right w:val="nil"/>
            </w:tcBorders>
            <w:shd w:val="clear" w:color="auto" w:fill="auto"/>
            <w:vAlign w:val="bottom"/>
          </w:tcPr>
          <w:p w14:paraId="622C0270" w14:textId="3C5DF1E8" w:rsidR="00913806" w:rsidRPr="00070660" w:rsidRDefault="00913806" w:rsidP="00913806">
            <w:pPr>
              <w:spacing w:after="0" w:line="240" w:lineRule="auto"/>
              <w:rPr>
                <w:rFonts w:ascii="Arial" w:hAnsi="Arial" w:cs="Arial"/>
              </w:rPr>
            </w:pPr>
            <w:r w:rsidRPr="00070660">
              <w:rPr>
                <w:rFonts w:ascii="Arial" w:hAnsi="Arial" w:cs="Arial"/>
                <w:color w:val="000000"/>
              </w:rPr>
              <w:t>IVTA vs aflibercept</w:t>
            </w:r>
          </w:p>
        </w:tc>
        <w:tc>
          <w:tcPr>
            <w:tcW w:w="2596" w:type="pct"/>
            <w:tcBorders>
              <w:left w:val="nil"/>
              <w:right w:val="nil"/>
            </w:tcBorders>
            <w:shd w:val="clear" w:color="auto" w:fill="auto"/>
            <w:vAlign w:val="bottom"/>
          </w:tcPr>
          <w:p w14:paraId="4D6671BB" w14:textId="3818FFFE" w:rsidR="00913806" w:rsidRPr="00070660" w:rsidRDefault="00913806" w:rsidP="00913806">
            <w:pPr>
              <w:spacing w:after="0" w:line="240" w:lineRule="auto"/>
              <w:jc w:val="center"/>
              <w:rPr>
                <w:rFonts w:ascii="Arial" w:hAnsi="Arial" w:cs="Arial"/>
              </w:rPr>
            </w:pPr>
            <w:r w:rsidRPr="00070660">
              <w:rPr>
                <w:rFonts w:ascii="Arial" w:hAnsi="Arial" w:cs="Arial"/>
                <w:color w:val="000000"/>
              </w:rPr>
              <w:t>6.72 [(2.54-18.41) (2.39-19.56)]</w:t>
            </w:r>
            <w:r w:rsidR="00904ABB">
              <w:rPr>
                <w:rFonts w:ascii="Arial" w:hAnsi="Arial" w:cs="Arial"/>
                <w:color w:val="000000"/>
              </w:rPr>
              <w:t>*</w:t>
            </w:r>
          </w:p>
        </w:tc>
      </w:tr>
      <w:tr w:rsidR="00913806" w:rsidRPr="00070660" w14:paraId="1C132D25" w14:textId="77777777" w:rsidTr="00070660">
        <w:trPr>
          <w:trHeight w:val="288"/>
        </w:trPr>
        <w:tc>
          <w:tcPr>
            <w:tcW w:w="2404" w:type="pct"/>
            <w:tcBorders>
              <w:left w:val="nil"/>
              <w:right w:val="nil"/>
            </w:tcBorders>
            <w:shd w:val="clear" w:color="auto" w:fill="auto"/>
            <w:vAlign w:val="bottom"/>
          </w:tcPr>
          <w:p w14:paraId="0E182BA0" w14:textId="1C057B7F" w:rsidR="00913806" w:rsidRPr="00070660" w:rsidRDefault="00913806" w:rsidP="00913806">
            <w:pPr>
              <w:spacing w:after="0" w:line="240" w:lineRule="auto"/>
              <w:rPr>
                <w:rFonts w:ascii="Arial" w:hAnsi="Arial" w:cs="Arial"/>
              </w:rPr>
            </w:pPr>
            <w:r w:rsidRPr="00070660">
              <w:rPr>
                <w:rFonts w:ascii="Arial" w:hAnsi="Arial" w:cs="Arial"/>
                <w:color w:val="000000"/>
              </w:rPr>
              <w:t>IVTA vs bevacizumab</w:t>
            </w:r>
          </w:p>
        </w:tc>
        <w:tc>
          <w:tcPr>
            <w:tcW w:w="2596" w:type="pct"/>
            <w:tcBorders>
              <w:left w:val="nil"/>
              <w:right w:val="nil"/>
            </w:tcBorders>
            <w:shd w:val="clear" w:color="auto" w:fill="auto"/>
            <w:vAlign w:val="bottom"/>
          </w:tcPr>
          <w:p w14:paraId="504E3F56" w14:textId="29ADBBE0" w:rsidR="00913806" w:rsidRPr="00070660" w:rsidRDefault="00913806" w:rsidP="00913806">
            <w:pPr>
              <w:spacing w:after="0" w:line="240" w:lineRule="auto"/>
              <w:jc w:val="center"/>
              <w:rPr>
                <w:rFonts w:ascii="Arial" w:hAnsi="Arial" w:cs="Arial"/>
              </w:rPr>
            </w:pPr>
            <w:r w:rsidRPr="00070660">
              <w:rPr>
                <w:rFonts w:ascii="Arial" w:hAnsi="Arial" w:cs="Arial"/>
                <w:color w:val="000000"/>
              </w:rPr>
              <w:t>6.98 [(2.66-18.78) (2.51-19.62)]</w:t>
            </w:r>
            <w:r w:rsidR="00904ABB">
              <w:rPr>
                <w:rFonts w:ascii="Arial" w:hAnsi="Arial" w:cs="Arial"/>
                <w:color w:val="000000"/>
              </w:rPr>
              <w:t>*</w:t>
            </w:r>
          </w:p>
        </w:tc>
      </w:tr>
      <w:tr w:rsidR="00913806" w:rsidRPr="00070660" w14:paraId="0C5EC806" w14:textId="77777777" w:rsidTr="00070660">
        <w:trPr>
          <w:trHeight w:val="288"/>
        </w:trPr>
        <w:tc>
          <w:tcPr>
            <w:tcW w:w="2404" w:type="pct"/>
            <w:tcBorders>
              <w:left w:val="nil"/>
              <w:right w:val="nil"/>
            </w:tcBorders>
            <w:shd w:val="clear" w:color="auto" w:fill="auto"/>
            <w:vAlign w:val="bottom"/>
          </w:tcPr>
          <w:p w14:paraId="26B796B8" w14:textId="000AB25D" w:rsidR="00913806" w:rsidRPr="00070660" w:rsidRDefault="00913806" w:rsidP="00913806">
            <w:pPr>
              <w:spacing w:after="0" w:line="240" w:lineRule="auto"/>
              <w:rPr>
                <w:rFonts w:ascii="Arial" w:hAnsi="Arial" w:cs="Arial"/>
              </w:rPr>
            </w:pPr>
            <w:r w:rsidRPr="00070660">
              <w:rPr>
                <w:rFonts w:ascii="Arial" w:hAnsi="Arial" w:cs="Arial"/>
                <w:color w:val="000000"/>
              </w:rPr>
              <w:t>IVTA vs ranibizumab</w:t>
            </w:r>
          </w:p>
        </w:tc>
        <w:tc>
          <w:tcPr>
            <w:tcW w:w="2596" w:type="pct"/>
            <w:tcBorders>
              <w:left w:val="nil"/>
              <w:right w:val="nil"/>
            </w:tcBorders>
            <w:shd w:val="clear" w:color="auto" w:fill="auto"/>
            <w:vAlign w:val="bottom"/>
          </w:tcPr>
          <w:p w14:paraId="6C1DE61C" w14:textId="518917C5" w:rsidR="00913806" w:rsidRPr="00070660" w:rsidRDefault="00913806" w:rsidP="00913806">
            <w:pPr>
              <w:spacing w:after="0" w:line="240" w:lineRule="auto"/>
              <w:jc w:val="center"/>
              <w:rPr>
                <w:rFonts w:ascii="Arial" w:hAnsi="Arial" w:cs="Arial"/>
              </w:rPr>
            </w:pPr>
            <w:r w:rsidRPr="00070660">
              <w:rPr>
                <w:rFonts w:ascii="Arial" w:hAnsi="Arial" w:cs="Arial"/>
                <w:color w:val="000000"/>
              </w:rPr>
              <w:t>7.5 [(3.08-18.84) (2.87-20.07)]</w:t>
            </w:r>
            <w:r w:rsidR="00904ABB">
              <w:rPr>
                <w:rFonts w:ascii="Arial" w:hAnsi="Arial" w:cs="Arial"/>
                <w:color w:val="000000"/>
              </w:rPr>
              <w:t>*</w:t>
            </w:r>
          </w:p>
        </w:tc>
      </w:tr>
      <w:tr w:rsidR="00913806" w:rsidRPr="00070660" w14:paraId="1D073149" w14:textId="77777777" w:rsidTr="00070660">
        <w:trPr>
          <w:trHeight w:val="288"/>
        </w:trPr>
        <w:tc>
          <w:tcPr>
            <w:tcW w:w="2404" w:type="pct"/>
            <w:tcBorders>
              <w:left w:val="nil"/>
              <w:right w:val="nil"/>
            </w:tcBorders>
            <w:shd w:val="clear" w:color="auto" w:fill="auto"/>
            <w:vAlign w:val="bottom"/>
          </w:tcPr>
          <w:p w14:paraId="2B2C4C86" w14:textId="20BDB7EF" w:rsidR="00913806" w:rsidRPr="00070660" w:rsidRDefault="00913806" w:rsidP="00913806">
            <w:pPr>
              <w:spacing w:after="0" w:line="240" w:lineRule="auto"/>
              <w:rPr>
                <w:rFonts w:ascii="Arial" w:hAnsi="Arial" w:cs="Arial"/>
              </w:rPr>
            </w:pPr>
            <w:r w:rsidRPr="00070660">
              <w:rPr>
                <w:rFonts w:ascii="Arial" w:hAnsi="Arial" w:cs="Arial"/>
                <w:color w:val="000000"/>
              </w:rPr>
              <w:t>IVTA vs PDT</w:t>
            </w:r>
          </w:p>
        </w:tc>
        <w:tc>
          <w:tcPr>
            <w:tcW w:w="2596" w:type="pct"/>
            <w:tcBorders>
              <w:left w:val="nil"/>
              <w:right w:val="nil"/>
            </w:tcBorders>
            <w:shd w:val="clear" w:color="auto" w:fill="auto"/>
            <w:vAlign w:val="bottom"/>
          </w:tcPr>
          <w:p w14:paraId="5D8068F3" w14:textId="29460CA4" w:rsidR="00913806" w:rsidRPr="00070660" w:rsidRDefault="00913806" w:rsidP="00913806">
            <w:pPr>
              <w:spacing w:after="0" w:line="240" w:lineRule="auto"/>
              <w:jc w:val="center"/>
              <w:rPr>
                <w:rFonts w:ascii="Arial" w:hAnsi="Arial" w:cs="Arial"/>
              </w:rPr>
            </w:pPr>
            <w:r w:rsidRPr="00070660">
              <w:rPr>
                <w:rFonts w:ascii="Arial" w:hAnsi="Arial" w:cs="Arial"/>
                <w:color w:val="000000"/>
              </w:rPr>
              <w:t>1.48 [(0.65-3.48) (0.61-3.68)]</w:t>
            </w:r>
          </w:p>
        </w:tc>
      </w:tr>
      <w:tr w:rsidR="00913806" w:rsidRPr="00070660" w14:paraId="593F468B" w14:textId="77777777" w:rsidTr="00070660">
        <w:trPr>
          <w:trHeight w:val="288"/>
        </w:trPr>
        <w:tc>
          <w:tcPr>
            <w:tcW w:w="2404" w:type="pct"/>
            <w:tcBorders>
              <w:left w:val="nil"/>
              <w:right w:val="nil"/>
            </w:tcBorders>
            <w:shd w:val="clear" w:color="auto" w:fill="auto"/>
            <w:vAlign w:val="bottom"/>
          </w:tcPr>
          <w:p w14:paraId="7CAC2112" w14:textId="7F5FA79F" w:rsidR="00913806" w:rsidRPr="00070660" w:rsidRDefault="00913806" w:rsidP="00913806">
            <w:pPr>
              <w:spacing w:after="0" w:line="240" w:lineRule="auto"/>
              <w:rPr>
                <w:rFonts w:ascii="Arial" w:hAnsi="Arial" w:cs="Arial"/>
              </w:rPr>
            </w:pPr>
            <w:r w:rsidRPr="00070660">
              <w:rPr>
                <w:rFonts w:ascii="Arial" w:hAnsi="Arial" w:cs="Arial"/>
                <w:color w:val="000000"/>
              </w:rPr>
              <w:t>IVTA vs PDT+ranibizumab</w:t>
            </w:r>
          </w:p>
        </w:tc>
        <w:tc>
          <w:tcPr>
            <w:tcW w:w="2596" w:type="pct"/>
            <w:tcBorders>
              <w:left w:val="nil"/>
              <w:right w:val="nil"/>
            </w:tcBorders>
            <w:shd w:val="clear" w:color="auto" w:fill="auto"/>
            <w:vAlign w:val="bottom"/>
          </w:tcPr>
          <w:p w14:paraId="727DA567" w14:textId="5D447512" w:rsidR="00913806" w:rsidRPr="00070660" w:rsidRDefault="00913806" w:rsidP="00913806">
            <w:pPr>
              <w:spacing w:after="0" w:line="240" w:lineRule="auto"/>
              <w:jc w:val="center"/>
              <w:rPr>
                <w:rFonts w:ascii="Arial" w:hAnsi="Arial" w:cs="Arial"/>
              </w:rPr>
            </w:pPr>
            <w:r w:rsidRPr="00070660">
              <w:rPr>
                <w:rFonts w:ascii="Arial" w:hAnsi="Arial" w:cs="Arial"/>
                <w:color w:val="000000"/>
              </w:rPr>
              <w:t>4.86 [(1.09-22.03) (1.04-22.94)]</w:t>
            </w:r>
            <w:r w:rsidR="00904ABB">
              <w:rPr>
                <w:rFonts w:ascii="Arial" w:hAnsi="Arial" w:cs="Arial"/>
                <w:color w:val="000000"/>
              </w:rPr>
              <w:t>*</w:t>
            </w:r>
          </w:p>
        </w:tc>
      </w:tr>
      <w:tr w:rsidR="00913806" w:rsidRPr="00070660" w14:paraId="217CBA30" w14:textId="77777777" w:rsidTr="00070660">
        <w:trPr>
          <w:trHeight w:val="288"/>
        </w:trPr>
        <w:tc>
          <w:tcPr>
            <w:tcW w:w="2404" w:type="pct"/>
            <w:tcBorders>
              <w:left w:val="nil"/>
              <w:right w:val="nil"/>
            </w:tcBorders>
            <w:shd w:val="clear" w:color="auto" w:fill="auto"/>
            <w:vAlign w:val="bottom"/>
          </w:tcPr>
          <w:p w14:paraId="6B823283" w14:textId="27862446" w:rsidR="00913806" w:rsidRPr="00070660" w:rsidRDefault="00913806" w:rsidP="00913806">
            <w:pPr>
              <w:spacing w:after="0" w:line="240" w:lineRule="auto"/>
              <w:rPr>
                <w:rFonts w:ascii="Arial" w:hAnsi="Arial" w:cs="Arial"/>
              </w:rPr>
            </w:pPr>
            <w:r w:rsidRPr="00070660">
              <w:rPr>
                <w:rFonts w:ascii="Arial" w:hAnsi="Arial" w:cs="Arial"/>
                <w:color w:val="000000"/>
              </w:rPr>
              <w:t>DXM+ranibizumab vs placebo</w:t>
            </w:r>
          </w:p>
        </w:tc>
        <w:tc>
          <w:tcPr>
            <w:tcW w:w="2596" w:type="pct"/>
            <w:tcBorders>
              <w:left w:val="nil"/>
              <w:right w:val="nil"/>
            </w:tcBorders>
            <w:shd w:val="clear" w:color="auto" w:fill="auto"/>
            <w:vAlign w:val="bottom"/>
          </w:tcPr>
          <w:p w14:paraId="7CD8BAA1" w14:textId="728A1F29" w:rsidR="00913806" w:rsidRPr="00070660" w:rsidRDefault="00913806" w:rsidP="00913806">
            <w:pPr>
              <w:spacing w:after="0" w:line="240" w:lineRule="auto"/>
              <w:jc w:val="center"/>
              <w:rPr>
                <w:rFonts w:ascii="Arial" w:hAnsi="Arial" w:cs="Arial"/>
              </w:rPr>
            </w:pPr>
            <w:r w:rsidRPr="00070660">
              <w:rPr>
                <w:rFonts w:ascii="Arial" w:hAnsi="Arial" w:cs="Arial"/>
                <w:color w:val="000000"/>
              </w:rPr>
              <w:t>0.05 [(0.01-0.32) (0.01-0.33)]</w:t>
            </w:r>
            <w:r w:rsidR="00904ABB">
              <w:rPr>
                <w:rFonts w:ascii="Arial" w:hAnsi="Arial" w:cs="Arial"/>
                <w:color w:val="000000"/>
              </w:rPr>
              <w:t>*</w:t>
            </w:r>
          </w:p>
        </w:tc>
      </w:tr>
      <w:tr w:rsidR="00913806" w:rsidRPr="00070660" w14:paraId="352FBF3A" w14:textId="77777777" w:rsidTr="00070660">
        <w:trPr>
          <w:trHeight w:val="288"/>
        </w:trPr>
        <w:tc>
          <w:tcPr>
            <w:tcW w:w="2404" w:type="pct"/>
            <w:tcBorders>
              <w:left w:val="nil"/>
              <w:right w:val="nil"/>
            </w:tcBorders>
            <w:shd w:val="clear" w:color="auto" w:fill="auto"/>
            <w:vAlign w:val="bottom"/>
          </w:tcPr>
          <w:p w14:paraId="48FF751D" w14:textId="535CCA87" w:rsidR="00913806" w:rsidRPr="00070660" w:rsidRDefault="00913806" w:rsidP="00913806">
            <w:pPr>
              <w:spacing w:after="0" w:line="240" w:lineRule="auto"/>
              <w:rPr>
                <w:rFonts w:ascii="Arial" w:hAnsi="Arial" w:cs="Arial"/>
              </w:rPr>
            </w:pPr>
            <w:r w:rsidRPr="00070660">
              <w:rPr>
                <w:rFonts w:ascii="Arial" w:hAnsi="Arial" w:cs="Arial"/>
                <w:color w:val="000000"/>
              </w:rPr>
              <w:t>DXM+ranibizumab vs aflibercept</w:t>
            </w:r>
          </w:p>
        </w:tc>
        <w:tc>
          <w:tcPr>
            <w:tcW w:w="2596" w:type="pct"/>
            <w:tcBorders>
              <w:left w:val="nil"/>
              <w:right w:val="nil"/>
            </w:tcBorders>
            <w:shd w:val="clear" w:color="auto" w:fill="auto"/>
            <w:vAlign w:val="bottom"/>
          </w:tcPr>
          <w:p w14:paraId="0B3CC3C9" w14:textId="29D27277" w:rsidR="00913806" w:rsidRPr="00070660" w:rsidRDefault="00913806" w:rsidP="00913806">
            <w:pPr>
              <w:spacing w:after="0" w:line="240" w:lineRule="auto"/>
              <w:jc w:val="center"/>
              <w:rPr>
                <w:rFonts w:ascii="Arial" w:hAnsi="Arial" w:cs="Arial"/>
              </w:rPr>
            </w:pPr>
            <w:r w:rsidRPr="00070660">
              <w:rPr>
                <w:rFonts w:ascii="Arial" w:hAnsi="Arial" w:cs="Arial"/>
                <w:color w:val="000000"/>
              </w:rPr>
              <w:t>0.38 [(0.04-2.41) (0.04-2.49)]</w:t>
            </w:r>
          </w:p>
        </w:tc>
      </w:tr>
      <w:tr w:rsidR="00913806" w:rsidRPr="00070660" w14:paraId="00A69DE3" w14:textId="77777777" w:rsidTr="00070660">
        <w:trPr>
          <w:trHeight w:val="288"/>
        </w:trPr>
        <w:tc>
          <w:tcPr>
            <w:tcW w:w="2404" w:type="pct"/>
            <w:tcBorders>
              <w:left w:val="nil"/>
              <w:right w:val="nil"/>
            </w:tcBorders>
            <w:shd w:val="clear" w:color="auto" w:fill="auto"/>
            <w:vAlign w:val="bottom"/>
          </w:tcPr>
          <w:p w14:paraId="03C7D94F" w14:textId="097DF568" w:rsidR="00913806" w:rsidRPr="00070660" w:rsidRDefault="00913806" w:rsidP="00913806">
            <w:pPr>
              <w:spacing w:after="0" w:line="240" w:lineRule="auto"/>
              <w:rPr>
                <w:rFonts w:ascii="Arial" w:hAnsi="Arial" w:cs="Arial"/>
              </w:rPr>
            </w:pPr>
            <w:r w:rsidRPr="00070660">
              <w:rPr>
                <w:rFonts w:ascii="Arial" w:hAnsi="Arial" w:cs="Arial"/>
                <w:color w:val="000000"/>
              </w:rPr>
              <w:t>DXM+ranibizumab vs bevacizumab</w:t>
            </w:r>
          </w:p>
        </w:tc>
        <w:tc>
          <w:tcPr>
            <w:tcW w:w="2596" w:type="pct"/>
            <w:tcBorders>
              <w:left w:val="nil"/>
              <w:right w:val="nil"/>
            </w:tcBorders>
            <w:shd w:val="clear" w:color="auto" w:fill="auto"/>
            <w:vAlign w:val="bottom"/>
          </w:tcPr>
          <w:p w14:paraId="24E858E2" w14:textId="403C56C5" w:rsidR="00913806" w:rsidRPr="00070660" w:rsidRDefault="00913806" w:rsidP="00913806">
            <w:pPr>
              <w:spacing w:after="0" w:line="240" w:lineRule="auto"/>
              <w:jc w:val="center"/>
              <w:rPr>
                <w:rFonts w:ascii="Arial" w:hAnsi="Arial" w:cs="Arial"/>
              </w:rPr>
            </w:pPr>
            <w:r w:rsidRPr="00070660">
              <w:rPr>
                <w:rFonts w:ascii="Arial" w:hAnsi="Arial" w:cs="Arial"/>
                <w:color w:val="000000"/>
              </w:rPr>
              <w:t>0.39 [(0.04-2.46) (0.04-2.55)]</w:t>
            </w:r>
          </w:p>
        </w:tc>
      </w:tr>
      <w:tr w:rsidR="00913806" w:rsidRPr="00070660" w14:paraId="47AE7DF1" w14:textId="77777777" w:rsidTr="00070660">
        <w:trPr>
          <w:trHeight w:val="288"/>
        </w:trPr>
        <w:tc>
          <w:tcPr>
            <w:tcW w:w="2404" w:type="pct"/>
            <w:tcBorders>
              <w:left w:val="nil"/>
              <w:right w:val="nil"/>
            </w:tcBorders>
            <w:shd w:val="clear" w:color="auto" w:fill="auto"/>
            <w:vAlign w:val="bottom"/>
          </w:tcPr>
          <w:p w14:paraId="1303C165" w14:textId="65D9A20D" w:rsidR="00913806" w:rsidRPr="00070660" w:rsidRDefault="00913806" w:rsidP="00913806">
            <w:pPr>
              <w:spacing w:after="0" w:line="240" w:lineRule="auto"/>
              <w:rPr>
                <w:rFonts w:ascii="Arial" w:hAnsi="Arial" w:cs="Arial"/>
              </w:rPr>
            </w:pPr>
            <w:r w:rsidRPr="00070660">
              <w:rPr>
                <w:rFonts w:ascii="Arial" w:hAnsi="Arial" w:cs="Arial"/>
                <w:color w:val="000000"/>
              </w:rPr>
              <w:t>DXM+ranibizumab vs ranibizumab</w:t>
            </w:r>
          </w:p>
        </w:tc>
        <w:tc>
          <w:tcPr>
            <w:tcW w:w="2596" w:type="pct"/>
            <w:tcBorders>
              <w:left w:val="nil"/>
              <w:right w:val="nil"/>
            </w:tcBorders>
            <w:shd w:val="clear" w:color="auto" w:fill="auto"/>
            <w:vAlign w:val="bottom"/>
          </w:tcPr>
          <w:p w14:paraId="121EEE73" w14:textId="692AA86F" w:rsidR="00913806" w:rsidRPr="00070660" w:rsidRDefault="00913806" w:rsidP="00913806">
            <w:pPr>
              <w:spacing w:after="0" w:line="240" w:lineRule="auto"/>
              <w:jc w:val="center"/>
              <w:rPr>
                <w:rFonts w:ascii="Arial" w:hAnsi="Arial" w:cs="Arial"/>
              </w:rPr>
            </w:pPr>
            <w:r w:rsidRPr="00070660">
              <w:rPr>
                <w:rFonts w:ascii="Arial" w:hAnsi="Arial" w:cs="Arial"/>
                <w:color w:val="000000"/>
              </w:rPr>
              <w:t>0.43 [(0.05-2.55) (0.05-2.63)]</w:t>
            </w:r>
          </w:p>
        </w:tc>
      </w:tr>
      <w:tr w:rsidR="00913806" w:rsidRPr="00070660" w14:paraId="7AFAC8BE" w14:textId="77777777" w:rsidTr="00070660">
        <w:trPr>
          <w:trHeight w:val="288"/>
        </w:trPr>
        <w:tc>
          <w:tcPr>
            <w:tcW w:w="2404" w:type="pct"/>
            <w:tcBorders>
              <w:left w:val="nil"/>
              <w:right w:val="nil"/>
            </w:tcBorders>
            <w:shd w:val="clear" w:color="auto" w:fill="auto"/>
            <w:vAlign w:val="bottom"/>
          </w:tcPr>
          <w:p w14:paraId="0C2265AD" w14:textId="248C90C1" w:rsidR="00913806" w:rsidRPr="00070660" w:rsidRDefault="00913806" w:rsidP="00913806">
            <w:pPr>
              <w:spacing w:after="0" w:line="240" w:lineRule="auto"/>
              <w:rPr>
                <w:rFonts w:ascii="Arial" w:hAnsi="Arial" w:cs="Arial"/>
              </w:rPr>
            </w:pPr>
            <w:r w:rsidRPr="00070660">
              <w:rPr>
                <w:rFonts w:ascii="Arial" w:hAnsi="Arial" w:cs="Arial"/>
                <w:color w:val="000000"/>
              </w:rPr>
              <w:t>DXM+ranibizumab vs PDT</w:t>
            </w:r>
          </w:p>
        </w:tc>
        <w:tc>
          <w:tcPr>
            <w:tcW w:w="2596" w:type="pct"/>
            <w:tcBorders>
              <w:left w:val="nil"/>
              <w:right w:val="nil"/>
            </w:tcBorders>
            <w:shd w:val="clear" w:color="auto" w:fill="auto"/>
            <w:vAlign w:val="bottom"/>
          </w:tcPr>
          <w:p w14:paraId="1EA354D9" w14:textId="36360298" w:rsidR="00913806" w:rsidRPr="00070660" w:rsidRDefault="00913806" w:rsidP="00913806">
            <w:pPr>
              <w:spacing w:after="0" w:line="240" w:lineRule="auto"/>
              <w:jc w:val="center"/>
              <w:rPr>
                <w:rFonts w:ascii="Arial" w:hAnsi="Arial" w:cs="Arial"/>
              </w:rPr>
            </w:pPr>
            <w:r w:rsidRPr="00070660">
              <w:rPr>
                <w:rFonts w:ascii="Arial" w:hAnsi="Arial" w:cs="Arial"/>
                <w:color w:val="000000"/>
              </w:rPr>
              <w:t>0.08 [(0.01-0.54) (0.01-0.56)]</w:t>
            </w:r>
            <w:r w:rsidR="00904ABB">
              <w:rPr>
                <w:rFonts w:ascii="Arial" w:hAnsi="Arial" w:cs="Arial"/>
                <w:color w:val="000000"/>
              </w:rPr>
              <w:t>*</w:t>
            </w:r>
          </w:p>
        </w:tc>
      </w:tr>
      <w:tr w:rsidR="00913806" w:rsidRPr="00070660" w14:paraId="2CC9A2CE" w14:textId="77777777" w:rsidTr="00070660">
        <w:trPr>
          <w:trHeight w:val="288"/>
        </w:trPr>
        <w:tc>
          <w:tcPr>
            <w:tcW w:w="2404" w:type="pct"/>
            <w:tcBorders>
              <w:left w:val="nil"/>
              <w:right w:val="nil"/>
            </w:tcBorders>
            <w:shd w:val="clear" w:color="auto" w:fill="auto"/>
            <w:vAlign w:val="bottom"/>
          </w:tcPr>
          <w:p w14:paraId="01F41EE8" w14:textId="1146D17C" w:rsidR="00913806" w:rsidRPr="00070660" w:rsidRDefault="00913806" w:rsidP="00913806">
            <w:pPr>
              <w:spacing w:after="0" w:line="240" w:lineRule="auto"/>
              <w:rPr>
                <w:rFonts w:ascii="Arial" w:hAnsi="Arial" w:cs="Arial"/>
              </w:rPr>
            </w:pPr>
            <w:r w:rsidRPr="00070660">
              <w:rPr>
                <w:rFonts w:ascii="Arial" w:hAnsi="Arial" w:cs="Arial"/>
                <w:color w:val="000000"/>
              </w:rPr>
              <w:t>DXM+ranibizumab vs PDT+ranibizumab</w:t>
            </w:r>
          </w:p>
        </w:tc>
        <w:tc>
          <w:tcPr>
            <w:tcW w:w="2596" w:type="pct"/>
            <w:tcBorders>
              <w:left w:val="nil"/>
              <w:right w:val="nil"/>
            </w:tcBorders>
            <w:shd w:val="clear" w:color="auto" w:fill="auto"/>
            <w:vAlign w:val="bottom"/>
          </w:tcPr>
          <w:p w14:paraId="0D5263C1" w14:textId="64DF427C" w:rsidR="00913806" w:rsidRPr="00070660" w:rsidRDefault="00913806" w:rsidP="00913806">
            <w:pPr>
              <w:spacing w:after="0" w:line="240" w:lineRule="auto"/>
              <w:jc w:val="center"/>
              <w:rPr>
                <w:rFonts w:ascii="Arial" w:hAnsi="Arial" w:cs="Arial"/>
              </w:rPr>
            </w:pPr>
            <w:r w:rsidRPr="00070660">
              <w:rPr>
                <w:rFonts w:ascii="Arial" w:hAnsi="Arial" w:cs="Arial"/>
                <w:color w:val="000000"/>
              </w:rPr>
              <w:t>0.27 [(0.02-2.44) (0.02-2.51)]</w:t>
            </w:r>
          </w:p>
        </w:tc>
      </w:tr>
      <w:tr w:rsidR="00913806" w:rsidRPr="00070660" w14:paraId="3077C0BF" w14:textId="77777777" w:rsidTr="00070660">
        <w:trPr>
          <w:trHeight w:val="288"/>
        </w:trPr>
        <w:tc>
          <w:tcPr>
            <w:tcW w:w="2404" w:type="pct"/>
            <w:tcBorders>
              <w:left w:val="nil"/>
              <w:right w:val="nil"/>
            </w:tcBorders>
            <w:shd w:val="clear" w:color="auto" w:fill="auto"/>
            <w:vAlign w:val="bottom"/>
          </w:tcPr>
          <w:p w14:paraId="4E779271" w14:textId="640670FA" w:rsidR="00913806" w:rsidRPr="00070660" w:rsidRDefault="00913806" w:rsidP="00913806">
            <w:pPr>
              <w:spacing w:after="0" w:line="240" w:lineRule="auto"/>
              <w:rPr>
                <w:rFonts w:ascii="Arial" w:hAnsi="Arial" w:cs="Arial"/>
              </w:rPr>
            </w:pPr>
            <w:r w:rsidRPr="00070660">
              <w:rPr>
                <w:rFonts w:ascii="Arial" w:hAnsi="Arial" w:cs="Arial"/>
                <w:color w:val="000000"/>
              </w:rPr>
              <w:t>DXM+ranibizumab vs IVTA</w:t>
            </w:r>
          </w:p>
        </w:tc>
        <w:tc>
          <w:tcPr>
            <w:tcW w:w="2596" w:type="pct"/>
            <w:tcBorders>
              <w:left w:val="nil"/>
              <w:right w:val="nil"/>
            </w:tcBorders>
            <w:shd w:val="clear" w:color="auto" w:fill="auto"/>
            <w:vAlign w:val="bottom"/>
          </w:tcPr>
          <w:p w14:paraId="5C39CCEE" w14:textId="04913B09" w:rsidR="00913806" w:rsidRPr="00070660" w:rsidRDefault="00913806" w:rsidP="00913806">
            <w:pPr>
              <w:spacing w:after="0" w:line="240" w:lineRule="auto"/>
              <w:jc w:val="center"/>
              <w:rPr>
                <w:rFonts w:ascii="Arial" w:hAnsi="Arial" w:cs="Arial"/>
              </w:rPr>
            </w:pPr>
            <w:r w:rsidRPr="00070660">
              <w:rPr>
                <w:rFonts w:ascii="Arial" w:hAnsi="Arial" w:cs="Arial"/>
                <w:color w:val="000000"/>
              </w:rPr>
              <w:t>0.06 [(0.01-0.42) (0.01-0.43)]</w:t>
            </w:r>
            <w:r w:rsidR="00904ABB">
              <w:rPr>
                <w:rFonts w:ascii="Arial" w:hAnsi="Arial" w:cs="Arial"/>
                <w:color w:val="000000"/>
              </w:rPr>
              <w:t>*</w:t>
            </w:r>
          </w:p>
        </w:tc>
      </w:tr>
      <w:tr w:rsidR="00913806" w:rsidRPr="00070660" w14:paraId="0D4A2D0E" w14:textId="77777777" w:rsidTr="00070660">
        <w:trPr>
          <w:trHeight w:val="288"/>
        </w:trPr>
        <w:tc>
          <w:tcPr>
            <w:tcW w:w="2404" w:type="pct"/>
            <w:tcBorders>
              <w:left w:val="nil"/>
              <w:right w:val="nil"/>
            </w:tcBorders>
            <w:shd w:val="clear" w:color="auto" w:fill="auto"/>
            <w:vAlign w:val="bottom"/>
          </w:tcPr>
          <w:p w14:paraId="7D2A23A5" w14:textId="505E2A4C" w:rsidR="00913806" w:rsidRPr="00070660" w:rsidRDefault="00913806" w:rsidP="00913806">
            <w:pPr>
              <w:spacing w:after="0" w:line="240" w:lineRule="auto"/>
              <w:rPr>
                <w:rFonts w:ascii="Arial" w:hAnsi="Arial" w:cs="Arial"/>
              </w:rPr>
            </w:pPr>
            <w:r w:rsidRPr="00070660">
              <w:rPr>
                <w:rFonts w:ascii="Arial" w:hAnsi="Arial" w:cs="Arial"/>
                <w:color w:val="000000"/>
              </w:rPr>
              <w:t>DXM+PDT+ranibizumab vs placebo</w:t>
            </w:r>
          </w:p>
        </w:tc>
        <w:tc>
          <w:tcPr>
            <w:tcW w:w="2596" w:type="pct"/>
            <w:tcBorders>
              <w:left w:val="nil"/>
              <w:right w:val="nil"/>
            </w:tcBorders>
            <w:shd w:val="clear" w:color="auto" w:fill="auto"/>
            <w:vAlign w:val="bottom"/>
          </w:tcPr>
          <w:p w14:paraId="54A65CFD" w14:textId="5FE4CC3C" w:rsidR="00913806" w:rsidRPr="00070660" w:rsidRDefault="00913806" w:rsidP="00913806">
            <w:pPr>
              <w:spacing w:after="0" w:line="240" w:lineRule="auto"/>
              <w:jc w:val="center"/>
              <w:rPr>
                <w:rFonts w:ascii="Arial" w:hAnsi="Arial" w:cs="Arial"/>
              </w:rPr>
            </w:pPr>
            <w:r w:rsidRPr="00070660">
              <w:rPr>
                <w:rFonts w:ascii="Arial" w:hAnsi="Arial" w:cs="Arial"/>
                <w:color w:val="000000"/>
              </w:rPr>
              <w:t>0.13 [(0.03-0.5) (0.03-0.52)]</w:t>
            </w:r>
            <w:r w:rsidR="00904ABB">
              <w:rPr>
                <w:rFonts w:ascii="Arial" w:hAnsi="Arial" w:cs="Arial"/>
                <w:color w:val="000000"/>
              </w:rPr>
              <w:t>*</w:t>
            </w:r>
          </w:p>
        </w:tc>
      </w:tr>
      <w:tr w:rsidR="00913806" w:rsidRPr="00070660" w14:paraId="7272E31F" w14:textId="77777777" w:rsidTr="00070660">
        <w:trPr>
          <w:trHeight w:val="288"/>
        </w:trPr>
        <w:tc>
          <w:tcPr>
            <w:tcW w:w="2404" w:type="pct"/>
            <w:tcBorders>
              <w:left w:val="nil"/>
              <w:right w:val="nil"/>
            </w:tcBorders>
            <w:shd w:val="clear" w:color="auto" w:fill="auto"/>
            <w:vAlign w:val="bottom"/>
          </w:tcPr>
          <w:p w14:paraId="71AF2F13" w14:textId="7F7E20DF" w:rsidR="00913806" w:rsidRPr="00070660" w:rsidRDefault="00913806" w:rsidP="00913806">
            <w:pPr>
              <w:spacing w:after="0" w:line="240" w:lineRule="auto"/>
              <w:rPr>
                <w:rFonts w:ascii="Arial" w:hAnsi="Arial" w:cs="Arial"/>
              </w:rPr>
            </w:pPr>
            <w:r w:rsidRPr="00070660">
              <w:rPr>
                <w:rFonts w:ascii="Arial" w:hAnsi="Arial" w:cs="Arial"/>
                <w:color w:val="000000"/>
              </w:rPr>
              <w:t>DXM+PDT+ranibizumab vs aflibercept</w:t>
            </w:r>
          </w:p>
        </w:tc>
        <w:tc>
          <w:tcPr>
            <w:tcW w:w="2596" w:type="pct"/>
            <w:tcBorders>
              <w:left w:val="nil"/>
              <w:right w:val="nil"/>
            </w:tcBorders>
            <w:shd w:val="clear" w:color="auto" w:fill="auto"/>
            <w:vAlign w:val="bottom"/>
          </w:tcPr>
          <w:p w14:paraId="68ADE68F" w14:textId="24BFFD0E" w:rsidR="00913806" w:rsidRPr="00070660" w:rsidRDefault="00913806" w:rsidP="00913806">
            <w:pPr>
              <w:spacing w:after="0" w:line="240" w:lineRule="auto"/>
              <w:jc w:val="center"/>
              <w:rPr>
                <w:rFonts w:ascii="Arial" w:hAnsi="Arial" w:cs="Arial"/>
              </w:rPr>
            </w:pPr>
            <w:r w:rsidRPr="00070660">
              <w:rPr>
                <w:rFonts w:ascii="Arial" w:hAnsi="Arial" w:cs="Arial"/>
                <w:color w:val="000000"/>
              </w:rPr>
              <w:t>0.93 [(0.23-3.84) (0.22-3.87)]</w:t>
            </w:r>
          </w:p>
        </w:tc>
      </w:tr>
      <w:tr w:rsidR="00913806" w:rsidRPr="00070660" w14:paraId="41FEFCA3" w14:textId="77777777" w:rsidTr="00070660">
        <w:trPr>
          <w:trHeight w:val="288"/>
        </w:trPr>
        <w:tc>
          <w:tcPr>
            <w:tcW w:w="2404" w:type="pct"/>
            <w:tcBorders>
              <w:left w:val="nil"/>
              <w:right w:val="nil"/>
            </w:tcBorders>
            <w:shd w:val="clear" w:color="auto" w:fill="auto"/>
            <w:vAlign w:val="bottom"/>
          </w:tcPr>
          <w:p w14:paraId="3C802109" w14:textId="745BC73E" w:rsidR="00913806" w:rsidRPr="00070660" w:rsidRDefault="00913806" w:rsidP="00913806">
            <w:pPr>
              <w:spacing w:after="0" w:line="240" w:lineRule="auto"/>
              <w:rPr>
                <w:rFonts w:ascii="Arial" w:hAnsi="Arial" w:cs="Arial"/>
              </w:rPr>
            </w:pPr>
            <w:r w:rsidRPr="00070660">
              <w:rPr>
                <w:rFonts w:ascii="Arial" w:hAnsi="Arial" w:cs="Arial"/>
                <w:color w:val="000000"/>
              </w:rPr>
              <w:t>DXM+PDT+ranibizumab vs bevacizumab</w:t>
            </w:r>
          </w:p>
        </w:tc>
        <w:tc>
          <w:tcPr>
            <w:tcW w:w="2596" w:type="pct"/>
            <w:tcBorders>
              <w:left w:val="nil"/>
              <w:right w:val="nil"/>
            </w:tcBorders>
            <w:shd w:val="clear" w:color="auto" w:fill="auto"/>
            <w:vAlign w:val="bottom"/>
          </w:tcPr>
          <w:p w14:paraId="1A802B04" w14:textId="7FF78876" w:rsidR="00913806" w:rsidRPr="00070660" w:rsidRDefault="00913806" w:rsidP="00913806">
            <w:pPr>
              <w:spacing w:after="0" w:line="240" w:lineRule="auto"/>
              <w:jc w:val="center"/>
              <w:rPr>
                <w:rFonts w:ascii="Arial" w:hAnsi="Arial" w:cs="Arial"/>
              </w:rPr>
            </w:pPr>
            <w:r w:rsidRPr="00070660">
              <w:rPr>
                <w:rFonts w:ascii="Arial" w:hAnsi="Arial" w:cs="Arial"/>
                <w:color w:val="000000"/>
              </w:rPr>
              <w:t>0.96 [(0.25-3.8) (0.24-4)]</w:t>
            </w:r>
          </w:p>
        </w:tc>
      </w:tr>
      <w:tr w:rsidR="00913806" w:rsidRPr="00070660" w14:paraId="451DA477" w14:textId="77777777" w:rsidTr="00070660">
        <w:trPr>
          <w:trHeight w:val="288"/>
        </w:trPr>
        <w:tc>
          <w:tcPr>
            <w:tcW w:w="2404" w:type="pct"/>
            <w:tcBorders>
              <w:left w:val="nil"/>
              <w:right w:val="nil"/>
            </w:tcBorders>
            <w:shd w:val="clear" w:color="auto" w:fill="auto"/>
            <w:vAlign w:val="bottom"/>
          </w:tcPr>
          <w:p w14:paraId="6E2EDE4A" w14:textId="563B0948" w:rsidR="00913806" w:rsidRPr="00070660" w:rsidRDefault="00913806" w:rsidP="00913806">
            <w:pPr>
              <w:spacing w:after="0" w:line="240" w:lineRule="auto"/>
              <w:rPr>
                <w:rFonts w:ascii="Arial" w:hAnsi="Arial" w:cs="Arial"/>
              </w:rPr>
            </w:pPr>
            <w:r w:rsidRPr="00070660">
              <w:rPr>
                <w:rFonts w:ascii="Arial" w:hAnsi="Arial" w:cs="Arial"/>
                <w:color w:val="000000"/>
              </w:rPr>
              <w:t>DXM+PDT+ranibizumab vs ranibizumab</w:t>
            </w:r>
          </w:p>
        </w:tc>
        <w:tc>
          <w:tcPr>
            <w:tcW w:w="2596" w:type="pct"/>
            <w:tcBorders>
              <w:left w:val="nil"/>
              <w:right w:val="nil"/>
            </w:tcBorders>
            <w:shd w:val="clear" w:color="auto" w:fill="auto"/>
            <w:vAlign w:val="bottom"/>
          </w:tcPr>
          <w:p w14:paraId="1712BE5D" w14:textId="31DFF715" w:rsidR="00913806" w:rsidRPr="00070660" w:rsidRDefault="00913806" w:rsidP="00913806">
            <w:pPr>
              <w:spacing w:after="0" w:line="240" w:lineRule="auto"/>
              <w:jc w:val="center"/>
              <w:rPr>
                <w:rFonts w:ascii="Arial" w:hAnsi="Arial" w:cs="Arial"/>
              </w:rPr>
            </w:pPr>
            <w:r w:rsidRPr="00070660">
              <w:rPr>
                <w:rFonts w:ascii="Arial" w:hAnsi="Arial" w:cs="Arial"/>
                <w:color w:val="000000"/>
              </w:rPr>
              <w:t>1.03 [(0.27-3.98) (0.26-4.07)]</w:t>
            </w:r>
          </w:p>
        </w:tc>
      </w:tr>
      <w:tr w:rsidR="00913806" w:rsidRPr="00070660" w14:paraId="2F22D4EF" w14:textId="77777777" w:rsidTr="00070660">
        <w:trPr>
          <w:trHeight w:val="288"/>
        </w:trPr>
        <w:tc>
          <w:tcPr>
            <w:tcW w:w="2404" w:type="pct"/>
            <w:tcBorders>
              <w:left w:val="nil"/>
              <w:right w:val="nil"/>
            </w:tcBorders>
            <w:shd w:val="clear" w:color="auto" w:fill="auto"/>
            <w:vAlign w:val="bottom"/>
          </w:tcPr>
          <w:p w14:paraId="1D3B494A" w14:textId="7816B7FE" w:rsidR="00913806" w:rsidRPr="00070660" w:rsidRDefault="00913806" w:rsidP="00913806">
            <w:pPr>
              <w:spacing w:after="0" w:line="240" w:lineRule="auto"/>
              <w:rPr>
                <w:rFonts w:ascii="Arial" w:hAnsi="Arial" w:cs="Arial"/>
              </w:rPr>
            </w:pPr>
            <w:r w:rsidRPr="00070660">
              <w:rPr>
                <w:rFonts w:ascii="Arial" w:hAnsi="Arial" w:cs="Arial"/>
                <w:color w:val="000000"/>
              </w:rPr>
              <w:t>DXM+PDT+ranibizumab vs PDT</w:t>
            </w:r>
          </w:p>
        </w:tc>
        <w:tc>
          <w:tcPr>
            <w:tcW w:w="2596" w:type="pct"/>
            <w:tcBorders>
              <w:left w:val="nil"/>
              <w:right w:val="nil"/>
            </w:tcBorders>
            <w:shd w:val="clear" w:color="auto" w:fill="auto"/>
            <w:vAlign w:val="bottom"/>
          </w:tcPr>
          <w:p w14:paraId="0677707B" w14:textId="4B8346A6" w:rsidR="00913806" w:rsidRPr="00070660" w:rsidRDefault="00913806" w:rsidP="00913806">
            <w:pPr>
              <w:spacing w:after="0" w:line="240" w:lineRule="auto"/>
              <w:jc w:val="center"/>
              <w:rPr>
                <w:rFonts w:ascii="Arial" w:hAnsi="Arial" w:cs="Arial"/>
              </w:rPr>
            </w:pPr>
            <w:r w:rsidRPr="00070660">
              <w:rPr>
                <w:rFonts w:ascii="Arial" w:hAnsi="Arial" w:cs="Arial"/>
                <w:color w:val="000000"/>
              </w:rPr>
              <w:t>0.2 [(0.05-0.86) (0.05-0.88)]</w:t>
            </w:r>
            <w:r w:rsidR="00904ABB">
              <w:rPr>
                <w:rFonts w:ascii="Arial" w:hAnsi="Arial" w:cs="Arial"/>
                <w:color w:val="000000"/>
              </w:rPr>
              <w:t>*</w:t>
            </w:r>
          </w:p>
        </w:tc>
      </w:tr>
      <w:tr w:rsidR="00913806" w:rsidRPr="00070660" w14:paraId="13DDF5E8" w14:textId="77777777" w:rsidTr="00070660">
        <w:trPr>
          <w:trHeight w:val="288"/>
        </w:trPr>
        <w:tc>
          <w:tcPr>
            <w:tcW w:w="2404" w:type="pct"/>
            <w:tcBorders>
              <w:left w:val="nil"/>
              <w:right w:val="nil"/>
            </w:tcBorders>
            <w:shd w:val="clear" w:color="auto" w:fill="auto"/>
            <w:vAlign w:val="bottom"/>
          </w:tcPr>
          <w:p w14:paraId="664F9BC8" w14:textId="27CBE6C7" w:rsidR="00913806" w:rsidRPr="00070660" w:rsidRDefault="00913806" w:rsidP="00913806">
            <w:pPr>
              <w:spacing w:after="0" w:line="240" w:lineRule="auto"/>
              <w:rPr>
                <w:rFonts w:ascii="Arial" w:hAnsi="Arial" w:cs="Arial"/>
              </w:rPr>
            </w:pPr>
            <w:r w:rsidRPr="00070660">
              <w:rPr>
                <w:rFonts w:ascii="Arial" w:hAnsi="Arial" w:cs="Arial"/>
                <w:color w:val="000000"/>
              </w:rPr>
              <w:t>DXM+PDT+ranibizumab vs PDT+ranibizumab</w:t>
            </w:r>
          </w:p>
        </w:tc>
        <w:tc>
          <w:tcPr>
            <w:tcW w:w="2596" w:type="pct"/>
            <w:tcBorders>
              <w:left w:val="nil"/>
              <w:right w:val="nil"/>
            </w:tcBorders>
            <w:shd w:val="clear" w:color="auto" w:fill="auto"/>
            <w:vAlign w:val="bottom"/>
          </w:tcPr>
          <w:p w14:paraId="17182206" w14:textId="5461291F" w:rsidR="00913806" w:rsidRPr="00070660" w:rsidRDefault="00913806" w:rsidP="00913806">
            <w:pPr>
              <w:spacing w:after="0" w:line="240" w:lineRule="auto"/>
              <w:jc w:val="center"/>
              <w:rPr>
                <w:rFonts w:ascii="Arial" w:hAnsi="Arial" w:cs="Arial"/>
              </w:rPr>
            </w:pPr>
            <w:r w:rsidRPr="00070660">
              <w:rPr>
                <w:rFonts w:ascii="Arial" w:hAnsi="Arial" w:cs="Arial"/>
                <w:color w:val="000000"/>
              </w:rPr>
              <w:t>0.68 [(0.19-2.23) (0.18-2.3)]</w:t>
            </w:r>
          </w:p>
        </w:tc>
      </w:tr>
      <w:tr w:rsidR="00913806" w:rsidRPr="00070660" w14:paraId="3647A3F7" w14:textId="77777777" w:rsidTr="00070660">
        <w:trPr>
          <w:trHeight w:val="288"/>
        </w:trPr>
        <w:tc>
          <w:tcPr>
            <w:tcW w:w="2404" w:type="pct"/>
            <w:tcBorders>
              <w:left w:val="nil"/>
              <w:right w:val="nil"/>
            </w:tcBorders>
            <w:shd w:val="clear" w:color="auto" w:fill="auto"/>
            <w:vAlign w:val="bottom"/>
          </w:tcPr>
          <w:p w14:paraId="452F81D3" w14:textId="2E737962" w:rsidR="00913806" w:rsidRPr="00070660" w:rsidRDefault="00913806" w:rsidP="00913806">
            <w:pPr>
              <w:spacing w:after="0" w:line="240" w:lineRule="auto"/>
              <w:rPr>
                <w:rFonts w:ascii="Arial" w:hAnsi="Arial" w:cs="Arial"/>
              </w:rPr>
            </w:pPr>
            <w:r w:rsidRPr="00070660">
              <w:rPr>
                <w:rFonts w:ascii="Arial" w:hAnsi="Arial" w:cs="Arial"/>
                <w:color w:val="000000"/>
              </w:rPr>
              <w:t>DXM+PDT+ranibizumab vs IVTA</w:t>
            </w:r>
          </w:p>
        </w:tc>
        <w:tc>
          <w:tcPr>
            <w:tcW w:w="2596" w:type="pct"/>
            <w:tcBorders>
              <w:left w:val="nil"/>
              <w:right w:val="nil"/>
            </w:tcBorders>
            <w:shd w:val="clear" w:color="auto" w:fill="auto"/>
            <w:vAlign w:val="bottom"/>
          </w:tcPr>
          <w:p w14:paraId="4A944C80" w14:textId="5F6C8231" w:rsidR="00913806" w:rsidRPr="00070660" w:rsidRDefault="00913806" w:rsidP="00913806">
            <w:pPr>
              <w:spacing w:after="0" w:line="240" w:lineRule="auto"/>
              <w:jc w:val="center"/>
              <w:rPr>
                <w:rFonts w:ascii="Arial" w:hAnsi="Arial" w:cs="Arial"/>
              </w:rPr>
            </w:pPr>
            <w:r w:rsidRPr="00070660">
              <w:rPr>
                <w:rFonts w:ascii="Arial" w:hAnsi="Arial" w:cs="Arial"/>
                <w:color w:val="000000"/>
              </w:rPr>
              <w:t>0.14 [(0.03-0.67) (0.03-0.69)]</w:t>
            </w:r>
            <w:r w:rsidR="00904ABB">
              <w:rPr>
                <w:rFonts w:ascii="Arial" w:hAnsi="Arial" w:cs="Arial"/>
                <w:color w:val="000000"/>
              </w:rPr>
              <w:t>*</w:t>
            </w:r>
          </w:p>
        </w:tc>
      </w:tr>
      <w:tr w:rsidR="00913806" w:rsidRPr="00070660" w14:paraId="552ED849" w14:textId="77777777" w:rsidTr="00070660">
        <w:trPr>
          <w:trHeight w:val="288"/>
        </w:trPr>
        <w:tc>
          <w:tcPr>
            <w:tcW w:w="2404" w:type="pct"/>
            <w:tcBorders>
              <w:left w:val="nil"/>
              <w:right w:val="nil"/>
            </w:tcBorders>
            <w:shd w:val="clear" w:color="auto" w:fill="auto"/>
            <w:vAlign w:val="bottom"/>
          </w:tcPr>
          <w:p w14:paraId="756A0FEC" w14:textId="06D8D03D" w:rsidR="00913806" w:rsidRPr="00070660" w:rsidRDefault="00913806" w:rsidP="00913806">
            <w:pPr>
              <w:spacing w:after="0" w:line="240" w:lineRule="auto"/>
              <w:rPr>
                <w:rFonts w:ascii="Arial" w:hAnsi="Arial" w:cs="Arial"/>
              </w:rPr>
            </w:pPr>
            <w:r w:rsidRPr="00070660">
              <w:rPr>
                <w:rFonts w:ascii="Arial" w:hAnsi="Arial" w:cs="Arial"/>
                <w:color w:val="000000"/>
              </w:rPr>
              <w:t>DXM+PDT+ranibizumab vs DXM+ranibizumab</w:t>
            </w:r>
          </w:p>
        </w:tc>
        <w:tc>
          <w:tcPr>
            <w:tcW w:w="2596" w:type="pct"/>
            <w:tcBorders>
              <w:left w:val="nil"/>
              <w:right w:val="nil"/>
            </w:tcBorders>
            <w:shd w:val="clear" w:color="auto" w:fill="auto"/>
            <w:vAlign w:val="bottom"/>
          </w:tcPr>
          <w:p w14:paraId="00F1BEBC" w14:textId="46B979B2" w:rsidR="00913806" w:rsidRPr="00070660" w:rsidRDefault="00913806" w:rsidP="00913806">
            <w:pPr>
              <w:spacing w:after="0" w:line="240" w:lineRule="auto"/>
              <w:jc w:val="center"/>
              <w:rPr>
                <w:rFonts w:ascii="Arial" w:hAnsi="Arial" w:cs="Arial"/>
              </w:rPr>
            </w:pPr>
            <w:r w:rsidRPr="00070660">
              <w:rPr>
                <w:rFonts w:ascii="Arial" w:hAnsi="Arial" w:cs="Arial"/>
                <w:color w:val="000000"/>
              </w:rPr>
              <w:t>2.46 [(0.27-29.65) (0.26-30.68)]</w:t>
            </w:r>
          </w:p>
        </w:tc>
      </w:tr>
      <w:tr w:rsidR="00913806" w:rsidRPr="00070660" w14:paraId="7DDBD02E" w14:textId="77777777" w:rsidTr="00070660">
        <w:trPr>
          <w:trHeight w:val="288"/>
        </w:trPr>
        <w:tc>
          <w:tcPr>
            <w:tcW w:w="2404" w:type="pct"/>
            <w:tcBorders>
              <w:left w:val="nil"/>
              <w:right w:val="nil"/>
            </w:tcBorders>
            <w:shd w:val="clear" w:color="auto" w:fill="auto"/>
            <w:vAlign w:val="bottom"/>
          </w:tcPr>
          <w:p w14:paraId="012C45E3" w14:textId="547E6AB8" w:rsidR="00913806" w:rsidRPr="00070660" w:rsidRDefault="00913806" w:rsidP="00913806">
            <w:pPr>
              <w:spacing w:after="0" w:line="240" w:lineRule="auto"/>
              <w:rPr>
                <w:rFonts w:ascii="Arial" w:hAnsi="Arial" w:cs="Arial"/>
              </w:rPr>
            </w:pPr>
            <w:r w:rsidRPr="00070660">
              <w:rPr>
                <w:rFonts w:ascii="Arial" w:hAnsi="Arial" w:cs="Arial"/>
                <w:color w:val="000000"/>
              </w:rPr>
              <w:t>bevacizumab+IVTA vs placebo</w:t>
            </w:r>
          </w:p>
        </w:tc>
        <w:tc>
          <w:tcPr>
            <w:tcW w:w="2596" w:type="pct"/>
            <w:tcBorders>
              <w:left w:val="nil"/>
              <w:right w:val="nil"/>
            </w:tcBorders>
            <w:shd w:val="clear" w:color="auto" w:fill="auto"/>
            <w:vAlign w:val="bottom"/>
          </w:tcPr>
          <w:p w14:paraId="1A81BA7B" w14:textId="10D0F282" w:rsidR="00913806" w:rsidRPr="00070660" w:rsidRDefault="00913806" w:rsidP="00913806">
            <w:pPr>
              <w:spacing w:after="0" w:line="240" w:lineRule="auto"/>
              <w:jc w:val="center"/>
              <w:rPr>
                <w:rFonts w:ascii="Arial" w:hAnsi="Arial" w:cs="Arial"/>
              </w:rPr>
            </w:pPr>
            <w:r w:rsidRPr="00070660">
              <w:rPr>
                <w:rFonts w:ascii="Arial" w:hAnsi="Arial" w:cs="Arial"/>
                <w:color w:val="000000"/>
              </w:rPr>
              <w:t>0.11 [(0-28.12) (0-28.78)]</w:t>
            </w:r>
          </w:p>
        </w:tc>
      </w:tr>
      <w:tr w:rsidR="00913806" w:rsidRPr="00070660" w14:paraId="4AB9E276" w14:textId="77777777" w:rsidTr="00070660">
        <w:trPr>
          <w:trHeight w:val="288"/>
        </w:trPr>
        <w:tc>
          <w:tcPr>
            <w:tcW w:w="2404" w:type="pct"/>
            <w:tcBorders>
              <w:left w:val="nil"/>
              <w:right w:val="nil"/>
            </w:tcBorders>
            <w:shd w:val="clear" w:color="auto" w:fill="auto"/>
            <w:vAlign w:val="bottom"/>
          </w:tcPr>
          <w:p w14:paraId="74CE75B2" w14:textId="3AF41AA7" w:rsidR="00913806" w:rsidRPr="00070660" w:rsidRDefault="00913806" w:rsidP="00913806">
            <w:pPr>
              <w:spacing w:after="0" w:line="240" w:lineRule="auto"/>
              <w:rPr>
                <w:rFonts w:ascii="Arial" w:hAnsi="Arial" w:cs="Arial"/>
              </w:rPr>
            </w:pPr>
            <w:r w:rsidRPr="00070660">
              <w:rPr>
                <w:rFonts w:ascii="Arial" w:hAnsi="Arial" w:cs="Arial"/>
                <w:color w:val="000000"/>
              </w:rPr>
              <w:lastRenderedPageBreak/>
              <w:t>bevacizumab+IVTA vs aflibercept</w:t>
            </w:r>
          </w:p>
        </w:tc>
        <w:tc>
          <w:tcPr>
            <w:tcW w:w="2596" w:type="pct"/>
            <w:tcBorders>
              <w:left w:val="nil"/>
              <w:right w:val="nil"/>
            </w:tcBorders>
            <w:shd w:val="clear" w:color="auto" w:fill="auto"/>
            <w:vAlign w:val="bottom"/>
          </w:tcPr>
          <w:p w14:paraId="2F86355C" w14:textId="41AF3FB3" w:rsidR="00913806" w:rsidRPr="00070660" w:rsidRDefault="00913806" w:rsidP="00913806">
            <w:pPr>
              <w:spacing w:after="0" w:line="240" w:lineRule="auto"/>
              <w:jc w:val="center"/>
              <w:rPr>
                <w:rFonts w:ascii="Arial" w:hAnsi="Arial" w:cs="Arial"/>
              </w:rPr>
            </w:pPr>
            <w:r w:rsidRPr="00070660">
              <w:rPr>
                <w:rFonts w:ascii="Arial" w:hAnsi="Arial" w:cs="Arial"/>
                <w:color w:val="000000"/>
              </w:rPr>
              <w:t>0.81 [(0-204.7) (0-202.9)]</w:t>
            </w:r>
          </w:p>
        </w:tc>
      </w:tr>
      <w:tr w:rsidR="00913806" w:rsidRPr="00070660" w14:paraId="7E34840A" w14:textId="77777777" w:rsidTr="00070660">
        <w:trPr>
          <w:trHeight w:val="288"/>
        </w:trPr>
        <w:tc>
          <w:tcPr>
            <w:tcW w:w="2404" w:type="pct"/>
            <w:tcBorders>
              <w:left w:val="nil"/>
              <w:right w:val="nil"/>
            </w:tcBorders>
            <w:shd w:val="clear" w:color="auto" w:fill="auto"/>
            <w:vAlign w:val="bottom"/>
          </w:tcPr>
          <w:p w14:paraId="5831B31D" w14:textId="7B2B975B" w:rsidR="00913806" w:rsidRPr="00070660" w:rsidRDefault="00913806" w:rsidP="00913806">
            <w:pPr>
              <w:spacing w:after="0" w:line="240" w:lineRule="auto"/>
              <w:rPr>
                <w:rFonts w:ascii="Arial" w:hAnsi="Arial" w:cs="Arial"/>
              </w:rPr>
            </w:pPr>
            <w:r w:rsidRPr="00070660">
              <w:rPr>
                <w:rFonts w:ascii="Arial" w:hAnsi="Arial" w:cs="Arial"/>
                <w:color w:val="000000"/>
              </w:rPr>
              <w:t>bevacizumab+IVTA vs bevacizumab</w:t>
            </w:r>
          </w:p>
        </w:tc>
        <w:tc>
          <w:tcPr>
            <w:tcW w:w="2596" w:type="pct"/>
            <w:tcBorders>
              <w:left w:val="nil"/>
              <w:right w:val="nil"/>
            </w:tcBorders>
            <w:shd w:val="clear" w:color="auto" w:fill="auto"/>
            <w:vAlign w:val="bottom"/>
          </w:tcPr>
          <w:p w14:paraId="05B14F1B" w14:textId="525A7C63" w:rsidR="00913806" w:rsidRPr="00070660" w:rsidRDefault="00913806" w:rsidP="00913806">
            <w:pPr>
              <w:spacing w:after="0" w:line="240" w:lineRule="auto"/>
              <w:jc w:val="center"/>
              <w:rPr>
                <w:rFonts w:ascii="Arial" w:hAnsi="Arial" w:cs="Arial"/>
              </w:rPr>
            </w:pPr>
            <w:r w:rsidRPr="00070660">
              <w:rPr>
                <w:rFonts w:ascii="Arial" w:hAnsi="Arial" w:cs="Arial"/>
                <w:color w:val="000000"/>
              </w:rPr>
              <w:t>0.83 [(0-209.5) (0-206.6)]</w:t>
            </w:r>
          </w:p>
        </w:tc>
      </w:tr>
      <w:tr w:rsidR="00913806" w:rsidRPr="00070660" w14:paraId="72509EF3" w14:textId="77777777" w:rsidTr="00070660">
        <w:trPr>
          <w:trHeight w:val="288"/>
        </w:trPr>
        <w:tc>
          <w:tcPr>
            <w:tcW w:w="2404" w:type="pct"/>
            <w:tcBorders>
              <w:left w:val="nil"/>
              <w:right w:val="nil"/>
            </w:tcBorders>
            <w:shd w:val="clear" w:color="auto" w:fill="auto"/>
            <w:vAlign w:val="bottom"/>
          </w:tcPr>
          <w:p w14:paraId="3FBA6D8B" w14:textId="7462C564" w:rsidR="00913806" w:rsidRPr="00070660" w:rsidRDefault="00913806" w:rsidP="00913806">
            <w:pPr>
              <w:spacing w:after="0" w:line="240" w:lineRule="auto"/>
              <w:rPr>
                <w:rFonts w:ascii="Arial" w:hAnsi="Arial" w:cs="Arial"/>
              </w:rPr>
            </w:pPr>
            <w:r w:rsidRPr="00070660">
              <w:rPr>
                <w:rFonts w:ascii="Arial" w:hAnsi="Arial" w:cs="Arial"/>
                <w:color w:val="000000"/>
              </w:rPr>
              <w:t>bevacizumab+IVTA vs ranibizumab</w:t>
            </w:r>
          </w:p>
        </w:tc>
        <w:tc>
          <w:tcPr>
            <w:tcW w:w="2596" w:type="pct"/>
            <w:tcBorders>
              <w:left w:val="nil"/>
              <w:right w:val="nil"/>
            </w:tcBorders>
            <w:shd w:val="clear" w:color="auto" w:fill="auto"/>
            <w:vAlign w:val="bottom"/>
          </w:tcPr>
          <w:p w14:paraId="6E09355A" w14:textId="0C3B8EF5" w:rsidR="00913806" w:rsidRPr="00070660" w:rsidRDefault="00913806" w:rsidP="00913806">
            <w:pPr>
              <w:spacing w:after="0" w:line="240" w:lineRule="auto"/>
              <w:jc w:val="center"/>
              <w:rPr>
                <w:rFonts w:ascii="Arial" w:hAnsi="Arial" w:cs="Arial"/>
              </w:rPr>
            </w:pPr>
            <w:r w:rsidRPr="00070660">
              <w:rPr>
                <w:rFonts w:ascii="Arial" w:hAnsi="Arial" w:cs="Arial"/>
                <w:color w:val="000000"/>
              </w:rPr>
              <w:t>0.9 [(0-233.3) (0-233.4)]</w:t>
            </w:r>
          </w:p>
        </w:tc>
      </w:tr>
      <w:tr w:rsidR="00913806" w:rsidRPr="00070660" w14:paraId="4CB55A09" w14:textId="77777777" w:rsidTr="00070660">
        <w:trPr>
          <w:trHeight w:val="288"/>
        </w:trPr>
        <w:tc>
          <w:tcPr>
            <w:tcW w:w="2404" w:type="pct"/>
            <w:tcBorders>
              <w:left w:val="nil"/>
              <w:right w:val="nil"/>
            </w:tcBorders>
            <w:shd w:val="clear" w:color="auto" w:fill="auto"/>
            <w:vAlign w:val="bottom"/>
          </w:tcPr>
          <w:p w14:paraId="37FA7D5C" w14:textId="63E809C5" w:rsidR="00913806" w:rsidRPr="00070660" w:rsidRDefault="00913806" w:rsidP="00913806">
            <w:pPr>
              <w:spacing w:after="0" w:line="240" w:lineRule="auto"/>
              <w:rPr>
                <w:rFonts w:ascii="Arial" w:hAnsi="Arial" w:cs="Arial"/>
              </w:rPr>
            </w:pPr>
            <w:r w:rsidRPr="00070660">
              <w:rPr>
                <w:rFonts w:ascii="Arial" w:hAnsi="Arial" w:cs="Arial"/>
                <w:color w:val="000000"/>
              </w:rPr>
              <w:t>bevacizumab+IVTA vs PDT</w:t>
            </w:r>
          </w:p>
        </w:tc>
        <w:tc>
          <w:tcPr>
            <w:tcW w:w="2596" w:type="pct"/>
            <w:tcBorders>
              <w:left w:val="nil"/>
              <w:right w:val="nil"/>
            </w:tcBorders>
            <w:shd w:val="clear" w:color="auto" w:fill="auto"/>
            <w:vAlign w:val="bottom"/>
          </w:tcPr>
          <w:p w14:paraId="1FA802F9" w14:textId="57CBB051" w:rsidR="00913806" w:rsidRPr="00070660" w:rsidRDefault="00913806" w:rsidP="00913806">
            <w:pPr>
              <w:spacing w:after="0" w:line="240" w:lineRule="auto"/>
              <w:jc w:val="center"/>
              <w:rPr>
                <w:rFonts w:ascii="Arial" w:hAnsi="Arial" w:cs="Arial"/>
              </w:rPr>
            </w:pPr>
            <w:r w:rsidRPr="00070660">
              <w:rPr>
                <w:rFonts w:ascii="Arial" w:hAnsi="Arial" w:cs="Arial"/>
                <w:color w:val="000000"/>
              </w:rPr>
              <w:t>0.18 [(0-46.29) (0-45.17)]</w:t>
            </w:r>
          </w:p>
        </w:tc>
      </w:tr>
      <w:tr w:rsidR="00913806" w:rsidRPr="00070660" w14:paraId="71F497A2" w14:textId="77777777" w:rsidTr="00070660">
        <w:trPr>
          <w:trHeight w:val="288"/>
        </w:trPr>
        <w:tc>
          <w:tcPr>
            <w:tcW w:w="2404" w:type="pct"/>
            <w:tcBorders>
              <w:left w:val="nil"/>
              <w:right w:val="nil"/>
            </w:tcBorders>
            <w:shd w:val="clear" w:color="auto" w:fill="auto"/>
            <w:vAlign w:val="bottom"/>
          </w:tcPr>
          <w:p w14:paraId="644BF7C4" w14:textId="3C3806E4" w:rsidR="00913806" w:rsidRPr="00070660" w:rsidRDefault="00913806" w:rsidP="00913806">
            <w:pPr>
              <w:spacing w:after="0" w:line="240" w:lineRule="auto"/>
              <w:rPr>
                <w:rFonts w:ascii="Arial" w:hAnsi="Arial" w:cs="Arial"/>
              </w:rPr>
            </w:pPr>
            <w:r w:rsidRPr="00070660">
              <w:rPr>
                <w:rFonts w:ascii="Arial" w:hAnsi="Arial" w:cs="Arial"/>
                <w:color w:val="000000"/>
              </w:rPr>
              <w:t>bevacizumab+IVTA vs PDT+ranibizumab</w:t>
            </w:r>
          </w:p>
        </w:tc>
        <w:tc>
          <w:tcPr>
            <w:tcW w:w="2596" w:type="pct"/>
            <w:tcBorders>
              <w:left w:val="nil"/>
              <w:right w:val="nil"/>
            </w:tcBorders>
            <w:shd w:val="clear" w:color="auto" w:fill="auto"/>
            <w:vAlign w:val="bottom"/>
          </w:tcPr>
          <w:p w14:paraId="516CF4A4" w14:textId="4C6D2F25" w:rsidR="00913806" w:rsidRPr="00070660" w:rsidRDefault="00913806" w:rsidP="00913806">
            <w:pPr>
              <w:spacing w:after="0" w:line="240" w:lineRule="auto"/>
              <w:jc w:val="center"/>
              <w:rPr>
                <w:rFonts w:ascii="Arial" w:hAnsi="Arial" w:cs="Arial"/>
              </w:rPr>
            </w:pPr>
            <w:r w:rsidRPr="00070660">
              <w:rPr>
                <w:rFonts w:ascii="Arial" w:hAnsi="Arial" w:cs="Arial"/>
                <w:color w:val="000000"/>
              </w:rPr>
              <w:t>0.59 [(0-176.6) (0-178.4)]</w:t>
            </w:r>
          </w:p>
        </w:tc>
      </w:tr>
      <w:tr w:rsidR="00913806" w:rsidRPr="00070660" w14:paraId="0C1CCE8F" w14:textId="77777777" w:rsidTr="00070660">
        <w:trPr>
          <w:trHeight w:val="288"/>
        </w:trPr>
        <w:tc>
          <w:tcPr>
            <w:tcW w:w="2404" w:type="pct"/>
            <w:tcBorders>
              <w:left w:val="nil"/>
              <w:right w:val="nil"/>
            </w:tcBorders>
            <w:shd w:val="clear" w:color="auto" w:fill="auto"/>
            <w:vAlign w:val="bottom"/>
          </w:tcPr>
          <w:p w14:paraId="4F6A1970" w14:textId="13B681E0" w:rsidR="00913806" w:rsidRPr="00070660" w:rsidRDefault="00913806" w:rsidP="00913806">
            <w:pPr>
              <w:spacing w:after="0" w:line="240" w:lineRule="auto"/>
              <w:rPr>
                <w:rFonts w:ascii="Arial" w:hAnsi="Arial" w:cs="Arial"/>
              </w:rPr>
            </w:pPr>
            <w:r w:rsidRPr="00070660">
              <w:rPr>
                <w:rFonts w:ascii="Arial" w:hAnsi="Arial" w:cs="Arial"/>
                <w:color w:val="000000"/>
              </w:rPr>
              <w:t>bevacizumab+IVTA vs IVTA</w:t>
            </w:r>
          </w:p>
        </w:tc>
        <w:tc>
          <w:tcPr>
            <w:tcW w:w="2596" w:type="pct"/>
            <w:tcBorders>
              <w:left w:val="nil"/>
              <w:right w:val="nil"/>
            </w:tcBorders>
            <w:shd w:val="clear" w:color="auto" w:fill="auto"/>
            <w:vAlign w:val="bottom"/>
          </w:tcPr>
          <w:p w14:paraId="345EB3A2" w14:textId="5BA12346" w:rsidR="00913806" w:rsidRPr="00070660" w:rsidRDefault="00913806" w:rsidP="00913806">
            <w:pPr>
              <w:spacing w:after="0" w:line="240" w:lineRule="auto"/>
              <w:jc w:val="center"/>
              <w:rPr>
                <w:rFonts w:ascii="Arial" w:hAnsi="Arial" w:cs="Arial"/>
              </w:rPr>
            </w:pPr>
            <w:r w:rsidRPr="00070660">
              <w:rPr>
                <w:rFonts w:ascii="Arial" w:hAnsi="Arial" w:cs="Arial"/>
                <w:color w:val="000000"/>
              </w:rPr>
              <w:t>0.12 [(0-33.07) (0-32.16)]</w:t>
            </w:r>
          </w:p>
        </w:tc>
      </w:tr>
      <w:tr w:rsidR="00913806" w:rsidRPr="00070660" w14:paraId="2B1C9C66" w14:textId="77777777" w:rsidTr="00070660">
        <w:trPr>
          <w:trHeight w:val="288"/>
        </w:trPr>
        <w:tc>
          <w:tcPr>
            <w:tcW w:w="2404" w:type="pct"/>
            <w:tcBorders>
              <w:left w:val="nil"/>
              <w:right w:val="nil"/>
            </w:tcBorders>
            <w:shd w:val="clear" w:color="auto" w:fill="auto"/>
            <w:vAlign w:val="bottom"/>
          </w:tcPr>
          <w:p w14:paraId="482CFEB1" w14:textId="4FD31769" w:rsidR="00913806" w:rsidRPr="00070660" w:rsidRDefault="00913806" w:rsidP="00913806">
            <w:pPr>
              <w:spacing w:after="0" w:line="240" w:lineRule="auto"/>
              <w:rPr>
                <w:rFonts w:ascii="Arial" w:hAnsi="Arial" w:cs="Arial"/>
              </w:rPr>
            </w:pPr>
            <w:r w:rsidRPr="00070660">
              <w:rPr>
                <w:rFonts w:ascii="Arial" w:hAnsi="Arial" w:cs="Arial"/>
                <w:color w:val="000000"/>
              </w:rPr>
              <w:t>bevacizumab+IVTA vs DXM+ranibizumab</w:t>
            </w:r>
          </w:p>
        </w:tc>
        <w:tc>
          <w:tcPr>
            <w:tcW w:w="2596" w:type="pct"/>
            <w:tcBorders>
              <w:left w:val="nil"/>
              <w:right w:val="nil"/>
            </w:tcBorders>
            <w:shd w:val="clear" w:color="auto" w:fill="auto"/>
            <w:vAlign w:val="bottom"/>
          </w:tcPr>
          <w:p w14:paraId="0133B5BB" w14:textId="7035EEF5" w:rsidR="00913806" w:rsidRPr="00070660" w:rsidRDefault="00913806" w:rsidP="00913806">
            <w:pPr>
              <w:spacing w:after="0" w:line="240" w:lineRule="auto"/>
              <w:jc w:val="center"/>
              <w:rPr>
                <w:rFonts w:ascii="Arial" w:hAnsi="Arial" w:cs="Arial"/>
              </w:rPr>
            </w:pPr>
            <w:r w:rsidRPr="00070660">
              <w:rPr>
                <w:rFonts w:ascii="Arial" w:hAnsi="Arial" w:cs="Arial"/>
                <w:color w:val="000000"/>
              </w:rPr>
              <w:t>2.33 [(0-847.4) (0-841.5)]</w:t>
            </w:r>
          </w:p>
        </w:tc>
      </w:tr>
      <w:tr w:rsidR="00913806" w:rsidRPr="00070660" w14:paraId="3B0790FD" w14:textId="77777777" w:rsidTr="00070660">
        <w:trPr>
          <w:trHeight w:val="288"/>
        </w:trPr>
        <w:tc>
          <w:tcPr>
            <w:tcW w:w="2404" w:type="pct"/>
            <w:tcBorders>
              <w:left w:val="nil"/>
              <w:right w:val="nil"/>
            </w:tcBorders>
            <w:shd w:val="clear" w:color="auto" w:fill="auto"/>
            <w:vAlign w:val="bottom"/>
          </w:tcPr>
          <w:p w14:paraId="03A8CFF2" w14:textId="601D28B5" w:rsidR="00913806" w:rsidRPr="00070660" w:rsidRDefault="00913806" w:rsidP="00913806">
            <w:pPr>
              <w:spacing w:after="0" w:line="240" w:lineRule="auto"/>
              <w:rPr>
                <w:rFonts w:ascii="Arial" w:hAnsi="Arial" w:cs="Arial"/>
              </w:rPr>
            </w:pPr>
            <w:r w:rsidRPr="00070660">
              <w:rPr>
                <w:rFonts w:ascii="Arial" w:hAnsi="Arial" w:cs="Arial"/>
                <w:color w:val="000000"/>
              </w:rPr>
              <w:t>bevacizumab+IVTA vs DXM+PDT+ranibizumab</w:t>
            </w:r>
          </w:p>
        </w:tc>
        <w:tc>
          <w:tcPr>
            <w:tcW w:w="2596" w:type="pct"/>
            <w:tcBorders>
              <w:left w:val="nil"/>
              <w:right w:val="nil"/>
            </w:tcBorders>
            <w:shd w:val="clear" w:color="auto" w:fill="auto"/>
            <w:vAlign w:val="bottom"/>
          </w:tcPr>
          <w:p w14:paraId="7E3E370D" w14:textId="59AFA3C2" w:rsidR="00913806" w:rsidRPr="00070660" w:rsidRDefault="00913806" w:rsidP="00913806">
            <w:pPr>
              <w:spacing w:after="0" w:line="240" w:lineRule="auto"/>
              <w:jc w:val="center"/>
              <w:rPr>
                <w:rFonts w:ascii="Arial" w:hAnsi="Arial" w:cs="Arial"/>
              </w:rPr>
            </w:pPr>
            <w:r w:rsidRPr="00070660">
              <w:rPr>
                <w:rFonts w:ascii="Arial" w:hAnsi="Arial" w:cs="Arial"/>
                <w:color w:val="000000"/>
              </w:rPr>
              <w:t>0.87 [(0-274.1) (0-277.4)]</w:t>
            </w:r>
          </w:p>
        </w:tc>
      </w:tr>
      <w:tr w:rsidR="00913806" w:rsidRPr="00070660" w14:paraId="7F9E1D7B" w14:textId="77777777" w:rsidTr="00070660">
        <w:trPr>
          <w:trHeight w:val="288"/>
        </w:trPr>
        <w:tc>
          <w:tcPr>
            <w:tcW w:w="2404" w:type="pct"/>
            <w:tcBorders>
              <w:left w:val="nil"/>
              <w:right w:val="nil"/>
            </w:tcBorders>
            <w:shd w:val="clear" w:color="auto" w:fill="auto"/>
            <w:vAlign w:val="bottom"/>
          </w:tcPr>
          <w:p w14:paraId="2C5201B1" w14:textId="422A3AEB" w:rsidR="00913806" w:rsidRPr="00070660" w:rsidRDefault="00913806" w:rsidP="00913806">
            <w:pPr>
              <w:spacing w:after="0" w:line="240" w:lineRule="auto"/>
              <w:rPr>
                <w:rFonts w:ascii="Arial" w:hAnsi="Arial" w:cs="Arial"/>
              </w:rPr>
            </w:pPr>
            <w:r w:rsidRPr="00070660">
              <w:rPr>
                <w:rFonts w:ascii="Arial" w:hAnsi="Arial" w:cs="Arial"/>
                <w:color w:val="000000"/>
              </w:rPr>
              <w:t>brolucizumab vs placebo</w:t>
            </w:r>
          </w:p>
        </w:tc>
        <w:tc>
          <w:tcPr>
            <w:tcW w:w="2596" w:type="pct"/>
            <w:tcBorders>
              <w:left w:val="nil"/>
              <w:right w:val="nil"/>
            </w:tcBorders>
            <w:shd w:val="clear" w:color="auto" w:fill="auto"/>
            <w:vAlign w:val="bottom"/>
          </w:tcPr>
          <w:p w14:paraId="6117BD96" w14:textId="09DADF86" w:rsidR="00913806" w:rsidRPr="00070660" w:rsidRDefault="00913806" w:rsidP="00913806">
            <w:pPr>
              <w:spacing w:after="0" w:line="240" w:lineRule="auto"/>
              <w:jc w:val="center"/>
              <w:rPr>
                <w:rFonts w:ascii="Arial" w:hAnsi="Arial" w:cs="Arial"/>
              </w:rPr>
            </w:pPr>
            <w:r w:rsidRPr="00070660">
              <w:rPr>
                <w:rFonts w:ascii="Arial" w:hAnsi="Arial" w:cs="Arial"/>
                <w:color w:val="000000"/>
              </w:rPr>
              <w:t>0.13 [(0.06-0.29) (0.05-0.31)]</w:t>
            </w:r>
            <w:r w:rsidR="00904ABB">
              <w:rPr>
                <w:rFonts w:ascii="Arial" w:hAnsi="Arial" w:cs="Arial"/>
                <w:color w:val="000000"/>
              </w:rPr>
              <w:t>*</w:t>
            </w:r>
          </w:p>
        </w:tc>
      </w:tr>
      <w:tr w:rsidR="00913806" w:rsidRPr="00070660" w14:paraId="4705218F" w14:textId="77777777" w:rsidTr="00070660">
        <w:trPr>
          <w:trHeight w:val="288"/>
        </w:trPr>
        <w:tc>
          <w:tcPr>
            <w:tcW w:w="2404" w:type="pct"/>
            <w:tcBorders>
              <w:left w:val="nil"/>
              <w:right w:val="nil"/>
            </w:tcBorders>
            <w:shd w:val="clear" w:color="auto" w:fill="auto"/>
            <w:vAlign w:val="bottom"/>
          </w:tcPr>
          <w:p w14:paraId="6FDDEE84" w14:textId="04106009" w:rsidR="00913806" w:rsidRPr="00070660" w:rsidRDefault="00913806" w:rsidP="00913806">
            <w:pPr>
              <w:spacing w:after="0" w:line="240" w:lineRule="auto"/>
              <w:rPr>
                <w:rFonts w:ascii="Arial" w:hAnsi="Arial" w:cs="Arial"/>
              </w:rPr>
            </w:pPr>
            <w:r w:rsidRPr="00070660">
              <w:rPr>
                <w:rFonts w:ascii="Arial" w:hAnsi="Arial" w:cs="Arial"/>
                <w:color w:val="000000"/>
              </w:rPr>
              <w:t>brolucizumab vs aflibercept</w:t>
            </w:r>
          </w:p>
        </w:tc>
        <w:tc>
          <w:tcPr>
            <w:tcW w:w="2596" w:type="pct"/>
            <w:tcBorders>
              <w:left w:val="nil"/>
              <w:right w:val="nil"/>
            </w:tcBorders>
            <w:shd w:val="clear" w:color="auto" w:fill="auto"/>
            <w:vAlign w:val="bottom"/>
          </w:tcPr>
          <w:p w14:paraId="3014414E" w14:textId="0340E40F" w:rsidR="00913806" w:rsidRPr="00070660" w:rsidRDefault="00913806" w:rsidP="00913806">
            <w:pPr>
              <w:spacing w:after="0" w:line="240" w:lineRule="auto"/>
              <w:jc w:val="center"/>
              <w:rPr>
                <w:rFonts w:ascii="Arial" w:hAnsi="Arial" w:cs="Arial"/>
              </w:rPr>
            </w:pPr>
            <w:r w:rsidRPr="00070660">
              <w:rPr>
                <w:rFonts w:ascii="Arial" w:hAnsi="Arial" w:cs="Arial"/>
                <w:color w:val="000000"/>
              </w:rPr>
              <w:t>0.97 [(0.57-1.62) (0.52-1.76)]</w:t>
            </w:r>
          </w:p>
        </w:tc>
      </w:tr>
      <w:tr w:rsidR="00913806" w:rsidRPr="00070660" w14:paraId="74E3638B" w14:textId="77777777" w:rsidTr="00070660">
        <w:trPr>
          <w:trHeight w:val="288"/>
        </w:trPr>
        <w:tc>
          <w:tcPr>
            <w:tcW w:w="2404" w:type="pct"/>
            <w:tcBorders>
              <w:left w:val="nil"/>
              <w:right w:val="nil"/>
            </w:tcBorders>
            <w:shd w:val="clear" w:color="auto" w:fill="auto"/>
            <w:vAlign w:val="bottom"/>
          </w:tcPr>
          <w:p w14:paraId="2AE544CA" w14:textId="6B79BC0F" w:rsidR="00913806" w:rsidRPr="00070660" w:rsidRDefault="00913806" w:rsidP="00913806">
            <w:pPr>
              <w:spacing w:after="0" w:line="240" w:lineRule="auto"/>
              <w:rPr>
                <w:rFonts w:ascii="Arial" w:hAnsi="Arial" w:cs="Arial"/>
              </w:rPr>
            </w:pPr>
            <w:r w:rsidRPr="00070660">
              <w:rPr>
                <w:rFonts w:ascii="Arial" w:hAnsi="Arial" w:cs="Arial"/>
                <w:color w:val="000000"/>
              </w:rPr>
              <w:t>brolucizumab vs bevacizumab</w:t>
            </w:r>
          </w:p>
        </w:tc>
        <w:tc>
          <w:tcPr>
            <w:tcW w:w="2596" w:type="pct"/>
            <w:tcBorders>
              <w:left w:val="nil"/>
              <w:right w:val="nil"/>
            </w:tcBorders>
            <w:shd w:val="clear" w:color="auto" w:fill="auto"/>
            <w:vAlign w:val="bottom"/>
          </w:tcPr>
          <w:p w14:paraId="388CCB0E" w14:textId="38307686" w:rsidR="00913806" w:rsidRPr="00070660" w:rsidRDefault="00913806" w:rsidP="00913806">
            <w:pPr>
              <w:spacing w:after="0" w:line="240" w:lineRule="auto"/>
              <w:jc w:val="center"/>
              <w:rPr>
                <w:rFonts w:ascii="Arial" w:hAnsi="Arial" w:cs="Arial"/>
              </w:rPr>
            </w:pPr>
            <w:r w:rsidRPr="00070660">
              <w:rPr>
                <w:rFonts w:ascii="Arial" w:hAnsi="Arial" w:cs="Arial"/>
                <w:color w:val="000000"/>
              </w:rPr>
              <w:t>1 [(0.45-2.22) (0.43-2.37)]</w:t>
            </w:r>
          </w:p>
        </w:tc>
      </w:tr>
      <w:tr w:rsidR="00913806" w:rsidRPr="00070660" w14:paraId="4C3F91DE" w14:textId="77777777" w:rsidTr="00070660">
        <w:trPr>
          <w:trHeight w:val="288"/>
        </w:trPr>
        <w:tc>
          <w:tcPr>
            <w:tcW w:w="2404" w:type="pct"/>
            <w:tcBorders>
              <w:left w:val="nil"/>
              <w:right w:val="nil"/>
            </w:tcBorders>
            <w:shd w:val="clear" w:color="auto" w:fill="auto"/>
            <w:vAlign w:val="bottom"/>
          </w:tcPr>
          <w:p w14:paraId="526EBD9C" w14:textId="363FD2D0" w:rsidR="00913806" w:rsidRPr="00070660" w:rsidRDefault="00913806" w:rsidP="00913806">
            <w:pPr>
              <w:spacing w:after="0" w:line="240" w:lineRule="auto"/>
              <w:rPr>
                <w:rFonts w:ascii="Arial" w:hAnsi="Arial" w:cs="Arial"/>
              </w:rPr>
            </w:pPr>
            <w:r w:rsidRPr="00070660">
              <w:rPr>
                <w:rFonts w:ascii="Arial" w:hAnsi="Arial" w:cs="Arial"/>
                <w:color w:val="000000"/>
              </w:rPr>
              <w:t>brolucizumab vs ranibizumab</w:t>
            </w:r>
          </w:p>
        </w:tc>
        <w:tc>
          <w:tcPr>
            <w:tcW w:w="2596" w:type="pct"/>
            <w:tcBorders>
              <w:left w:val="nil"/>
              <w:right w:val="nil"/>
            </w:tcBorders>
            <w:shd w:val="clear" w:color="auto" w:fill="auto"/>
            <w:vAlign w:val="bottom"/>
          </w:tcPr>
          <w:p w14:paraId="7D6CFC15" w14:textId="49875120" w:rsidR="00913806" w:rsidRPr="00070660" w:rsidRDefault="00913806" w:rsidP="00913806">
            <w:pPr>
              <w:spacing w:after="0" w:line="240" w:lineRule="auto"/>
              <w:jc w:val="center"/>
              <w:rPr>
                <w:rFonts w:ascii="Arial" w:hAnsi="Arial" w:cs="Arial"/>
              </w:rPr>
            </w:pPr>
            <w:r w:rsidRPr="00070660">
              <w:rPr>
                <w:rFonts w:ascii="Arial" w:hAnsi="Arial" w:cs="Arial"/>
                <w:color w:val="000000"/>
              </w:rPr>
              <w:t>1.08 [(0.53-2.22) (0.5-2.37)]</w:t>
            </w:r>
          </w:p>
        </w:tc>
      </w:tr>
      <w:tr w:rsidR="00913806" w:rsidRPr="00070660" w14:paraId="2DF4E2B4" w14:textId="77777777" w:rsidTr="00070660">
        <w:trPr>
          <w:trHeight w:val="288"/>
        </w:trPr>
        <w:tc>
          <w:tcPr>
            <w:tcW w:w="2404" w:type="pct"/>
            <w:tcBorders>
              <w:left w:val="nil"/>
              <w:right w:val="nil"/>
            </w:tcBorders>
            <w:shd w:val="clear" w:color="auto" w:fill="auto"/>
            <w:vAlign w:val="bottom"/>
          </w:tcPr>
          <w:p w14:paraId="3DCBC7AB" w14:textId="6740111D" w:rsidR="00913806" w:rsidRPr="00070660" w:rsidRDefault="00913806" w:rsidP="00913806">
            <w:pPr>
              <w:spacing w:after="0" w:line="240" w:lineRule="auto"/>
              <w:rPr>
                <w:rFonts w:ascii="Arial" w:hAnsi="Arial" w:cs="Arial"/>
              </w:rPr>
            </w:pPr>
            <w:r w:rsidRPr="00070660">
              <w:rPr>
                <w:rFonts w:ascii="Arial" w:hAnsi="Arial" w:cs="Arial"/>
                <w:color w:val="000000"/>
              </w:rPr>
              <w:t>brolucizumab vs PDT</w:t>
            </w:r>
          </w:p>
        </w:tc>
        <w:tc>
          <w:tcPr>
            <w:tcW w:w="2596" w:type="pct"/>
            <w:tcBorders>
              <w:left w:val="nil"/>
              <w:right w:val="nil"/>
            </w:tcBorders>
            <w:shd w:val="clear" w:color="auto" w:fill="auto"/>
            <w:vAlign w:val="bottom"/>
          </w:tcPr>
          <w:p w14:paraId="4DB7B2AD" w14:textId="78A68FAE" w:rsidR="00913806" w:rsidRPr="00070660" w:rsidRDefault="00913806" w:rsidP="00913806">
            <w:pPr>
              <w:spacing w:after="0" w:line="240" w:lineRule="auto"/>
              <w:jc w:val="center"/>
              <w:rPr>
                <w:rFonts w:ascii="Arial" w:hAnsi="Arial" w:cs="Arial"/>
              </w:rPr>
            </w:pPr>
            <w:r w:rsidRPr="00070660">
              <w:rPr>
                <w:rFonts w:ascii="Arial" w:hAnsi="Arial" w:cs="Arial"/>
                <w:color w:val="000000"/>
              </w:rPr>
              <w:t>0.21 [(0.09-0.49) (0.09-0.52)]</w:t>
            </w:r>
            <w:r w:rsidR="00904ABB">
              <w:rPr>
                <w:rFonts w:ascii="Arial" w:hAnsi="Arial" w:cs="Arial"/>
                <w:color w:val="000000"/>
              </w:rPr>
              <w:t>*</w:t>
            </w:r>
          </w:p>
        </w:tc>
      </w:tr>
      <w:tr w:rsidR="00913806" w:rsidRPr="00070660" w14:paraId="1ED3FE95" w14:textId="77777777" w:rsidTr="00070660">
        <w:trPr>
          <w:trHeight w:val="288"/>
        </w:trPr>
        <w:tc>
          <w:tcPr>
            <w:tcW w:w="2404" w:type="pct"/>
            <w:tcBorders>
              <w:left w:val="nil"/>
              <w:right w:val="nil"/>
            </w:tcBorders>
            <w:shd w:val="clear" w:color="auto" w:fill="auto"/>
            <w:vAlign w:val="bottom"/>
          </w:tcPr>
          <w:p w14:paraId="26A9D2EF" w14:textId="0D9A7547" w:rsidR="00913806" w:rsidRPr="00070660" w:rsidRDefault="00913806" w:rsidP="00913806">
            <w:pPr>
              <w:spacing w:after="0" w:line="240" w:lineRule="auto"/>
              <w:rPr>
                <w:rFonts w:ascii="Arial" w:hAnsi="Arial" w:cs="Arial"/>
              </w:rPr>
            </w:pPr>
            <w:r w:rsidRPr="00070660">
              <w:rPr>
                <w:rFonts w:ascii="Arial" w:hAnsi="Arial" w:cs="Arial"/>
                <w:color w:val="000000"/>
              </w:rPr>
              <w:t>brolucizumab vs PDT+ranibizumab</w:t>
            </w:r>
          </w:p>
        </w:tc>
        <w:tc>
          <w:tcPr>
            <w:tcW w:w="2596" w:type="pct"/>
            <w:tcBorders>
              <w:left w:val="nil"/>
              <w:right w:val="nil"/>
            </w:tcBorders>
            <w:shd w:val="clear" w:color="auto" w:fill="auto"/>
            <w:vAlign w:val="bottom"/>
          </w:tcPr>
          <w:p w14:paraId="5C0DCF7F" w14:textId="7991EC45" w:rsidR="00913806" w:rsidRPr="00070660" w:rsidRDefault="00913806" w:rsidP="00913806">
            <w:pPr>
              <w:spacing w:after="0" w:line="240" w:lineRule="auto"/>
              <w:jc w:val="center"/>
              <w:rPr>
                <w:rFonts w:ascii="Arial" w:hAnsi="Arial" w:cs="Arial"/>
              </w:rPr>
            </w:pPr>
            <w:r w:rsidRPr="00070660">
              <w:rPr>
                <w:rFonts w:ascii="Arial" w:hAnsi="Arial" w:cs="Arial"/>
                <w:color w:val="000000"/>
              </w:rPr>
              <w:t>0.69 [(0.17-2.8) (0.16-2.85)]</w:t>
            </w:r>
          </w:p>
        </w:tc>
      </w:tr>
      <w:tr w:rsidR="00913806" w:rsidRPr="00070660" w14:paraId="1C17C03D" w14:textId="77777777" w:rsidTr="00070660">
        <w:trPr>
          <w:trHeight w:val="288"/>
        </w:trPr>
        <w:tc>
          <w:tcPr>
            <w:tcW w:w="2404" w:type="pct"/>
            <w:tcBorders>
              <w:left w:val="nil"/>
              <w:right w:val="nil"/>
            </w:tcBorders>
            <w:shd w:val="clear" w:color="auto" w:fill="auto"/>
            <w:vAlign w:val="bottom"/>
          </w:tcPr>
          <w:p w14:paraId="45DA6E59" w14:textId="6E221E35" w:rsidR="00913806" w:rsidRPr="00070660" w:rsidRDefault="00913806" w:rsidP="00913806">
            <w:pPr>
              <w:spacing w:after="0" w:line="240" w:lineRule="auto"/>
              <w:rPr>
                <w:rFonts w:ascii="Arial" w:hAnsi="Arial" w:cs="Arial"/>
              </w:rPr>
            </w:pPr>
            <w:r w:rsidRPr="00070660">
              <w:rPr>
                <w:rFonts w:ascii="Arial" w:hAnsi="Arial" w:cs="Arial"/>
                <w:color w:val="000000"/>
              </w:rPr>
              <w:t>brolucizumab vs IVTA</w:t>
            </w:r>
          </w:p>
        </w:tc>
        <w:tc>
          <w:tcPr>
            <w:tcW w:w="2596" w:type="pct"/>
            <w:tcBorders>
              <w:left w:val="nil"/>
              <w:right w:val="nil"/>
            </w:tcBorders>
            <w:shd w:val="clear" w:color="auto" w:fill="auto"/>
            <w:vAlign w:val="bottom"/>
          </w:tcPr>
          <w:p w14:paraId="67C82C77" w14:textId="1D3EBAD4" w:rsidR="00913806" w:rsidRPr="00070660" w:rsidRDefault="00913806" w:rsidP="00913806">
            <w:pPr>
              <w:spacing w:after="0" w:line="240" w:lineRule="auto"/>
              <w:jc w:val="center"/>
              <w:rPr>
                <w:rFonts w:ascii="Arial" w:hAnsi="Arial" w:cs="Arial"/>
              </w:rPr>
            </w:pPr>
            <w:r w:rsidRPr="00070660">
              <w:rPr>
                <w:rFonts w:ascii="Arial" w:hAnsi="Arial" w:cs="Arial"/>
                <w:color w:val="000000"/>
              </w:rPr>
              <w:t>0.14 [(0.05-0.44) (0.04-0.46)]</w:t>
            </w:r>
            <w:r w:rsidR="00904ABB">
              <w:rPr>
                <w:rFonts w:ascii="Arial" w:hAnsi="Arial" w:cs="Arial"/>
                <w:color w:val="000000"/>
              </w:rPr>
              <w:t>*</w:t>
            </w:r>
          </w:p>
        </w:tc>
      </w:tr>
      <w:tr w:rsidR="00913806" w:rsidRPr="00070660" w14:paraId="350D8F85" w14:textId="77777777" w:rsidTr="00070660">
        <w:trPr>
          <w:trHeight w:val="288"/>
        </w:trPr>
        <w:tc>
          <w:tcPr>
            <w:tcW w:w="2404" w:type="pct"/>
            <w:tcBorders>
              <w:left w:val="nil"/>
              <w:right w:val="nil"/>
            </w:tcBorders>
            <w:shd w:val="clear" w:color="auto" w:fill="auto"/>
            <w:vAlign w:val="bottom"/>
          </w:tcPr>
          <w:p w14:paraId="5636AB7E" w14:textId="1475E309" w:rsidR="00913806" w:rsidRPr="00070660" w:rsidRDefault="00913806" w:rsidP="00913806">
            <w:pPr>
              <w:spacing w:after="0" w:line="240" w:lineRule="auto"/>
              <w:rPr>
                <w:rFonts w:ascii="Arial" w:hAnsi="Arial" w:cs="Arial"/>
              </w:rPr>
            </w:pPr>
            <w:r w:rsidRPr="00070660">
              <w:rPr>
                <w:rFonts w:ascii="Arial" w:hAnsi="Arial" w:cs="Arial"/>
                <w:color w:val="000000"/>
              </w:rPr>
              <w:t>brolucizumab vs DXM+ranibizumab</w:t>
            </w:r>
          </w:p>
        </w:tc>
        <w:tc>
          <w:tcPr>
            <w:tcW w:w="2596" w:type="pct"/>
            <w:tcBorders>
              <w:left w:val="nil"/>
              <w:right w:val="nil"/>
            </w:tcBorders>
            <w:shd w:val="clear" w:color="auto" w:fill="auto"/>
            <w:vAlign w:val="bottom"/>
          </w:tcPr>
          <w:p w14:paraId="0A5DD79E" w14:textId="09938B51" w:rsidR="00913806" w:rsidRPr="00070660" w:rsidRDefault="00913806" w:rsidP="00913806">
            <w:pPr>
              <w:spacing w:after="0" w:line="240" w:lineRule="auto"/>
              <w:jc w:val="center"/>
              <w:rPr>
                <w:rFonts w:ascii="Arial" w:hAnsi="Arial" w:cs="Arial"/>
              </w:rPr>
            </w:pPr>
            <w:r w:rsidRPr="00070660">
              <w:rPr>
                <w:rFonts w:ascii="Arial" w:hAnsi="Arial" w:cs="Arial"/>
                <w:color w:val="000000"/>
              </w:rPr>
              <w:t>2.56 [(0.37-24.91) (0.36-25.23)]</w:t>
            </w:r>
          </w:p>
        </w:tc>
      </w:tr>
      <w:tr w:rsidR="00913806" w:rsidRPr="00070660" w14:paraId="64EFEB66" w14:textId="77777777" w:rsidTr="00070660">
        <w:trPr>
          <w:trHeight w:val="288"/>
        </w:trPr>
        <w:tc>
          <w:tcPr>
            <w:tcW w:w="2404" w:type="pct"/>
            <w:tcBorders>
              <w:left w:val="nil"/>
              <w:right w:val="nil"/>
            </w:tcBorders>
            <w:shd w:val="clear" w:color="auto" w:fill="auto"/>
            <w:vAlign w:val="bottom"/>
          </w:tcPr>
          <w:p w14:paraId="6447A08E" w14:textId="7C545AFE" w:rsidR="00913806" w:rsidRPr="00070660" w:rsidRDefault="00913806" w:rsidP="00913806">
            <w:pPr>
              <w:spacing w:after="0" w:line="240" w:lineRule="auto"/>
              <w:rPr>
                <w:rFonts w:ascii="Arial" w:hAnsi="Arial" w:cs="Arial"/>
              </w:rPr>
            </w:pPr>
            <w:r w:rsidRPr="00070660">
              <w:rPr>
                <w:rFonts w:ascii="Arial" w:hAnsi="Arial" w:cs="Arial"/>
                <w:color w:val="000000"/>
              </w:rPr>
              <w:t>brolucizumab vs DXM+PDT+ranibizumab</w:t>
            </w:r>
          </w:p>
        </w:tc>
        <w:tc>
          <w:tcPr>
            <w:tcW w:w="2596" w:type="pct"/>
            <w:tcBorders>
              <w:left w:val="nil"/>
              <w:right w:val="nil"/>
            </w:tcBorders>
            <w:shd w:val="clear" w:color="auto" w:fill="auto"/>
            <w:vAlign w:val="bottom"/>
          </w:tcPr>
          <w:p w14:paraId="2AE74D1E" w14:textId="4B33C7CC" w:rsidR="00913806" w:rsidRPr="00070660" w:rsidRDefault="00913806" w:rsidP="00913806">
            <w:pPr>
              <w:spacing w:after="0" w:line="240" w:lineRule="auto"/>
              <w:jc w:val="center"/>
              <w:rPr>
                <w:rFonts w:ascii="Arial" w:hAnsi="Arial" w:cs="Arial"/>
              </w:rPr>
            </w:pPr>
            <w:r w:rsidRPr="00070660">
              <w:rPr>
                <w:rFonts w:ascii="Arial" w:hAnsi="Arial" w:cs="Arial"/>
                <w:color w:val="000000"/>
              </w:rPr>
              <w:t>1.03 [(0.23-4.65) (0.22-4.78)]</w:t>
            </w:r>
          </w:p>
        </w:tc>
      </w:tr>
      <w:tr w:rsidR="00913806" w:rsidRPr="00070660" w14:paraId="1BD713FD" w14:textId="77777777" w:rsidTr="00070660">
        <w:trPr>
          <w:trHeight w:val="288"/>
        </w:trPr>
        <w:tc>
          <w:tcPr>
            <w:tcW w:w="2404" w:type="pct"/>
            <w:tcBorders>
              <w:left w:val="nil"/>
              <w:right w:val="nil"/>
            </w:tcBorders>
            <w:shd w:val="clear" w:color="auto" w:fill="auto"/>
            <w:vAlign w:val="bottom"/>
          </w:tcPr>
          <w:p w14:paraId="63268A5C" w14:textId="1C84AAF6" w:rsidR="00913806" w:rsidRPr="00070660" w:rsidRDefault="00913806" w:rsidP="00913806">
            <w:pPr>
              <w:spacing w:after="0" w:line="240" w:lineRule="auto"/>
              <w:rPr>
                <w:rFonts w:ascii="Arial" w:hAnsi="Arial" w:cs="Arial"/>
              </w:rPr>
            </w:pPr>
            <w:r w:rsidRPr="00070660">
              <w:rPr>
                <w:rFonts w:ascii="Arial" w:hAnsi="Arial" w:cs="Arial"/>
                <w:color w:val="000000"/>
              </w:rPr>
              <w:t>brolucizumab vs bevacizumab+IVTA</w:t>
            </w:r>
          </w:p>
        </w:tc>
        <w:tc>
          <w:tcPr>
            <w:tcW w:w="2596" w:type="pct"/>
            <w:tcBorders>
              <w:left w:val="nil"/>
              <w:right w:val="nil"/>
            </w:tcBorders>
            <w:shd w:val="clear" w:color="auto" w:fill="auto"/>
            <w:vAlign w:val="bottom"/>
          </w:tcPr>
          <w:p w14:paraId="5896D140" w14:textId="289F6EA5" w:rsidR="00913806" w:rsidRPr="00070660" w:rsidRDefault="00913806" w:rsidP="00913806">
            <w:pPr>
              <w:spacing w:after="0" w:line="240" w:lineRule="auto"/>
              <w:jc w:val="center"/>
              <w:rPr>
                <w:rFonts w:ascii="Arial" w:hAnsi="Arial" w:cs="Arial"/>
              </w:rPr>
            </w:pPr>
            <w:r w:rsidRPr="00070660">
              <w:rPr>
                <w:rFonts w:ascii="Arial" w:hAnsi="Arial" w:cs="Arial"/>
                <w:color w:val="000000"/>
              </w:rPr>
              <w:t>1.2 [(0-504.6) (0-485.8)]</w:t>
            </w:r>
          </w:p>
        </w:tc>
      </w:tr>
      <w:tr w:rsidR="00913806" w:rsidRPr="00070660" w14:paraId="1F99D481" w14:textId="77777777" w:rsidTr="00070660">
        <w:trPr>
          <w:trHeight w:val="288"/>
        </w:trPr>
        <w:tc>
          <w:tcPr>
            <w:tcW w:w="2404" w:type="pct"/>
            <w:tcBorders>
              <w:left w:val="nil"/>
              <w:right w:val="nil"/>
            </w:tcBorders>
            <w:shd w:val="clear" w:color="auto" w:fill="auto"/>
            <w:vAlign w:val="bottom"/>
          </w:tcPr>
          <w:p w14:paraId="25268E5A" w14:textId="07646A2A" w:rsidR="00913806" w:rsidRPr="00070660" w:rsidRDefault="00913806" w:rsidP="00913806">
            <w:pPr>
              <w:spacing w:after="0" w:line="240" w:lineRule="auto"/>
              <w:rPr>
                <w:rFonts w:ascii="Arial" w:hAnsi="Arial" w:cs="Arial"/>
              </w:rPr>
            </w:pPr>
            <w:r w:rsidRPr="00070660">
              <w:rPr>
                <w:rFonts w:ascii="Arial" w:hAnsi="Arial" w:cs="Arial"/>
                <w:color w:val="000000"/>
              </w:rPr>
              <w:t>conbercept vs placebo</w:t>
            </w:r>
          </w:p>
        </w:tc>
        <w:tc>
          <w:tcPr>
            <w:tcW w:w="2596" w:type="pct"/>
            <w:tcBorders>
              <w:left w:val="nil"/>
              <w:right w:val="nil"/>
            </w:tcBorders>
            <w:shd w:val="clear" w:color="auto" w:fill="auto"/>
            <w:vAlign w:val="bottom"/>
          </w:tcPr>
          <w:p w14:paraId="532FEA6F" w14:textId="0F2AEE47" w:rsidR="00913806" w:rsidRPr="00070660" w:rsidRDefault="00913806" w:rsidP="00913806">
            <w:pPr>
              <w:spacing w:after="0" w:line="240" w:lineRule="auto"/>
              <w:jc w:val="center"/>
              <w:rPr>
                <w:rFonts w:ascii="Arial" w:hAnsi="Arial" w:cs="Arial"/>
              </w:rPr>
            </w:pPr>
            <w:r w:rsidRPr="00070660">
              <w:rPr>
                <w:rFonts w:ascii="Arial" w:hAnsi="Arial" w:cs="Arial"/>
                <w:color w:val="000000"/>
              </w:rPr>
              <w:t>0.03 [(0-0.62) (0-0.64)]</w:t>
            </w:r>
            <w:r w:rsidR="00904ABB">
              <w:rPr>
                <w:rFonts w:ascii="Arial" w:hAnsi="Arial" w:cs="Arial"/>
                <w:color w:val="000000"/>
              </w:rPr>
              <w:t>*</w:t>
            </w:r>
          </w:p>
        </w:tc>
      </w:tr>
      <w:tr w:rsidR="00913806" w:rsidRPr="00070660" w14:paraId="57E4BD80" w14:textId="77777777" w:rsidTr="00070660">
        <w:trPr>
          <w:trHeight w:val="288"/>
        </w:trPr>
        <w:tc>
          <w:tcPr>
            <w:tcW w:w="2404" w:type="pct"/>
            <w:tcBorders>
              <w:left w:val="nil"/>
              <w:right w:val="nil"/>
            </w:tcBorders>
            <w:shd w:val="clear" w:color="auto" w:fill="auto"/>
            <w:vAlign w:val="bottom"/>
          </w:tcPr>
          <w:p w14:paraId="6B7A1CAC" w14:textId="49A2D50C" w:rsidR="00913806" w:rsidRPr="00070660" w:rsidRDefault="00913806" w:rsidP="00913806">
            <w:pPr>
              <w:spacing w:after="0" w:line="240" w:lineRule="auto"/>
              <w:rPr>
                <w:rFonts w:ascii="Arial" w:hAnsi="Arial" w:cs="Arial"/>
              </w:rPr>
            </w:pPr>
            <w:r w:rsidRPr="00070660">
              <w:rPr>
                <w:rFonts w:ascii="Arial" w:hAnsi="Arial" w:cs="Arial"/>
                <w:color w:val="000000"/>
              </w:rPr>
              <w:t>conbercept vs aflibercept</w:t>
            </w:r>
          </w:p>
        </w:tc>
        <w:tc>
          <w:tcPr>
            <w:tcW w:w="2596" w:type="pct"/>
            <w:tcBorders>
              <w:left w:val="nil"/>
              <w:right w:val="nil"/>
            </w:tcBorders>
            <w:shd w:val="clear" w:color="auto" w:fill="auto"/>
            <w:vAlign w:val="bottom"/>
          </w:tcPr>
          <w:p w14:paraId="46AADB16" w14:textId="06D3F6F1" w:rsidR="00913806" w:rsidRPr="00070660" w:rsidRDefault="00913806" w:rsidP="00913806">
            <w:pPr>
              <w:spacing w:after="0" w:line="240" w:lineRule="auto"/>
              <w:jc w:val="center"/>
              <w:rPr>
                <w:rFonts w:ascii="Arial" w:hAnsi="Arial" w:cs="Arial"/>
              </w:rPr>
            </w:pPr>
            <w:r w:rsidRPr="00070660">
              <w:rPr>
                <w:rFonts w:ascii="Arial" w:hAnsi="Arial" w:cs="Arial"/>
                <w:color w:val="000000"/>
              </w:rPr>
              <w:t>0.2 [(0-4.97) (0-5.05)]</w:t>
            </w:r>
          </w:p>
        </w:tc>
      </w:tr>
      <w:tr w:rsidR="00913806" w:rsidRPr="00070660" w14:paraId="5A9B4AC7" w14:textId="77777777" w:rsidTr="00070660">
        <w:trPr>
          <w:trHeight w:val="288"/>
        </w:trPr>
        <w:tc>
          <w:tcPr>
            <w:tcW w:w="2404" w:type="pct"/>
            <w:tcBorders>
              <w:left w:val="nil"/>
              <w:right w:val="nil"/>
            </w:tcBorders>
            <w:shd w:val="clear" w:color="auto" w:fill="auto"/>
            <w:vAlign w:val="bottom"/>
          </w:tcPr>
          <w:p w14:paraId="7D46C92A" w14:textId="0CB53D44" w:rsidR="00913806" w:rsidRPr="00070660" w:rsidRDefault="00913806" w:rsidP="00913806">
            <w:pPr>
              <w:spacing w:after="0" w:line="240" w:lineRule="auto"/>
              <w:rPr>
                <w:rFonts w:ascii="Arial" w:hAnsi="Arial" w:cs="Arial"/>
              </w:rPr>
            </w:pPr>
            <w:r w:rsidRPr="00070660">
              <w:rPr>
                <w:rFonts w:ascii="Arial" w:hAnsi="Arial" w:cs="Arial"/>
                <w:color w:val="000000"/>
              </w:rPr>
              <w:t>conbercept vs bevacizumab</w:t>
            </w:r>
          </w:p>
        </w:tc>
        <w:tc>
          <w:tcPr>
            <w:tcW w:w="2596" w:type="pct"/>
            <w:tcBorders>
              <w:left w:val="nil"/>
              <w:right w:val="nil"/>
            </w:tcBorders>
            <w:shd w:val="clear" w:color="auto" w:fill="auto"/>
            <w:vAlign w:val="bottom"/>
          </w:tcPr>
          <w:p w14:paraId="1FA03F27" w14:textId="1FFC18A5" w:rsidR="00913806" w:rsidRPr="00070660" w:rsidRDefault="00913806" w:rsidP="00913806">
            <w:pPr>
              <w:spacing w:after="0" w:line="240" w:lineRule="auto"/>
              <w:jc w:val="center"/>
              <w:rPr>
                <w:rFonts w:ascii="Arial" w:hAnsi="Arial" w:cs="Arial"/>
              </w:rPr>
            </w:pPr>
            <w:r w:rsidRPr="00070660">
              <w:rPr>
                <w:rFonts w:ascii="Arial" w:hAnsi="Arial" w:cs="Arial"/>
                <w:color w:val="000000"/>
              </w:rPr>
              <w:t>0.21 [(0-5.26) (0-5.31)]</w:t>
            </w:r>
          </w:p>
        </w:tc>
      </w:tr>
      <w:tr w:rsidR="00913806" w:rsidRPr="00070660" w14:paraId="496F6017" w14:textId="77777777" w:rsidTr="00070660">
        <w:trPr>
          <w:trHeight w:val="288"/>
        </w:trPr>
        <w:tc>
          <w:tcPr>
            <w:tcW w:w="2404" w:type="pct"/>
            <w:tcBorders>
              <w:left w:val="nil"/>
              <w:right w:val="nil"/>
            </w:tcBorders>
            <w:shd w:val="clear" w:color="auto" w:fill="auto"/>
            <w:vAlign w:val="bottom"/>
          </w:tcPr>
          <w:p w14:paraId="12909F12" w14:textId="254A3B99" w:rsidR="00913806" w:rsidRPr="00070660" w:rsidRDefault="00913806" w:rsidP="00913806">
            <w:pPr>
              <w:spacing w:after="0" w:line="240" w:lineRule="auto"/>
              <w:rPr>
                <w:rFonts w:ascii="Arial" w:hAnsi="Arial" w:cs="Arial"/>
              </w:rPr>
            </w:pPr>
            <w:r w:rsidRPr="00070660">
              <w:rPr>
                <w:rFonts w:ascii="Arial" w:hAnsi="Arial" w:cs="Arial"/>
                <w:color w:val="000000"/>
              </w:rPr>
              <w:t>conbercept vs ranibizumab</w:t>
            </w:r>
          </w:p>
        </w:tc>
        <w:tc>
          <w:tcPr>
            <w:tcW w:w="2596" w:type="pct"/>
            <w:tcBorders>
              <w:left w:val="nil"/>
              <w:right w:val="nil"/>
            </w:tcBorders>
            <w:shd w:val="clear" w:color="auto" w:fill="auto"/>
            <w:vAlign w:val="bottom"/>
          </w:tcPr>
          <w:p w14:paraId="513322CC" w14:textId="2BDD2544" w:rsidR="00913806" w:rsidRPr="00070660" w:rsidRDefault="00913806" w:rsidP="00913806">
            <w:pPr>
              <w:spacing w:after="0" w:line="240" w:lineRule="auto"/>
              <w:jc w:val="center"/>
              <w:rPr>
                <w:rFonts w:ascii="Arial" w:hAnsi="Arial" w:cs="Arial"/>
              </w:rPr>
            </w:pPr>
            <w:r w:rsidRPr="00070660">
              <w:rPr>
                <w:rFonts w:ascii="Arial" w:hAnsi="Arial" w:cs="Arial"/>
                <w:color w:val="000000"/>
              </w:rPr>
              <w:t>0.23 [(0-5.6) (0-5.75)]</w:t>
            </w:r>
          </w:p>
        </w:tc>
      </w:tr>
      <w:tr w:rsidR="00913806" w:rsidRPr="00070660" w14:paraId="427EFCD1" w14:textId="77777777" w:rsidTr="00070660">
        <w:trPr>
          <w:trHeight w:val="288"/>
        </w:trPr>
        <w:tc>
          <w:tcPr>
            <w:tcW w:w="2404" w:type="pct"/>
            <w:tcBorders>
              <w:left w:val="nil"/>
              <w:right w:val="nil"/>
            </w:tcBorders>
            <w:shd w:val="clear" w:color="auto" w:fill="auto"/>
            <w:vAlign w:val="bottom"/>
          </w:tcPr>
          <w:p w14:paraId="50C627D9" w14:textId="5DEB5C85" w:rsidR="00913806" w:rsidRPr="00070660" w:rsidRDefault="00913806" w:rsidP="00913806">
            <w:pPr>
              <w:spacing w:after="0" w:line="240" w:lineRule="auto"/>
              <w:rPr>
                <w:rFonts w:ascii="Arial" w:hAnsi="Arial" w:cs="Arial"/>
              </w:rPr>
            </w:pPr>
            <w:r w:rsidRPr="00070660">
              <w:rPr>
                <w:rFonts w:ascii="Arial" w:hAnsi="Arial" w:cs="Arial"/>
                <w:color w:val="000000"/>
              </w:rPr>
              <w:t>conbercept vs PDT</w:t>
            </w:r>
          </w:p>
        </w:tc>
        <w:tc>
          <w:tcPr>
            <w:tcW w:w="2596" w:type="pct"/>
            <w:tcBorders>
              <w:left w:val="nil"/>
              <w:right w:val="nil"/>
            </w:tcBorders>
            <w:shd w:val="clear" w:color="auto" w:fill="auto"/>
            <w:vAlign w:val="bottom"/>
          </w:tcPr>
          <w:p w14:paraId="5CF39356" w14:textId="29494AB6" w:rsidR="00913806" w:rsidRPr="00070660" w:rsidRDefault="00913806" w:rsidP="00913806">
            <w:pPr>
              <w:spacing w:after="0" w:line="240" w:lineRule="auto"/>
              <w:jc w:val="center"/>
              <w:rPr>
                <w:rFonts w:ascii="Arial" w:hAnsi="Arial" w:cs="Arial"/>
              </w:rPr>
            </w:pPr>
            <w:r w:rsidRPr="00070660">
              <w:rPr>
                <w:rFonts w:ascii="Arial" w:hAnsi="Arial" w:cs="Arial"/>
                <w:color w:val="000000"/>
              </w:rPr>
              <w:t>0.05 [(0-1.03) (0-1.04)]</w:t>
            </w:r>
          </w:p>
        </w:tc>
      </w:tr>
      <w:tr w:rsidR="00913806" w:rsidRPr="00070660" w14:paraId="3B480DF8" w14:textId="77777777" w:rsidTr="00070660">
        <w:trPr>
          <w:trHeight w:val="288"/>
        </w:trPr>
        <w:tc>
          <w:tcPr>
            <w:tcW w:w="2404" w:type="pct"/>
            <w:tcBorders>
              <w:left w:val="nil"/>
              <w:right w:val="nil"/>
            </w:tcBorders>
            <w:shd w:val="clear" w:color="auto" w:fill="auto"/>
            <w:vAlign w:val="bottom"/>
          </w:tcPr>
          <w:p w14:paraId="1CB5B61E" w14:textId="7BC3ED46" w:rsidR="00913806" w:rsidRPr="00070660" w:rsidRDefault="00913806" w:rsidP="00913806">
            <w:pPr>
              <w:spacing w:after="0" w:line="240" w:lineRule="auto"/>
              <w:rPr>
                <w:rFonts w:ascii="Arial" w:hAnsi="Arial" w:cs="Arial"/>
              </w:rPr>
            </w:pPr>
            <w:r w:rsidRPr="00070660">
              <w:rPr>
                <w:rFonts w:ascii="Arial" w:hAnsi="Arial" w:cs="Arial"/>
                <w:color w:val="000000"/>
              </w:rPr>
              <w:t>conbercept vs PDT+ranibizumab</w:t>
            </w:r>
          </w:p>
        </w:tc>
        <w:tc>
          <w:tcPr>
            <w:tcW w:w="2596" w:type="pct"/>
            <w:tcBorders>
              <w:left w:val="nil"/>
              <w:right w:val="nil"/>
            </w:tcBorders>
            <w:shd w:val="clear" w:color="auto" w:fill="auto"/>
            <w:vAlign w:val="bottom"/>
          </w:tcPr>
          <w:p w14:paraId="02186EB9" w14:textId="2672895F" w:rsidR="00913806" w:rsidRPr="00070660" w:rsidRDefault="00913806" w:rsidP="00913806">
            <w:pPr>
              <w:spacing w:after="0" w:line="240" w:lineRule="auto"/>
              <w:jc w:val="center"/>
              <w:rPr>
                <w:rFonts w:ascii="Arial" w:hAnsi="Arial" w:cs="Arial"/>
              </w:rPr>
            </w:pPr>
            <w:r w:rsidRPr="00070660">
              <w:rPr>
                <w:rFonts w:ascii="Arial" w:hAnsi="Arial" w:cs="Arial"/>
                <w:color w:val="000000"/>
              </w:rPr>
              <w:t>0.14 [(0-4.47) (0-4.58)]</w:t>
            </w:r>
          </w:p>
        </w:tc>
      </w:tr>
      <w:tr w:rsidR="00913806" w:rsidRPr="00070660" w14:paraId="0C6CBE3A" w14:textId="77777777" w:rsidTr="00070660">
        <w:trPr>
          <w:trHeight w:val="288"/>
        </w:trPr>
        <w:tc>
          <w:tcPr>
            <w:tcW w:w="2404" w:type="pct"/>
            <w:tcBorders>
              <w:left w:val="nil"/>
              <w:right w:val="nil"/>
            </w:tcBorders>
            <w:shd w:val="clear" w:color="auto" w:fill="auto"/>
            <w:vAlign w:val="bottom"/>
          </w:tcPr>
          <w:p w14:paraId="564CC686" w14:textId="44A89CDF" w:rsidR="00913806" w:rsidRPr="00070660" w:rsidRDefault="00913806" w:rsidP="00913806">
            <w:pPr>
              <w:spacing w:after="0" w:line="240" w:lineRule="auto"/>
              <w:rPr>
                <w:rFonts w:ascii="Arial" w:hAnsi="Arial" w:cs="Arial"/>
              </w:rPr>
            </w:pPr>
            <w:r w:rsidRPr="00070660">
              <w:rPr>
                <w:rFonts w:ascii="Arial" w:hAnsi="Arial" w:cs="Arial"/>
                <w:color w:val="000000"/>
              </w:rPr>
              <w:t>conbercept vs IVTA</w:t>
            </w:r>
          </w:p>
        </w:tc>
        <w:tc>
          <w:tcPr>
            <w:tcW w:w="2596" w:type="pct"/>
            <w:tcBorders>
              <w:left w:val="nil"/>
              <w:right w:val="nil"/>
            </w:tcBorders>
            <w:shd w:val="clear" w:color="auto" w:fill="auto"/>
            <w:vAlign w:val="bottom"/>
          </w:tcPr>
          <w:p w14:paraId="5A68DDF1" w14:textId="13430387" w:rsidR="00913806" w:rsidRPr="00070660" w:rsidRDefault="00913806" w:rsidP="00913806">
            <w:pPr>
              <w:spacing w:after="0" w:line="240" w:lineRule="auto"/>
              <w:jc w:val="center"/>
              <w:rPr>
                <w:rFonts w:ascii="Arial" w:hAnsi="Arial" w:cs="Arial"/>
              </w:rPr>
            </w:pPr>
            <w:r w:rsidRPr="00070660">
              <w:rPr>
                <w:rFonts w:ascii="Arial" w:hAnsi="Arial" w:cs="Arial"/>
                <w:color w:val="000000"/>
              </w:rPr>
              <w:t>0.03 [(0-0.77) (0-0.77)]</w:t>
            </w:r>
            <w:r w:rsidR="00904ABB">
              <w:rPr>
                <w:rFonts w:ascii="Arial" w:hAnsi="Arial" w:cs="Arial"/>
                <w:color w:val="000000"/>
              </w:rPr>
              <w:t>*</w:t>
            </w:r>
          </w:p>
        </w:tc>
      </w:tr>
      <w:tr w:rsidR="00913806" w:rsidRPr="00070660" w14:paraId="10D36851" w14:textId="77777777" w:rsidTr="00070660">
        <w:trPr>
          <w:trHeight w:val="288"/>
        </w:trPr>
        <w:tc>
          <w:tcPr>
            <w:tcW w:w="2404" w:type="pct"/>
            <w:tcBorders>
              <w:left w:val="nil"/>
              <w:right w:val="nil"/>
            </w:tcBorders>
            <w:shd w:val="clear" w:color="auto" w:fill="auto"/>
            <w:vAlign w:val="bottom"/>
          </w:tcPr>
          <w:p w14:paraId="0C9FD1AE" w14:textId="21D35F29" w:rsidR="00913806" w:rsidRPr="00070660" w:rsidRDefault="00913806" w:rsidP="00913806">
            <w:pPr>
              <w:spacing w:after="0" w:line="240" w:lineRule="auto"/>
              <w:rPr>
                <w:rFonts w:ascii="Arial" w:hAnsi="Arial" w:cs="Arial"/>
              </w:rPr>
            </w:pPr>
            <w:r w:rsidRPr="00070660">
              <w:rPr>
                <w:rFonts w:ascii="Arial" w:hAnsi="Arial" w:cs="Arial"/>
                <w:color w:val="000000"/>
              </w:rPr>
              <w:t>conbercept vs DXM+ranibizumab</w:t>
            </w:r>
          </w:p>
        </w:tc>
        <w:tc>
          <w:tcPr>
            <w:tcW w:w="2596" w:type="pct"/>
            <w:tcBorders>
              <w:left w:val="nil"/>
              <w:right w:val="nil"/>
            </w:tcBorders>
            <w:shd w:val="clear" w:color="auto" w:fill="auto"/>
            <w:vAlign w:val="bottom"/>
          </w:tcPr>
          <w:p w14:paraId="6A3BBD20" w14:textId="44F67273" w:rsidR="00913806" w:rsidRPr="00070660" w:rsidRDefault="00913806" w:rsidP="00913806">
            <w:pPr>
              <w:spacing w:after="0" w:line="240" w:lineRule="auto"/>
              <w:jc w:val="center"/>
              <w:rPr>
                <w:rFonts w:ascii="Arial" w:hAnsi="Arial" w:cs="Arial"/>
              </w:rPr>
            </w:pPr>
            <w:r w:rsidRPr="00070660">
              <w:rPr>
                <w:rFonts w:ascii="Arial" w:hAnsi="Arial" w:cs="Arial"/>
                <w:color w:val="000000"/>
              </w:rPr>
              <w:t>0.51 [(0-26.11) (0-26.54)]</w:t>
            </w:r>
          </w:p>
        </w:tc>
      </w:tr>
      <w:tr w:rsidR="00913806" w:rsidRPr="00070660" w14:paraId="1B1086A6" w14:textId="77777777" w:rsidTr="00070660">
        <w:trPr>
          <w:trHeight w:val="288"/>
        </w:trPr>
        <w:tc>
          <w:tcPr>
            <w:tcW w:w="2404" w:type="pct"/>
            <w:tcBorders>
              <w:left w:val="nil"/>
              <w:right w:val="nil"/>
            </w:tcBorders>
            <w:shd w:val="clear" w:color="auto" w:fill="auto"/>
            <w:vAlign w:val="bottom"/>
          </w:tcPr>
          <w:p w14:paraId="7038DDBE" w14:textId="3D91755A" w:rsidR="00913806" w:rsidRPr="00070660" w:rsidRDefault="00913806" w:rsidP="00913806">
            <w:pPr>
              <w:spacing w:after="0" w:line="240" w:lineRule="auto"/>
              <w:rPr>
                <w:rFonts w:ascii="Arial" w:hAnsi="Arial" w:cs="Arial"/>
              </w:rPr>
            </w:pPr>
            <w:r w:rsidRPr="00070660">
              <w:rPr>
                <w:rFonts w:ascii="Arial" w:hAnsi="Arial" w:cs="Arial"/>
                <w:color w:val="000000"/>
              </w:rPr>
              <w:t>conbercept vs DXM+PDT+ranibizumab</w:t>
            </w:r>
          </w:p>
        </w:tc>
        <w:tc>
          <w:tcPr>
            <w:tcW w:w="2596" w:type="pct"/>
            <w:tcBorders>
              <w:left w:val="nil"/>
              <w:right w:val="nil"/>
            </w:tcBorders>
            <w:shd w:val="clear" w:color="auto" w:fill="auto"/>
            <w:vAlign w:val="bottom"/>
          </w:tcPr>
          <w:p w14:paraId="509FBC88" w14:textId="104FD3CB" w:rsidR="00913806" w:rsidRPr="00070660" w:rsidRDefault="00913806" w:rsidP="00913806">
            <w:pPr>
              <w:spacing w:after="0" w:line="240" w:lineRule="auto"/>
              <w:jc w:val="center"/>
              <w:rPr>
                <w:rFonts w:ascii="Arial" w:hAnsi="Arial" w:cs="Arial"/>
              </w:rPr>
            </w:pPr>
            <w:r w:rsidRPr="00070660">
              <w:rPr>
                <w:rFonts w:ascii="Arial" w:hAnsi="Arial" w:cs="Arial"/>
                <w:color w:val="000000"/>
              </w:rPr>
              <w:t>0.21 [(0-6.78) (0-6.98)]</w:t>
            </w:r>
          </w:p>
        </w:tc>
      </w:tr>
      <w:tr w:rsidR="00913806" w:rsidRPr="00070660" w14:paraId="02696105" w14:textId="77777777" w:rsidTr="00070660">
        <w:trPr>
          <w:trHeight w:val="288"/>
        </w:trPr>
        <w:tc>
          <w:tcPr>
            <w:tcW w:w="2404" w:type="pct"/>
            <w:tcBorders>
              <w:left w:val="nil"/>
              <w:right w:val="nil"/>
            </w:tcBorders>
            <w:shd w:val="clear" w:color="auto" w:fill="auto"/>
            <w:vAlign w:val="bottom"/>
          </w:tcPr>
          <w:p w14:paraId="5C0061A8" w14:textId="617CBAE8" w:rsidR="00913806" w:rsidRPr="00070660" w:rsidRDefault="00913806" w:rsidP="00913806">
            <w:pPr>
              <w:spacing w:after="0" w:line="240" w:lineRule="auto"/>
              <w:rPr>
                <w:rFonts w:ascii="Arial" w:hAnsi="Arial" w:cs="Arial"/>
              </w:rPr>
            </w:pPr>
            <w:r w:rsidRPr="00070660">
              <w:rPr>
                <w:rFonts w:ascii="Arial" w:hAnsi="Arial" w:cs="Arial"/>
                <w:color w:val="000000"/>
              </w:rPr>
              <w:t>conbercept vs bevacizumab+IVTA</w:t>
            </w:r>
          </w:p>
        </w:tc>
        <w:tc>
          <w:tcPr>
            <w:tcW w:w="2596" w:type="pct"/>
            <w:tcBorders>
              <w:left w:val="nil"/>
              <w:right w:val="nil"/>
            </w:tcBorders>
            <w:shd w:val="clear" w:color="auto" w:fill="auto"/>
            <w:vAlign w:val="bottom"/>
          </w:tcPr>
          <w:p w14:paraId="15AF5555" w14:textId="091B3DE9" w:rsidR="00913806" w:rsidRPr="00070660" w:rsidRDefault="00913806" w:rsidP="00913806">
            <w:pPr>
              <w:spacing w:after="0" w:line="240" w:lineRule="auto"/>
              <w:jc w:val="center"/>
              <w:rPr>
                <w:rFonts w:ascii="Arial" w:hAnsi="Arial" w:cs="Arial"/>
              </w:rPr>
            </w:pPr>
            <w:r w:rsidRPr="00070660">
              <w:rPr>
                <w:rFonts w:ascii="Arial" w:hAnsi="Arial" w:cs="Arial"/>
                <w:color w:val="000000"/>
              </w:rPr>
              <w:t>0.2 [(0-192.9) (0-201)]</w:t>
            </w:r>
          </w:p>
        </w:tc>
      </w:tr>
      <w:tr w:rsidR="00913806" w:rsidRPr="00070660" w14:paraId="10062D05" w14:textId="77777777" w:rsidTr="00070660">
        <w:trPr>
          <w:trHeight w:val="288"/>
        </w:trPr>
        <w:tc>
          <w:tcPr>
            <w:tcW w:w="2404" w:type="pct"/>
            <w:tcBorders>
              <w:left w:val="nil"/>
              <w:right w:val="nil"/>
            </w:tcBorders>
            <w:shd w:val="clear" w:color="auto" w:fill="auto"/>
            <w:vAlign w:val="bottom"/>
          </w:tcPr>
          <w:p w14:paraId="273D2840" w14:textId="7522CF22" w:rsidR="00913806" w:rsidRPr="00070660" w:rsidRDefault="00913806" w:rsidP="00913806">
            <w:pPr>
              <w:spacing w:after="0" w:line="240" w:lineRule="auto"/>
              <w:rPr>
                <w:rFonts w:ascii="Arial" w:hAnsi="Arial" w:cs="Arial"/>
              </w:rPr>
            </w:pPr>
            <w:r w:rsidRPr="00070660">
              <w:rPr>
                <w:rFonts w:ascii="Arial" w:hAnsi="Arial" w:cs="Arial"/>
                <w:color w:val="000000"/>
              </w:rPr>
              <w:t>conbercept vs brolucizumab</w:t>
            </w:r>
          </w:p>
        </w:tc>
        <w:tc>
          <w:tcPr>
            <w:tcW w:w="2596" w:type="pct"/>
            <w:tcBorders>
              <w:left w:val="nil"/>
              <w:right w:val="nil"/>
            </w:tcBorders>
            <w:shd w:val="clear" w:color="auto" w:fill="auto"/>
            <w:vAlign w:val="bottom"/>
          </w:tcPr>
          <w:p w14:paraId="703DDAF7" w14:textId="53715418" w:rsidR="00913806" w:rsidRPr="00070660" w:rsidRDefault="00913806" w:rsidP="00913806">
            <w:pPr>
              <w:spacing w:after="0" w:line="240" w:lineRule="auto"/>
              <w:jc w:val="center"/>
              <w:rPr>
                <w:rFonts w:ascii="Arial" w:hAnsi="Arial" w:cs="Arial"/>
              </w:rPr>
            </w:pPr>
            <w:r w:rsidRPr="00070660">
              <w:rPr>
                <w:rFonts w:ascii="Arial" w:hAnsi="Arial" w:cs="Arial"/>
                <w:color w:val="000000"/>
              </w:rPr>
              <w:t>0.21 [(0-5.42) (0-5.52)]</w:t>
            </w:r>
          </w:p>
        </w:tc>
      </w:tr>
      <w:tr w:rsidR="00CD1B8B" w:rsidRPr="00070660" w14:paraId="62DFE42B" w14:textId="77777777" w:rsidTr="00CD1B8B">
        <w:trPr>
          <w:trHeight w:val="288"/>
        </w:trPr>
        <w:tc>
          <w:tcPr>
            <w:tcW w:w="2404" w:type="pct"/>
            <w:tcBorders>
              <w:left w:val="nil"/>
              <w:right w:val="nil"/>
            </w:tcBorders>
            <w:shd w:val="clear" w:color="auto" w:fill="auto"/>
          </w:tcPr>
          <w:p w14:paraId="42CA660D" w14:textId="77777777" w:rsidR="00CD1B8B" w:rsidRPr="00070660" w:rsidRDefault="00CD1B8B" w:rsidP="00B55CA6">
            <w:pPr>
              <w:spacing w:after="0" w:line="240" w:lineRule="auto"/>
              <w:rPr>
                <w:rFonts w:ascii="Arial" w:hAnsi="Arial" w:cs="Arial"/>
                <w:b/>
              </w:rPr>
            </w:pPr>
            <w:r w:rsidRPr="00070660">
              <w:rPr>
                <w:rFonts w:ascii="Arial" w:hAnsi="Arial" w:cs="Arial"/>
                <w:b/>
              </w:rPr>
              <w:t>Between-study variance</w:t>
            </w:r>
          </w:p>
        </w:tc>
        <w:tc>
          <w:tcPr>
            <w:tcW w:w="2596" w:type="pct"/>
            <w:tcBorders>
              <w:left w:val="nil"/>
              <w:right w:val="nil"/>
            </w:tcBorders>
            <w:shd w:val="clear" w:color="auto" w:fill="auto"/>
            <w:vAlign w:val="center"/>
          </w:tcPr>
          <w:p w14:paraId="69B9D64A" w14:textId="2EDE21A4" w:rsidR="00CD1B8B" w:rsidRPr="00070660" w:rsidRDefault="00913806" w:rsidP="00B55CA6">
            <w:pPr>
              <w:spacing w:after="0" w:line="240" w:lineRule="auto"/>
              <w:jc w:val="center"/>
              <w:rPr>
                <w:rFonts w:ascii="Arial" w:hAnsi="Arial" w:cs="Arial"/>
              </w:rPr>
            </w:pPr>
            <w:r w:rsidRPr="00070660">
              <w:rPr>
                <w:rFonts w:ascii="Arial" w:hAnsi="Arial" w:cs="Arial"/>
              </w:rPr>
              <w:t>0.0</w:t>
            </w:r>
            <w:r w:rsidR="00CD1B8B" w:rsidRPr="00070660">
              <w:rPr>
                <w:rFonts w:ascii="Arial" w:hAnsi="Arial" w:cs="Arial"/>
              </w:rPr>
              <w:t>2 (</w:t>
            </w:r>
            <w:r w:rsidRPr="00070660">
              <w:rPr>
                <w:rFonts w:ascii="Arial" w:hAnsi="Arial" w:cs="Arial"/>
              </w:rPr>
              <w:t>0-0.12</w:t>
            </w:r>
            <w:r w:rsidR="00CD1B8B" w:rsidRPr="00070660">
              <w:rPr>
                <w:rFonts w:ascii="Arial" w:hAnsi="Arial" w:cs="Arial"/>
              </w:rPr>
              <w:t>)</w:t>
            </w:r>
          </w:p>
        </w:tc>
      </w:tr>
    </w:tbl>
    <w:p w14:paraId="3A0826A7" w14:textId="15E4907B" w:rsidR="003E5A09" w:rsidRPr="00070660" w:rsidRDefault="00B1381D" w:rsidP="00B1381D">
      <w:pPr>
        <w:spacing w:after="0" w:line="240" w:lineRule="auto"/>
        <w:rPr>
          <w:rFonts w:ascii="Arial" w:eastAsia="Times New Roman" w:hAnsi="Arial" w:cs="Arial"/>
          <w:sz w:val="16"/>
          <w:szCs w:val="16"/>
        </w:rPr>
      </w:pPr>
      <w:r w:rsidRPr="00070660">
        <w:rPr>
          <w:rFonts w:ascii="Arial" w:hAnsi="Arial" w:cs="Arial"/>
          <w:sz w:val="16"/>
          <w:szCs w:val="16"/>
        </w:rPr>
        <w:t>*</w:t>
      </w:r>
      <w:r w:rsidR="003E5A09" w:rsidRPr="00070660">
        <w:rPr>
          <w:rFonts w:ascii="Arial" w:hAnsi="Arial" w:cs="Arial"/>
          <w:sz w:val="16"/>
          <w:szCs w:val="16"/>
        </w:rPr>
        <w:t xml:space="preserve">indicates </w:t>
      </w:r>
      <w:r w:rsidR="003E5A09" w:rsidRPr="00070660">
        <w:rPr>
          <w:rFonts w:ascii="Arial" w:eastAsia="Times New Roman" w:hAnsi="Arial" w:cs="Arial"/>
          <w:sz w:val="16"/>
          <w:szCs w:val="16"/>
        </w:rPr>
        <w:t>statistically significant results</w:t>
      </w:r>
    </w:p>
    <w:p w14:paraId="44C273E7" w14:textId="617BD70F" w:rsidR="007572EA" w:rsidRPr="00070660" w:rsidRDefault="003E5A09" w:rsidP="003E5A09">
      <w:pPr>
        <w:spacing w:line="240" w:lineRule="auto"/>
        <w:rPr>
          <w:rFonts w:ascii="Arial" w:hAnsi="Arial" w:cs="Arial"/>
          <w:b/>
          <w:sz w:val="16"/>
          <w:szCs w:val="16"/>
        </w:rPr>
      </w:pPr>
      <w:r w:rsidRPr="00070660">
        <w:rPr>
          <w:rFonts w:ascii="Arial" w:hAnsi="Arial" w:cs="Arial"/>
          <w:b/>
          <w:sz w:val="16"/>
          <w:szCs w:val="16"/>
        </w:rPr>
        <w:t xml:space="preserve">Abbreviations: </w:t>
      </w:r>
      <w:r w:rsidR="00904ABB" w:rsidRPr="00904ABB">
        <w:rPr>
          <w:rFonts w:ascii="Arial" w:hAnsi="Arial" w:cs="Arial"/>
          <w:sz w:val="16"/>
          <w:szCs w:val="16"/>
        </w:rPr>
        <w:t xml:space="preserve">CrI, credible interval, </w:t>
      </w:r>
      <w:r w:rsidRPr="00070660">
        <w:rPr>
          <w:rFonts w:ascii="Arial" w:hAnsi="Arial" w:cs="Arial"/>
          <w:sz w:val="16"/>
          <w:szCs w:val="16"/>
        </w:rPr>
        <w:t xml:space="preserve">DXM, dexamethasone; IVTA, intravitreal triamcinolone acetonide; NA, not applicable; PDT, photodynamic therapy; PrI, </w:t>
      </w:r>
      <w:r w:rsidRPr="00070660">
        <w:rPr>
          <w:rFonts w:ascii="Arial" w:eastAsia="Times New Roman" w:hAnsi="Arial" w:cs="Arial"/>
          <w:sz w:val="16"/>
          <w:szCs w:val="16"/>
        </w:rPr>
        <w:t>prediction interval;</w:t>
      </w:r>
      <w:r w:rsidRPr="00070660">
        <w:rPr>
          <w:rFonts w:ascii="Arial" w:hAnsi="Arial" w:cs="Arial"/>
          <w:sz w:val="16"/>
          <w:szCs w:val="16"/>
        </w:rPr>
        <w:t xml:space="preserve"> RCT, randomized controlled trial</w:t>
      </w:r>
    </w:p>
    <w:p w14:paraId="6A612B31" w14:textId="77777777" w:rsidR="003E5A09" w:rsidRPr="00070660" w:rsidRDefault="003E5A09">
      <w:pPr>
        <w:rPr>
          <w:rFonts w:ascii="Arial" w:hAnsi="Arial" w:cs="Arial"/>
          <w:b/>
          <w:sz w:val="28"/>
        </w:rPr>
      </w:pPr>
    </w:p>
    <w:p w14:paraId="2CC2EA6B" w14:textId="77777777" w:rsidR="003E5A09" w:rsidRPr="00070660" w:rsidRDefault="003E5A09">
      <w:pPr>
        <w:rPr>
          <w:rFonts w:ascii="Arial" w:hAnsi="Arial" w:cs="Arial"/>
          <w:b/>
          <w:sz w:val="28"/>
        </w:rPr>
        <w:sectPr w:rsidR="003E5A09" w:rsidRPr="00070660" w:rsidSect="003E5A09">
          <w:pgSz w:w="12240" w:h="15840"/>
          <w:pgMar w:top="1440" w:right="1440" w:bottom="1440" w:left="1440" w:header="720" w:footer="720" w:gutter="0"/>
          <w:cols w:space="720"/>
          <w:docGrid w:linePitch="360"/>
        </w:sectPr>
      </w:pPr>
    </w:p>
    <w:p w14:paraId="394BE1E1" w14:textId="3253E485" w:rsidR="007278F6" w:rsidRPr="00070660" w:rsidRDefault="002A163F" w:rsidP="0071392A">
      <w:pPr>
        <w:pStyle w:val="Heading1"/>
        <w:rPr>
          <w:rFonts w:ascii="Arial" w:hAnsi="Arial" w:cs="Arial"/>
        </w:rPr>
      </w:pPr>
      <w:bookmarkStart w:id="22" w:name="_Toc85186230"/>
      <w:r w:rsidRPr="00070660">
        <w:rPr>
          <w:rFonts w:ascii="Arial" w:hAnsi="Arial" w:cs="Arial"/>
        </w:rPr>
        <w:lastRenderedPageBreak/>
        <w:t>e</w:t>
      </w:r>
      <w:r w:rsidR="007975C1" w:rsidRPr="00070660">
        <w:rPr>
          <w:rFonts w:ascii="Arial" w:hAnsi="Arial" w:cs="Arial"/>
        </w:rPr>
        <w:t>Table</w:t>
      </w:r>
      <w:r w:rsidR="0033452F">
        <w:rPr>
          <w:rFonts w:ascii="Arial" w:hAnsi="Arial" w:cs="Arial"/>
        </w:rPr>
        <w:t xml:space="preserve"> 9</w:t>
      </w:r>
      <w:r w:rsidR="004727F2" w:rsidRPr="00070660">
        <w:rPr>
          <w:rFonts w:ascii="Arial" w:hAnsi="Arial" w:cs="Arial"/>
        </w:rPr>
        <w:t xml:space="preserve">: </w:t>
      </w:r>
      <w:r w:rsidR="009C29B9" w:rsidRPr="00070660">
        <w:rPr>
          <w:rFonts w:ascii="Arial" w:hAnsi="Arial" w:cs="Arial"/>
        </w:rPr>
        <w:t>Surface Under the Cumulative Ranking Curve (SUCRA) V</w:t>
      </w:r>
      <w:r w:rsidR="004727F2" w:rsidRPr="00070660">
        <w:rPr>
          <w:rFonts w:ascii="Arial" w:hAnsi="Arial" w:cs="Arial"/>
        </w:rPr>
        <w:t>alues f</w:t>
      </w:r>
      <w:r w:rsidR="009C29B9" w:rsidRPr="00070660">
        <w:rPr>
          <w:rFonts w:ascii="Arial" w:hAnsi="Arial" w:cs="Arial"/>
        </w:rPr>
        <w:t>or the Overall NMA and S</w:t>
      </w:r>
      <w:r w:rsidR="00AB7383" w:rsidRPr="00070660">
        <w:rPr>
          <w:rFonts w:ascii="Arial" w:hAnsi="Arial" w:cs="Arial"/>
        </w:rPr>
        <w:t xml:space="preserve">ubgroup </w:t>
      </w:r>
      <w:r w:rsidR="009C29B9" w:rsidRPr="00070660">
        <w:rPr>
          <w:rFonts w:ascii="Arial" w:hAnsi="Arial" w:cs="Arial"/>
        </w:rPr>
        <w:t>A</w:t>
      </w:r>
      <w:r w:rsidR="004727F2" w:rsidRPr="00070660">
        <w:rPr>
          <w:rFonts w:ascii="Arial" w:hAnsi="Arial" w:cs="Arial"/>
        </w:rPr>
        <w:t>nalyses for Vision Gain and Vision Loss</w:t>
      </w:r>
      <w:bookmarkEnd w:id="22"/>
    </w:p>
    <w:tbl>
      <w:tblPr>
        <w:tblStyle w:val="TableGrid1"/>
        <w:tblW w:w="4471" w:type="pct"/>
        <w:tblBorders>
          <w:left w:val="none" w:sz="0" w:space="0" w:color="auto"/>
          <w:right w:val="none" w:sz="0" w:space="0" w:color="auto"/>
          <w:insideV w:val="none" w:sz="0" w:space="0" w:color="auto"/>
        </w:tblBorders>
        <w:tblLook w:val="04A0" w:firstRow="1" w:lastRow="0" w:firstColumn="1" w:lastColumn="0" w:noHBand="0" w:noVBand="1"/>
      </w:tblPr>
      <w:tblGrid>
        <w:gridCol w:w="3249"/>
        <w:gridCol w:w="2511"/>
        <w:gridCol w:w="2610"/>
      </w:tblGrid>
      <w:tr w:rsidR="00601B6B" w:rsidRPr="00070660" w14:paraId="0FD4383A" w14:textId="77777777" w:rsidTr="00601B6B">
        <w:trPr>
          <w:cantSplit/>
          <w:trHeight w:val="288"/>
        </w:trPr>
        <w:tc>
          <w:tcPr>
            <w:tcW w:w="1941" w:type="pct"/>
            <w:tcBorders>
              <w:top w:val="single" w:sz="12" w:space="0" w:color="auto"/>
              <w:bottom w:val="single" w:sz="12" w:space="0" w:color="auto"/>
              <w:right w:val="nil"/>
            </w:tcBorders>
            <w:noWrap/>
            <w:vAlign w:val="center"/>
            <w:hideMark/>
          </w:tcPr>
          <w:p w14:paraId="50F97A6D" w14:textId="77777777" w:rsidR="00601B6B" w:rsidRPr="00070660" w:rsidRDefault="00601B6B" w:rsidP="00B55CA6">
            <w:pPr>
              <w:rPr>
                <w:rFonts w:ascii="Arial" w:hAnsi="Arial" w:cs="Arial"/>
                <w:b/>
              </w:rPr>
            </w:pPr>
            <w:r w:rsidRPr="00070660">
              <w:rPr>
                <w:rFonts w:ascii="Arial" w:hAnsi="Arial" w:cs="Arial"/>
                <w:b/>
              </w:rPr>
              <w:t>Treatment</w:t>
            </w:r>
          </w:p>
        </w:tc>
        <w:tc>
          <w:tcPr>
            <w:tcW w:w="1500" w:type="pct"/>
            <w:tcBorders>
              <w:top w:val="single" w:sz="12" w:space="0" w:color="auto"/>
              <w:left w:val="nil"/>
              <w:bottom w:val="single" w:sz="12" w:space="0" w:color="auto"/>
              <w:right w:val="nil"/>
            </w:tcBorders>
            <w:shd w:val="clear" w:color="auto" w:fill="auto"/>
            <w:vAlign w:val="center"/>
            <w:hideMark/>
          </w:tcPr>
          <w:p w14:paraId="0DDA77A0" w14:textId="77777777" w:rsidR="00601B6B" w:rsidRPr="00070660" w:rsidRDefault="00601B6B" w:rsidP="00601B6B">
            <w:pPr>
              <w:jc w:val="center"/>
              <w:rPr>
                <w:rFonts w:ascii="Arial" w:hAnsi="Arial" w:cs="Arial"/>
                <w:b/>
              </w:rPr>
            </w:pPr>
            <w:r w:rsidRPr="00070660">
              <w:rPr>
                <w:rFonts w:ascii="Arial" w:hAnsi="Arial" w:cs="Arial"/>
                <w:b/>
              </w:rPr>
              <w:t>Overall NMA SUCRA</w:t>
            </w:r>
          </w:p>
        </w:tc>
        <w:tc>
          <w:tcPr>
            <w:tcW w:w="1559" w:type="pct"/>
            <w:tcBorders>
              <w:top w:val="single" w:sz="12" w:space="0" w:color="auto"/>
              <w:left w:val="nil"/>
              <w:bottom w:val="single" w:sz="12" w:space="0" w:color="auto"/>
            </w:tcBorders>
            <w:vAlign w:val="center"/>
            <w:hideMark/>
          </w:tcPr>
          <w:p w14:paraId="112BE84E" w14:textId="77777777" w:rsidR="00601B6B" w:rsidRPr="00070660" w:rsidRDefault="00601B6B" w:rsidP="00601B6B">
            <w:pPr>
              <w:jc w:val="center"/>
              <w:rPr>
                <w:rFonts w:ascii="Arial" w:hAnsi="Arial" w:cs="Arial"/>
                <w:b/>
              </w:rPr>
            </w:pPr>
            <w:r w:rsidRPr="00070660">
              <w:rPr>
                <w:rFonts w:ascii="Arial" w:hAnsi="Arial" w:cs="Arial"/>
                <w:b/>
              </w:rPr>
              <w:t>Sample Size &gt;100</w:t>
            </w:r>
          </w:p>
        </w:tc>
      </w:tr>
      <w:tr w:rsidR="00601B6B" w:rsidRPr="00070660" w14:paraId="4768CEB5" w14:textId="77777777" w:rsidTr="00601B6B">
        <w:trPr>
          <w:trHeight w:val="288"/>
        </w:trPr>
        <w:tc>
          <w:tcPr>
            <w:tcW w:w="5000" w:type="pct"/>
            <w:gridSpan w:val="3"/>
            <w:tcBorders>
              <w:top w:val="single" w:sz="12" w:space="0" w:color="auto"/>
            </w:tcBorders>
            <w:shd w:val="clear" w:color="auto" w:fill="D9D9D9" w:themeFill="background1" w:themeFillShade="D9"/>
            <w:noWrap/>
            <w:vAlign w:val="center"/>
          </w:tcPr>
          <w:p w14:paraId="522972A8" w14:textId="59647FC8" w:rsidR="00601B6B" w:rsidRPr="00070660" w:rsidRDefault="00601B6B" w:rsidP="00601B6B">
            <w:pPr>
              <w:jc w:val="center"/>
              <w:rPr>
                <w:rFonts w:ascii="Arial" w:hAnsi="Arial" w:cs="Arial"/>
                <w:sz w:val="20"/>
              </w:rPr>
            </w:pPr>
            <w:r w:rsidRPr="00070660">
              <w:rPr>
                <w:rFonts w:ascii="Arial" w:hAnsi="Arial" w:cs="Arial"/>
                <w:b/>
                <w:sz w:val="20"/>
              </w:rPr>
              <w:t>Vision Gain</w:t>
            </w:r>
          </w:p>
        </w:tc>
      </w:tr>
      <w:tr w:rsidR="0071392A" w:rsidRPr="00070660" w14:paraId="4F5925F8" w14:textId="77777777" w:rsidTr="00070660">
        <w:trPr>
          <w:trHeight w:val="288"/>
        </w:trPr>
        <w:tc>
          <w:tcPr>
            <w:tcW w:w="1941" w:type="pct"/>
            <w:tcBorders>
              <w:top w:val="single" w:sz="12" w:space="0" w:color="auto"/>
              <w:right w:val="nil"/>
            </w:tcBorders>
            <w:noWrap/>
          </w:tcPr>
          <w:p w14:paraId="12E657F4" w14:textId="4E5DD3C9" w:rsidR="0071392A" w:rsidRPr="00070660" w:rsidRDefault="0071392A" w:rsidP="0071392A">
            <w:pPr>
              <w:rPr>
                <w:rFonts w:ascii="Arial" w:hAnsi="Arial" w:cs="Arial"/>
                <w:sz w:val="20"/>
                <w:szCs w:val="20"/>
              </w:rPr>
            </w:pPr>
            <w:r w:rsidRPr="00070660">
              <w:rPr>
                <w:rFonts w:ascii="Arial" w:hAnsi="Arial" w:cs="Arial"/>
                <w:sz w:val="20"/>
                <w:szCs w:val="20"/>
              </w:rPr>
              <w:t>bevacizumab+IVTA</w:t>
            </w:r>
          </w:p>
        </w:tc>
        <w:tc>
          <w:tcPr>
            <w:tcW w:w="1500" w:type="pct"/>
            <w:tcBorders>
              <w:top w:val="single" w:sz="12" w:space="0" w:color="auto"/>
              <w:left w:val="nil"/>
              <w:right w:val="nil"/>
            </w:tcBorders>
            <w:shd w:val="clear" w:color="auto" w:fill="auto"/>
            <w:noWrap/>
            <w:vAlign w:val="bottom"/>
          </w:tcPr>
          <w:p w14:paraId="29C8DEAB" w14:textId="210BA961" w:rsidR="0071392A" w:rsidRPr="00070660" w:rsidRDefault="0071392A" w:rsidP="0071392A">
            <w:pPr>
              <w:jc w:val="center"/>
              <w:rPr>
                <w:rFonts w:ascii="Arial" w:hAnsi="Arial" w:cs="Arial"/>
                <w:sz w:val="20"/>
                <w:szCs w:val="20"/>
              </w:rPr>
            </w:pPr>
            <w:r w:rsidRPr="00070660">
              <w:rPr>
                <w:rFonts w:ascii="Arial" w:hAnsi="Arial" w:cs="Arial"/>
                <w:color w:val="000000"/>
                <w:sz w:val="20"/>
                <w:szCs w:val="20"/>
              </w:rPr>
              <w:t>1 (0.58-1)</w:t>
            </w:r>
          </w:p>
        </w:tc>
        <w:tc>
          <w:tcPr>
            <w:tcW w:w="1559" w:type="pct"/>
            <w:tcBorders>
              <w:top w:val="single" w:sz="12" w:space="0" w:color="auto"/>
              <w:left w:val="nil"/>
            </w:tcBorders>
            <w:vAlign w:val="center"/>
          </w:tcPr>
          <w:p w14:paraId="1A131459" w14:textId="080A825F" w:rsidR="0071392A" w:rsidRPr="00070660" w:rsidRDefault="0071392A" w:rsidP="0071392A">
            <w:pPr>
              <w:jc w:val="center"/>
              <w:rPr>
                <w:rFonts w:ascii="Arial" w:hAnsi="Arial" w:cs="Arial"/>
                <w:color w:val="000000"/>
                <w:sz w:val="20"/>
                <w:szCs w:val="20"/>
              </w:rPr>
            </w:pPr>
            <w:r w:rsidRPr="00070660">
              <w:rPr>
                <w:rFonts w:ascii="Arial" w:hAnsi="Arial" w:cs="Arial"/>
                <w:color w:val="000000"/>
                <w:sz w:val="20"/>
                <w:szCs w:val="20"/>
              </w:rPr>
              <w:t>1 (0.6-1)</w:t>
            </w:r>
          </w:p>
        </w:tc>
      </w:tr>
      <w:tr w:rsidR="0071392A" w:rsidRPr="00070660" w14:paraId="52E10381" w14:textId="77777777" w:rsidTr="00070660">
        <w:trPr>
          <w:trHeight w:val="288"/>
        </w:trPr>
        <w:tc>
          <w:tcPr>
            <w:tcW w:w="1941" w:type="pct"/>
            <w:tcBorders>
              <w:right w:val="nil"/>
            </w:tcBorders>
            <w:noWrap/>
          </w:tcPr>
          <w:p w14:paraId="2A127BFA" w14:textId="14872709" w:rsidR="0071392A" w:rsidRPr="00070660" w:rsidRDefault="0071392A" w:rsidP="0071392A">
            <w:pPr>
              <w:rPr>
                <w:rFonts w:ascii="Arial" w:hAnsi="Arial" w:cs="Arial"/>
                <w:sz w:val="20"/>
                <w:szCs w:val="20"/>
              </w:rPr>
            </w:pPr>
            <w:r w:rsidRPr="00070660">
              <w:rPr>
                <w:rFonts w:ascii="Arial" w:hAnsi="Arial" w:cs="Arial"/>
                <w:sz w:val="20"/>
                <w:szCs w:val="20"/>
              </w:rPr>
              <w:t>IVTA+PDT</w:t>
            </w:r>
          </w:p>
        </w:tc>
        <w:tc>
          <w:tcPr>
            <w:tcW w:w="1500" w:type="pct"/>
            <w:tcBorders>
              <w:left w:val="nil"/>
              <w:right w:val="nil"/>
            </w:tcBorders>
            <w:shd w:val="clear" w:color="auto" w:fill="auto"/>
            <w:noWrap/>
            <w:vAlign w:val="bottom"/>
          </w:tcPr>
          <w:p w14:paraId="222AFA57" w14:textId="25462B1E" w:rsidR="0071392A" w:rsidRPr="00070660" w:rsidRDefault="0071392A" w:rsidP="0071392A">
            <w:pPr>
              <w:jc w:val="center"/>
              <w:rPr>
                <w:rFonts w:ascii="Arial" w:hAnsi="Arial" w:cs="Arial"/>
                <w:sz w:val="20"/>
                <w:szCs w:val="20"/>
              </w:rPr>
            </w:pPr>
            <w:r w:rsidRPr="00070660">
              <w:rPr>
                <w:rFonts w:ascii="Arial" w:hAnsi="Arial" w:cs="Arial"/>
                <w:color w:val="000000"/>
                <w:sz w:val="20"/>
                <w:szCs w:val="20"/>
              </w:rPr>
              <w:t>0.92 (0.17-1)</w:t>
            </w:r>
          </w:p>
        </w:tc>
        <w:tc>
          <w:tcPr>
            <w:tcW w:w="1559" w:type="pct"/>
            <w:tcBorders>
              <w:left w:val="nil"/>
            </w:tcBorders>
            <w:vAlign w:val="center"/>
          </w:tcPr>
          <w:p w14:paraId="65D2B13F" w14:textId="018D1E5D" w:rsidR="0071392A" w:rsidRPr="00070660" w:rsidRDefault="0071392A" w:rsidP="0071392A">
            <w:pPr>
              <w:jc w:val="center"/>
              <w:rPr>
                <w:rFonts w:ascii="Arial" w:hAnsi="Arial" w:cs="Arial"/>
                <w:sz w:val="20"/>
                <w:szCs w:val="20"/>
              </w:rPr>
            </w:pPr>
            <w:r w:rsidRPr="00070660">
              <w:rPr>
                <w:rFonts w:ascii="Arial" w:hAnsi="Arial" w:cs="Arial"/>
                <w:sz w:val="20"/>
                <w:szCs w:val="20"/>
              </w:rPr>
              <w:t>NA</w:t>
            </w:r>
          </w:p>
        </w:tc>
      </w:tr>
      <w:tr w:rsidR="0071392A" w:rsidRPr="00070660" w14:paraId="49C96A10" w14:textId="77777777" w:rsidTr="00070660">
        <w:trPr>
          <w:trHeight w:val="288"/>
        </w:trPr>
        <w:tc>
          <w:tcPr>
            <w:tcW w:w="1941" w:type="pct"/>
            <w:tcBorders>
              <w:right w:val="nil"/>
            </w:tcBorders>
            <w:noWrap/>
          </w:tcPr>
          <w:p w14:paraId="1D504B79" w14:textId="0613BF1F" w:rsidR="0071392A" w:rsidRPr="00070660" w:rsidRDefault="0071392A" w:rsidP="0071392A">
            <w:pPr>
              <w:rPr>
                <w:rFonts w:ascii="Arial" w:hAnsi="Arial" w:cs="Arial"/>
                <w:sz w:val="20"/>
                <w:szCs w:val="20"/>
              </w:rPr>
            </w:pPr>
            <w:r w:rsidRPr="00070660">
              <w:rPr>
                <w:rFonts w:ascii="Arial" w:hAnsi="Arial" w:cs="Arial"/>
                <w:sz w:val="20"/>
                <w:szCs w:val="20"/>
              </w:rPr>
              <w:t>brolucizumab</w:t>
            </w:r>
          </w:p>
        </w:tc>
        <w:tc>
          <w:tcPr>
            <w:tcW w:w="1500" w:type="pct"/>
            <w:tcBorders>
              <w:left w:val="nil"/>
              <w:right w:val="nil"/>
            </w:tcBorders>
            <w:shd w:val="clear" w:color="auto" w:fill="auto"/>
            <w:noWrap/>
            <w:vAlign w:val="bottom"/>
          </w:tcPr>
          <w:p w14:paraId="2C6C321B" w14:textId="28743552" w:rsidR="0071392A" w:rsidRPr="00070660" w:rsidRDefault="0071392A" w:rsidP="0071392A">
            <w:pPr>
              <w:jc w:val="center"/>
              <w:rPr>
                <w:rFonts w:ascii="Arial" w:hAnsi="Arial" w:cs="Arial"/>
                <w:sz w:val="20"/>
                <w:szCs w:val="20"/>
              </w:rPr>
            </w:pPr>
            <w:r w:rsidRPr="00070660">
              <w:rPr>
                <w:rFonts w:ascii="Arial" w:hAnsi="Arial" w:cs="Arial"/>
                <w:color w:val="000000"/>
                <w:sz w:val="20"/>
                <w:szCs w:val="20"/>
              </w:rPr>
              <w:t>0.83 (0.42-1)</w:t>
            </w:r>
          </w:p>
        </w:tc>
        <w:tc>
          <w:tcPr>
            <w:tcW w:w="1559" w:type="pct"/>
            <w:tcBorders>
              <w:left w:val="nil"/>
            </w:tcBorders>
            <w:vAlign w:val="center"/>
          </w:tcPr>
          <w:p w14:paraId="4DCB04C8" w14:textId="68D33A2C" w:rsidR="0071392A" w:rsidRPr="00070660" w:rsidRDefault="0071392A" w:rsidP="0071392A">
            <w:pPr>
              <w:jc w:val="center"/>
              <w:rPr>
                <w:rFonts w:ascii="Arial" w:hAnsi="Arial" w:cs="Arial"/>
                <w:color w:val="000000"/>
                <w:sz w:val="20"/>
                <w:szCs w:val="20"/>
              </w:rPr>
            </w:pPr>
            <w:r w:rsidRPr="00070660">
              <w:rPr>
                <w:rFonts w:ascii="Arial" w:hAnsi="Arial" w:cs="Arial"/>
                <w:color w:val="000000"/>
                <w:sz w:val="20"/>
                <w:szCs w:val="20"/>
              </w:rPr>
              <w:t>0.9 (0.5-1)</w:t>
            </w:r>
          </w:p>
        </w:tc>
      </w:tr>
      <w:tr w:rsidR="0071392A" w:rsidRPr="00070660" w14:paraId="4327AD32" w14:textId="77777777" w:rsidTr="00070660">
        <w:trPr>
          <w:trHeight w:val="288"/>
        </w:trPr>
        <w:tc>
          <w:tcPr>
            <w:tcW w:w="1941" w:type="pct"/>
            <w:tcBorders>
              <w:right w:val="nil"/>
            </w:tcBorders>
            <w:noWrap/>
          </w:tcPr>
          <w:p w14:paraId="4EF6CC71" w14:textId="5E6D3EDE" w:rsidR="0071392A" w:rsidRPr="00070660" w:rsidRDefault="0071392A" w:rsidP="0071392A">
            <w:pPr>
              <w:rPr>
                <w:rFonts w:ascii="Arial" w:hAnsi="Arial" w:cs="Arial"/>
                <w:sz w:val="20"/>
                <w:szCs w:val="20"/>
              </w:rPr>
            </w:pPr>
            <w:r w:rsidRPr="00070660">
              <w:rPr>
                <w:rFonts w:ascii="Arial" w:hAnsi="Arial" w:cs="Arial"/>
                <w:sz w:val="20"/>
                <w:szCs w:val="20"/>
              </w:rPr>
              <w:t>ranibizumab</w:t>
            </w:r>
          </w:p>
        </w:tc>
        <w:tc>
          <w:tcPr>
            <w:tcW w:w="1500" w:type="pct"/>
            <w:tcBorders>
              <w:left w:val="nil"/>
              <w:right w:val="nil"/>
            </w:tcBorders>
            <w:shd w:val="clear" w:color="auto" w:fill="auto"/>
            <w:noWrap/>
            <w:vAlign w:val="bottom"/>
          </w:tcPr>
          <w:p w14:paraId="6D0DEE2E" w14:textId="438777D2" w:rsidR="0071392A" w:rsidRPr="00070660" w:rsidRDefault="0071392A" w:rsidP="0071392A">
            <w:pPr>
              <w:jc w:val="center"/>
              <w:rPr>
                <w:rFonts w:ascii="Arial" w:hAnsi="Arial" w:cs="Arial"/>
                <w:sz w:val="20"/>
                <w:szCs w:val="20"/>
              </w:rPr>
            </w:pPr>
            <w:r w:rsidRPr="00070660">
              <w:rPr>
                <w:rFonts w:ascii="Arial" w:hAnsi="Arial" w:cs="Arial"/>
                <w:color w:val="000000"/>
                <w:sz w:val="20"/>
                <w:szCs w:val="20"/>
              </w:rPr>
              <w:t>0.67 (0.5-0.92)</w:t>
            </w:r>
          </w:p>
        </w:tc>
        <w:tc>
          <w:tcPr>
            <w:tcW w:w="1559" w:type="pct"/>
            <w:tcBorders>
              <w:left w:val="nil"/>
            </w:tcBorders>
            <w:vAlign w:val="center"/>
          </w:tcPr>
          <w:p w14:paraId="4A774077" w14:textId="6621AA32" w:rsidR="0071392A" w:rsidRPr="00070660" w:rsidRDefault="0071392A" w:rsidP="0071392A">
            <w:pPr>
              <w:jc w:val="center"/>
              <w:rPr>
                <w:rFonts w:ascii="Arial" w:hAnsi="Arial" w:cs="Arial"/>
                <w:color w:val="000000"/>
                <w:sz w:val="20"/>
                <w:szCs w:val="20"/>
              </w:rPr>
            </w:pPr>
            <w:r w:rsidRPr="00070660">
              <w:rPr>
                <w:rFonts w:ascii="Arial" w:hAnsi="Arial" w:cs="Arial"/>
                <w:color w:val="000000"/>
                <w:sz w:val="20"/>
                <w:szCs w:val="20"/>
              </w:rPr>
              <w:t>0.8 (0.5-0.9)</w:t>
            </w:r>
          </w:p>
        </w:tc>
      </w:tr>
      <w:tr w:rsidR="0071392A" w:rsidRPr="00070660" w14:paraId="392B66BF" w14:textId="77777777" w:rsidTr="00070660">
        <w:trPr>
          <w:trHeight w:val="288"/>
        </w:trPr>
        <w:tc>
          <w:tcPr>
            <w:tcW w:w="1941" w:type="pct"/>
            <w:tcBorders>
              <w:right w:val="nil"/>
            </w:tcBorders>
            <w:noWrap/>
          </w:tcPr>
          <w:p w14:paraId="642C3A98" w14:textId="6460CD38" w:rsidR="0071392A" w:rsidRPr="00070660" w:rsidRDefault="0071392A" w:rsidP="0071392A">
            <w:pPr>
              <w:rPr>
                <w:rFonts w:ascii="Arial" w:hAnsi="Arial" w:cs="Arial"/>
                <w:sz w:val="20"/>
                <w:szCs w:val="20"/>
              </w:rPr>
            </w:pPr>
            <w:r w:rsidRPr="00070660">
              <w:rPr>
                <w:rFonts w:ascii="Arial" w:hAnsi="Arial" w:cs="Arial"/>
                <w:sz w:val="20"/>
                <w:szCs w:val="20"/>
              </w:rPr>
              <w:t>DXM+ranibizumab</w:t>
            </w:r>
          </w:p>
        </w:tc>
        <w:tc>
          <w:tcPr>
            <w:tcW w:w="1500" w:type="pct"/>
            <w:tcBorders>
              <w:left w:val="nil"/>
              <w:right w:val="nil"/>
            </w:tcBorders>
            <w:shd w:val="clear" w:color="auto" w:fill="auto"/>
            <w:noWrap/>
            <w:vAlign w:val="bottom"/>
          </w:tcPr>
          <w:p w14:paraId="0FD0B47C" w14:textId="60EDACE1" w:rsidR="0071392A" w:rsidRPr="00070660" w:rsidRDefault="0071392A" w:rsidP="0071392A">
            <w:pPr>
              <w:jc w:val="center"/>
              <w:rPr>
                <w:rFonts w:ascii="Arial" w:hAnsi="Arial" w:cs="Arial"/>
                <w:sz w:val="20"/>
                <w:szCs w:val="20"/>
              </w:rPr>
            </w:pPr>
            <w:r w:rsidRPr="00070660">
              <w:rPr>
                <w:rFonts w:ascii="Arial" w:hAnsi="Arial" w:cs="Arial"/>
                <w:color w:val="000000"/>
                <w:sz w:val="20"/>
                <w:szCs w:val="20"/>
              </w:rPr>
              <w:t>0.67 (0.25-1)</w:t>
            </w:r>
          </w:p>
        </w:tc>
        <w:tc>
          <w:tcPr>
            <w:tcW w:w="1559" w:type="pct"/>
            <w:tcBorders>
              <w:left w:val="nil"/>
            </w:tcBorders>
            <w:vAlign w:val="center"/>
          </w:tcPr>
          <w:p w14:paraId="54A8B5AA" w14:textId="6C3D05A5" w:rsidR="0071392A" w:rsidRPr="00070660" w:rsidRDefault="0071392A" w:rsidP="0071392A">
            <w:pPr>
              <w:jc w:val="center"/>
              <w:rPr>
                <w:rFonts w:ascii="Arial" w:hAnsi="Arial" w:cs="Arial"/>
                <w:color w:val="000000"/>
                <w:sz w:val="20"/>
                <w:szCs w:val="20"/>
              </w:rPr>
            </w:pPr>
            <w:r w:rsidRPr="00070660">
              <w:rPr>
                <w:rFonts w:ascii="Arial" w:hAnsi="Arial" w:cs="Arial"/>
                <w:color w:val="000000"/>
                <w:sz w:val="20"/>
                <w:szCs w:val="20"/>
              </w:rPr>
              <w:t>0.5 (0.2-1)</w:t>
            </w:r>
          </w:p>
        </w:tc>
      </w:tr>
      <w:tr w:rsidR="0071392A" w:rsidRPr="00070660" w14:paraId="577C1704" w14:textId="77777777" w:rsidTr="00070660">
        <w:trPr>
          <w:trHeight w:val="288"/>
        </w:trPr>
        <w:tc>
          <w:tcPr>
            <w:tcW w:w="1941" w:type="pct"/>
            <w:tcBorders>
              <w:right w:val="nil"/>
            </w:tcBorders>
            <w:noWrap/>
          </w:tcPr>
          <w:p w14:paraId="511182F4" w14:textId="5897BB5A" w:rsidR="0071392A" w:rsidRPr="00070660" w:rsidRDefault="0071392A" w:rsidP="0071392A">
            <w:pPr>
              <w:rPr>
                <w:rFonts w:ascii="Arial" w:hAnsi="Arial" w:cs="Arial"/>
                <w:sz w:val="20"/>
                <w:szCs w:val="20"/>
              </w:rPr>
            </w:pPr>
            <w:r w:rsidRPr="00070660">
              <w:rPr>
                <w:rFonts w:ascii="Arial" w:hAnsi="Arial" w:cs="Arial"/>
                <w:sz w:val="20"/>
                <w:szCs w:val="20"/>
              </w:rPr>
              <w:t>aflibercept</w:t>
            </w:r>
          </w:p>
        </w:tc>
        <w:tc>
          <w:tcPr>
            <w:tcW w:w="1500" w:type="pct"/>
            <w:tcBorders>
              <w:left w:val="nil"/>
              <w:right w:val="nil"/>
            </w:tcBorders>
            <w:shd w:val="clear" w:color="auto" w:fill="auto"/>
            <w:noWrap/>
            <w:vAlign w:val="bottom"/>
          </w:tcPr>
          <w:p w14:paraId="27D9B51E" w14:textId="503EFDFB" w:rsidR="0071392A" w:rsidRPr="00070660" w:rsidRDefault="0071392A" w:rsidP="0071392A">
            <w:pPr>
              <w:jc w:val="center"/>
              <w:rPr>
                <w:rFonts w:ascii="Arial" w:hAnsi="Arial" w:cs="Arial"/>
                <w:sz w:val="20"/>
                <w:szCs w:val="20"/>
              </w:rPr>
            </w:pPr>
            <w:r w:rsidRPr="00070660">
              <w:rPr>
                <w:rFonts w:ascii="Arial" w:hAnsi="Arial" w:cs="Arial"/>
                <w:color w:val="000000"/>
                <w:sz w:val="20"/>
                <w:szCs w:val="20"/>
              </w:rPr>
              <w:t>0.58 (0.33-0.83)</w:t>
            </w:r>
          </w:p>
        </w:tc>
        <w:tc>
          <w:tcPr>
            <w:tcW w:w="1559" w:type="pct"/>
            <w:tcBorders>
              <w:left w:val="nil"/>
            </w:tcBorders>
            <w:vAlign w:val="center"/>
          </w:tcPr>
          <w:p w14:paraId="6605F7A5" w14:textId="73BE97DE" w:rsidR="0071392A" w:rsidRPr="00070660" w:rsidRDefault="0071392A" w:rsidP="0071392A">
            <w:pPr>
              <w:jc w:val="center"/>
              <w:rPr>
                <w:rFonts w:ascii="Arial" w:hAnsi="Arial" w:cs="Arial"/>
                <w:color w:val="000000"/>
                <w:sz w:val="20"/>
                <w:szCs w:val="20"/>
              </w:rPr>
            </w:pPr>
            <w:r w:rsidRPr="00070660">
              <w:rPr>
                <w:rFonts w:ascii="Arial" w:hAnsi="Arial" w:cs="Arial"/>
                <w:color w:val="000000"/>
                <w:sz w:val="20"/>
                <w:szCs w:val="20"/>
              </w:rPr>
              <w:t>0.7 (0.4-0.9)</w:t>
            </w:r>
          </w:p>
        </w:tc>
      </w:tr>
      <w:tr w:rsidR="0071392A" w:rsidRPr="00070660" w14:paraId="550544E6" w14:textId="77777777" w:rsidTr="00070660">
        <w:trPr>
          <w:trHeight w:val="288"/>
        </w:trPr>
        <w:tc>
          <w:tcPr>
            <w:tcW w:w="1941" w:type="pct"/>
            <w:tcBorders>
              <w:right w:val="nil"/>
            </w:tcBorders>
            <w:noWrap/>
          </w:tcPr>
          <w:p w14:paraId="4E8BD808" w14:textId="74A4B614" w:rsidR="0071392A" w:rsidRPr="00070660" w:rsidRDefault="0071392A" w:rsidP="0071392A">
            <w:pPr>
              <w:rPr>
                <w:rFonts w:ascii="Arial" w:hAnsi="Arial" w:cs="Arial"/>
                <w:sz w:val="20"/>
                <w:szCs w:val="20"/>
              </w:rPr>
            </w:pPr>
            <w:r w:rsidRPr="00070660">
              <w:rPr>
                <w:rFonts w:ascii="Arial" w:hAnsi="Arial" w:cs="Arial"/>
                <w:sz w:val="20"/>
                <w:szCs w:val="20"/>
              </w:rPr>
              <w:t>bevacizumab</w:t>
            </w:r>
          </w:p>
        </w:tc>
        <w:tc>
          <w:tcPr>
            <w:tcW w:w="1500" w:type="pct"/>
            <w:tcBorders>
              <w:left w:val="nil"/>
              <w:right w:val="nil"/>
            </w:tcBorders>
            <w:shd w:val="clear" w:color="auto" w:fill="auto"/>
            <w:noWrap/>
            <w:vAlign w:val="bottom"/>
          </w:tcPr>
          <w:p w14:paraId="65EB941B" w14:textId="41C8BB24" w:rsidR="0071392A" w:rsidRPr="00070660" w:rsidRDefault="0071392A" w:rsidP="0071392A">
            <w:pPr>
              <w:jc w:val="center"/>
              <w:rPr>
                <w:rFonts w:ascii="Arial" w:hAnsi="Arial" w:cs="Arial"/>
                <w:sz w:val="20"/>
                <w:szCs w:val="20"/>
              </w:rPr>
            </w:pPr>
            <w:r w:rsidRPr="00070660">
              <w:rPr>
                <w:rFonts w:ascii="Arial" w:hAnsi="Arial" w:cs="Arial"/>
                <w:color w:val="000000"/>
                <w:sz w:val="20"/>
                <w:szCs w:val="20"/>
              </w:rPr>
              <w:t>0.58 (0.33-0.83)</w:t>
            </w:r>
          </w:p>
        </w:tc>
        <w:tc>
          <w:tcPr>
            <w:tcW w:w="1559" w:type="pct"/>
            <w:tcBorders>
              <w:left w:val="nil"/>
            </w:tcBorders>
            <w:vAlign w:val="center"/>
          </w:tcPr>
          <w:p w14:paraId="199DAA8D" w14:textId="19ECF3A4" w:rsidR="0071392A" w:rsidRPr="00070660" w:rsidRDefault="0071392A" w:rsidP="0071392A">
            <w:pPr>
              <w:jc w:val="center"/>
              <w:rPr>
                <w:rFonts w:ascii="Arial" w:hAnsi="Arial" w:cs="Arial"/>
                <w:color w:val="000000"/>
                <w:sz w:val="20"/>
                <w:szCs w:val="20"/>
              </w:rPr>
            </w:pPr>
            <w:r w:rsidRPr="00070660">
              <w:rPr>
                <w:rFonts w:ascii="Arial" w:hAnsi="Arial" w:cs="Arial"/>
                <w:color w:val="000000"/>
                <w:sz w:val="20"/>
                <w:szCs w:val="20"/>
              </w:rPr>
              <w:t>0.6 (0.4-0.9)</w:t>
            </w:r>
          </w:p>
        </w:tc>
      </w:tr>
      <w:tr w:rsidR="0071392A" w:rsidRPr="00070660" w14:paraId="08F56D1B" w14:textId="77777777" w:rsidTr="00070660">
        <w:trPr>
          <w:trHeight w:val="288"/>
        </w:trPr>
        <w:tc>
          <w:tcPr>
            <w:tcW w:w="1941" w:type="pct"/>
            <w:tcBorders>
              <w:right w:val="nil"/>
            </w:tcBorders>
            <w:noWrap/>
          </w:tcPr>
          <w:p w14:paraId="4630FE47" w14:textId="477F6D1A" w:rsidR="0071392A" w:rsidRPr="00070660" w:rsidRDefault="0071392A" w:rsidP="0071392A">
            <w:pPr>
              <w:rPr>
                <w:rFonts w:ascii="Arial" w:hAnsi="Arial" w:cs="Arial"/>
                <w:sz w:val="20"/>
                <w:szCs w:val="20"/>
              </w:rPr>
            </w:pPr>
            <w:r w:rsidRPr="00070660">
              <w:rPr>
                <w:rFonts w:ascii="Arial" w:hAnsi="Arial" w:cs="Arial"/>
                <w:sz w:val="20"/>
                <w:szCs w:val="20"/>
              </w:rPr>
              <w:t>bevacizumab+PDT</w:t>
            </w:r>
          </w:p>
        </w:tc>
        <w:tc>
          <w:tcPr>
            <w:tcW w:w="1500" w:type="pct"/>
            <w:tcBorders>
              <w:left w:val="nil"/>
              <w:right w:val="nil"/>
            </w:tcBorders>
            <w:shd w:val="clear" w:color="auto" w:fill="auto"/>
            <w:noWrap/>
            <w:vAlign w:val="bottom"/>
          </w:tcPr>
          <w:p w14:paraId="6097B1A6" w14:textId="047D58BC" w:rsidR="0071392A" w:rsidRPr="00070660" w:rsidRDefault="0071392A" w:rsidP="0071392A">
            <w:pPr>
              <w:jc w:val="center"/>
              <w:rPr>
                <w:rFonts w:ascii="Arial" w:hAnsi="Arial" w:cs="Arial"/>
                <w:sz w:val="20"/>
                <w:szCs w:val="20"/>
              </w:rPr>
            </w:pPr>
            <w:r w:rsidRPr="00070660">
              <w:rPr>
                <w:rFonts w:ascii="Arial" w:hAnsi="Arial" w:cs="Arial"/>
                <w:color w:val="000000"/>
                <w:sz w:val="20"/>
                <w:szCs w:val="20"/>
              </w:rPr>
              <w:t>0.5 (0.25-0.92)</w:t>
            </w:r>
          </w:p>
        </w:tc>
        <w:tc>
          <w:tcPr>
            <w:tcW w:w="1559" w:type="pct"/>
            <w:tcBorders>
              <w:left w:val="nil"/>
            </w:tcBorders>
            <w:vAlign w:val="center"/>
          </w:tcPr>
          <w:p w14:paraId="36870E90" w14:textId="23201387" w:rsidR="0071392A" w:rsidRPr="00070660" w:rsidRDefault="0071392A" w:rsidP="0071392A">
            <w:pPr>
              <w:jc w:val="center"/>
              <w:rPr>
                <w:rFonts w:ascii="Arial" w:hAnsi="Arial" w:cs="Arial"/>
                <w:sz w:val="20"/>
                <w:szCs w:val="20"/>
              </w:rPr>
            </w:pPr>
            <w:r w:rsidRPr="00070660">
              <w:rPr>
                <w:rFonts w:ascii="Arial" w:hAnsi="Arial" w:cs="Arial"/>
                <w:sz w:val="20"/>
                <w:szCs w:val="20"/>
              </w:rPr>
              <w:t>NA</w:t>
            </w:r>
          </w:p>
        </w:tc>
      </w:tr>
      <w:tr w:rsidR="0071392A" w:rsidRPr="00070660" w14:paraId="04CAEDB4" w14:textId="77777777" w:rsidTr="00070660">
        <w:trPr>
          <w:trHeight w:val="288"/>
        </w:trPr>
        <w:tc>
          <w:tcPr>
            <w:tcW w:w="1941" w:type="pct"/>
            <w:tcBorders>
              <w:right w:val="nil"/>
            </w:tcBorders>
            <w:noWrap/>
          </w:tcPr>
          <w:p w14:paraId="4A674B65" w14:textId="767FB504" w:rsidR="0071392A" w:rsidRPr="00070660" w:rsidRDefault="0071392A" w:rsidP="0071392A">
            <w:pPr>
              <w:rPr>
                <w:rFonts w:ascii="Arial" w:hAnsi="Arial" w:cs="Arial"/>
                <w:sz w:val="20"/>
                <w:szCs w:val="20"/>
              </w:rPr>
            </w:pPr>
            <w:r w:rsidRPr="00070660">
              <w:rPr>
                <w:rFonts w:ascii="Arial" w:hAnsi="Arial" w:cs="Arial"/>
                <w:sz w:val="20"/>
                <w:szCs w:val="20"/>
              </w:rPr>
              <w:t>PDT+ranibizumab</w:t>
            </w:r>
          </w:p>
        </w:tc>
        <w:tc>
          <w:tcPr>
            <w:tcW w:w="1500" w:type="pct"/>
            <w:tcBorders>
              <w:left w:val="nil"/>
              <w:right w:val="nil"/>
            </w:tcBorders>
            <w:shd w:val="clear" w:color="auto" w:fill="auto"/>
            <w:noWrap/>
            <w:vAlign w:val="bottom"/>
          </w:tcPr>
          <w:p w14:paraId="77C4506F" w14:textId="43F547CA" w:rsidR="0071392A" w:rsidRPr="00070660" w:rsidRDefault="0071392A" w:rsidP="0071392A">
            <w:pPr>
              <w:jc w:val="center"/>
              <w:rPr>
                <w:rFonts w:ascii="Arial" w:hAnsi="Arial" w:cs="Arial"/>
                <w:sz w:val="20"/>
                <w:szCs w:val="20"/>
              </w:rPr>
            </w:pPr>
            <w:r w:rsidRPr="00070660">
              <w:rPr>
                <w:rFonts w:ascii="Arial" w:hAnsi="Arial" w:cs="Arial"/>
                <w:color w:val="000000"/>
                <w:sz w:val="20"/>
                <w:szCs w:val="20"/>
              </w:rPr>
              <w:t>0.33 (0.25-0.75)</w:t>
            </w:r>
          </w:p>
        </w:tc>
        <w:tc>
          <w:tcPr>
            <w:tcW w:w="1559" w:type="pct"/>
            <w:tcBorders>
              <w:left w:val="nil"/>
            </w:tcBorders>
            <w:vAlign w:val="center"/>
          </w:tcPr>
          <w:p w14:paraId="414E9DFF" w14:textId="67BB866C" w:rsidR="0071392A" w:rsidRPr="00070660" w:rsidRDefault="0071392A" w:rsidP="0071392A">
            <w:pPr>
              <w:jc w:val="center"/>
              <w:rPr>
                <w:rFonts w:ascii="Arial" w:hAnsi="Arial" w:cs="Arial"/>
                <w:color w:val="000000"/>
                <w:sz w:val="20"/>
                <w:szCs w:val="20"/>
              </w:rPr>
            </w:pPr>
            <w:r w:rsidRPr="00070660">
              <w:rPr>
                <w:rFonts w:ascii="Arial" w:hAnsi="Arial" w:cs="Arial"/>
                <w:color w:val="000000"/>
                <w:sz w:val="20"/>
                <w:szCs w:val="20"/>
              </w:rPr>
              <w:t>0.4 (0.2-0.8)</w:t>
            </w:r>
          </w:p>
        </w:tc>
      </w:tr>
      <w:tr w:rsidR="0071392A" w:rsidRPr="00070660" w14:paraId="51130F13" w14:textId="77777777" w:rsidTr="00070660">
        <w:trPr>
          <w:trHeight w:val="288"/>
        </w:trPr>
        <w:tc>
          <w:tcPr>
            <w:tcW w:w="1941" w:type="pct"/>
            <w:tcBorders>
              <w:bottom w:val="single" w:sz="12" w:space="0" w:color="auto"/>
              <w:right w:val="nil"/>
            </w:tcBorders>
            <w:noWrap/>
          </w:tcPr>
          <w:p w14:paraId="780DC291" w14:textId="4FF244F4" w:rsidR="0071392A" w:rsidRPr="00070660" w:rsidRDefault="0071392A" w:rsidP="0071392A">
            <w:pPr>
              <w:rPr>
                <w:rFonts w:ascii="Arial" w:hAnsi="Arial" w:cs="Arial"/>
                <w:sz w:val="20"/>
                <w:szCs w:val="20"/>
              </w:rPr>
            </w:pPr>
            <w:r w:rsidRPr="00070660">
              <w:rPr>
                <w:rFonts w:ascii="Arial" w:hAnsi="Arial" w:cs="Arial"/>
                <w:sz w:val="20"/>
                <w:szCs w:val="20"/>
              </w:rPr>
              <w:t>DXM+PDT+ranibizumab</w:t>
            </w:r>
          </w:p>
        </w:tc>
        <w:tc>
          <w:tcPr>
            <w:tcW w:w="1500" w:type="pct"/>
            <w:tcBorders>
              <w:left w:val="nil"/>
              <w:bottom w:val="single" w:sz="12" w:space="0" w:color="auto"/>
              <w:right w:val="nil"/>
            </w:tcBorders>
            <w:shd w:val="clear" w:color="auto" w:fill="auto"/>
            <w:noWrap/>
            <w:vAlign w:val="bottom"/>
          </w:tcPr>
          <w:p w14:paraId="42EE3AAB" w14:textId="4A7BDCD4" w:rsidR="0071392A" w:rsidRPr="00070660" w:rsidRDefault="0071392A" w:rsidP="0071392A">
            <w:pPr>
              <w:jc w:val="center"/>
              <w:rPr>
                <w:rFonts w:ascii="Arial" w:hAnsi="Arial" w:cs="Arial"/>
                <w:sz w:val="20"/>
                <w:szCs w:val="20"/>
              </w:rPr>
            </w:pPr>
            <w:r w:rsidRPr="00070660">
              <w:rPr>
                <w:rFonts w:ascii="Arial" w:hAnsi="Arial" w:cs="Arial"/>
                <w:color w:val="000000"/>
                <w:sz w:val="20"/>
                <w:szCs w:val="20"/>
              </w:rPr>
              <w:t>0.33 (0.08-0.92)</w:t>
            </w:r>
          </w:p>
        </w:tc>
        <w:tc>
          <w:tcPr>
            <w:tcW w:w="1559" w:type="pct"/>
            <w:tcBorders>
              <w:left w:val="nil"/>
              <w:bottom w:val="single" w:sz="12" w:space="0" w:color="auto"/>
            </w:tcBorders>
            <w:vAlign w:val="center"/>
          </w:tcPr>
          <w:p w14:paraId="484D7B7A" w14:textId="79A0AACA" w:rsidR="0071392A" w:rsidRPr="00070660" w:rsidRDefault="0071392A" w:rsidP="0071392A">
            <w:pPr>
              <w:jc w:val="center"/>
              <w:rPr>
                <w:rFonts w:ascii="Arial" w:hAnsi="Arial" w:cs="Arial"/>
                <w:color w:val="000000"/>
                <w:sz w:val="20"/>
                <w:szCs w:val="20"/>
              </w:rPr>
            </w:pPr>
            <w:r w:rsidRPr="00070660">
              <w:rPr>
                <w:rFonts w:ascii="Arial" w:hAnsi="Arial" w:cs="Arial"/>
                <w:color w:val="000000"/>
                <w:sz w:val="20"/>
                <w:szCs w:val="20"/>
              </w:rPr>
              <w:t>0.3 (0.1-0.9)</w:t>
            </w:r>
          </w:p>
        </w:tc>
      </w:tr>
      <w:tr w:rsidR="0071392A" w:rsidRPr="00070660" w14:paraId="66B267A9" w14:textId="77777777" w:rsidTr="00070660">
        <w:trPr>
          <w:trHeight w:val="288"/>
        </w:trPr>
        <w:tc>
          <w:tcPr>
            <w:tcW w:w="1941" w:type="pct"/>
            <w:tcBorders>
              <w:bottom w:val="single" w:sz="12" w:space="0" w:color="auto"/>
              <w:right w:val="nil"/>
            </w:tcBorders>
            <w:noWrap/>
          </w:tcPr>
          <w:p w14:paraId="17322780" w14:textId="1C4C1BB6" w:rsidR="0071392A" w:rsidRPr="00070660" w:rsidRDefault="0071392A" w:rsidP="0071392A">
            <w:pPr>
              <w:rPr>
                <w:rFonts w:ascii="Arial" w:hAnsi="Arial" w:cs="Arial"/>
                <w:sz w:val="20"/>
                <w:szCs w:val="20"/>
              </w:rPr>
            </w:pPr>
            <w:r w:rsidRPr="00070660">
              <w:rPr>
                <w:rFonts w:ascii="Arial" w:hAnsi="Arial" w:cs="Arial"/>
                <w:sz w:val="20"/>
                <w:szCs w:val="20"/>
              </w:rPr>
              <w:t>PDT</w:t>
            </w:r>
          </w:p>
        </w:tc>
        <w:tc>
          <w:tcPr>
            <w:tcW w:w="1500" w:type="pct"/>
            <w:tcBorders>
              <w:left w:val="nil"/>
              <w:bottom w:val="single" w:sz="12" w:space="0" w:color="auto"/>
              <w:right w:val="nil"/>
            </w:tcBorders>
            <w:shd w:val="clear" w:color="auto" w:fill="auto"/>
            <w:noWrap/>
            <w:vAlign w:val="bottom"/>
          </w:tcPr>
          <w:p w14:paraId="7A2210CB" w14:textId="0CD37F52" w:rsidR="0071392A" w:rsidRPr="00070660" w:rsidRDefault="0071392A" w:rsidP="0071392A">
            <w:pPr>
              <w:jc w:val="center"/>
              <w:rPr>
                <w:rFonts w:ascii="Arial" w:hAnsi="Arial" w:cs="Arial"/>
                <w:sz w:val="20"/>
                <w:szCs w:val="20"/>
              </w:rPr>
            </w:pPr>
            <w:r w:rsidRPr="00070660">
              <w:rPr>
                <w:rFonts w:ascii="Arial" w:hAnsi="Arial" w:cs="Arial"/>
                <w:color w:val="000000"/>
                <w:sz w:val="20"/>
                <w:szCs w:val="20"/>
              </w:rPr>
              <w:t>0.17 (0.08-0.25)</w:t>
            </w:r>
          </w:p>
        </w:tc>
        <w:tc>
          <w:tcPr>
            <w:tcW w:w="1559" w:type="pct"/>
            <w:tcBorders>
              <w:left w:val="nil"/>
              <w:bottom w:val="single" w:sz="12" w:space="0" w:color="auto"/>
            </w:tcBorders>
            <w:vAlign w:val="center"/>
          </w:tcPr>
          <w:p w14:paraId="07EB3DE6" w14:textId="1219606E" w:rsidR="0071392A" w:rsidRPr="00070660" w:rsidRDefault="0071392A" w:rsidP="0071392A">
            <w:pPr>
              <w:jc w:val="center"/>
              <w:rPr>
                <w:rFonts w:ascii="Arial" w:hAnsi="Arial" w:cs="Arial"/>
                <w:color w:val="000000"/>
                <w:sz w:val="20"/>
                <w:szCs w:val="20"/>
              </w:rPr>
            </w:pPr>
            <w:r w:rsidRPr="00070660">
              <w:rPr>
                <w:rFonts w:ascii="Arial" w:hAnsi="Arial" w:cs="Arial"/>
                <w:color w:val="000000"/>
                <w:sz w:val="20"/>
                <w:szCs w:val="20"/>
              </w:rPr>
              <w:t>0.2 (0.1-0.3)</w:t>
            </w:r>
          </w:p>
        </w:tc>
      </w:tr>
      <w:tr w:rsidR="0071392A" w:rsidRPr="00070660" w14:paraId="4DDC6DD9" w14:textId="77777777" w:rsidTr="00070660">
        <w:trPr>
          <w:trHeight w:val="288"/>
        </w:trPr>
        <w:tc>
          <w:tcPr>
            <w:tcW w:w="1941" w:type="pct"/>
            <w:tcBorders>
              <w:bottom w:val="single" w:sz="12" w:space="0" w:color="auto"/>
              <w:right w:val="nil"/>
            </w:tcBorders>
            <w:noWrap/>
          </w:tcPr>
          <w:p w14:paraId="612C453A" w14:textId="2ECFCB24" w:rsidR="0071392A" w:rsidRPr="00070660" w:rsidRDefault="0071392A" w:rsidP="0071392A">
            <w:pPr>
              <w:rPr>
                <w:rFonts w:ascii="Arial" w:hAnsi="Arial" w:cs="Arial"/>
                <w:sz w:val="20"/>
                <w:szCs w:val="20"/>
              </w:rPr>
            </w:pPr>
            <w:r w:rsidRPr="00070660">
              <w:rPr>
                <w:rFonts w:ascii="Arial" w:hAnsi="Arial" w:cs="Arial"/>
                <w:sz w:val="20"/>
                <w:szCs w:val="20"/>
              </w:rPr>
              <w:t>conbercept</w:t>
            </w:r>
          </w:p>
        </w:tc>
        <w:tc>
          <w:tcPr>
            <w:tcW w:w="1500" w:type="pct"/>
            <w:tcBorders>
              <w:left w:val="nil"/>
              <w:bottom w:val="single" w:sz="12" w:space="0" w:color="auto"/>
              <w:right w:val="nil"/>
            </w:tcBorders>
            <w:shd w:val="clear" w:color="auto" w:fill="auto"/>
            <w:noWrap/>
            <w:vAlign w:val="bottom"/>
          </w:tcPr>
          <w:p w14:paraId="7A689D41" w14:textId="28C81926" w:rsidR="0071392A" w:rsidRPr="00070660" w:rsidRDefault="0071392A" w:rsidP="0071392A">
            <w:pPr>
              <w:jc w:val="center"/>
              <w:rPr>
                <w:rFonts w:ascii="Arial" w:hAnsi="Arial" w:cs="Arial"/>
                <w:sz w:val="20"/>
                <w:szCs w:val="20"/>
              </w:rPr>
            </w:pPr>
            <w:r w:rsidRPr="00070660">
              <w:rPr>
                <w:rFonts w:ascii="Arial" w:hAnsi="Arial" w:cs="Arial"/>
                <w:color w:val="000000"/>
                <w:sz w:val="20"/>
                <w:szCs w:val="20"/>
              </w:rPr>
              <w:t>0.08 (0-0.33)</w:t>
            </w:r>
          </w:p>
        </w:tc>
        <w:tc>
          <w:tcPr>
            <w:tcW w:w="1559" w:type="pct"/>
            <w:tcBorders>
              <w:left w:val="nil"/>
              <w:bottom w:val="single" w:sz="12" w:space="0" w:color="auto"/>
            </w:tcBorders>
            <w:vAlign w:val="center"/>
          </w:tcPr>
          <w:p w14:paraId="1A65C8FE" w14:textId="23A1A91C" w:rsidR="0071392A" w:rsidRPr="00070660" w:rsidRDefault="0071392A" w:rsidP="0071392A">
            <w:pPr>
              <w:jc w:val="center"/>
              <w:rPr>
                <w:rFonts w:ascii="Arial" w:hAnsi="Arial" w:cs="Arial"/>
                <w:color w:val="000000"/>
                <w:sz w:val="20"/>
                <w:szCs w:val="20"/>
              </w:rPr>
            </w:pPr>
            <w:r w:rsidRPr="00070660">
              <w:rPr>
                <w:rFonts w:ascii="Arial" w:hAnsi="Arial" w:cs="Arial"/>
                <w:color w:val="000000"/>
                <w:sz w:val="20"/>
                <w:szCs w:val="20"/>
              </w:rPr>
              <w:t>0.1 (0-0.4)</w:t>
            </w:r>
          </w:p>
        </w:tc>
      </w:tr>
      <w:tr w:rsidR="006812A8" w:rsidRPr="00070660" w14:paraId="01B71F5F" w14:textId="77777777" w:rsidTr="00601B6B">
        <w:trPr>
          <w:trHeight w:val="288"/>
        </w:trPr>
        <w:tc>
          <w:tcPr>
            <w:tcW w:w="1941" w:type="pct"/>
            <w:tcBorders>
              <w:bottom w:val="single" w:sz="12" w:space="0" w:color="auto"/>
              <w:right w:val="nil"/>
            </w:tcBorders>
            <w:noWrap/>
            <w:vAlign w:val="center"/>
          </w:tcPr>
          <w:p w14:paraId="3D46A1B0" w14:textId="11782E8E" w:rsidR="006812A8" w:rsidRPr="00070660" w:rsidRDefault="00987CA8" w:rsidP="00B55CA6">
            <w:pPr>
              <w:rPr>
                <w:rFonts w:ascii="Arial" w:hAnsi="Arial" w:cs="Arial"/>
                <w:color w:val="000000"/>
                <w:sz w:val="20"/>
                <w:szCs w:val="20"/>
              </w:rPr>
            </w:pPr>
            <w:r w:rsidRPr="00070660">
              <w:rPr>
                <w:rFonts w:ascii="Arial" w:hAnsi="Arial" w:cs="Arial"/>
                <w:color w:val="000000"/>
                <w:sz w:val="20"/>
                <w:szCs w:val="20"/>
              </w:rPr>
              <w:t>placebo</w:t>
            </w:r>
          </w:p>
        </w:tc>
        <w:tc>
          <w:tcPr>
            <w:tcW w:w="1500" w:type="pct"/>
            <w:tcBorders>
              <w:left w:val="nil"/>
              <w:bottom w:val="single" w:sz="12" w:space="0" w:color="auto"/>
              <w:right w:val="nil"/>
            </w:tcBorders>
            <w:shd w:val="clear" w:color="auto" w:fill="auto"/>
            <w:noWrap/>
            <w:vAlign w:val="center"/>
          </w:tcPr>
          <w:p w14:paraId="59B5B32E" w14:textId="77E2A9E2" w:rsidR="006812A8" w:rsidRPr="00070660" w:rsidRDefault="00987CA8" w:rsidP="00987CA8">
            <w:pPr>
              <w:jc w:val="center"/>
              <w:rPr>
                <w:rFonts w:ascii="Arial" w:hAnsi="Arial" w:cs="Arial"/>
                <w:color w:val="000000"/>
                <w:sz w:val="20"/>
                <w:szCs w:val="20"/>
              </w:rPr>
            </w:pPr>
            <w:r w:rsidRPr="00070660">
              <w:rPr>
                <w:rFonts w:ascii="Arial" w:hAnsi="Arial" w:cs="Arial"/>
                <w:color w:val="000000"/>
                <w:sz w:val="20"/>
                <w:szCs w:val="20"/>
              </w:rPr>
              <w:t>0 (0-0.08)</w:t>
            </w:r>
          </w:p>
        </w:tc>
        <w:tc>
          <w:tcPr>
            <w:tcW w:w="1559" w:type="pct"/>
            <w:tcBorders>
              <w:left w:val="nil"/>
              <w:bottom w:val="single" w:sz="12" w:space="0" w:color="auto"/>
            </w:tcBorders>
            <w:vAlign w:val="center"/>
          </w:tcPr>
          <w:p w14:paraId="2AA7C82D" w14:textId="14643C17" w:rsidR="006812A8" w:rsidRPr="00070660" w:rsidRDefault="00987CA8" w:rsidP="00987CA8">
            <w:pPr>
              <w:jc w:val="center"/>
              <w:rPr>
                <w:rFonts w:ascii="Arial" w:hAnsi="Arial" w:cs="Arial"/>
                <w:color w:val="000000"/>
                <w:sz w:val="20"/>
                <w:szCs w:val="20"/>
              </w:rPr>
            </w:pPr>
            <w:r w:rsidRPr="00070660">
              <w:rPr>
                <w:rFonts w:ascii="Arial" w:hAnsi="Arial" w:cs="Arial"/>
                <w:color w:val="000000"/>
                <w:sz w:val="20"/>
                <w:szCs w:val="20"/>
              </w:rPr>
              <w:t>0 (0-0.1)</w:t>
            </w:r>
          </w:p>
        </w:tc>
      </w:tr>
      <w:tr w:rsidR="00601B6B" w:rsidRPr="00070660" w14:paraId="365132AB" w14:textId="77777777" w:rsidTr="00601B6B">
        <w:trPr>
          <w:trHeight w:val="288"/>
        </w:trPr>
        <w:tc>
          <w:tcPr>
            <w:tcW w:w="5000" w:type="pct"/>
            <w:gridSpan w:val="3"/>
            <w:tcBorders>
              <w:top w:val="single" w:sz="12" w:space="0" w:color="auto"/>
              <w:bottom w:val="single" w:sz="12" w:space="0" w:color="auto"/>
            </w:tcBorders>
            <w:shd w:val="clear" w:color="auto" w:fill="D9D9D9" w:themeFill="background1" w:themeFillShade="D9"/>
            <w:noWrap/>
            <w:vAlign w:val="center"/>
          </w:tcPr>
          <w:p w14:paraId="7A185705" w14:textId="7064548D" w:rsidR="00601B6B" w:rsidRPr="00070660" w:rsidRDefault="00601B6B" w:rsidP="00601B6B">
            <w:pPr>
              <w:jc w:val="center"/>
              <w:rPr>
                <w:rFonts w:ascii="Arial" w:hAnsi="Arial" w:cs="Arial"/>
                <w:sz w:val="20"/>
                <w:szCs w:val="20"/>
              </w:rPr>
            </w:pPr>
            <w:r w:rsidRPr="00070660">
              <w:rPr>
                <w:rFonts w:ascii="Arial" w:hAnsi="Arial" w:cs="Arial"/>
                <w:b/>
                <w:sz w:val="20"/>
                <w:szCs w:val="20"/>
              </w:rPr>
              <w:t>Vision Loss</w:t>
            </w:r>
          </w:p>
        </w:tc>
      </w:tr>
      <w:tr w:rsidR="00952455" w:rsidRPr="00070660" w14:paraId="78440333" w14:textId="77777777" w:rsidTr="00070660">
        <w:trPr>
          <w:trHeight w:val="288"/>
        </w:trPr>
        <w:tc>
          <w:tcPr>
            <w:tcW w:w="1941" w:type="pct"/>
            <w:tcBorders>
              <w:top w:val="single" w:sz="12" w:space="0" w:color="auto"/>
              <w:right w:val="nil"/>
            </w:tcBorders>
            <w:noWrap/>
          </w:tcPr>
          <w:p w14:paraId="1F41B055" w14:textId="5AFA2E76" w:rsidR="00952455" w:rsidRPr="00070660" w:rsidRDefault="00952455" w:rsidP="00952455">
            <w:pPr>
              <w:rPr>
                <w:rFonts w:ascii="Arial" w:hAnsi="Arial" w:cs="Arial"/>
                <w:sz w:val="20"/>
                <w:szCs w:val="20"/>
              </w:rPr>
            </w:pPr>
            <w:r w:rsidRPr="00070660">
              <w:rPr>
                <w:rFonts w:ascii="Arial" w:hAnsi="Arial" w:cs="Arial"/>
                <w:sz w:val="20"/>
                <w:szCs w:val="20"/>
              </w:rPr>
              <w:t>DXM+ranibizumab</w:t>
            </w:r>
          </w:p>
        </w:tc>
        <w:tc>
          <w:tcPr>
            <w:tcW w:w="1500" w:type="pct"/>
            <w:tcBorders>
              <w:top w:val="single" w:sz="12" w:space="0" w:color="auto"/>
              <w:left w:val="nil"/>
              <w:right w:val="nil"/>
            </w:tcBorders>
            <w:shd w:val="clear" w:color="auto" w:fill="auto"/>
            <w:noWrap/>
            <w:vAlign w:val="bottom"/>
          </w:tcPr>
          <w:p w14:paraId="3616714A" w14:textId="26FF2295" w:rsidR="00952455" w:rsidRPr="00070660" w:rsidRDefault="00952455" w:rsidP="00952455">
            <w:pPr>
              <w:jc w:val="center"/>
              <w:rPr>
                <w:rFonts w:ascii="Arial" w:hAnsi="Arial" w:cs="Arial"/>
                <w:sz w:val="20"/>
                <w:szCs w:val="20"/>
              </w:rPr>
            </w:pPr>
            <w:r w:rsidRPr="00070660">
              <w:rPr>
                <w:rFonts w:ascii="Arial" w:hAnsi="Arial" w:cs="Arial"/>
                <w:color w:val="000000"/>
                <w:sz w:val="20"/>
                <w:szCs w:val="20"/>
              </w:rPr>
              <w:t>0.92 (0.31-1)</w:t>
            </w:r>
          </w:p>
        </w:tc>
        <w:tc>
          <w:tcPr>
            <w:tcW w:w="1559" w:type="pct"/>
            <w:tcBorders>
              <w:top w:val="single" w:sz="12" w:space="0" w:color="auto"/>
              <w:left w:val="nil"/>
            </w:tcBorders>
          </w:tcPr>
          <w:p w14:paraId="1604F781" w14:textId="2156E26C" w:rsidR="00952455" w:rsidRPr="00070660" w:rsidRDefault="00952455" w:rsidP="00952455">
            <w:pPr>
              <w:jc w:val="center"/>
              <w:rPr>
                <w:rFonts w:ascii="Arial" w:hAnsi="Arial" w:cs="Arial"/>
                <w:sz w:val="20"/>
                <w:szCs w:val="20"/>
              </w:rPr>
            </w:pPr>
            <w:r w:rsidRPr="00070660">
              <w:rPr>
                <w:rFonts w:ascii="Arial" w:hAnsi="Arial" w:cs="Arial"/>
              </w:rPr>
              <w:t>0.91 (0.27-1)</w:t>
            </w:r>
          </w:p>
        </w:tc>
      </w:tr>
      <w:tr w:rsidR="00952455" w:rsidRPr="00070660" w14:paraId="5D5C542A" w14:textId="77777777" w:rsidTr="00070660">
        <w:trPr>
          <w:trHeight w:val="288"/>
        </w:trPr>
        <w:tc>
          <w:tcPr>
            <w:tcW w:w="1941" w:type="pct"/>
            <w:tcBorders>
              <w:right w:val="nil"/>
            </w:tcBorders>
            <w:noWrap/>
          </w:tcPr>
          <w:p w14:paraId="643BB762" w14:textId="4AD54EBE" w:rsidR="00952455" w:rsidRPr="00070660" w:rsidRDefault="00952455" w:rsidP="00952455">
            <w:pPr>
              <w:rPr>
                <w:rFonts w:ascii="Arial" w:hAnsi="Arial" w:cs="Arial"/>
                <w:sz w:val="20"/>
                <w:szCs w:val="20"/>
              </w:rPr>
            </w:pPr>
            <w:r w:rsidRPr="00070660">
              <w:rPr>
                <w:rFonts w:ascii="Arial" w:hAnsi="Arial" w:cs="Arial"/>
                <w:sz w:val="20"/>
                <w:szCs w:val="20"/>
              </w:rPr>
              <w:t>conbercept</w:t>
            </w:r>
          </w:p>
        </w:tc>
        <w:tc>
          <w:tcPr>
            <w:tcW w:w="1500" w:type="pct"/>
            <w:tcBorders>
              <w:left w:val="nil"/>
              <w:right w:val="nil"/>
            </w:tcBorders>
            <w:shd w:val="clear" w:color="auto" w:fill="auto"/>
            <w:noWrap/>
            <w:vAlign w:val="bottom"/>
          </w:tcPr>
          <w:p w14:paraId="61F70E2E" w14:textId="24DE8460" w:rsidR="00952455" w:rsidRPr="00070660" w:rsidRDefault="00952455" w:rsidP="00952455">
            <w:pPr>
              <w:jc w:val="center"/>
              <w:rPr>
                <w:rFonts w:ascii="Arial" w:hAnsi="Arial" w:cs="Arial"/>
                <w:sz w:val="20"/>
                <w:szCs w:val="20"/>
              </w:rPr>
            </w:pPr>
            <w:r w:rsidRPr="00070660">
              <w:rPr>
                <w:rFonts w:ascii="Arial" w:hAnsi="Arial" w:cs="Arial"/>
                <w:color w:val="000000"/>
                <w:sz w:val="20"/>
                <w:szCs w:val="20"/>
              </w:rPr>
              <w:t>0.92 (0.23-1)</w:t>
            </w:r>
          </w:p>
        </w:tc>
        <w:tc>
          <w:tcPr>
            <w:tcW w:w="1559" w:type="pct"/>
            <w:tcBorders>
              <w:left w:val="nil"/>
            </w:tcBorders>
          </w:tcPr>
          <w:p w14:paraId="5DE7E3E9" w14:textId="1D38FAEA" w:rsidR="00952455" w:rsidRPr="00070660" w:rsidRDefault="00952455" w:rsidP="00952455">
            <w:pPr>
              <w:jc w:val="center"/>
              <w:rPr>
                <w:rFonts w:ascii="Arial" w:hAnsi="Arial" w:cs="Arial"/>
                <w:sz w:val="20"/>
                <w:szCs w:val="20"/>
              </w:rPr>
            </w:pPr>
            <w:r w:rsidRPr="00070660">
              <w:rPr>
                <w:rFonts w:ascii="Arial" w:hAnsi="Arial" w:cs="Arial"/>
              </w:rPr>
              <w:t>0.91 (0.18-1)</w:t>
            </w:r>
          </w:p>
        </w:tc>
      </w:tr>
      <w:tr w:rsidR="00952455" w:rsidRPr="00070660" w14:paraId="0F9C7915" w14:textId="77777777" w:rsidTr="00070660">
        <w:trPr>
          <w:trHeight w:val="288"/>
        </w:trPr>
        <w:tc>
          <w:tcPr>
            <w:tcW w:w="1941" w:type="pct"/>
            <w:tcBorders>
              <w:right w:val="nil"/>
            </w:tcBorders>
            <w:noWrap/>
          </w:tcPr>
          <w:p w14:paraId="3A15C3EC" w14:textId="743A9BBF" w:rsidR="00952455" w:rsidRPr="00070660" w:rsidRDefault="00952455" w:rsidP="00952455">
            <w:pPr>
              <w:rPr>
                <w:rFonts w:ascii="Arial" w:hAnsi="Arial" w:cs="Arial"/>
                <w:sz w:val="20"/>
                <w:szCs w:val="20"/>
              </w:rPr>
            </w:pPr>
            <w:r w:rsidRPr="00070660">
              <w:rPr>
                <w:rFonts w:ascii="Arial" w:hAnsi="Arial" w:cs="Arial"/>
                <w:sz w:val="20"/>
                <w:szCs w:val="20"/>
              </w:rPr>
              <w:t>ranibizumab</w:t>
            </w:r>
          </w:p>
        </w:tc>
        <w:tc>
          <w:tcPr>
            <w:tcW w:w="1500" w:type="pct"/>
            <w:tcBorders>
              <w:left w:val="nil"/>
              <w:right w:val="nil"/>
            </w:tcBorders>
            <w:shd w:val="clear" w:color="auto" w:fill="auto"/>
            <w:noWrap/>
            <w:vAlign w:val="bottom"/>
          </w:tcPr>
          <w:p w14:paraId="700A0774" w14:textId="0789187A" w:rsidR="00952455" w:rsidRPr="00070660" w:rsidRDefault="00952455" w:rsidP="00952455">
            <w:pPr>
              <w:jc w:val="center"/>
              <w:rPr>
                <w:rFonts w:ascii="Arial" w:hAnsi="Arial" w:cs="Arial"/>
                <w:sz w:val="20"/>
                <w:szCs w:val="20"/>
              </w:rPr>
            </w:pPr>
            <w:r w:rsidRPr="00070660">
              <w:rPr>
                <w:rFonts w:ascii="Arial" w:hAnsi="Arial" w:cs="Arial"/>
                <w:color w:val="000000"/>
                <w:sz w:val="20"/>
                <w:szCs w:val="20"/>
              </w:rPr>
              <w:t>0.69 (0.46-0.85)</w:t>
            </w:r>
          </w:p>
        </w:tc>
        <w:tc>
          <w:tcPr>
            <w:tcW w:w="1559" w:type="pct"/>
            <w:tcBorders>
              <w:left w:val="nil"/>
            </w:tcBorders>
          </w:tcPr>
          <w:p w14:paraId="4BCCDB5C" w14:textId="5C80C1D8" w:rsidR="00952455" w:rsidRPr="00070660" w:rsidRDefault="00952455" w:rsidP="00952455">
            <w:pPr>
              <w:jc w:val="center"/>
              <w:rPr>
                <w:rFonts w:ascii="Arial" w:hAnsi="Arial" w:cs="Arial"/>
                <w:sz w:val="20"/>
                <w:szCs w:val="20"/>
              </w:rPr>
            </w:pPr>
            <w:r w:rsidRPr="00070660">
              <w:rPr>
                <w:rFonts w:ascii="Arial" w:hAnsi="Arial" w:cs="Arial"/>
              </w:rPr>
              <w:t>0.64 (0.36-0.91)</w:t>
            </w:r>
          </w:p>
        </w:tc>
      </w:tr>
      <w:tr w:rsidR="00952455" w:rsidRPr="00070660" w14:paraId="31183C73" w14:textId="77777777" w:rsidTr="00070660">
        <w:trPr>
          <w:trHeight w:val="288"/>
        </w:trPr>
        <w:tc>
          <w:tcPr>
            <w:tcW w:w="1941" w:type="pct"/>
            <w:tcBorders>
              <w:right w:val="nil"/>
            </w:tcBorders>
            <w:noWrap/>
          </w:tcPr>
          <w:p w14:paraId="00DDD78D" w14:textId="0775EE98" w:rsidR="00952455" w:rsidRPr="00070660" w:rsidRDefault="00952455" w:rsidP="00952455">
            <w:pPr>
              <w:rPr>
                <w:rFonts w:ascii="Arial" w:hAnsi="Arial" w:cs="Arial"/>
                <w:sz w:val="20"/>
                <w:szCs w:val="20"/>
              </w:rPr>
            </w:pPr>
            <w:r w:rsidRPr="00070660">
              <w:rPr>
                <w:rFonts w:ascii="Arial" w:hAnsi="Arial" w:cs="Arial"/>
                <w:sz w:val="20"/>
                <w:szCs w:val="20"/>
              </w:rPr>
              <w:t>DXM+PDT+ranibizumab</w:t>
            </w:r>
          </w:p>
        </w:tc>
        <w:tc>
          <w:tcPr>
            <w:tcW w:w="1500" w:type="pct"/>
            <w:tcBorders>
              <w:left w:val="nil"/>
              <w:right w:val="nil"/>
            </w:tcBorders>
            <w:shd w:val="clear" w:color="auto" w:fill="auto"/>
            <w:noWrap/>
            <w:vAlign w:val="bottom"/>
          </w:tcPr>
          <w:p w14:paraId="59A2E32F" w14:textId="317CC7FE" w:rsidR="00952455" w:rsidRPr="00070660" w:rsidRDefault="00952455" w:rsidP="00952455">
            <w:pPr>
              <w:jc w:val="center"/>
              <w:rPr>
                <w:rFonts w:ascii="Arial" w:hAnsi="Arial" w:cs="Arial"/>
                <w:sz w:val="20"/>
                <w:szCs w:val="20"/>
              </w:rPr>
            </w:pPr>
            <w:r w:rsidRPr="00070660">
              <w:rPr>
                <w:rFonts w:ascii="Arial" w:hAnsi="Arial" w:cs="Arial"/>
                <w:color w:val="000000"/>
                <w:sz w:val="20"/>
                <w:szCs w:val="20"/>
              </w:rPr>
              <w:t>0.69 (0.23-1)</w:t>
            </w:r>
          </w:p>
        </w:tc>
        <w:tc>
          <w:tcPr>
            <w:tcW w:w="1559" w:type="pct"/>
            <w:tcBorders>
              <w:left w:val="nil"/>
            </w:tcBorders>
          </w:tcPr>
          <w:p w14:paraId="58F26D4C" w14:textId="52996D6F" w:rsidR="00952455" w:rsidRPr="00070660" w:rsidRDefault="00952455" w:rsidP="00952455">
            <w:pPr>
              <w:jc w:val="center"/>
              <w:rPr>
                <w:rFonts w:ascii="Arial" w:hAnsi="Arial" w:cs="Arial"/>
                <w:sz w:val="20"/>
                <w:szCs w:val="20"/>
              </w:rPr>
            </w:pPr>
            <w:r w:rsidRPr="00070660">
              <w:rPr>
                <w:rFonts w:ascii="Arial" w:hAnsi="Arial" w:cs="Arial"/>
              </w:rPr>
              <w:t>0.64 (0.27-1)</w:t>
            </w:r>
          </w:p>
        </w:tc>
      </w:tr>
      <w:tr w:rsidR="00952455" w:rsidRPr="00070660" w14:paraId="74CA7B64" w14:textId="77777777" w:rsidTr="00070660">
        <w:trPr>
          <w:trHeight w:val="288"/>
        </w:trPr>
        <w:tc>
          <w:tcPr>
            <w:tcW w:w="1941" w:type="pct"/>
            <w:tcBorders>
              <w:right w:val="nil"/>
            </w:tcBorders>
            <w:noWrap/>
          </w:tcPr>
          <w:p w14:paraId="09D3CF7D" w14:textId="524EE89A" w:rsidR="00952455" w:rsidRPr="00070660" w:rsidRDefault="00952455" w:rsidP="00952455">
            <w:pPr>
              <w:rPr>
                <w:rFonts w:ascii="Arial" w:hAnsi="Arial" w:cs="Arial"/>
                <w:sz w:val="20"/>
                <w:szCs w:val="20"/>
              </w:rPr>
            </w:pPr>
            <w:r w:rsidRPr="00070660">
              <w:rPr>
                <w:rFonts w:ascii="Arial" w:hAnsi="Arial" w:cs="Arial"/>
                <w:sz w:val="20"/>
                <w:szCs w:val="20"/>
              </w:rPr>
              <w:t>bevacizumab</w:t>
            </w:r>
          </w:p>
        </w:tc>
        <w:tc>
          <w:tcPr>
            <w:tcW w:w="1500" w:type="pct"/>
            <w:tcBorders>
              <w:left w:val="nil"/>
              <w:right w:val="nil"/>
            </w:tcBorders>
            <w:shd w:val="clear" w:color="auto" w:fill="auto"/>
            <w:noWrap/>
            <w:vAlign w:val="bottom"/>
          </w:tcPr>
          <w:p w14:paraId="1DCB9B5F" w14:textId="1B1117EE" w:rsidR="00952455" w:rsidRPr="00070660" w:rsidRDefault="00952455" w:rsidP="00952455">
            <w:pPr>
              <w:jc w:val="center"/>
              <w:rPr>
                <w:rFonts w:ascii="Arial" w:hAnsi="Arial" w:cs="Arial"/>
                <w:sz w:val="20"/>
                <w:szCs w:val="20"/>
              </w:rPr>
            </w:pPr>
            <w:r w:rsidRPr="00070660">
              <w:rPr>
                <w:rFonts w:ascii="Arial" w:hAnsi="Arial" w:cs="Arial"/>
                <w:color w:val="000000"/>
                <w:sz w:val="20"/>
                <w:szCs w:val="20"/>
              </w:rPr>
              <w:t>0.62 (0.38-0.85)</w:t>
            </w:r>
          </w:p>
        </w:tc>
        <w:tc>
          <w:tcPr>
            <w:tcW w:w="1559" w:type="pct"/>
            <w:tcBorders>
              <w:left w:val="nil"/>
            </w:tcBorders>
          </w:tcPr>
          <w:p w14:paraId="27143E64" w14:textId="2ABC1FBD" w:rsidR="00952455" w:rsidRPr="00070660" w:rsidRDefault="00952455" w:rsidP="00952455">
            <w:pPr>
              <w:jc w:val="center"/>
              <w:rPr>
                <w:rFonts w:ascii="Arial" w:hAnsi="Arial" w:cs="Arial"/>
                <w:sz w:val="20"/>
                <w:szCs w:val="20"/>
              </w:rPr>
            </w:pPr>
            <w:r w:rsidRPr="00070660">
              <w:rPr>
                <w:rFonts w:ascii="Arial" w:hAnsi="Arial" w:cs="Arial"/>
              </w:rPr>
              <w:t>0.55 (0.27-0.91)</w:t>
            </w:r>
          </w:p>
        </w:tc>
      </w:tr>
      <w:tr w:rsidR="00952455" w:rsidRPr="00070660" w14:paraId="790C03C6" w14:textId="77777777" w:rsidTr="00070660">
        <w:trPr>
          <w:trHeight w:val="288"/>
        </w:trPr>
        <w:tc>
          <w:tcPr>
            <w:tcW w:w="1941" w:type="pct"/>
            <w:tcBorders>
              <w:right w:val="nil"/>
            </w:tcBorders>
            <w:noWrap/>
          </w:tcPr>
          <w:p w14:paraId="16EC9CEC" w14:textId="383E3C4E" w:rsidR="00952455" w:rsidRPr="00070660" w:rsidRDefault="00952455" w:rsidP="00952455">
            <w:pPr>
              <w:rPr>
                <w:rFonts w:ascii="Arial" w:hAnsi="Arial" w:cs="Arial"/>
                <w:sz w:val="20"/>
                <w:szCs w:val="20"/>
              </w:rPr>
            </w:pPr>
            <w:r w:rsidRPr="00070660">
              <w:rPr>
                <w:rFonts w:ascii="Arial" w:hAnsi="Arial" w:cs="Arial"/>
                <w:sz w:val="20"/>
                <w:szCs w:val="20"/>
              </w:rPr>
              <w:t>brolucizumab</w:t>
            </w:r>
          </w:p>
        </w:tc>
        <w:tc>
          <w:tcPr>
            <w:tcW w:w="1500" w:type="pct"/>
            <w:tcBorders>
              <w:left w:val="nil"/>
              <w:right w:val="nil"/>
            </w:tcBorders>
            <w:shd w:val="clear" w:color="auto" w:fill="auto"/>
            <w:noWrap/>
            <w:vAlign w:val="bottom"/>
          </w:tcPr>
          <w:p w14:paraId="0E4CCB4D" w14:textId="79CFCD94" w:rsidR="00952455" w:rsidRPr="00070660" w:rsidRDefault="00952455" w:rsidP="00952455">
            <w:pPr>
              <w:jc w:val="center"/>
              <w:rPr>
                <w:rFonts w:ascii="Arial" w:hAnsi="Arial" w:cs="Arial"/>
                <w:sz w:val="20"/>
                <w:szCs w:val="20"/>
              </w:rPr>
            </w:pPr>
            <w:r w:rsidRPr="00070660">
              <w:rPr>
                <w:rFonts w:ascii="Arial" w:hAnsi="Arial" w:cs="Arial"/>
                <w:color w:val="000000"/>
                <w:sz w:val="20"/>
                <w:szCs w:val="20"/>
              </w:rPr>
              <w:t>0.62 (0.31-0.92)</w:t>
            </w:r>
          </w:p>
        </w:tc>
        <w:tc>
          <w:tcPr>
            <w:tcW w:w="1559" w:type="pct"/>
            <w:tcBorders>
              <w:left w:val="nil"/>
            </w:tcBorders>
          </w:tcPr>
          <w:p w14:paraId="331FF9FA" w14:textId="0E1A5C65" w:rsidR="00952455" w:rsidRPr="00070660" w:rsidRDefault="00952455" w:rsidP="00952455">
            <w:pPr>
              <w:jc w:val="center"/>
              <w:rPr>
                <w:rFonts w:ascii="Arial" w:hAnsi="Arial" w:cs="Arial"/>
                <w:sz w:val="20"/>
                <w:szCs w:val="20"/>
              </w:rPr>
            </w:pPr>
            <w:r w:rsidRPr="00070660">
              <w:rPr>
                <w:rFonts w:ascii="Arial" w:hAnsi="Arial" w:cs="Arial"/>
              </w:rPr>
              <w:t>0.55 (0.27-0.91)</w:t>
            </w:r>
          </w:p>
        </w:tc>
      </w:tr>
      <w:tr w:rsidR="00952455" w:rsidRPr="00070660" w14:paraId="653E6594" w14:textId="77777777" w:rsidTr="00070660">
        <w:trPr>
          <w:trHeight w:val="288"/>
        </w:trPr>
        <w:tc>
          <w:tcPr>
            <w:tcW w:w="1941" w:type="pct"/>
            <w:tcBorders>
              <w:right w:val="nil"/>
            </w:tcBorders>
            <w:noWrap/>
          </w:tcPr>
          <w:p w14:paraId="5CF9AB27" w14:textId="469C4671" w:rsidR="00952455" w:rsidRPr="00070660" w:rsidRDefault="00952455" w:rsidP="00952455">
            <w:pPr>
              <w:rPr>
                <w:rFonts w:ascii="Arial" w:hAnsi="Arial" w:cs="Arial"/>
                <w:sz w:val="20"/>
                <w:szCs w:val="20"/>
              </w:rPr>
            </w:pPr>
            <w:r w:rsidRPr="00070660">
              <w:rPr>
                <w:rFonts w:ascii="Arial" w:hAnsi="Arial" w:cs="Arial"/>
                <w:sz w:val="20"/>
                <w:szCs w:val="20"/>
              </w:rPr>
              <w:t>aflibercept</w:t>
            </w:r>
          </w:p>
        </w:tc>
        <w:tc>
          <w:tcPr>
            <w:tcW w:w="1500" w:type="pct"/>
            <w:tcBorders>
              <w:left w:val="nil"/>
              <w:right w:val="nil"/>
            </w:tcBorders>
            <w:shd w:val="clear" w:color="auto" w:fill="auto"/>
            <w:noWrap/>
            <w:vAlign w:val="bottom"/>
          </w:tcPr>
          <w:p w14:paraId="7127EA7B" w14:textId="340E8D3B" w:rsidR="00952455" w:rsidRPr="00070660" w:rsidRDefault="00952455" w:rsidP="00952455">
            <w:pPr>
              <w:jc w:val="center"/>
              <w:rPr>
                <w:rFonts w:ascii="Arial" w:hAnsi="Arial" w:cs="Arial"/>
                <w:sz w:val="20"/>
                <w:szCs w:val="20"/>
              </w:rPr>
            </w:pPr>
            <w:r w:rsidRPr="00070660">
              <w:rPr>
                <w:rFonts w:ascii="Arial" w:hAnsi="Arial" w:cs="Arial"/>
                <w:color w:val="000000"/>
                <w:sz w:val="20"/>
                <w:szCs w:val="20"/>
              </w:rPr>
              <w:t>0.54 (0.31-0.85)</w:t>
            </w:r>
          </w:p>
        </w:tc>
        <w:tc>
          <w:tcPr>
            <w:tcW w:w="1559" w:type="pct"/>
            <w:tcBorders>
              <w:left w:val="nil"/>
            </w:tcBorders>
            <w:vAlign w:val="center"/>
          </w:tcPr>
          <w:p w14:paraId="235B5F6E" w14:textId="24873C02" w:rsidR="00952455" w:rsidRPr="00070660" w:rsidRDefault="00952455" w:rsidP="00952455">
            <w:pPr>
              <w:jc w:val="center"/>
              <w:rPr>
                <w:rFonts w:ascii="Arial" w:hAnsi="Arial" w:cs="Arial"/>
                <w:sz w:val="20"/>
                <w:szCs w:val="20"/>
              </w:rPr>
            </w:pPr>
            <w:r w:rsidRPr="00070660">
              <w:rPr>
                <w:rFonts w:ascii="Arial" w:hAnsi="Arial" w:cs="Arial"/>
                <w:sz w:val="20"/>
                <w:szCs w:val="20"/>
              </w:rPr>
              <w:t>0.55 (0.27-0.82)</w:t>
            </w:r>
          </w:p>
        </w:tc>
      </w:tr>
      <w:tr w:rsidR="00952455" w:rsidRPr="00070660" w14:paraId="738219F1" w14:textId="77777777" w:rsidTr="00070660">
        <w:trPr>
          <w:trHeight w:val="288"/>
        </w:trPr>
        <w:tc>
          <w:tcPr>
            <w:tcW w:w="1941" w:type="pct"/>
            <w:tcBorders>
              <w:right w:val="nil"/>
            </w:tcBorders>
            <w:noWrap/>
          </w:tcPr>
          <w:p w14:paraId="25CBC8CB" w14:textId="7447292D" w:rsidR="00952455" w:rsidRPr="00070660" w:rsidRDefault="00952455" w:rsidP="00952455">
            <w:pPr>
              <w:rPr>
                <w:rFonts w:ascii="Arial" w:hAnsi="Arial" w:cs="Arial"/>
                <w:sz w:val="20"/>
                <w:szCs w:val="20"/>
              </w:rPr>
            </w:pPr>
            <w:r w:rsidRPr="00070660">
              <w:rPr>
                <w:rFonts w:ascii="Arial" w:hAnsi="Arial" w:cs="Arial"/>
                <w:sz w:val="20"/>
                <w:szCs w:val="20"/>
              </w:rPr>
              <w:t>bevacizumab+PDT</w:t>
            </w:r>
          </w:p>
        </w:tc>
        <w:tc>
          <w:tcPr>
            <w:tcW w:w="1500" w:type="pct"/>
            <w:tcBorders>
              <w:left w:val="nil"/>
              <w:right w:val="nil"/>
            </w:tcBorders>
            <w:shd w:val="clear" w:color="auto" w:fill="auto"/>
            <w:noWrap/>
            <w:vAlign w:val="bottom"/>
          </w:tcPr>
          <w:p w14:paraId="15E2C80D" w14:textId="2D4CE63A" w:rsidR="00952455" w:rsidRPr="00070660" w:rsidRDefault="00952455" w:rsidP="00952455">
            <w:pPr>
              <w:jc w:val="center"/>
              <w:rPr>
                <w:rFonts w:ascii="Arial" w:hAnsi="Arial" w:cs="Arial"/>
                <w:sz w:val="20"/>
                <w:szCs w:val="20"/>
              </w:rPr>
            </w:pPr>
            <w:r w:rsidRPr="00070660">
              <w:rPr>
                <w:rFonts w:ascii="Arial" w:hAnsi="Arial" w:cs="Arial"/>
                <w:color w:val="000000"/>
                <w:sz w:val="20"/>
                <w:szCs w:val="20"/>
              </w:rPr>
              <w:t>0.54 (0.23-0.92)</w:t>
            </w:r>
          </w:p>
        </w:tc>
        <w:tc>
          <w:tcPr>
            <w:tcW w:w="1559" w:type="pct"/>
            <w:tcBorders>
              <w:left w:val="nil"/>
            </w:tcBorders>
            <w:vAlign w:val="center"/>
          </w:tcPr>
          <w:p w14:paraId="382145F5" w14:textId="64ABA4A8" w:rsidR="00952455" w:rsidRPr="00070660" w:rsidRDefault="00952455" w:rsidP="00952455">
            <w:pPr>
              <w:jc w:val="center"/>
              <w:rPr>
                <w:rFonts w:ascii="Arial" w:hAnsi="Arial" w:cs="Arial"/>
                <w:sz w:val="20"/>
                <w:szCs w:val="20"/>
              </w:rPr>
            </w:pPr>
            <w:r w:rsidRPr="00070660">
              <w:rPr>
                <w:rFonts w:ascii="Arial" w:hAnsi="Arial" w:cs="Arial"/>
                <w:sz w:val="20"/>
                <w:szCs w:val="20"/>
              </w:rPr>
              <w:t>NA</w:t>
            </w:r>
          </w:p>
        </w:tc>
      </w:tr>
      <w:tr w:rsidR="00952455" w:rsidRPr="00070660" w14:paraId="497E2E9F" w14:textId="77777777" w:rsidTr="00070660">
        <w:trPr>
          <w:trHeight w:val="288"/>
        </w:trPr>
        <w:tc>
          <w:tcPr>
            <w:tcW w:w="1941" w:type="pct"/>
            <w:tcBorders>
              <w:right w:val="nil"/>
            </w:tcBorders>
            <w:noWrap/>
          </w:tcPr>
          <w:p w14:paraId="612A245D" w14:textId="6903922A" w:rsidR="00952455" w:rsidRPr="00070660" w:rsidRDefault="00952455" w:rsidP="00952455">
            <w:pPr>
              <w:rPr>
                <w:rFonts w:ascii="Arial" w:hAnsi="Arial" w:cs="Arial"/>
                <w:sz w:val="20"/>
                <w:szCs w:val="20"/>
              </w:rPr>
            </w:pPr>
            <w:r w:rsidRPr="00070660">
              <w:rPr>
                <w:rFonts w:ascii="Arial" w:hAnsi="Arial" w:cs="Arial"/>
                <w:sz w:val="20"/>
                <w:szCs w:val="20"/>
              </w:rPr>
              <w:t>bevacizumab+IVTA</w:t>
            </w:r>
          </w:p>
        </w:tc>
        <w:tc>
          <w:tcPr>
            <w:tcW w:w="1500" w:type="pct"/>
            <w:tcBorders>
              <w:left w:val="nil"/>
              <w:right w:val="nil"/>
            </w:tcBorders>
            <w:shd w:val="clear" w:color="auto" w:fill="auto"/>
            <w:noWrap/>
            <w:vAlign w:val="bottom"/>
          </w:tcPr>
          <w:p w14:paraId="28C200B1" w14:textId="7A291815" w:rsidR="00952455" w:rsidRPr="00070660" w:rsidRDefault="00952455" w:rsidP="00952455">
            <w:pPr>
              <w:jc w:val="center"/>
              <w:rPr>
                <w:rFonts w:ascii="Arial" w:hAnsi="Arial" w:cs="Arial"/>
                <w:sz w:val="20"/>
                <w:szCs w:val="20"/>
              </w:rPr>
            </w:pPr>
            <w:r w:rsidRPr="00070660">
              <w:rPr>
                <w:rFonts w:ascii="Arial" w:hAnsi="Arial" w:cs="Arial"/>
                <w:color w:val="000000"/>
                <w:sz w:val="20"/>
                <w:szCs w:val="20"/>
              </w:rPr>
              <w:t>0.54 (0-1)</w:t>
            </w:r>
          </w:p>
        </w:tc>
        <w:tc>
          <w:tcPr>
            <w:tcW w:w="1559" w:type="pct"/>
            <w:tcBorders>
              <w:left w:val="nil"/>
            </w:tcBorders>
            <w:vAlign w:val="center"/>
          </w:tcPr>
          <w:p w14:paraId="35A15846" w14:textId="30CB163B" w:rsidR="00952455" w:rsidRPr="00070660" w:rsidRDefault="00952455" w:rsidP="00952455">
            <w:pPr>
              <w:jc w:val="center"/>
              <w:rPr>
                <w:rFonts w:ascii="Arial" w:hAnsi="Arial" w:cs="Arial"/>
                <w:color w:val="000000"/>
              </w:rPr>
            </w:pPr>
            <w:r w:rsidRPr="00070660">
              <w:rPr>
                <w:rFonts w:ascii="Arial" w:hAnsi="Arial" w:cs="Arial"/>
                <w:color w:val="000000"/>
              </w:rPr>
              <w:t>0.73 (0-1)</w:t>
            </w:r>
          </w:p>
        </w:tc>
      </w:tr>
      <w:tr w:rsidR="00952455" w:rsidRPr="00070660" w14:paraId="196A3F70" w14:textId="77777777" w:rsidTr="00070660">
        <w:trPr>
          <w:trHeight w:val="288"/>
        </w:trPr>
        <w:tc>
          <w:tcPr>
            <w:tcW w:w="1941" w:type="pct"/>
            <w:tcBorders>
              <w:right w:val="nil"/>
            </w:tcBorders>
            <w:noWrap/>
          </w:tcPr>
          <w:p w14:paraId="08CF5704" w14:textId="490B47F9" w:rsidR="00952455" w:rsidRPr="00070660" w:rsidRDefault="00952455" w:rsidP="00952455">
            <w:pPr>
              <w:rPr>
                <w:rFonts w:ascii="Arial" w:hAnsi="Arial" w:cs="Arial"/>
                <w:sz w:val="20"/>
                <w:szCs w:val="20"/>
              </w:rPr>
            </w:pPr>
            <w:r w:rsidRPr="00070660">
              <w:rPr>
                <w:rFonts w:ascii="Arial" w:hAnsi="Arial" w:cs="Arial"/>
                <w:sz w:val="20"/>
                <w:szCs w:val="20"/>
              </w:rPr>
              <w:t>PDT+ranibizumab</w:t>
            </w:r>
          </w:p>
        </w:tc>
        <w:tc>
          <w:tcPr>
            <w:tcW w:w="1500" w:type="pct"/>
            <w:tcBorders>
              <w:left w:val="nil"/>
              <w:right w:val="nil"/>
            </w:tcBorders>
            <w:shd w:val="clear" w:color="auto" w:fill="auto"/>
            <w:noWrap/>
            <w:vAlign w:val="bottom"/>
          </w:tcPr>
          <w:p w14:paraId="1549F259" w14:textId="158DD5BE" w:rsidR="00952455" w:rsidRPr="00070660" w:rsidRDefault="00952455" w:rsidP="00952455">
            <w:pPr>
              <w:jc w:val="center"/>
              <w:rPr>
                <w:rFonts w:ascii="Arial" w:hAnsi="Arial" w:cs="Arial"/>
                <w:sz w:val="20"/>
                <w:szCs w:val="20"/>
              </w:rPr>
            </w:pPr>
            <w:r w:rsidRPr="00070660">
              <w:rPr>
                <w:rFonts w:ascii="Arial" w:hAnsi="Arial" w:cs="Arial"/>
                <w:color w:val="000000"/>
                <w:sz w:val="20"/>
                <w:szCs w:val="20"/>
              </w:rPr>
              <w:t>0.46 (0.23-0.85)</w:t>
            </w:r>
          </w:p>
        </w:tc>
        <w:tc>
          <w:tcPr>
            <w:tcW w:w="1559" w:type="pct"/>
            <w:tcBorders>
              <w:left w:val="nil"/>
            </w:tcBorders>
            <w:vAlign w:val="center"/>
          </w:tcPr>
          <w:p w14:paraId="50E2F528" w14:textId="4295252E" w:rsidR="00952455" w:rsidRPr="00070660" w:rsidRDefault="00952455" w:rsidP="00952455">
            <w:pPr>
              <w:jc w:val="center"/>
              <w:rPr>
                <w:rFonts w:ascii="Arial" w:hAnsi="Arial" w:cs="Arial"/>
                <w:sz w:val="20"/>
                <w:szCs w:val="20"/>
              </w:rPr>
            </w:pPr>
            <w:r w:rsidRPr="00070660">
              <w:rPr>
                <w:rFonts w:ascii="Arial" w:hAnsi="Arial" w:cs="Arial"/>
                <w:sz w:val="20"/>
                <w:szCs w:val="20"/>
              </w:rPr>
              <w:t>0.36 (0.18-0.91)</w:t>
            </w:r>
          </w:p>
        </w:tc>
      </w:tr>
      <w:tr w:rsidR="00952455" w:rsidRPr="00070660" w14:paraId="5B653700" w14:textId="77777777" w:rsidTr="00070660">
        <w:trPr>
          <w:trHeight w:val="288"/>
        </w:trPr>
        <w:tc>
          <w:tcPr>
            <w:tcW w:w="1941" w:type="pct"/>
            <w:tcBorders>
              <w:right w:val="nil"/>
            </w:tcBorders>
            <w:noWrap/>
          </w:tcPr>
          <w:p w14:paraId="1C105A4C" w14:textId="50D4F8D1" w:rsidR="00952455" w:rsidRPr="00070660" w:rsidRDefault="00952455" w:rsidP="00952455">
            <w:pPr>
              <w:rPr>
                <w:rFonts w:ascii="Arial" w:hAnsi="Arial" w:cs="Arial"/>
                <w:sz w:val="20"/>
                <w:szCs w:val="20"/>
              </w:rPr>
            </w:pPr>
            <w:r w:rsidRPr="00070660">
              <w:rPr>
                <w:rFonts w:ascii="Arial" w:hAnsi="Arial" w:cs="Arial"/>
                <w:sz w:val="20"/>
                <w:szCs w:val="20"/>
              </w:rPr>
              <w:t>IVTA+PDT</w:t>
            </w:r>
          </w:p>
        </w:tc>
        <w:tc>
          <w:tcPr>
            <w:tcW w:w="1500" w:type="pct"/>
            <w:tcBorders>
              <w:left w:val="nil"/>
              <w:right w:val="nil"/>
            </w:tcBorders>
            <w:shd w:val="clear" w:color="auto" w:fill="auto"/>
            <w:noWrap/>
            <w:vAlign w:val="bottom"/>
          </w:tcPr>
          <w:p w14:paraId="3A64C856" w14:textId="7D4D9417" w:rsidR="00952455" w:rsidRPr="00070660" w:rsidRDefault="00952455" w:rsidP="00952455">
            <w:pPr>
              <w:jc w:val="center"/>
              <w:rPr>
                <w:rFonts w:ascii="Arial" w:hAnsi="Arial" w:cs="Arial"/>
                <w:sz w:val="20"/>
                <w:szCs w:val="20"/>
              </w:rPr>
            </w:pPr>
            <w:r w:rsidRPr="00070660">
              <w:rPr>
                <w:rFonts w:ascii="Arial" w:hAnsi="Arial" w:cs="Arial"/>
                <w:color w:val="000000"/>
                <w:sz w:val="20"/>
                <w:szCs w:val="20"/>
              </w:rPr>
              <w:t>0.31 (0.08-0.85)</w:t>
            </w:r>
          </w:p>
        </w:tc>
        <w:tc>
          <w:tcPr>
            <w:tcW w:w="1559" w:type="pct"/>
            <w:tcBorders>
              <w:left w:val="nil"/>
            </w:tcBorders>
            <w:vAlign w:val="center"/>
          </w:tcPr>
          <w:p w14:paraId="476663F5" w14:textId="5F0BFAD2" w:rsidR="00952455" w:rsidRPr="00070660" w:rsidRDefault="00952455" w:rsidP="00952455">
            <w:pPr>
              <w:jc w:val="center"/>
              <w:rPr>
                <w:rFonts w:ascii="Arial" w:hAnsi="Arial" w:cs="Arial"/>
                <w:sz w:val="20"/>
                <w:szCs w:val="20"/>
              </w:rPr>
            </w:pPr>
            <w:r w:rsidRPr="00070660">
              <w:rPr>
                <w:rFonts w:ascii="Arial" w:hAnsi="Arial" w:cs="Arial"/>
                <w:sz w:val="20"/>
                <w:szCs w:val="20"/>
              </w:rPr>
              <w:t>NA</w:t>
            </w:r>
          </w:p>
        </w:tc>
      </w:tr>
      <w:tr w:rsidR="00952455" w:rsidRPr="00070660" w14:paraId="39C80643" w14:textId="77777777" w:rsidTr="00070660">
        <w:trPr>
          <w:trHeight w:val="288"/>
        </w:trPr>
        <w:tc>
          <w:tcPr>
            <w:tcW w:w="1941" w:type="pct"/>
            <w:tcBorders>
              <w:right w:val="nil"/>
            </w:tcBorders>
            <w:noWrap/>
          </w:tcPr>
          <w:p w14:paraId="3C6A33C2" w14:textId="155A5035" w:rsidR="00952455" w:rsidRPr="00070660" w:rsidRDefault="00952455" w:rsidP="00952455">
            <w:pPr>
              <w:rPr>
                <w:rFonts w:ascii="Arial" w:hAnsi="Arial" w:cs="Arial"/>
                <w:sz w:val="20"/>
                <w:szCs w:val="20"/>
              </w:rPr>
            </w:pPr>
            <w:r w:rsidRPr="00070660">
              <w:rPr>
                <w:rFonts w:ascii="Arial" w:hAnsi="Arial" w:cs="Arial"/>
                <w:sz w:val="20"/>
                <w:szCs w:val="20"/>
              </w:rPr>
              <w:t>PDT</w:t>
            </w:r>
          </w:p>
        </w:tc>
        <w:tc>
          <w:tcPr>
            <w:tcW w:w="1500" w:type="pct"/>
            <w:tcBorders>
              <w:left w:val="nil"/>
              <w:right w:val="nil"/>
            </w:tcBorders>
            <w:shd w:val="clear" w:color="auto" w:fill="auto"/>
            <w:noWrap/>
            <w:vAlign w:val="bottom"/>
          </w:tcPr>
          <w:p w14:paraId="515065C1" w14:textId="24372DCB" w:rsidR="00952455" w:rsidRPr="00070660" w:rsidRDefault="00952455" w:rsidP="00952455">
            <w:pPr>
              <w:jc w:val="center"/>
              <w:rPr>
                <w:rFonts w:ascii="Arial" w:hAnsi="Arial" w:cs="Arial"/>
                <w:sz w:val="20"/>
                <w:szCs w:val="20"/>
              </w:rPr>
            </w:pPr>
            <w:r w:rsidRPr="00070660">
              <w:rPr>
                <w:rFonts w:ascii="Arial" w:hAnsi="Arial" w:cs="Arial"/>
                <w:color w:val="000000"/>
                <w:sz w:val="20"/>
                <w:szCs w:val="20"/>
              </w:rPr>
              <w:t>0.15 (0.08-0.31)</w:t>
            </w:r>
          </w:p>
        </w:tc>
        <w:tc>
          <w:tcPr>
            <w:tcW w:w="1559" w:type="pct"/>
            <w:tcBorders>
              <w:left w:val="nil"/>
            </w:tcBorders>
          </w:tcPr>
          <w:p w14:paraId="145C7382" w14:textId="236B4E5D" w:rsidR="00952455" w:rsidRPr="00070660" w:rsidRDefault="00952455" w:rsidP="00952455">
            <w:pPr>
              <w:jc w:val="center"/>
              <w:rPr>
                <w:rFonts w:ascii="Arial" w:hAnsi="Arial" w:cs="Arial"/>
                <w:sz w:val="20"/>
                <w:szCs w:val="20"/>
              </w:rPr>
            </w:pPr>
            <w:r w:rsidRPr="00070660">
              <w:rPr>
                <w:rFonts w:ascii="Arial" w:hAnsi="Arial" w:cs="Arial"/>
              </w:rPr>
              <w:t>0.18 (0.09-0.27)</w:t>
            </w:r>
          </w:p>
        </w:tc>
      </w:tr>
      <w:tr w:rsidR="00952455" w:rsidRPr="00070660" w14:paraId="56BE6FB3" w14:textId="77777777" w:rsidTr="00070660">
        <w:trPr>
          <w:trHeight w:val="288"/>
        </w:trPr>
        <w:tc>
          <w:tcPr>
            <w:tcW w:w="1941" w:type="pct"/>
            <w:tcBorders>
              <w:right w:val="nil"/>
            </w:tcBorders>
            <w:noWrap/>
          </w:tcPr>
          <w:p w14:paraId="444FB540" w14:textId="44C3B268" w:rsidR="00952455" w:rsidRPr="00070660" w:rsidRDefault="00952455" w:rsidP="00952455">
            <w:pPr>
              <w:rPr>
                <w:rFonts w:ascii="Arial" w:hAnsi="Arial" w:cs="Arial"/>
                <w:sz w:val="20"/>
                <w:szCs w:val="20"/>
              </w:rPr>
            </w:pPr>
            <w:r w:rsidRPr="00070660">
              <w:rPr>
                <w:rFonts w:ascii="Arial" w:hAnsi="Arial" w:cs="Arial"/>
                <w:sz w:val="20"/>
                <w:szCs w:val="20"/>
              </w:rPr>
              <w:t>placebo</w:t>
            </w:r>
          </w:p>
        </w:tc>
        <w:tc>
          <w:tcPr>
            <w:tcW w:w="1500" w:type="pct"/>
            <w:tcBorders>
              <w:left w:val="nil"/>
              <w:right w:val="nil"/>
            </w:tcBorders>
            <w:shd w:val="clear" w:color="auto" w:fill="auto"/>
            <w:noWrap/>
            <w:vAlign w:val="bottom"/>
          </w:tcPr>
          <w:p w14:paraId="40E9365C" w14:textId="73E48CE6" w:rsidR="00952455" w:rsidRPr="00070660" w:rsidRDefault="00952455" w:rsidP="00952455">
            <w:pPr>
              <w:jc w:val="center"/>
              <w:rPr>
                <w:rFonts w:ascii="Arial" w:hAnsi="Arial" w:cs="Arial"/>
                <w:sz w:val="20"/>
                <w:szCs w:val="20"/>
              </w:rPr>
            </w:pPr>
            <w:r w:rsidRPr="00070660">
              <w:rPr>
                <w:rFonts w:ascii="Arial" w:hAnsi="Arial" w:cs="Arial"/>
                <w:color w:val="000000"/>
                <w:sz w:val="20"/>
                <w:szCs w:val="20"/>
              </w:rPr>
              <w:t>0.08 (0-0.15)</w:t>
            </w:r>
          </w:p>
        </w:tc>
        <w:tc>
          <w:tcPr>
            <w:tcW w:w="1559" w:type="pct"/>
            <w:tcBorders>
              <w:left w:val="nil"/>
            </w:tcBorders>
          </w:tcPr>
          <w:p w14:paraId="4DD746A8" w14:textId="66AA12E2" w:rsidR="00952455" w:rsidRPr="00070660" w:rsidRDefault="00952455" w:rsidP="00952455">
            <w:pPr>
              <w:jc w:val="center"/>
              <w:rPr>
                <w:rFonts w:ascii="Arial" w:hAnsi="Arial" w:cs="Arial"/>
                <w:sz w:val="20"/>
                <w:szCs w:val="20"/>
              </w:rPr>
            </w:pPr>
            <w:r w:rsidRPr="00070660">
              <w:rPr>
                <w:rFonts w:ascii="Arial" w:hAnsi="Arial" w:cs="Arial"/>
              </w:rPr>
              <w:t>0.09 (0-0.18)</w:t>
            </w:r>
          </w:p>
        </w:tc>
      </w:tr>
      <w:tr w:rsidR="00952455" w:rsidRPr="00070660" w14:paraId="1CAA3FF2" w14:textId="77777777" w:rsidTr="00070660">
        <w:trPr>
          <w:trHeight w:val="288"/>
        </w:trPr>
        <w:tc>
          <w:tcPr>
            <w:tcW w:w="1941" w:type="pct"/>
            <w:tcBorders>
              <w:right w:val="nil"/>
            </w:tcBorders>
            <w:noWrap/>
          </w:tcPr>
          <w:p w14:paraId="45B7E33D" w14:textId="22A01F9E" w:rsidR="00952455" w:rsidRPr="00070660" w:rsidRDefault="00952455" w:rsidP="00952455">
            <w:pPr>
              <w:rPr>
                <w:rFonts w:ascii="Arial" w:hAnsi="Arial" w:cs="Arial"/>
                <w:sz w:val="20"/>
                <w:szCs w:val="20"/>
              </w:rPr>
            </w:pPr>
            <w:r w:rsidRPr="00070660">
              <w:rPr>
                <w:rFonts w:ascii="Arial" w:hAnsi="Arial" w:cs="Arial"/>
                <w:sz w:val="20"/>
                <w:szCs w:val="20"/>
              </w:rPr>
              <w:t>IVTA</w:t>
            </w:r>
          </w:p>
        </w:tc>
        <w:tc>
          <w:tcPr>
            <w:tcW w:w="1500" w:type="pct"/>
            <w:tcBorders>
              <w:left w:val="nil"/>
              <w:right w:val="nil"/>
            </w:tcBorders>
            <w:shd w:val="clear" w:color="auto" w:fill="auto"/>
            <w:noWrap/>
            <w:vAlign w:val="bottom"/>
          </w:tcPr>
          <w:p w14:paraId="3A95814A" w14:textId="21FE50B0" w:rsidR="00952455" w:rsidRPr="00070660" w:rsidRDefault="00952455" w:rsidP="00952455">
            <w:pPr>
              <w:jc w:val="center"/>
              <w:rPr>
                <w:rFonts w:ascii="Arial" w:hAnsi="Arial" w:cs="Arial"/>
                <w:sz w:val="20"/>
                <w:szCs w:val="20"/>
              </w:rPr>
            </w:pPr>
            <w:r w:rsidRPr="00070660">
              <w:rPr>
                <w:rFonts w:ascii="Arial" w:hAnsi="Arial" w:cs="Arial"/>
                <w:color w:val="000000"/>
                <w:sz w:val="20"/>
                <w:szCs w:val="20"/>
              </w:rPr>
              <w:t>0.08 (0-0.23)</w:t>
            </w:r>
          </w:p>
        </w:tc>
        <w:tc>
          <w:tcPr>
            <w:tcW w:w="1559" w:type="pct"/>
            <w:tcBorders>
              <w:left w:val="nil"/>
            </w:tcBorders>
          </w:tcPr>
          <w:p w14:paraId="148DBD77" w14:textId="25A364C9" w:rsidR="00952455" w:rsidRPr="00070660" w:rsidRDefault="00952455" w:rsidP="00952455">
            <w:pPr>
              <w:jc w:val="center"/>
              <w:rPr>
                <w:rFonts w:ascii="Arial" w:hAnsi="Arial" w:cs="Arial"/>
                <w:sz w:val="20"/>
                <w:szCs w:val="20"/>
              </w:rPr>
            </w:pPr>
            <w:r w:rsidRPr="00070660">
              <w:rPr>
                <w:rFonts w:ascii="Arial" w:hAnsi="Arial" w:cs="Arial"/>
              </w:rPr>
              <w:t>0.09 (0-0.27)</w:t>
            </w:r>
          </w:p>
        </w:tc>
      </w:tr>
    </w:tbl>
    <w:p w14:paraId="65152CAE" w14:textId="30C5A452" w:rsidR="004727F2" w:rsidRPr="00070660" w:rsidRDefault="00370408" w:rsidP="00B1381D">
      <w:pPr>
        <w:rPr>
          <w:rFonts w:ascii="Arial" w:hAnsi="Arial" w:cs="Arial"/>
          <w:sz w:val="16"/>
          <w:szCs w:val="16"/>
        </w:rPr>
      </w:pPr>
      <w:r w:rsidRPr="00070660">
        <w:rPr>
          <w:rFonts w:ascii="Arial" w:hAnsi="Arial" w:cs="Arial"/>
          <w:b/>
          <w:sz w:val="16"/>
          <w:szCs w:val="16"/>
        </w:rPr>
        <w:t>Abbreviations:</w:t>
      </w:r>
      <w:r w:rsidRPr="00070660">
        <w:rPr>
          <w:rFonts w:ascii="Arial" w:hAnsi="Arial" w:cs="Arial"/>
          <w:sz w:val="16"/>
          <w:szCs w:val="16"/>
        </w:rPr>
        <w:t xml:space="preserve"> DXM, dexamethasone; IVTA, intravitreal triamcinolone acetonide; NA, not applicable; NMA, network meta-analysis; PDT, photodynamic therapy; ROB, risk of bias</w:t>
      </w:r>
    </w:p>
    <w:p w14:paraId="78600645" w14:textId="77777777" w:rsidR="004727F2" w:rsidRPr="00070660" w:rsidRDefault="004727F2" w:rsidP="004727F2">
      <w:pPr>
        <w:rPr>
          <w:rFonts w:ascii="Arial" w:hAnsi="Arial" w:cs="Arial"/>
        </w:rPr>
      </w:pPr>
    </w:p>
    <w:p w14:paraId="0F0DBB85" w14:textId="77777777" w:rsidR="00370408" w:rsidRPr="00070660" w:rsidRDefault="00370408" w:rsidP="004727F2">
      <w:pPr>
        <w:rPr>
          <w:rFonts w:ascii="Arial" w:hAnsi="Arial" w:cs="Arial"/>
        </w:rPr>
        <w:sectPr w:rsidR="00370408" w:rsidRPr="00070660" w:rsidSect="006C5D3A">
          <w:pgSz w:w="12240" w:h="15840"/>
          <w:pgMar w:top="1440" w:right="1440" w:bottom="1440" w:left="1440" w:header="720" w:footer="720" w:gutter="0"/>
          <w:cols w:space="720"/>
          <w:docGrid w:linePitch="360"/>
        </w:sectPr>
      </w:pPr>
    </w:p>
    <w:p w14:paraId="16DD76F6" w14:textId="3DD72A85" w:rsidR="004727F2" w:rsidRPr="00FA7C9C" w:rsidRDefault="002A163F" w:rsidP="00FA7C9C">
      <w:pPr>
        <w:pStyle w:val="Heading1"/>
        <w:rPr>
          <w:rFonts w:ascii="Arial" w:hAnsi="Arial" w:cs="Arial"/>
        </w:rPr>
      </w:pPr>
      <w:bookmarkStart w:id="23" w:name="_Toc85186231"/>
      <w:r w:rsidRPr="00FA7C9C">
        <w:rPr>
          <w:rFonts w:ascii="Arial" w:hAnsi="Arial" w:cs="Arial"/>
        </w:rPr>
        <w:lastRenderedPageBreak/>
        <w:t>e</w:t>
      </w:r>
      <w:r w:rsidR="007975C1" w:rsidRPr="00FA7C9C">
        <w:rPr>
          <w:rFonts w:ascii="Arial" w:hAnsi="Arial" w:cs="Arial"/>
        </w:rPr>
        <w:t>Table</w:t>
      </w:r>
      <w:r w:rsidR="0033452F">
        <w:rPr>
          <w:rFonts w:ascii="Arial" w:hAnsi="Arial" w:cs="Arial"/>
        </w:rPr>
        <w:t xml:space="preserve"> 10</w:t>
      </w:r>
      <w:r w:rsidR="004727F2" w:rsidRPr="00FA7C9C">
        <w:rPr>
          <w:rFonts w:ascii="Arial" w:hAnsi="Arial" w:cs="Arial"/>
        </w:rPr>
        <w:t xml:space="preserve">: </w:t>
      </w:r>
      <w:r w:rsidR="002903F2" w:rsidRPr="00FA7C9C">
        <w:rPr>
          <w:rFonts w:ascii="Arial" w:hAnsi="Arial" w:cs="Arial"/>
        </w:rPr>
        <w:t>Surface Under the Cumulative Ranking Curve (SUCRA) R</w:t>
      </w:r>
      <w:r w:rsidR="004727F2" w:rsidRPr="00FA7C9C">
        <w:rPr>
          <w:rFonts w:ascii="Arial" w:hAnsi="Arial" w:cs="Arial"/>
        </w:rPr>
        <w:t>esults</w:t>
      </w:r>
      <w:r w:rsidR="002903F2" w:rsidRPr="00FA7C9C">
        <w:rPr>
          <w:rFonts w:ascii="Arial" w:hAnsi="Arial" w:cs="Arial"/>
        </w:rPr>
        <w:t xml:space="preserve"> for all Other O</w:t>
      </w:r>
      <w:r w:rsidR="004727F2" w:rsidRPr="00FA7C9C">
        <w:rPr>
          <w:rFonts w:ascii="Arial" w:hAnsi="Arial" w:cs="Arial"/>
        </w:rPr>
        <w:t>utcomes</w:t>
      </w:r>
      <w:bookmarkEnd w:id="23"/>
    </w:p>
    <w:tbl>
      <w:tblPr>
        <w:tblW w:w="7380" w:type="dxa"/>
        <w:tblInd w:w="108" w:type="dxa"/>
        <w:tblBorders>
          <w:top w:val="single" w:sz="4" w:space="0" w:color="auto"/>
          <w:bottom w:val="single" w:sz="4" w:space="0" w:color="auto"/>
          <w:insideH w:val="single" w:sz="4" w:space="0" w:color="auto"/>
        </w:tblBorders>
        <w:tblLook w:val="04A0" w:firstRow="1" w:lastRow="0" w:firstColumn="1" w:lastColumn="0" w:noHBand="0" w:noVBand="1"/>
      </w:tblPr>
      <w:tblGrid>
        <w:gridCol w:w="4230"/>
        <w:gridCol w:w="20"/>
        <w:gridCol w:w="26"/>
        <w:gridCol w:w="3104"/>
      </w:tblGrid>
      <w:tr w:rsidR="006C5D3A" w:rsidRPr="00070660" w14:paraId="64F0CC95" w14:textId="77777777" w:rsidTr="00B55CA6">
        <w:trPr>
          <w:trHeight w:val="288"/>
          <w:tblHeader/>
        </w:trPr>
        <w:tc>
          <w:tcPr>
            <w:tcW w:w="4276" w:type="dxa"/>
            <w:gridSpan w:val="3"/>
            <w:tcBorders>
              <w:top w:val="single" w:sz="12" w:space="0" w:color="auto"/>
              <w:bottom w:val="single" w:sz="12" w:space="0" w:color="auto"/>
            </w:tcBorders>
            <w:shd w:val="clear" w:color="auto" w:fill="auto"/>
            <w:noWrap/>
            <w:vAlign w:val="center"/>
            <w:hideMark/>
          </w:tcPr>
          <w:p w14:paraId="4467E0E0" w14:textId="77777777" w:rsidR="006C5D3A" w:rsidRPr="00FA7C9C" w:rsidRDefault="006C5D3A" w:rsidP="00FA7C9C">
            <w:pPr>
              <w:spacing w:after="0" w:line="240" w:lineRule="auto"/>
              <w:rPr>
                <w:rFonts w:ascii="Arial" w:hAnsi="Arial" w:cs="Arial"/>
                <w:b/>
                <w:sz w:val="20"/>
                <w:szCs w:val="20"/>
                <w:lang w:eastAsia="en-CA"/>
              </w:rPr>
            </w:pPr>
            <w:r w:rsidRPr="00FA7C9C">
              <w:rPr>
                <w:rFonts w:ascii="Arial" w:hAnsi="Arial" w:cs="Arial"/>
                <w:b/>
                <w:sz w:val="20"/>
                <w:szCs w:val="20"/>
                <w:lang w:eastAsia="en-CA"/>
              </w:rPr>
              <w:t>Intervention</w:t>
            </w:r>
          </w:p>
        </w:tc>
        <w:tc>
          <w:tcPr>
            <w:tcW w:w="3104" w:type="dxa"/>
            <w:tcBorders>
              <w:top w:val="single" w:sz="12" w:space="0" w:color="auto"/>
              <w:bottom w:val="single" w:sz="12" w:space="0" w:color="auto"/>
            </w:tcBorders>
            <w:shd w:val="clear" w:color="auto" w:fill="auto"/>
            <w:noWrap/>
            <w:vAlign w:val="center"/>
            <w:hideMark/>
          </w:tcPr>
          <w:p w14:paraId="602ACC69" w14:textId="6E3B1528" w:rsidR="006C5D3A" w:rsidRPr="00070660" w:rsidRDefault="00FA7C9C" w:rsidP="00FA7C9C">
            <w:pPr>
              <w:spacing w:after="0" w:line="240" w:lineRule="auto"/>
              <w:rPr>
                <w:rFonts w:ascii="Arial" w:hAnsi="Arial" w:cs="Arial"/>
                <w:b/>
                <w:sz w:val="20"/>
                <w:szCs w:val="20"/>
                <w:lang w:eastAsia="en-CA"/>
              </w:rPr>
            </w:pPr>
            <w:r w:rsidRPr="00FA7C9C">
              <w:rPr>
                <w:rFonts w:ascii="Arial" w:hAnsi="Arial" w:cs="Arial"/>
                <w:b/>
                <w:sz w:val="20"/>
                <w:szCs w:val="20"/>
                <w:lang w:eastAsia="en-CA"/>
              </w:rPr>
              <w:t>SUCRA (95%</w:t>
            </w:r>
            <w:r w:rsidR="006C5D3A" w:rsidRPr="00FA7C9C">
              <w:rPr>
                <w:rFonts w:ascii="Arial" w:hAnsi="Arial" w:cs="Arial"/>
                <w:b/>
                <w:sz w:val="20"/>
                <w:szCs w:val="20"/>
                <w:lang w:eastAsia="en-CA"/>
              </w:rPr>
              <w:t xml:space="preserve"> CrI)</w:t>
            </w:r>
          </w:p>
        </w:tc>
      </w:tr>
      <w:tr w:rsidR="006C5D3A" w:rsidRPr="00070660" w14:paraId="6CE02EEB" w14:textId="77777777" w:rsidTr="00B55CA6">
        <w:trPr>
          <w:trHeight w:val="288"/>
        </w:trPr>
        <w:tc>
          <w:tcPr>
            <w:tcW w:w="7380" w:type="dxa"/>
            <w:gridSpan w:val="4"/>
            <w:tcBorders>
              <w:top w:val="single" w:sz="12" w:space="0" w:color="auto"/>
              <w:bottom w:val="single" w:sz="8" w:space="0" w:color="auto"/>
            </w:tcBorders>
            <w:shd w:val="clear" w:color="auto" w:fill="D9D9D9" w:themeFill="background1" w:themeFillShade="D9"/>
            <w:noWrap/>
            <w:vAlign w:val="center"/>
          </w:tcPr>
          <w:p w14:paraId="04E55450" w14:textId="77777777" w:rsidR="006C5D3A" w:rsidRPr="00070660" w:rsidRDefault="006C5D3A" w:rsidP="00B55CA6">
            <w:pPr>
              <w:spacing w:after="0" w:line="240" w:lineRule="auto"/>
              <w:jc w:val="center"/>
              <w:rPr>
                <w:rFonts w:ascii="Arial" w:hAnsi="Arial" w:cs="Arial"/>
                <w:b/>
                <w:sz w:val="20"/>
                <w:szCs w:val="20"/>
                <w:lang w:eastAsia="en-CA"/>
              </w:rPr>
            </w:pPr>
            <w:r w:rsidRPr="00070660">
              <w:rPr>
                <w:rFonts w:ascii="Arial" w:hAnsi="Arial" w:cs="Arial"/>
                <w:b/>
                <w:sz w:val="20"/>
                <w:szCs w:val="20"/>
                <w:lang w:val="en-CA" w:eastAsia="en-CA"/>
              </w:rPr>
              <w:t>Best-corrected visual acuity (BCVA)</w:t>
            </w:r>
          </w:p>
        </w:tc>
      </w:tr>
      <w:tr w:rsidR="006C5D3A" w:rsidRPr="00070660" w14:paraId="6DFF7308" w14:textId="77777777" w:rsidTr="00B55CA6">
        <w:trPr>
          <w:trHeight w:val="288"/>
        </w:trPr>
        <w:tc>
          <w:tcPr>
            <w:tcW w:w="4250" w:type="dxa"/>
            <w:gridSpan w:val="2"/>
            <w:tcBorders>
              <w:top w:val="single" w:sz="8" w:space="0" w:color="auto"/>
            </w:tcBorders>
            <w:shd w:val="clear" w:color="auto" w:fill="auto"/>
            <w:noWrap/>
            <w:vAlign w:val="center"/>
          </w:tcPr>
          <w:p w14:paraId="6F74CD80" w14:textId="77777777" w:rsidR="006C5D3A" w:rsidRPr="00070660" w:rsidRDefault="006C5D3A" w:rsidP="00B55CA6">
            <w:pPr>
              <w:spacing w:after="0" w:line="240" w:lineRule="auto"/>
              <w:rPr>
                <w:rFonts w:ascii="Arial" w:hAnsi="Arial" w:cs="Arial"/>
                <w:sz w:val="20"/>
                <w:szCs w:val="20"/>
              </w:rPr>
            </w:pPr>
            <w:r w:rsidRPr="00070660">
              <w:rPr>
                <w:rFonts w:ascii="Arial" w:hAnsi="Arial" w:cs="Arial"/>
                <w:sz w:val="20"/>
                <w:szCs w:val="20"/>
              </w:rPr>
              <w:t>bevacizumab+IVTA</w:t>
            </w:r>
          </w:p>
        </w:tc>
        <w:tc>
          <w:tcPr>
            <w:tcW w:w="3130" w:type="dxa"/>
            <w:gridSpan w:val="2"/>
            <w:tcBorders>
              <w:top w:val="single" w:sz="8" w:space="0" w:color="auto"/>
            </w:tcBorders>
            <w:shd w:val="clear" w:color="auto" w:fill="auto"/>
            <w:noWrap/>
            <w:vAlign w:val="center"/>
          </w:tcPr>
          <w:p w14:paraId="6EFCA980" w14:textId="6BD15884" w:rsidR="006C5D3A" w:rsidRPr="00070660" w:rsidRDefault="00882A45" w:rsidP="00B55CA6">
            <w:pPr>
              <w:spacing w:after="0" w:line="240" w:lineRule="auto"/>
              <w:rPr>
                <w:rFonts w:ascii="Arial" w:hAnsi="Arial" w:cs="Arial"/>
                <w:sz w:val="20"/>
                <w:szCs w:val="20"/>
              </w:rPr>
            </w:pPr>
            <w:r>
              <w:rPr>
                <w:rFonts w:ascii="Arial" w:hAnsi="Arial" w:cs="Arial"/>
                <w:sz w:val="20"/>
                <w:szCs w:val="20"/>
              </w:rPr>
              <w:t>1.00 (0.77</w:t>
            </w:r>
            <w:r w:rsidR="006C5D3A" w:rsidRPr="00070660">
              <w:rPr>
                <w:rFonts w:ascii="Arial" w:hAnsi="Arial" w:cs="Arial"/>
                <w:sz w:val="20"/>
                <w:szCs w:val="20"/>
              </w:rPr>
              <w:t>-1.00)</w:t>
            </w:r>
          </w:p>
        </w:tc>
      </w:tr>
      <w:tr w:rsidR="006C5D3A" w:rsidRPr="00070660" w14:paraId="253C6F8C" w14:textId="77777777" w:rsidTr="00B55CA6">
        <w:trPr>
          <w:trHeight w:val="288"/>
        </w:trPr>
        <w:tc>
          <w:tcPr>
            <w:tcW w:w="4250" w:type="dxa"/>
            <w:gridSpan w:val="2"/>
            <w:shd w:val="clear" w:color="auto" w:fill="auto"/>
            <w:noWrap/>
            <w:vAlign w:val="center"/>
          </w:tcPr>
          <w:p w14:paraId="7BECEA85" w14:textId="77777777" w:rsidR="006C5D3A" w:rsidRPr="00070660" w:rsidRDefault="006C5D3A" w:rsidP="00B55CA6">
            <w:pPr>
              <w:spacing w:after="0" w:line="240" w:lineRule="auto"/>
              <w:rPr>
                <w:rFonts w:ascii="Arial" w:hAnsi="Arial" w:cs="Arial"/>
                <w:sz w:val="20"/>
                <w:szCs w:val="20"/>
              </w:rPr>
            </w:pPr>
            <w:r w:rsidRPr="00070660">
              <w:rPr>
                <w:rFonts w:ascii="Arial" w:hAnsi="Arial" w:cs="Arial"/>
                <w:sz w:val="20"/>
                <w:szCs w:val="20"/>
              </w:rPr>
              <w:t>bevacizumab+IVTA+PDT</w:t>
            </w:r>
          </w:p>
        </w:tc>
        <w:tc>
          <w:tcPr>
            <w:tcW w:w="3130" w:type="dxa"/>
            <w:gridSpan w:val="2"/>
            <w:shd w:val="clear" w:color="auto" w:fill="auto"/>
            <w:noWrap/>
            <w:vAlign w:val="center"/>
          </w:tcPr>
          <w:p w14:paraId="4AEDF0D1" w14:textId="202FCEA2" w:rsidR="006C5D3A" w:rsidRPr="00070660" w:rsidRDefault="00882A45" w:rsidP="00B55CA6">
            <w:pPr>
              <w:spacing w:after="0" w:line="240" w:lineRule="auto"/>
              <w:rPr>
                <w:rFonts w:ascii="Arial" w:hAnsi="Arial" w:cs="Arial"/>
                <w:sz w:val="20"/>
                <w:szCs w:val="20"/>
              </w:rPr>
            </w:pPr>
            <w:r>
              <w:rPr>
                <w:rFonts w:ascii="Arial" w:hAnsi="Arial" w:cs="Arial"/>
                <w:sz w:val="20"/>
                <w:szCs w:val="20"/>
              </w:rPr>
              <w:t>0.92 (0.23</w:t>
            </w:r>
            <w:r w:rsidR="006C5D3A" w:rsidRPr="00070660">
              <w:rPr>
                <w:rFonts w:ascii="Arial" w:hAnsi="Arial" w:cs="Arial"/>
                <w:sz w:val="20"/>
                <w:szCs w:val="20"/>
              </w:rPr>
              <w:t>-1.00)</w:t>
            </w:r>
          </w:p>
        </w:tc>
      </w:tr>
      <w:tr w:rsidR="006C5D3A" w:rsidRPr="00070660" w14:paraId="714ADBF5" w14:textId="77777777" w:rsidTr="00B55CA6">
        <w:trPr>
          <w:trHeight w:val="288"/>
        </w:trPr>
        <w:tc>
          <w:tcPr>
            <w:tcW w:w="4250" w:type="dxa"/>
            <w:gridSpan w:val="2"/>
            <w:shd w:val="clear" w:color="auto" w:fill="auto"/>
            <w:noWrap/>
            <w:vAlign w:val="center"/>
          </w:tcPr>
          <w:p w14:paraId="1A901DBC" w14:textId="77777777" w:rsidR="006C5D3A" w:rsidRPr="00070660" w:rsidRDefault="006C5D3A" w:rsidP="00B55CA6">
            <w:pPr>
              <w:spacing w:after="0" w:line="240" w:lineRule="auto"/>
              <w:rPr>
                <w:rFonts w:ascii="Arial" w:hAnsi="Arial" w:cs="Arial"/>
                <w:sz w:val="20"/>
                <w:szCs w:val="20"/>
              </w:rPr>
            </w:pPr>
            <w:r w:rsidRPr="00070660">
              <w:rPr>
                <w:rFonts w:ascii="Arial" w:hAnsi="Arial" w:cs="Arial"/>
                <w:sz w:val="20"/>
                <w:szCs w:val="20"/>
              </w:rPr>
              <w:t>bevacizumab</w:t>
            </w:r>
          </w:p>
        </w:tc>
        <w:tc>
          <w:tcPr>
            <w:tcW w:w="3130" w:type="dxa"/>
            <w:gridSpan w:val="2"/>
            <w:shd w:val="clear" w:color="auto" w:fill="auto"/>
            <w:noWrap/>
            <w:vAlign w:val="center"/>
          </w:tcPr>
          <w:p w14:paraId="25D180E7" w14:textId="06FFF148" w:rsidR="006C5D3A" w:rsidRPr="00070660" w:rsidRDefault="00882A45" w:rsidP="00B55CA6">
            <w:pPr>
              <w:spacing w:after="0" w:line="240" w:lineRule="auto"/>
              <w:rPr>
                <w:rFonts w:ascii="Arial" w:hAnsi="Arial" w:cs="Arial"/>
                <w:sz w:val="20"/>
                <w:szCs w:val="20"/>
              </w:rPr>
            </w:pPr>
            <w:r>
              <w:rPr>
                <w:rFonts w:ascii="Arial" w:hAnsi="Arial" w:cs="Arial"/>
                <w:sz w:val="20"/>
                <w:szCs w:val="20"/>
              </w:rPr>
              <w:t>0.84 (0.62-0.92</w:t>
            </w:r>
            <w:r w:rsidR="006C5D3A" w:rsidRPr="00070660">
              <w:rPr>
                <w:rFonts w:ascii="Arial" w:hAnsi="Arial" w:cs="Arial"/>
                <w:sz w:val="20"/>
                <w:szCs w:val="20"/>
              </w:rPr>
              <w:t>)</w:t>
            </w:r>
          </w:p>
        </w:tc>
      </w:tr>
      <w:tr w:rsidR="00882A45" w:rsidRPr="00070660" w14:paraId="1B34C8A6" w14:textId="77777777" w:rsidTr="00B55CA6">
        <w:trPr>
          <w:trHeight w:val="288"/>
        </w:trPr>
        <w:tc>
          <w:tcPr>
            <w:tcW w:w="4250" w:type="dxa"/>
            <w:gridSpan w:val="2"/>
            <w:shd w:val="clear" w:color="auto" w:fill="auto"/>
            <w:noWrap/>
            <w:vAlign w:val="center"/>
          </w:tcPr>
          <w:p w14:paraId="76A62C04" w14:textId="48C05F78" w:rsidR="00882A45" w:rsidRPr="00070660" w:rsidRDefault="00882A45" w:rsidP="00882A45">
            <w:pPr>
              <w:spacing w:after="0" w:line="240" w:lineRule="auto"/>
              <w:rPr>
                <w:rFonts w:ascii="Arial" w:hAnsi="Arial" w:cs="Arial"/>
                <w:sz w:val="20"/>
                <w:szCs w:val="20"/>
              </w:rPr>
            </w:pPr>
            <w:r w:rsidRPr="00070660">
              <w:rPr>
                <w:rFonts w:ascii="Arial" w:hAnsi="Arial" w:cs="Arial"/>
                <w:sz w:val="20"/>
                <w:szCs w:val="20"/>
              </w:rPr>
              <w:t>ranibizumab</w:t>
            </w:r>
          </w:p>
        </w:tc>
        <w:tc>
          <w:tcPr>
            <w:tcW w:w="3130" w:type="dxa"/>
            <w:gridSpan w:val="2"/>
            <w:shd w:val="clear" w:color="auto" w:fill="auto"/>
            <w:noWrap/>
            <w:vAlign w:val="center"/>
          </w:tcPr>
          <w:p w14:paraId="5FF37DFA" w14:textId="4F7082CF" w:rsidR="00882A45" w:rsidRPr="00070660" w:rsidRDefault="00882A45" w:rsidP="00882A45">
            <w:pPr>
              <w:spacing w:after="0" w:line="240" w:lineRule="auto"/>
              <w:rPr>
                <w:rFonts w:ascii="Arial" w:hAnsi="Arial" w:cs="Arial"/>
                <w:sz w:val="20"/>
                <w:szCs w:val="20"/>
              </w:rPr>
            </w:pPr>
            <w:r>
              <w:rPr>
                <w:rFonts w:ascii="Arial" w:hAnsi="Arial" w:cs="Arial"/>
                <w:sz w:val="20"/>
                <w:szCs w:val="20"/>
              </w:rPr>
              <w:t>0.69 (0.54-0.92</w:t>
            </w:r>
            <w:r w:rsidRPr="00070660">
              <w:rPr>
                <w:rFonts w:ascii="Arial" w:hAnsi="Arial" w:cs="Arial"/>
                <w:sz w:val="20"/>
                <w:szCs w:val="20"/>
              </w:rPr>
              <w:t>)</w:t>
            </w:r>
          </w:p>
        </w:tc>
      </w:tr>
      <w:tr w:rsidR="00882A45" w:rsidRPr="00070660" w14:paraId="23844709" w14:textId="77777777" w:rsidTr="00B55CA6">
        <w:trPr>
          <w:trHeight w:val="288"/>
        </w:trPr>
        <w:tc>
          <w:tcPr>
            <w:tcW w:w="4250" w:type="dxa"/>
            <w:gridSpan w:val="2"/>
            <w:shd w:val="clear" w:color="auto" w:fill="auto"/>
            <w:noWrap/>
            <w:vAlign w:val="center"/>
          </w:tcPr>
          <w:p w14:paraId="5FE52F20" w14:textId="77777777" w:rsidR="00882A45" w:rsidRPr="00070660" w:rsidRDefault="00882A45" w:rsidP="00882A45">
            <w:pPr>
              <w:spacing w:after="0" w:line="240" w:lineRule="auto"/>
              <w:rPr>
                <w:rFonts w:ascii="Arial" w:hAnsi="Arial" w:cs="Arial"/>
                <w:sz w:val="20"/>
                <w:szCs w:val="20"/>
              </w:rPr>
            </w:pPr>
            <w:r w:rsidRPr="00070660">
              <w:rPr>
                <w:rFonts w:ascii="Arial" w:hAnsi="Arial" w:cs="Arial"/>
                <w:sz w:val="20"/>
                <w:szCs w:val="20"/>
              </w:rPr>
              <w:t>aflibercept</w:t>
            </w:r>
          </w:p>
        </w:tc>
        <w:tc>
          <w:tcPr>
            <w:tcW w:w="3130" w:type="dxa"/>
            <w:gridSpan w:val="2"/>
            <w:shd w:val="clear" w:color="auto" w:fill="auto"/>
            <w:noWrap/>
            <w:vAlign w:val="center"/>
          </w:tcPr>
          <w:p w14:paraId="764DD8D4" w14:textId="3F2EEA91" w:rsidR="00882A45" w:rsidRPr="00070660" w:rsidRDefault="00882A45" w:rsidP="00882A45">
            <w:pPr>
              <w:spacing w:after="0" w:line="240" w:lineRule="auto"/>
              <w:rPr>
                <w:rFonts w:ascii="Arial" w:hAnsi="Arial" w:cs="Arial"/>
                <w:sz w:val="20"/>
                <w:szCs w:val="20"/>
              </w:rPr>
            </w:pPr>
            <w:r w:rsidRPr="00070660">
              <w:rPr>
                <w:rFonts w:ascii="Arial" w:hAnsi="Arial" w:cs="Arial"/>
                <w:sz w:val="20"/>
                <w:szCs w:val="20"/>
              </w:rPr>
              <w:t>0.6</w:t>
            </w:r>
            <w:r>
              <w:rPr>
                <w:rFonts w:ascii="Arial" w:hAnsi="Arial" w:cs="Arial"/>
                <w:sz w:val="20"/>
                <w:szCs w:val="20"/>
              </w:rPr>
              <w:t>2 (0.38-0.85</w:t>
            </w:r>
            <w:r w:rsidRPr="00070660">
              <w:rPr>
                <w:rFonts w:ascii="Arial" w:hAnsi="Arial" w:cs="Arial"/>
                <w:sz w:val="20"/>
                <w:szCs w:val="20"/>
              </w:rPr>
              <w:t>)</w:t>
            </w:r>
          </w:p>
        </w:tc>
      </w:tr>
      <w:tr w:rsidR="00882A45" w:rsidRPr="00070660" w14:paraId="674DA59A" w14:textId="77777777" w:rsidTr="009431C4">
        <w:trPr>
          <w:trHeight w:val="288"/>
        </w:trPr>
        <w:tc>
          <w:tcPr>
            <w:tcW w:w="4250" w:type="dxa"/>
            <w:gridSpan w:val="2"/>
            <w:shd w:val="clear" w:color="auto" w:fill="auto"/>
            <w:noWrap/>
            <w:vAlign w:val="center"/>
          </w:tcPr>
          <w:p w14:paraId="6D084C8B" w14:textId="77777777" w:rsidR="00882A45" w:rsidRPr="00070660" w:rsidRDefault="00882A45" w:rsidP="009431C4">
            <w:pPr>
              <w:spacing w:after="0" w:line="240" w:lineRule="auto"/>
              <w:rPr>
                <w:rFonts w:ascii="Arial" w:hAnsi="Arial" w:cs="Arial"/>
                <w:sz w:val="20"/>
                <w:szCs w:val="20"/>
              </w:rPr>
            </w:pPr>
            <w:r w:rsidRPr="00070660">
              <w:rPr>
                <w:rFonts w:ascii="Arial" w:hAnsi="Arial" w:cs="Arial"/>
                <w:sz w:val="20"/>
                <w:szCs w:val="20"/>
              </w:rPr>
              <w:t>bevacizumab+PDT</w:t>
            </w:r>
          </w:p>
        </w:tc>
        <w:tc>
          <w:tcPr>
            <w:tcW w:w="3130" w:type="dxa"/>
            <w:gridSpan w:val="2"/>
            <w:shd w:val="clear" w:color="auto" w:fill="auto"/>
            <w:noWrap/>
            <w:vAlign w:val="center"/>
          </w:tcPr>
          <w:p w14:paraId="726D5473" w14:textId="2232B9AF" w:rsidR="00882A45" w:rsidRPr="00070660" w:rsidRDefault="00882A45" w:rsidP="009431C4">
            <w:pPr>
              <w:spacing w:after="0" w:line="240" w:lineRule="auto"/>
              <w:rPr>
                <w:rFonts w:ascii="Arial" w:hAnsi="Arial" w:cs="Arial"/>
                <w:sz w:val="20"/>
                <w:szCs w:val="20"/>
              </w:rPr>
            </w:pPr>
            <w:r>
              <w:rPr>
                <w:rFonts w:ascii="Arial" w:hAnsi="Arial" w:cs="Arial"/>
                <w:sz w:val="20"/>
                <w:szCs w:val="20"/>
              </w:rPr>
              <w:t>0.62 (0.31-0.92</w:t>
            </w:r>
            <w:r w:rsidRPr="00070660">
              <w:rPr>
                <w:rFonts w:ascii="Arial" w:hAnsi="Arial" w:cs="Arial"/>
                <w:sz w:val="20"/>
                <w:szCs w:val="20"/>
              </w:rPr>
              <w:t>)</w:t>
            </w:r>
          </w:p>
        </w:tc>
      </w:tr>
      <w:tr w:rsidR="00882A45" w:rsidRPr="00070660" w14:paraId="7DE73604" w14:textId="77777777" w:rsidTr="009431C4">
        <w:trPr>
          <w:trHeight w:val="288"/>
        </w:trPr>
        <w:tc>
          <w:tcPr>
            <w:tcW w:w="4250" w:type="dxa"/>
            <w:gridSpan w:val="2"/>
            <w:shd w:val="clear" w:color="auto" w:fill="auto"/>
            <w:noWrap/>
            <w:vAlign w:val="center"/>
          </w:tcPr>
          <w:p w14:paraId="28D6FF74" w14:textId="77777777" w:rsidR="00882A45" w:rsidRPr="00070660" w:rsidRDefault="00882A45" w:rsidP="009431C4">
            <w:pPr>
              <w:spacing w:after="0" w:line="240" w:lineRule="auto"/>
              <w:rPr>
                <w:rFonts w:ascii="Arial" w:hAnsi="Arial" w:cs="Arial"/>
                <w:sz w:val="20"/>
                <w:szCs w:val="20"/>
              </w:rPr>
            </w:pPr>
            <w:r w:rsidRPr="00070660">
              <w:rPr>
                <w:rFonts w:ascii="Arial" w:hAnsi="Arial" w:cs="Arial"/>
                <w:sz w:val="20"/>
                <w:szCs w:val="20"/>
              </w:rPr>
              <w:t>DXM+ranibizumab</w:t>
            </w:r>
          </w:p>
        </w:tc>
        <w:tc>
          <w:tcPr>
            <w:tcW w:w="3130" w:type="dxa"/>
            <w:gridSpan w:val="2"/>
            <w:shd w:val="clear" w:color="auto" w:fill="auto"/>
            <w:noWrap/>
            <w:vAlign w:val="center"/>
          </w:tcPr>
          <w:p w14:paraId="5B12DE4E" w14:textId="35373B45" w:rsidR="00882A45" w:rsidRPr="00070660" w:rsidRDefault="00882A45" w:rsidP="009431C4">
            <w:pPr>
              <w:spacing w:after="0" w:line="240" w:lineRule="auto"/>
              <w:rPr>
                <w:rFonts w:ascii="Arial" w:hAnsi="Arial" w:cs="Arial"/>
                <w:sz w:val="20"/>
                <w:szCs w:val="20"/>
              </w:rPr>
            </w:pPr>
            <w:r>
              <w:rPr>
                <w:rFonts w:ascii="Arial" w:hAnsi="Arial" w:cs="Arial"/>
                <w:sz w:val="20"/>
                <w:szCs w:val="20"/>
              </w:rPr>
              <w:t>0.62 (0.31-0.92</w:t>
            </w:r>
            <w:r w:rsidRPr="00070660">
              <w:rPr>
                <w:rFonts w:ascii="Arial" w:hAnsi="Arial" w:cs="Arial"/>
                <w:sz w:val="20"/>
                <w:szCs w:val="20"/>
              </w:rPr>
              <w:t>)</w:t>
            </w:r>
          </w:p>
        </w:tc>
      </w:tr>
      <w:tr w:rsidR="00882A45" w:rsidRPr="00070660" w14:paraId="1CCB3842" w14:textId="77777777" w:rsidTr="00B55CA6">
        <w:trPr>
          <w:trHeight w:val="288"/>
        </w:trPr>
        <w:tc>
          <w:tcPr>
            <w:tcW w:w="4250" w:type="dxa"/>
            <w:gridSpan w:val="2"/>
            <w:shd w:val="clear" w:color="auto" w:fill="auto"/>
            <w:noWrap/>
            <w:vAlign w:val="center"/>
          </w:tcPr>
          <w:p w14:paraId="24A5EE13" w14:textId="4E5D46C5" w:rsidR="00882A45" w:rsidRPr="00070660" w:rsidRDefault="00882A45" w:rsidP="00882A45">
            <w:pPr>
              <w:spacing w:after="0" w:line="240" w:lineRule="auto"/>
              <w:rPr>
                <w:rFonts w:ascii="Arial" w:hAnsi="Arial" w:cs="Arial"/>
                <w:sz w:val="20"/>
                <w:szCs w:val="20"/>
              </w:rPr>
            </w:pPr>
            <w:r>
              <w:rPr>
                <w:rFonts w:ascii="Arial" w:hAnsi="Arial" w:cs="Arial"/>
                <w:sz w:val="20"/>
                <w:szCs w:val="20"/>
              </w:rPr>
              <w:t>brolucizumab</w:t>
            </w:r>
          </w:p>
        </w:tc>
        <w:tc>
          <w:tcPr>
            <w:tcW w:w="3130" w:type="dxa"/>
            <w:gridSpan w:val="2"/>
            <w:shd w:val="clear" w:color="auto" w:fill="auto"/>
            <w:noWrap/>
            <w:vAlign w:val="center"/>
          </w:tcPr>
          <w:p w14:paraId="0CAB2586" w14:textId="2D9ED21B" w:rsidR="00882A45" w:rsidRPr="00070660" w:rsidRDefault="00882A45" w:rsidP="00882A45">
            <w:pPr>
              <w:spacing w:after="0" w:line="240" w:lineRule="auto"/>
              <w:rPr>
                <w:rFonts w:ascii="Arial" w:hAnsi="Arial" w:cs="Arial"/>
                <w:sz w:val="20"/>
                <w:szCs w:val="20"/>
              </w:rPr>
            </w:pPr>
            <w:r>
              <w:rPr>
                <w:rFonts w:ascii="Arial" w:hAnsi="Arial" w:cs="Arial"/>
                <w:sz w:val="20"/>
                <w:szCs w:val="20"/>
              </w:rPr>
              <w:t>0.54 (0.31-0.92)</w:t>
            </w:r>
          </w:p>
        </w:tc>
      </w:tr>
      <w:tr w:rsidR="00882A45" w:rsidRPr="00070660" w14:paraId="7F30D6F2" w14:textId="77777777" w:rsidTr="00B55CA6">
        <w:trPr>
          <w:trHeight w:val="288"/>
        </w:trPr>
        <w:tc>
          <w:tcPr>
            <w:tcW w:w="4250" w:type="dxa"/>
            <w:gridSpan w:val="2"/>
            <w:shd w:val="clear" w:color="auto" w:fill="auto"/>
            <w:noWrap/>
            <w:vAlign w:val="center"/>
          </w:tcPr>
          <w:p w14:paraId="3B3A06C1" w14:textId="48F103AE" w:rsidR="00882A45" w:rsidRPr="00070660" w:rsidRDefault="00882A45" w:rsidP="00882A45">
            <w:pPr>
              <w:spacing w:after="0" w:line="240" w:lineRule="auto"/>
              <w:rPr>
                <w:rFonts w:ascii="Arial" w:hAnsi="Arial" w:cs="Arial"/>
                <w:sz w:val="20"/>
                <w:szCs w:val="20"/>
              </w:rPr>
            </w:pPr>
            <w:r w:rsidRPr="00070660">
              <w:rPr>
                <w:rFonts w:ascii="Arial" w:hAnsi="Arial" w:cs="Arial"/>
                <w:sz w:val="20"/>
                <w:szCs w:val="20"/>
              </w:rPr>
              <w:t>PDT+ranibizumab</w:t>
            </w:r>
          </w:p>
        </w:tc>
        <w:tc>
          <w:tcPr>
            <w:tcW w:w="3130" w:type="dxa"/>
            <w:gridSpan w:val="2"/>
            <w:shd w:val="clear" w:color="auto" w:fill="auto"/>
            <w:noWrap/>
            <w:vAlign w:val="center"/>
          </w:tcPr>
          <w:p w14:paraId="3C21FE98" w14:textId="4372D80C" w:rsidR="00882A45" w:rsidRPr="00070660" w:rsidRDefault="00882A45" w:rsidP="00882A45">
            <w:pPr>
              <w:spacing w:after="0" w:line="240" w:lineRule="auto"/>
              <w:rPr>
                <w:rFonts w:ascii="Arial" w:hAnsi="Arial" w:cs="Arial"/>
                <w:sz w:val="20"/>
                <w:szCs w:val="20"/>
              </w:rPr>
            </w:pPr>
            <w:r>
              <w:rPr>
                <w:rFonts w:ascii="Arial" w:hAnsi="Arial" w:cs="Arial"/>
                <w:sz w:val="20"/>
                <w:szCs w:val="20"/>
              </w:rPr>
              <w:t>0.39 (0.23-0.54</w:t>
            </w:r>
            <w:r w:rsidRPr="00070660">
              <w:rPr>
                <w:rFonts w:ascii="Arial" w:hAnsi="Arial" w:cs="Arial"/>
                <w:sz w:val="20"/>
                <w:szCs w:val="20"/>
              </w:rPr>
              <w:t>)</w:t>
            </w:r>
          </w:p>
        </w:tc>
      </w:tr>
      <w:tr w:rsidR="00882A45" w:rsidRPr="00070660" w14:paraId="66EDFB2B" w14:textId="77777777" w:rsidTr="00B55CA6">
        <w:trPr>
          <w:trHeight w:val="288"/>
        </w:trPr>
        <w:tc>
          <w:tcPr>
            <w:tcW w:w="4250" w:type="dxa"/>
            <w:gridSpan w:val="2"/>
            <w:shd w:val="clear" w:color="auto" w:fill="auto"/>
            <w:noWrap/>
            <w:vAlign w:val="center"/>
          </w:tcPr>
          <w:p w14:paraId="0FB2F7EE" w14:textId="324EA753" w:rsidR="00882A45" w:rsidRPr="00070660" w:rsidRDefault="00882A45" w:rsidP="00882A45">
            <w:pPr>
              <w:spacing w:after="0" w:line="240" w:lineRule="auto"/>
              <w:rPr>
                <w:rFonts w:ascii="Arial" w:hAnsi="Arial" w:cs="Arial"/>
                <w:sz w:val="20"/>
                <w:szCs w:val="20"/>
              </w:rPr>
            </w:pPr>
            <w:r w:rsidRPr="00070660">
              <w:rPr>
                <w:rFonts w:ascii="Arial" w:hAnsi="Arial" w:cs="Arial"/>
                <w:sz w:val="20"/>
                <w:szCs w:val="20"/>
              </w:rPr>
              <w:t>DXM+PDT+ranibizumab</w:t>
            </w:r>
          </w:p>
        </w:tc>
        <w:tc>
          <w:tcPr>
            <w:tcW w:w="3130" w:type="dxa"/>
            <w:gridSpan w:val="2"/>
            <w:shd w:val="clear" w:color="auto" w:fill="auto"/>
            <w:noWrap/>
            <w:vAlign w:val="center"/>
          </w:tcPr>
          <w:p w14:paraId="5FDE1C3B" w14:textId="6C440F3E" w:rsidR="00882A45" w:rsidRPr="00070660" w:rsidRDefault="00882A45" w:rsidP="00882A45">
            <w:pPr>
              <w:spacing w:after="0" w:line="240" w:lineRule="auto"/>
              <w:rPr>
                <w:rFonts w:ascii="Arial" w:hAnsi="Arial" w:cs="Arial"/>
                <w:sz w:val="20"/>
                <w:szCs w:val="20"/>
              </w:rPr>
            </w:pPr>
            <w:r>
              <w:rPr>
                <w:rFonts w:ascii="Arial" w:hAnsi="Arial" w:cs="Arial"/>
                <w:sz w:val="20"/>
                <w:szCs w:val="20"/>
              </w:rPr>
              <w:t>0.39 (0.15</w:t>
            </w:r>
            <w:r w:rsidRPr="00070660">
              <w:rPr>
                <w:rFonts w:ascii="Arial" w:hAnsi="Arial" w:cs="Arial"/>
                <w:sz w:val="20"/>
                <w:szCs w:val="20"/>
              </w:rPr>
              <w:t>-1.00)</w:t>
            </w:r>
          </w:p>
        </w:tc>
      </w:tr>
      <w:tr w:rsidR="00882A45" w:rsidRPr="00070660" w14:paraId="7A543EDE" w14:textId="77777777" w:rsidTr="00B55CA6">
        <w:trPr>
          <w:trHeight w:val="288"/>
        </w:trPr>
        <w:tc>
          <w:tcPr>
            <w:tcW w:w="4250" w:type="dxa"/>
            <w:gridSpan w:val="2"/>
            <w:shd w:val="clear" w:color="auto" w:fill="auto"/>
            <w:noWrap/>
            <w:vAlign w:val="center"/>
          </w:tcPr>
          <w:p w14:paraId="52C98480" w14:textId="5D2AD29E" w:rsidR="00882A45" w:rsidRPr="00070660" w:rsidRDefault="00882A45" w:rsidP="00882A45">
            <w:pPr>
              <w:spacing w:after="0" w:line="240" w:lineRule="auto"/>
              <w:rPr>
                <w:rFonts w:ascii="Arial" w:hAnsi="Arial" w:cs="Arial"/>
                <w:sz w:val="20"/>
                <w:szCs w:val="20"/>
              </w:rPr>
            </w:pPr>
            <w:r w:rsidRPr="00070660">
              <w:rPr>
                <w:rFonts w:ascii="Arial" w:hAnsi="Arial" w:cs="Arial"/>
                <w:sz w:val="20"/>
                <w:szCs w:val="20"/>
              </w:rPr>
              <w:t>IVTA+PDT</w:t>
            </w:r>
          </w:p>
        </w:tc>
        <w:tc>
          <w:tcPr>
            <w:tcW w:w="3130" w:type="dxa"/>
            <w:gridSpan w:val="2"/>
            <w:shd w:val="clear" w:color="auto" w:fill="auto"/>
            <w:noWrap/>
            <w:vAlign w:val="center"/>
          </w:tcPr>
          <w:p w14:paraId="17ED0136" w14:textId="32703F55" w:rsidR="00882A45" w:rsidRPr="00070660" w:rsidRDefault="00882A45" w:rsidP="00882A45">
            <w:pPr>
              <w:spacing w:after="0" w:line="240" w:lineRule="auto"/>
              <w:rPr>
                <w:rFonts w:ascii="Arial" w:hAnsi="Arial" w:cs="Arial"/>
                <w:sz w:val="20"/>
                <w:szCs w:val="20"/>
              </w:rPr>
            </w:pPr>
            <w:r>
              <w:rPr>
                <w:rFonts w:ascii="Arial" w:hAnsi="Arial" w:cs="Arial"/>
                <w:sz w:val="20"/>
                <w:szCs w:val="20"/>
              </w:rPr>
              <w:t>0.23 (0.15-0.62</w:t>
            </w:r>
            <w:r w:rsidRPr="00070660">
              <w:rPr>
                <w:rFonts w:ascii="Arial" w:hAnsi="Arial" w:cs="Arial"/>
                <w:sz w:val="20"/>
                <w:szCs w:val="20"/>
              </w:rPr>
              <w:t>)</w:t>
            </w:r>
          </w:p>
        </w:tc>
      </w:tr>
      <w:tr w:rsidR="00882A45" w:rsidRPr="00070660" w14:paraId="0F8C01B7" w14:textId="77777777" w:rsidTr="00B55CA6">
        <w:trPr>
          <w:trHeight w:val="288"/>
        </w:trPr>
        <w:tc>
          <w:tcPr>
            <w:tcW w:w="4250" w:type="dxa"/>
            <w:gridSpan w:val="2"/>
            <w:shd w:val="clear" w:color="auto" w:fill="auto"/>
            <w:noWrap/>
            <w:vAlign w:val="center"/>
          </w:tcPr>
          <w:p w14:paraId="0CFCCB14" w14:textId="5804C0B0" w:rsidR="00882A45" w:rsidRPr="00070660" w:rsidRDefault="00882A45" w:rsidP="00882A45">
            <w:pPr>
              <w:spacing w:after="0" w:line="240" w:lineRule="auto"/>
              <w:rPr>
                <w:rFonts w:ascii="Arial" w:hAnsi="Arial" w:cs="Arial"/>
                <w:sz w:val="20"/>
                <w:szCs w:val="20"/>
              </w:rPr>
            </w:pPr>
            <w:r w:rsidRPr="00070660">
              <w:rPr>
                <w:rFonts w:ascii="Arial" w:hAnsi="Arial" w:cs="Arial"/>
                <w:sz w:val="20"/>
                <w:szCs w:val="20"/>
              </w:rPr>
              <w:t>PDT</w:t>
            </w:r>
          </w:p>
        </w:tc>
        <w:tc>
          <w:tcPr>
            <w:tcW w:w="3130" w:type="dxa"/>
            <w:gridSpan w:val="2"/>
            <w:shd w:val="clear" w:color="auto" w:fill="auto"/>
            <w:noWrap/>
            <w:vAlign w:val="center"/>
          </w:tcPr>
          <w:p w14:paraId="59077E7A" w14:textId="4063143F" w:rsidR="00882A45" w:rsidRPr="00070660" w:rsidRDefault="00882A45" w:rsidP="00882A45">
            <w:pPr>
              <w:spacing w:after="0" w:line="240" w:lineRule="auto"/>
              <w:rPr>
                <w:rFonts w:ascii="Arial" w:hAnsi="Arial" w:cs="Arial"/>
                <w:sz w:val="20"/>
                <w:szCs w:val="20"/>
              </w:rPr>
            </w:pPr>
            <w:r>
              <w:rPr>
                <w:rFonts w:ascii="Arial" w:hAnsi="Arial" w:cs="Arial"/>
                <w:sz w:val="20"/>
                <w:szCs w:val="20"/>
              </w:rPr>
              <w:t>0.15 (0.</w:t>
            </w:r>
            <w:r w:rsidRPr="00070660">
              <w:rPr>
                <w:rFonts w:ascii="Arial" w:hAnsi="Arial" w:cs="Arial"/>
                <w:sz w:val="20"/>
                <w:szCs w:val="20"/>
              </w:rPr>
              <w:t>0</w:t>
            </w:r>
            <w:r>
              <w:rPr>
                <w:rFonts w:ascii="Arial" w:hAnsi="Arial" w:cs="Arial"/>
                <w:sz w:val="20"/>
                <w:szCs w:val="20"/>
              </w:rPr>
              <w:t>8-0.23</w:t>
            </w:r>
            <w:r w:rsidRPr="00070660">
              <w:rPr>
                <w:rFonts w:ascii="Arial" w:hAnsi="Arial" w:cs="Arial"/>
                <w:sz w:val="20"/>
                <w:szCs w:val="20"/>
              </w:rPr>
              <w:t>)</w:t>
            </w:r>
          </w:p>
        </w:tc>
      </w:tr>
      <w:tr w:rsidR="00882A45" w:rsidRPr="00070660" w14:paraId="1BBAA18C" w14:textId="77777777" w:rsidTr="00B55CA6">
        <w:trPr>
          <w:trHeight w:val="288"/>
        </w:trPr>
        <w:tc>
          <w:tcPr>
            <w:tcW w:w="4250" w:type="dxa"/>
            <w:gridSpan w:val="2"/>
            <w:shd w:val="clear" w:color="auto" w:fill="auto"/>
            <w:noWrap/>
            <w:vAlign w:val="center"/>
          </w:tcPr>
          <w:p w14:paraId="092A7278" w14:textId="3EF9D80D" w:rsidR="00882A45" w:rsidRPr="00070660" w:rsidRDefault="00882A45" w:rsidP="00882A45">
            <w:pPr>
              <w:spacing w:after="0" w:line="240" w:lineRule="auto"/>
              <w:rPr>
                <w:rFonts w:ascii="Arial" w:hAnsi="Arial" w:cs="Arial"/>
                <w:sz w:val="20"/>
                <w:szCs w:val="20"/>
              </w:rPr>
            </w:pPr>
            <w:r>
              <w:rPr>
                <w:rFonts w:ascii="Arial" w:hAnsi="Arial" w:cs="Arial"/>
                <w:sz w:val="20"/>
                <w:szCs w:val="20"/>
              </w:rPr>
              <w:t>conbercept</w:t>
            </w:r>
          </w:p>
        </w:tc>
        <w:tc>
          <w:tcPr>
            <w:tcW w:w="3130" w:type="dxa"/>
            <w:gridSpan w:val="2"/>
            <w:shd w:val="clear" w:color="auto" w:fill="auto"/>
            <w:noWrap/>
            <w:vAlign w:val="center"/>
          </w:tcPr>
          <w:p w14:paraId="3C7626C8" w14:textId="1D9058CF" w:rsidR="00882A45" w:rsidRPr="00070660" w:rsidRDefault="00882A45" w:rsidP="00882A45">
            <w:pPr>
              <w:spacing w:after="0" w:line="240" w:lineRule="auto"/>
              <w:rPr>
                <w:rFonts w:ascii="Arial" w:hAnsi="Arial" w:cs="Arial"/>
                <w:sz w:val="20"/>
                <w:szCs w:val="20"/>
              </w:rPr>
            </w:pPr>
            <w:r>
              <w:rPr>
                <w:rFonts w:ascii="Arial" w:hAnsi="Arial" w:cs="Arial"/>
                <w:sz w:val="20"/>
                <w:szCs w:val="20"/>
              </w:rPr>
              <w:t>0.08 (0.00-0.23)</w:t>
            </w:r>
          </w:p>
        </w:tc>
      </w:tr>
      <w:tr w:rsidR="00882A45" w:rsidRPr="00070660" w14:paraId="549166CF" w14:textId="77777777" w:rsidTr="00B55CA6">
        <w:trPr>
          <w:trHeight w:val="288"/>
        </w:trPr>
        <w:tc>
          <w:tcPr>
            <w:tcW w:w="4250" w:type="dxa"/>
            <w:gridSpan w:val="2"/>
            <w:shd w:val="clear" w:color="auto" w:fill="auto"/>
            <w:noWrap/>
            <w:vAlign w:val="center"/>
          </w:tcPr>
          <w:p w14:paraId="6E70368B" w14:textId="77777777" w:rsidR="00882A45" w:rsidRPr="00070660" w:rsidRDefault="00882A45" w:rsidP="00882A45">
            <w:pPr>
              <w:spacing w:after="0" w:line="240" w:lineRule="auto"/>
              <w:rPr>
                <w:rFonts w:ascii="Arial" w:hAnsi="Arial" w:cs="Arial"/>
                <w:sz w:val="20"/>
                <w:szCs w:val="20"/>
              </w:rPr>
            </w:pPr>
            <w:r w:rsidRPr="00070660">
              <w:rPr>
                <w:rFonts w:ascii="Arial" w:hAnsi="Arial" w:cs="Arial"/>
                <w:sz w:val="20"/>
                <w:szCs w:val="20"/>
              </w:rPr>
              <w:t>placebo</w:t>
            </w:r>
          </w:p>
        </w:tc>
        <w:tc>
          <w:tcPr>
            <w:tcW w:w="3130" w:type="dxa"/>
            <w:gridSpan w:val="2"/>
            <w:shd w:val="clear" w:color="auto" w:fill="auto"/>
            <w:noWrap/>
            <w:vAlign w:val="center"/>
          </w:tcPr>
          <w:p w14:paraId="61E97744" w14:textId="0AD540DA" w:rsidR="00882A45" w:rsidRPr="00070660" w:rsidRDefault="00882A45" w:rsidP="00882A45">
            <w:pPr>
              <w:spacing w:after="0" w:line="240" w:lineRule="auto"/>
              <w:rPr>
                <w:rFonts w:ascii="Arial" w:hAnsi="Arial" w:cs="Arial"/>
                <w:sz w:val="20"/>
                <w:szCs w:val="20"/>
              </w:rPr>
            </w:pPr>
            <w:r>
              <w:rPr>
                <w:rFonts w:ascii="Arial" w:hAnsi="Arial" w:cs="Arial"/>
                <w:sz w:val="20"/>
                <w:szCs w:val="20"/>
              </w:rPr>
              <w:t>0.00 (0.00-0.08</w:t>
            </w:r>
            <w:r w:rsidRPr="00070660">
              <w:rPr>
                <w:rFonts w:ascii="Arial" w:hAnsi="Arial" w:cs="Arial"/>
                <w:sz w:val="20"/>
                <w:szCs w:val="20"/>
              </w:rPr>
              <w:t>)</w:t>
            </w:r>
          </w:p>
        </w:tc>
      </w:tr>
      <w:tr w:rsidR="00882A45" w:rsidRPr="00070660" w14:paraId="58106D77" w14:textId="77777777" w:rsidTr="00B55CA6">
        <w:trPr>
          <w:trHeight w:val="288"/>
        </w:trPr>
        <w:tc>
          <w:tcPr>
            <w:tcW w:w="7380" w:type="dxa"/>
            <w:gridSpan w:val="4"/>
            <w:shd w:val="clear" w:color="auto" w:fill="D9D9D9" w:themeFill="background1" w:themeFillShade="D9"/>
            <w:noWrap/>
            <w:vAlign w:val="center"/>
          </w:tcPr>
          <w:p w14:paraId="6921FDBF" w14:textId="77777777" w:rsidR="00882A45" w:rsidRPr="00070660" w:rsidRDefault="00882A45" w:rsidP="00882A45">
            <w:pPr>
              <w:spacing w:after="0" w:line="240" w:lineRule="auto"/>
              <w:jc w:val="center"/>
              <w:rPr>
                <w:rFonts w:ascii="Arial" w:hAnsi="Arial" w:cs="Arial"/>
                <w:b/>
                <w:sz w:val="20"/>
                <w:szCs w:val="20"/>
                <w:lang w:eastAsia="en-CA"/>
              </w:rPr>
            </w:pPr>
            <w:r w:rsidRPr="00070660">
              <w:rPr>
                <w:rFonts w:ascii="Arial" w:hAnsi="Arial" w:cs="Arial"/>
                <w:b/>
                <w:sz w:val="20"/>
                <w:szCs w:val="20"/>
                <w:lang w:eastAsia="en-CA"/>
              </w:rPr>
              <w:t>Mortality</w:t>
            </w:r>
          </w:p>
        </w:tc>
      </w:tr>
      <w:tr w:rsidR="00882A45" w:rsidRPr="00070660" w14:paraId="77C17525" w14:textId="77777777" w:rsidTr="00B55CA6">
        <w:trPr>
          <w:trHeight w:val="288"/>
        </w:trPr>
        <w:tc>
          <w:tcPr>
            <w:tcW w:w="4230" w:type="dxa"/>
            <w:shd w:val="clear" w:color="auto" w:fill="auto"/>
            <w:noWrap/>
            <w:vAlign w:val="center"/>
          </w:tcPr>
          <w:p w14:paraId="09444959" w14:textId="77777777" w:rsidR="00882A45" w:rsidRPr="00070660" w:rsidRDefault="00882A45" w:rsidP="00882A45">
            <w:pPr>
              <w:spacing w:after="0" w:line="240" w:lineRule="auto"/>
              <w:rPr>
                <w:rFonts w:ascii="Arial" w:hAnsi="Arial" w:cs="Arial"/>
                <w:sz w:val="20"/>
                <w:szCs w:val="20"/>
              </w:rPr>
            </w:pPr>
            <w:r w:rsidRPr="00070660">
              <w:rPr>
                <w:rFonts w:ascii="Arial" w:hAnsi="Arial" w:cs="Arial"/>
                <w:sz w:val="20"/>
                <w:szCs w:val="20"/>
              </w:rPr>
              <w:t>IVTA+PDT</w:t>
            </w:r>
          </w:p>
        </w:tc>
        <w:tc>
          <w:tcPr>
            <w:tcW w:w="3150" w:type="dxa"/>
            <w:gridSpan w:val="3"/>
            <w:shd w:val="clear" w:color="auto" w:fill="auto"/>
            <w:noWrap/>
            <w:vAlign w:val="center"/>
          </w:tcPr>
          <w:p w14:paraId="1BBE8A04" w14:textId="30BFB024" w:rsidR="00882A45" w:rsidRPr="00070660" w:rsidRDefault="009431C4" w:rsidP="00882A45">
            <w:pPr>
              <w:spacing w:after="0" w:line="240" w:lineRule="auto"/>
              <w:rPr>
                <w:rFonts w:ascii="Arial" w:hAnsi="Arial" w:cs="Arial"/>
                <w:sz w:val="20"/>
                <w:szCs w:val="20"/>
              </w:rPr>
            </w:pPr>
            <w:r>
              <w:rPr>
                <w:rFonts w:ascii="Arial" w:hAnsi="Arial" w:cs="Arial"/>
                <w:sz w:val="20"/>
                <w:szCs w:val="20"/>
              </w:rPr>
              <w:t>1.00 (0.10</w:t>
            </w:r>
            <w:r w:rsidR="00882A45" w:rsidRPr="00070660">
              <w:rPr>
                <w:rFonts w:ascii="Arial" w:hAnsi="Arial" w:cs="Arial"/>
                <w:sz w:val="20"/>
                <w:szCs w:val="20"/>
              </w:rPr>
              <w:t>-1.00)</w:t>
            </w:r>
          </w:p>
        </w:tc>
      </w:tr>
      <w:tr w:rsidR="00882A45" w:rsidRPr="00070660" w14:paraId="738936F2" w14:textId="77777777" w:rsidTr="00B55CA6">
        <w:trPr>
          <w:trHeight w:val="288"/>
        </w:trPr>
        <w:tc>
          <w:tcPr>
            <w:tcW w:w="4230" w:type="dxa"/>
            <w:shd w:val="clear" w:color="auto" w:fill="auto"/>
            <w:noWrap/>
            <w:vAlign w:val="center"/>
          </w:tcPr>
          <w:p w14:paraId="53B80766" w14:textId="77777777" w:rsidR="00882A45" w:rsidRPr="00070660" w:rsidRDefault="00882A45" w:rsidP="00882A45">
            <w:pPr>
              <w:spacing w:after="0" w:line="240" w:lineRule="auto"/>
              <w:rPr>
                <w:rFonts w:ascii="Arial" w:hAnsi="Arial" w:cs="Arial"/>
                <w:sz w:val="20"/>
                <w:szCs w:val="20"/>
              </w:rPr>
            </w:pPr>
            <w:r w:rsidRPr="00070660">
              <w:rPr>
                <w:rFonts w:ascii="Arial" w:hAnsi="Arial" w:cs="Arial"/>
                <w:sz w:val="20"/>
                <w:szCs w:val="20"/>
              </w:rPr>
              <w:t>PDT+ranibizumab</w:t>
            </w:r>
          </w:p>
        </w:tc>
        <w:tc>
          <w:tcPr>
            <w:tcW w:w="3150" w:type="dxa"/>
            <w:gridSpan w:val="3"/>
            <w:shd w:val="clear" w:color="auto" w:fill="auto"/>
            <w:noWrap/>
            <w:vAlign w:val="center"/>
          </w:tcPr>
          <w:p w14:paraId="5600B0BD" w14:textId="08F38298" w:rsidR="00882A45" w:rsidRPr="00070660" w:rsidRDefault="009431C4" w:rsidP="00882A45">
            <w:pPr>
              <w:spacing w:after="0" w:line="240" w:lineRule="auto"/>
              <w:rPr>
                <w:rFonts w:ascii="Arial" w:hAnsi="Arial" w:cs="Arial"/>
                <w:sz w:val="20"/>
                <w:szCs w:val="20"/>
              </w:rPr>
            </w:pPr>
            <w:r>
              <w:rPr>
                <w:rFonts w:ascii="Arial" w:hAnsi="Arial" w:cs="Arial"/>
                <w:sz w:val="20"/>
                <w:szCs w:val="20"/>
              </w:rPr>
              <w:t>0.</w:t>
            </w:r>
            <w:r w:rsidR="00882A45" w:rsidRPr="00070660">
              <w:rPr>
                <w:rFonts w:ascii="Arial" w:hAnsi="Arial" w:cs="Arial"/>
                <w:sz w:val="20"/>
                <w:szCs w:val="20"/>
              </w:rPr>
              <w:t>8</w:t>
            </w:r>
            <w:r>
              <w:rPr>
                <w:rFonts w:ascii="Arial" w:hAnsi="Arial" w:cs="Arial"/>
                <w:sz w:val="20"/>
                <w:szCs w:val="20"/>
              </w:rPr>
              <w:t>0 (0.20</w:t>
            </w:r>
            <w:r w:rsidR="00882A45" w:rsidRPr="00070660">
              <w:rPr>
                <w:rFonts w:ascii="Arial" w:hAnsi="Arial" w:cs="Arial"/>
                <w:sz w:val="20"/>
                <w:szCs w:val="20"/>
              </w:rPr>
              <w:t>-1.00)</w:t>
            </w:r>
          </w:p>
        </w:tc>
      </w:tr>
      <w:tr w:rsidR="00882A45" w:rsidRPr="00070660" w14:paraId="3FDC419F" w14:textId="77777777" w:rsidTr="00B55CA6">
        <w:trPr>
          <w:trHeight w:val="288"/>
        </w:trPr>
        <w:tc>
          <w:tcPr>
            <w:tcW w:w="4230" w:type="dxa"/>
            <w:shd w:val="clear" w:color="auto" w:fill="auto"/>
            <w:noWrap/>
            <w:vAlign w:val="center"/>
          </w:tcPr>
          <w:p w14:paraId="720DDE84" w14:textId="77777777" w:rsidR="00882A45" w:rsidRPr="00070660" w:rsidRDefault="00882A45" w:rsidP="00882A45">
            <w:pPr>
              <w:spacing w:after="0" w:line="240" w:lineRule="auto"/>
              <w:rPr>
                <w:rFonts w:ascii="Arial" w:hAnsi="Arial" w:cs="Arial"/>
                <w:sz w:val="20"/>
                <w:szCs w:val="20"/>
              </w:rPr>
            </w:pPr>
            <w:r w:rsidRPr="00070660">
              <w:rPr>
                <w:rFonts w:ascii="Arial" w:hAnsi="Arial" w:cs="Arial"/>
                <w:sz w:val="20"/>
                <w:szCs w:val="20"/>
              </w:rPr>
              <w:t>DXM+PDT+ranibizumab</w:t>
            </w:r>
          </w:p>
        </w:tc>
        <w:tc>
          <w:tcPr>
            <w:tcW w:w="3150" w:type="dxa"/>
            <w:gridSpan w:val="3"/>
            <w:shd w:val="clear" w:color="auto" w:fill="auto"/>
            <w:noWrap/>
            <w:vAlign w:val="center"/>
          </w:tcPr>
          <w:p w14:paraId="191E70DB" w14:textId="2EB1EAF2" w:rsidR="00882A45" w:rsidRPr="00070660" w:rsidRDefault="009431C4" w:rsidP="00882A45">
            <w:pPr>
              <w:spacing w:after="0" w:line="240" w:lineRule="auto"/>
              <w:rPr>
                <w:rFonts w:ascii="Arial" w:hAnsi="Arial" w:cs="Arial"/>
                <w:sz w:val="20"/>
                <w:szCs w:val="20"/>
              </w:rPr>
            </w:pPr>
            <w:r>
              <w:rPr>
                <w:rFonts w:ascii="Arial" w:hAnsi="Arial" w:cs="Arial"/>
                <w:sz w:val="20"/>
                <w:szCs w:val="20"/>
              </w:rPr>
              <w:t>0.80 (0.10</w:t>
            </w:r>
            <w:r w:rsidR="00882A45" w:rsidRPr="00070660">
              <w:rPr>
                <w:rFonts w:ascii="Arial" w:hAnsi="Arial" w:cs="Arial"/>
                <w:sz w:val="20"/>
                <w:szCs w:val="20"/>
              </w:rPr>
              <w:t>-1.00)</w:t>
            </w:r>
          </w:p>
        </w:tc>
      </w:tr>
      <w:tr w:rsidR="00882A45" w:rsidRPr="00070660" w14:paraId="6B68EEEA" w14:textId="77777777" w:rsidTr="00B55CA6">
        <w:trPr>
          <w:trHeight w:val="288"/>
        </w:trPr>
        <w:tc>
          <w:tcPr>
            <w:tcW w:w="4230" w:type="dxa"/>
            <w:shd w:val="clear" w:color="auto" w:fill="auto"/>
            <w:noWrap/>
            <w:vAlign w:val="center"/>
          </w:tcPr>
          <w:p w14:paraId="7FCE5636" w14:textId="77777777" w:rsidR="00882A45" w:rsidRPr="00070660" w:rsidRDefault="00882A45" w:rsidP="00882A45">
            <w:pPr>
              <w:spacing w:after="0" w:line="240" w:lineRule="auto"/>
              <w:rPr>
                <w:rFonts w:ascii="Arial" w:hAnsi="Arial" w:cs="Arial"/>
                <w:sz w:val="20"/>
                <w:szCs w:val="20"/>
              </w:rPr>
            </w:pPr>
            <w:r w:rsidRPr="00070660">
              <w:rPr>
                <w:rFonts w:ascii="Arial" w:hAnsi="Arial" w:cs="Arial"/>
                <w:sz w:val="20"/>
                <w:szCs w:val="20"/>
              </w:rPr>
              <w:t>placebo</w:t>
            </w:r>
          </w:p>
        </w:tc>
        <w:tc>
          <w:tcPr>
            <w:tcW w:w="3150" w:type="dxa"/>
            <w:gridSpan w:val="3"/>
            <w:shd w:val="clear" w:color="auto" w:fill="auto"/>
            <w:noWrap/>
            <w:vAlign w:val="center"/>
          </w:tcPr>
          <w:p w14:paraId="29CE5393" w14:textId="3FCFEA5F" w:rsidR="00882A45" w:rsidRPr="00070660" w:rsidRDefault="009431C4" w:rsidP="00882A45">
            <w:pPr>
              <w:spacing w:after="0" w:line="240" w:lineRule="auto"/>
              <w:rPr>
                <w:rFonts w:ascii="Arial" w:hAnsi="Arial" w:cs="Arial"/>
                <w:sz w:val="20"/>
                <w:szCs w:val="20"/>
              </w:rPr>
            </w:pPr>
            <w:r>
              <w:rPr>
                <w:rFonts w:ascii="Arial" w:hAnsi="Arial" w:cs="Arial"/>
                <w:sz w:val="20"/>
                <w:szCs w:val="20"/>
              </w:rPr>
              <w:t>0.50 (0.10-0.90</w:t>
            </w:r>
            <w:r w:rsidR="00882A45" w:rsidRPr="00070660">
              <w:rPr>
                <w:rFonts w:ascii="Arial" w:hAnsi="Arial" w:cs="Arial"/>
                <w:sz w:val="20"/>
                <w:szCs w:val="20"/>
              </w:rPr>
              <w:t>)</w:t>
            </w:r>
          </w:p>
        </w:tc>
      </w:tr>
      <w:tr w:rsidR="009431C4" w:rsidRPr="00070660" w14:paraId="100C29E3" w14:textId="77777777" w:rsidTr="00B55CA6">
        <w:trPr>
          <w:trHeight w:val="288"/>
        </w:trPr>
        <w:tc>
          <w:tcPr>
            <w:tcW w:w="4230" w:type="dxa"/>
            <w:shd w:val="clear" w:color="auto" w:fill="auto"/>
            <w:noWrap/>
            <w:vAlign w:val="center"/>
          </w:tcPr>
          <w:p w14:paraId="20D6A580" w14:textId="1033E544" w:rsidR="009431C4" w:rsidRPr="00070660" w:rsidRDefault="009431C4" w:rsidP="009431C4">
            <w:pPr>
              <w:spacing w:after="0" w:line="240" w:lineRule="auto"/>
              <w:rPr>
                <w:rFonts w:ascii="Arial" w:hAnsi="Arial" w:cs="Arial"/>
                <w:sz w:val="20"/>
                <w:szCs w:val="20"/>
              </w:rPr>
            </w:pPr>
            <w:r w:rsidRPr="00070660">
              <w:rPr>
                <w:rFonts w:ascii="Arial" w:hAnsi="Arial" w:cs="Arial"/>
                <w:sz w:val="20"/>
                <w:szCs w:val="20"/>
              </w:rPr>
              <w:t>bevacizumab</w:t>
            </w:r>
          </w:p>
        </w:tc>
        <w:tc>
          <w:tcPr>
            <w:tcW w:w="3150" w:type="dxa"/>
            <w:gridSpan w:val="3"/>
            <w:shd w:val="clear" w:color="auto" w:fill="auto"/>
            <w:noWrap/>
            <w:vAlign w:val="center"/>
          </w:tcPr>
          <w:p w14:paraId="6597EA80" w14:textId="5E30CD67" w:rsidR="009431C4" w:rsidRPr="00070660" w:rsidRDefault="009431C4" w:rsidP="009431C4">
            <w:pPr>
              <w:spacing w:after="0" w:line="240" w:lineRule="auto"/>
              <w:rPr>
                <w:rFonts w:ascii="Arial" w:hAnsi="Arial" w:cs="Arial"/>
                <w:sz w:val="20"/>
                <w:szCs w:val="20"/>
              </w:rPr>
            </w:pPr>
            <w:r>
              <w:rPr>
                <w:rFonts w:ascii="Arial" w:hAnsi="Arial" w:cs="Arial"/>
                <w:sz w:val="20"/>
                <w:szCs w:val="20"/>
              </w:rPr>
              <w:t>0.50 (0.10-0.90</w:t>
            </w:r>
            <w:r w:rsidRPr="00070660">
              <w:rPr>
                <w:rFonts w:ascii="Arial" w:hAnsi="Arial" w:cs="Arial"/>
                <w:sz w:val="20"/>
                <w:szCs w:val="20"/>
              </w:rPr>
              <w:t>)</w:t>
            </w:r>
          </w:p>
        </w:tc>
      </w:tr>
      <w:tr w:rsidR="009431C4" w:rsidRPr="00070660" w14:paraId="07C7D6BD" w14:textId="77777777" w:rsidTr="00B55CA6">
        <w:trPr>
          <w:trHeight w:val="288"/>
        </w:trPr>
        <w:tc>
          <w:tcPr>
            <w:tcW w:w="4230" w:type="dxa"/>
            <w:shd w:val="clear" w:color="auto" w:fill="auto"/>
            <w:noWrap/>
            <w:vAlign w:val="center"/>
          </w:tcPr>
          <w:p w14:paraId="2B33EF48" w14:textId="00ABF3C5" w:rsidR="009431C4" w:rsidRPr="00070660" w:rsidRDefault="009431C4" w:rsidP="009431C4">
            <w:pPr>
              <w:spacing w:after="0" w:line="240" w:lineRule="auto"/>
              <w:rPr>
                <w:rFonts w:ascii="Arial" w:hAnsi="Arial" w:cs="Arial"/>
                <w:sz w:val="20"/>
                <w:szCs w:val="20"/>
              </w:rPr>
            </w:pPr>
            <w:r w:rsidRPr="00070660">
              <w:rPr>
                <w:rFonts w:ascii="Arial" w:hAnsi="Arial" w:cs="Arial"/>
                <w:sz w:val="20"/>
                <w:szCs w:val="20"/>
              </w:rPr>
              <w:t>ranibizumab</w:t>
            </w:r>
          </w:p>
        </w:tc>
        <w:tc>
          <w:tcPr>
            <w:tcW w:w="3150" w:type="dxa"/>
            <w:gridSpan w:val="3"/>
            <w:shd w:val="clear" w:color="auto" w:fill="auto"/>
            <w:noWrap/>
            <w:vAlign w:val="center"/>
          </w:tcPr>
          <w:p w14:paraId="026F6D7C" w14:textId="1D0E6FEE" w:rsidR="009431C4" w:rsidRPr="00070660" w:rsidRDefault="009431C4" w:rsidP="009431C4">
            <w:pPr>
              <w:spacing w:after="0" w:line="240" w:lineRule="auto"/>
              <w:rPr>
                <w:rFonts w:ascii="Arial" w:hAnsi="Arial" w:cs="Arial"/>
                <w:sz w:val="20"/>
                <w:szCs w:val="20"/>
              </w:rPr>
            </w:pPr>
            <w:r>
              <w:rPr>
                <w:rFonts w:ascii="Arial" w:hAnsi="Arial" w:cs="Arial"/>
                <w:sz w:val="20"/>
                <w:szCs w:val="20"/>
              </w:rPr>
              <w:t>0.50 (0.20-0.</w:t>
            </w:r>
            <w:r w:rsidRPr="00070660">
              <w:rPr>
                <w:rFonts w:ascii="Arial" w:hAnsi="Arial" w:cs="Arial"/>
                <w:sz w:val="20"/>
                <w:szCs w:val="20"/>
              </w:rPr>
              <w:t>8</w:t>
            </w:r>
            <w:r>
              <w:rPr>
                <w:rFonts w:ascii="Arial" w:hAnsi="Arial" w:cs="Arial"/>
                <w:sz w:val="20"/>
                <w:szCs w:val="20"/>
              </w:rPr>
              <w:t>0</w:t>
            </w:r>
            <w:r w:rsidRPr="00070660">
              <w:rPr>
                <w:rFonts w:ascii="Arial" w:hAnsi="Arial" w:cs="Arial"/>
                <w:sz w:val="20"/>
                <w:szCs w:val="20"/>
              </w:rPr>
              <w:t>)</w:t>
            </w:r>
          </w:p>
        </w:tc>
      </w:tr>
      <w:tr w:rsidR="009431C4" w:rsidRPr="00070660" w14:paraId="5602F046" w14:textId="77777777" w:rsidTr="00B55CA6">
        <w:trPr>
          <w:trHeight w:val="288"/>
        </w:trPr>
        <w:tc>
          <w:tcPr>
            <w:tcW w:w="4230" w:type="dxa"/>
            <w:shd w:val="clear" w:color="auto" w:fill="auto"/>
            <w:noWrap/>
            <w:vAlign w:val="center"/>
          </w:tcPr>
          <w:p w14:paraId="33A26FE9" w14:textId="4E3ECC5E" w:rsidR="009431C4" w:rsidRPr="00070660" w:rsidRDefault="009431C4" w:rsidP="009431C4">
            <w:pPr>
              <w:spacing w:after="0" w:line="240" w:lineRule="auto"/>
              <w:rPr>
                <w:rFonts w:ascii="Arial" w:hAnsi="Arial" w:cs="Arial"/>
                <w:sz w:val="20"/>
                <w:szCs w:val="20"/>
              </w:rPr>
            </w:pPr>
            <w:r w:rsidRPr="00070660">
              <w:rPr>
                <w:rFonts w:ascii="Arial" w:hAnsi="Arial" w:cs="Arial"/>
                <w:sz w:val="20"/>
                <w:szCs w:val="20"/>
              </w:rPr>
              <w:t>PDT</w:t>
            </w:r>
          </w:p>
        </w:tc>
        <w:tc>
          <w:tcPr>
            <w:tcW w:w="3150" w:type="dxa"/>
            <w:gridSpan w:val="3"/>
            <w:shd w:val="clear" w:color="auto" w:fill="auto"/>
            <w:noWrap/>
            <w:vAlign w:val="center"/>
          </w:tcPr>
          <w:p w14:paraId="79ABFC82" w14:textId="256D2DE3" w:rsidR="009431C4" w:rsidRPr="00070660" w:rsidRDefault="009431C4" w:rsidP="009431C4">
            <w:pPr>
              <w:spacing w:after="0" w:line="240" w:lineRule="auto"/>
              <w:rPr>
                <w:rFonts w:ascii="Arial" w:hAnsi="Arial" w:cs="Arial"/>
                <w:sz w:val="20"/>
                <w:szCs w:val="20"/>
              </w:rPr>
            </w:pPr>
            <w:r>
              <w:rPr>
                <w:rFonts w:ascii="Arial" w:hAnsi="Arial" w:cs="Arial"/>
                <w:sz w:val="20"/>
                <w:szCs w:val="20"/>
              </w:rPr>
              <w:t>0.40 (0.00-0.90</w:t>
            </w:r>
            <w:r w:rsidRPr="00070660">
              <w:rPr>
                <w:rFonts w:ascii="Arial" w:hAnsi="Arial" w:cs="Arial"/>
                <w:sz w:val="20"/>
                <w:szCs w:val="20"/>
              </w:rPr>
              <w:t>)</w:t>
            </w:r>
          </w:p>
        </w:tc>
      </w:tr>
      <w:tr w:rsidR="009431C4" w:rsidRPr="00070660" w14:paraId="2E978218" w14:textId="77777777" w:rsidTr="00B55CA6">
        <w:trPr>
          <w:trHeight w:val="288"/>
        </w:trPr>
        <w:tc>
          <w:tcPr>
            <w:tcW w:w="4230" w:type="dxa"/>
            <w:shd w:val="clear" w:color="auto" w:fill="auto"/>
            <w:noWrap/>
            <w:vAlign w:val="center"/>
          </w:tcPr>
          <w:p w14:paraId="49C8A098" w14:textId="1F67D899" w:rsidR="009431C4" w:rsidRPr="00070660" w:rsidRDefault="009431C4" w:rsidP="009431C4">
            <w:pPr>
              <w:spacing w:after="0" w:line="240" w:lineRule="auto"/>
              <w:rPr>
                <w:rFonts w:ascii="Arial" w:hAnsi="Arial" w:cs="Arial"/>
                <w:sz w:val="20"/>
                <w:szCs w:val="20"/>
              </w:rPr>
            </w:pPr>
            <w:r>
              <w:rPr>
                <w:rFonts w:ascii="Arial" w:hAnsi="Arial" w:cs="Arial"/>
                <w:sz w:val="20"/>
                <w:szCs w:val="20"/>
              </w:rPr>
              <w:t>brolucizumab</w:t>
            </w:r>
          </w:p>
        </w:tc>
        <w:tc>
          <w:tcPr>
            <w:tcW w:w="3150" w:type="dxa"/>
            <w:gridSpan w:val="3"/>
            <w:shd w:val="clear" w:color="auto" w:fill="auto"/>
            <w:noWrap/>
            <w:vAlign w:val="center"/>
          </w:tcPr>
          <w:p w14:paraId="30C5C807" w14:textId="0BA71C51" w:rsidR="009431C4" w:rsidRPr="00070660" w:rsidRDefault="009431C4" w:rsidP="009431C4">
            <w:pPr>
              <w:spacing w:after="0" w:line="240" w:lineRule="auto"/>
              <w:rPr>
                <w:rFonts w:ascii="Arial" w:hAnsi="Arial" w:cs="Arial"/>
                <w:sz w:val="20"/>
                <w:szCs w:val="20"/>
              </w:rPr>
            </w:pPr>
            <w:r>
              <w:rPr>
                <w:rFonts w:ascii="Arial" w:hAnsi="Arial" w:cs="Arial"/>
                <w:sz w:val="20"/>
                <w:szCs w:val="20"/>
              </w:rPr>
              <w:t>0.40 (0.00-1.00)</w:t>
            </w:r>
          </w:p>
        </w:tc>
      </w:tr>
      <w:tr w:rsidR="009431C4" w:rsidRPr="00070660" w14:paraId="7C423242" w14:textId="77777777" w:rsidTr="00B55CA6">
        <w:trPr>
          <w:trHeight w:val="288"/>
        </w:trPr>
        <w:tc>
          <w:tcPr>
            <w:tcW w:w="4230" w:type="dxa"/>
            <w:shd w:val="clear" w:color="auto" w:fill="auto"/>
            <w:noWrap/>
            <w:vAlign w:val="center"/>
          </w:tcPr>
          <w:p w14:paraId="0566AC7D" w14:textId="49E1BD91" w:rsidR="009431C4" w:rsidRPr="00070660" w:rsidRDefault="009431C4" w:rsidP="009431C4">
            <w:pPr>
              <w:spacing w:after="0" w:line="240" w:lineRule="auto"/>
              <w:rPr>
                <w:rFonts w:ascii="Arial" w:hAnsi="Arial" w:cs="Arial"/>
                <w:sz w:val="20"/>
                <w:szCs w:val="20"/>
              </w:rPr>
            </w:pPr>
            <w:r w:rsidRPr="00070660">
              <w:rPr>
                <w:rFonts w:ascii="Arial" w:hAnsi="Arial" w:cs="Arial"/>
                <w:sz w:val="20"/>
                <w:szCs w:val="20"/>
              </w:rPr>
              <w:t>aflibercept</w:t>
            </w:r>
          </w:p>
        </w:tc>
        <w:tc>
          <w:tcPr>
            <w:tcW w:w="3150" w:type="dxa"/>
            <w:gridSpan w:val="3"/>
            <w:shd w:val="clear" w:color="auto" w:fill="auto"/>
            <w:noWrap/>
            <w:vAlign w:val="center"/>
          </w:tcPr>
          <w:p w14:paraId="4EF3DBC0" w14:textId="45A3F95C" w:rsidR="009431C4" w:rsidRPr="00070660" w:rsidRDefault="00656125" w:rsidP="009431C4">
            <w:pPr>
              <w:spacing w:after="0" w:line="240" w:lineRule="auto"/>
              <w:rPr>
                <w:rFonts w:ascii="Arial" w:hAnsi="Arial" w:cs="Arial"/>
                <w:sz w:val="20"/>
                <w:szCs w:val="20"/>
              </w:rPr>
            </w:pPr>
            <w:r>
              <w:rPr>
                <w:rFonts w:ascii="Arial" w:hAnsi="Arial" w:cs="Arial"/>
                <w:sz w:val="20"/>
                <w:szCs w:val="20"/>
              </w:rPr>
              <w:t>0.20 (0.00-0.80</w:t>
            </w:r>
            <w:r w:rsidR="009431C4" w:rsidRPr="00070660">
              <w:rPr>
                <w:rFonts w:ascii="Arial" w:hAnsi="Arial" w:cs="Arial"/>
                <w:sz w:val="20"/>
                <w:szCs w:val="20"/>
              </w:rPr>
              <w:t>)</w:t>
            </w:r>
          </w:p>
        </w:tc>
      </w:tr>
      <w:tr w:rsidR="009431C4" w:rsidRPr="00070660" w14:paraId="3230E3EE" w14:textId="77777777" w:rsidTr="00B55CA6">
        <w:trPr>
          <w:trHeight w:val="288"/>
        </w:trPr>
        <w:tc>
          <w:tcPr>
            <w:tcW w:w="4230" w:type="dxa"/>
            <w:shd w:val="clear" w:color="auto" w:fill="auto"/>
            <w:noWrap/>
            <w:vAlign w:val="center"/>
          </w:tcPr>
          <w:p w14:paraId="2C8ABBF3" w14:textId="77777777" w:rsidR="009431C4" w:rsidRPr="00070660" w:rsidRDefault="009431C4" w:rsidP="009431C4">
            <w:pPr>
              <w:spacing w:after="0" w:line="240" w:lineRule="auto"/>
              <w:rPr>
                <w:rFonts w:ascii="Arial" w:hAnsi="Arial" w:cs="Arial"/>
                <w:sz w:val="20"/>
                <w:szCs w:val="20"/>
              </w:rPr>
            </w:pPr>
            <w:r w:rsidRPr="00070660">
              <w:rPr>
                <w:rFonts w:ascii="Arial" w:hAnsi="Arial" w:cs="Arial"/>
                <w:sz w:val="20"/>
                <w:szCs w:val="20"/>
              </w:rPr>
              <w:t>IVTA</w:t>
            </w:r>
          </w:p>
        </w:tc>
        <w:tc>
          <w:tcPr>
            <w:tcW w:w="3150" w:type="dxa"/>
            <w:gridSpan w:val="3"/>
            <w:shd w:val="clear" w:color="auto" w:fill="auto"/>
            <w:noWrap/>
            <w:vAlign w:val="center"/>
          </w:tcPr>
          <w:p w14:paraId="6159196A" w14:textId="2B6D6583" w:rsidR="009431C4" w:rsidRPr="00070660" w:rsidRDefault="00656125" w:rsidP="009431C4">
            <w:pPr>
              <w:spacing w:after="0" w:line="240" w:lineRule="auto"/>
              <w:rPr>
                <w:rFonts w:ascii="Arial" w:hAnsi="Arial" w:cs="Arial"/>
                <w:sz w:val="20"/>
                <w:szCs w:val="20"/>
              </w:rPr>
            </w:pPr>
            <w:r>
              <w:rPr>
                <w:rFonts w:ascii="Arial" w:hAnsi="Arial" w:cs="Arial"/>
                <w:sz w:val="20"/>
                <w:szCs w:val="20"/>
              </w:rPr>
              <w:t>0.20 (0.00-0.</w:t>
            </w:r>
            <w:r w:rsidR="009431C4" w:rsidRPr="00070660">
              <w:rPr>
                <w:rFonts w:ascii="Arial" w:hAnsi="Arial" w:cs="Arial"/>
                <w:sz w:val="20"/>
                <w:szCs w:val="20"/>
              </w:rPr>
              <w:t>9</w:t>
            </w:r>
            <w:r>
              <w:rPr>
                <w:rFonts w:ascii="Arial" w:hAnsi="Arial" w:cs="Arial"/>
                <w:sz w:val="20"/>
                <w:szCs w:val="20"/>
              </w:rPr>
              <w:t>0</w:t>
            </w:r>
            <w:r w:rsidR="009431C4" w:rsidRPr="00070660">
              <w:rPr>
                <w:rFonts w:ascii="Arial" w:hAnsi="Arial" w:cs="Arial"/>
                <w:sz w:val="20"/>
                <w:szCs w:val="20"/>
              </w:rPr>
              <w:t>)</w:t>
            </w:r>
          </w:p>
        </w:tc>
      </w:tr>
      <w:tr w:rsidR="009431C4" w:rsidRPr="00070660" w14:paraId="5EF78C9F" w14:textId="77777777" w:rsidTr="00B55CA6">
        <w:trPr>
          <w:trHeight w:val="288"/>
        </w:trPr>
        <w:tc>
          <w:tcPr>
            <w:tcW w:w="4230" w:type="dxa"/>
            <w:shd w:val="clear" w:color="auto" w:fill="auto"/>
            <w:noWrap/>
            <w:vAlign w:val="center"/>
          </w:tcPr>
          <w:p w14:paraId="18A4F4EF" w14:textId="77777777" w:rsidR="009431C4" w:rsidRPr="00070660" w:rsidRDefault="009431C4" w:rsidP="009431C4">
            <w:pPr>
              <w:spacing w:after="0" w:line="240" w:lineRule="auto"/>
              <w:rPr>
                <w:rFonts w:ascii="Arial" w:hAnsi="Arial" w:cs="Arial"/>
                <w:sz w:val="20"/>
                <w:szCs w:val="20"/>
              </w:rPr>
            </w:pPr>
            <w:r w:rsidRPr="00070660">
              <w:rPr>
                <w:rFonts w:ascii="Arial" w:hAnsi="Arial" w:cs="Arial"/>
                <w:sz w:val="20"/>
                <w:szCs w:val="20"/>
              </w:rPr>
              <w:t>bevacizumab+PDT</w:t>
            </w:r>
          </w:p>
        </w:tc>
        <w:tc>
          <w:tcPr>
            <w:tcW w:w="3150" w:type="dxa"/>
            <w:gridSpan w:val="3"/>
            <w:shd w:val="clear" w:color="auto" w:fill="auto"/>
            <w:noWrap/>
            <w:vAlign w:val="center"/>
          </w:tcPr>
          <w:p w14:paraId="0B5535A4" w14:textId="77777777" w:rsidR="009431C4" w:rsidRPr="00070660" w:rsidRDefault="009431C4" w:rsidP="009431C4">
            <w:pPr>
              <w:spacing w:after="0" w:line="240" w:lineRule="auto"/>
              <w:rPr>
                <w:rFonts w:ascii="Arial" w:hAnsi="Arial" w:cs="Arial"/>
                <w:sz w:val="20"/>
                <w:szCs w:val="20"/>
              </w:rPr>
            </w:pPr>
            <w:r w:rsidRPr="00070660">
              <w:rPr>
                <w:rFonts w:ascii="Arial" w:hAnsi="Arial" w:cs="Arial"/>
                <w:sz w:val="20"/>
                <w:szCs w:val="20"/>
              </w:rPr>
              <w:t>0.00 (0.00-1.00)</w:t>
            </w:r>
          </w:p>
        </w:tc>
      </w:tr>
      <w:tr w:rsidR="009431C4" w:rsidRPr="00070660" w14:paraId="34D9F133" w14:textId="77777777" w:rsidTr="00B55CA6">
        <w:trPr>
          <w:trHeight w:val="288"/>
        </w:trPr>
        <w:tc>
          <w:tcPr>
            <w:tcW w:w="7380" w:type="dxa"/>
            <w:gridSpan w:val="4"/>
            <w:shd w:val="clear" w:color="auto" w:fill="D9D9D9" w:themeFill="background1" w:themeFillShade="D9"/>
            <w:noWrap/>
            <w:vAlign w:val="center"/>
          </w:tcPr>
          <w:p w14:paraId="59DAAADE" w14:textId="77777777" w:rsidR="009431C4" w:rsidRPr="00070660" w:rsidRDefault="009431C4" w:rsidP="009431C4">
            <w:pPr>
              <w:spacing w:after="0" w:line="240" w:lineRule="auto"/>
              <w:jc w:val="center"/>
              <w:rPr>
                <w:rFonts w:ascii="Arial" w:hAnsi="Arial" w:cs="Arial"/>
                <w:b/>
                <w:sz w:val="20"/>
                <w:szCs w:val="20"/>
                <w:lang w:eastAsia="en-CA"/>
              </w:rPr>
            </w:pPr>
            <w:r w:rsidRPr="00070660">
              <w:rPr>
                <w:rFonts w:ascii="Arial" w:hAnsi="Arial" w:cs="Arial"/>
                <w:b/>
                <w:sz w:val="20"/>
                <w:szCs w:val="20"/>
                <w:lang w:val="en-CA" w:eastAsia="en-CA"/>
              </w:rPr>
              <w:t>Arterial thromboembolic events</w:t>
            </w:r>
            <w:r w:rsidRPr="00070660">
              <w:rPr>
                <w:rFonts w:ascii="Arial" w:hAnsi="Arial" w:cs="Arial"/>
                <w:b/>
                <w:sz w:val="20"/>
                <w:szCs w:val="20"/>
                <w:lang w:eastAsia="en-CA"/>
              </w:rPr>
              <w:t xml:space="preserve"> (ATEs)</w:t>
            </w:r>
          </w:p>
        </w:tc>
      </w:tr>
      <w:tr w:rsidR="009431C4" w:rsidRPr="00070660" w14:paraId="58512342" w14:textId="77777777" w:rsidTr="00B55CA6">
        <w:trPr>
          <w:trHeight w:val="288"/>
        </w:trPr>
        <w:tc>
          <w:tcPr>
            <w:tcW w:w="4230" w:type="dxa"/>
            <w:shd w:val="clear" w:color="auto" w:fill="auto"/>
            <w:noWrap/>
            <w:vAlign w:val="center"/>
          </w:tcPr>
          <w:p w14:paraId="2806F03E" w14:textId="77777777" w:rsidR="009431C4" w:rsidRPr="00070660" w:rsidRDefault="009431C4" w:rsidP="009431C4">
            <w:pPr>
              <w:spacing w:after="0" w:line="240" w:lineRule="auto"/>
              <w:rPr>
                <w:rFonts w:ascii="Arial" w:hAnsi="Arial" w:cs="Arial"/>
                <w:sz w:val="20"/>
                <w:szCs w:val="20"/>
              </w:rPr>
            </w:pPr>
            <w:r w:rsidRPr="00070660">
              <w:rPr>
                <w:rFonts w:ascii="Arial" w:hAnsi="Arial" w:cs="Arial"/>
                <w:sz w:val="20"/>
                <w:szCs w:val="20"/>
              </w:rPr>
              <w:t>DXM+ranibizumab</w:t>
            </w:r>
          </w:p>
        </w:tc>
        <w:tc>
          <w:tcPr>
            <w:tcW w:w="3150" w:type="dxa"/>
            <w:gridSpan w:val="3"/>
            <w:shd w:val="clear" w:color="auto" w:fill="auto"/>
            <w:noWrap/>
            <w:vAlign w:val="center"/>
          </w:tcPr>
          <w:p w14:paraId="2D3B55A3" w14:textId="173CDF25" w:rsidR="009431C4" w:rsidRPr="00070660" w:rsidRDefault="00227B20" w:rsidP="009431C4">
            <w:pPr>
              <w:spacing w:after="0" w:line="240" w:lineRule="auto"/>
              <w:rPr>
                <w:rFonts w:ascii="Arial" w:hAnsi="Arial" w:cs="Arial"/>
                <w:sz w:val="20"/>
                <w:szCs w:val="20"/>
              </w:rPr>
            </w:pPr>
            <w:r>
              <w:rPr>
                <w:rFonts w:ascii="Arial" w:hAnsi="Arial" w:cs="Arial"/>
                <w:sz w:val="20"/>
                <w:szCs w:val="20"/>
              </w:rPr>
              <w:t>0.75</w:t>
            </w:r>
            <w:r w:rsidR="009431C4" w:rsidRPr="00070660">
              <w:rPr>
                <w:rFonts w:ascii="Arial" w:hAnsi="Arial" w:cs="Arial"/>
                <w:sz w:val="20"/>
                <w:szCs w:val="20"/>
              </w:rPr>
              <w:t xml:space="preserve"> (0.00-1.00)</w:t>
            </w:r>
          </w:p>
        </w:tc>
      </w:tr>
      <w:tr w:rsidR="00227B20" w:rsidRPr="00070660" w14:paraId="5368D937" w14:textId="77777777" w:rsidTr="00B55CA6">
        <w:trPr>
          <w:trHeight w:val="288"/>
        </w:trPr>
        <w:tc>
          <w:tcPr>
            <w:tcW w:w="4230" w:type="dxa"/>
            <w:shd w:val="clear" w:color="auto" w:fill="auto"/>
            <w:noWrap/>
            <w:vAlign w:val="center"/>
          </w:tcPr>
          <w:p w14:paraId="5C3F9140" w14:textId="650528B1" w:rsidR="00227B20" w:rsidRPr="00070660" w:rsidRDefault="00227B20" w:rsidP="009431C4">
            <w:pPr>
              <w:spacing w:after="0" w:line="240" w:lineRule="auto"/>
              <w:rPr>
                <w:rFonts w:ascii="Arial" w:hAnsi="Arial" w:cs="Arial"/>
                <w:sz w:val="20"/>
                <w:szCs w:val="20"/>
              </w:rPr>
            </w:pPr>
            <w:r>
              <w:rPr>
                <w:rFonts w:ascii="Arial" w:hAnsi="Arial" w:cs="Arial"/>
                <w:sz w:val="20"/>
                <w:szCs w:val="20"/>
              </w:rPr>
              <w:t>brolucizumab</w:t>
            </w:r>
          </w:p>
        </w:tc>
        <w:tc>
          <w:tcPr>
            <w:tcW w:w="3150" w:type="dxa"/>
            <w:gridSpan w:val="3"/>
            <w:shd w:val="clear" w:color="auto" w:fill="auto"/>
            <w:noWrap/>
            <w:vAlign w:val="center"/>
          </w:tcPr>
          <w:p w14:paraId="0DB427D5" w14:textId="757AAA78" w:rsidR="00227B20" w:rsidRDefault="00227B20" w:rsidP="009431C4">
            <w:pPr>
              <w:spacing w:after="0" w:line="240" w:lineRule="auto"/>
              <w:rPr>
                <w:rFonts w:ascii="Arial" w:hAnsi="Arial" w:cs="Arial"/>
                <w:sz w:val="20"/>
                <w:szCs w:val="20"/>
              </w:rPr>
            </w:pPr>
            <w:r>
              <w:rPr>
                <w:rFonts w:ascii="Arial" w:hAnsi="Arial" w:cs="Arial"/>
                <w:sz w:val="20"/>
                <w:szCs w:val="20"/>
              </w:rPr>
              <w:t>0.75 (0.25-1.00)</w:t>
            </w:r>
          </w:p>
        </w:tc>
      </w:tr>
      <w:tr w:rsidR="00227B20" w:rsidRPr="00070660" w14:paraId="7287A987" w14:textId="77777777" w:rsidTr="00B55CA6">
        <w:trPr>
          <w:trHeight w:val="288"/>
        </w:trPr>
        <w:tc>
          <w:tcPr>
            <w:tcW w:w="4230" w:type="dxa"/>
            <w:shd w:val="clear" w:color="auto" w:fill="auto"/>
            <w:noWrap/>
            <w:vAlign w:val="center"/>
          </w:tcPr>
          <w:p w14:paraId="7F5C507A" w14:textId="3F1C12D8" w:rsidR="00227B20" w:rsidRPr="00070660" w:rsidRDefault="00227B20" w:rsidP="009431C4">
            <w:pPr>
              <w:spacing w:after="0" w:line="240" w:lineRule="auto"/>
              <w:rPr>
                <w:rFonts w:ascii="Arial" w:hAnsi="Arial" w:cs="Arial"/>
                <w:sz w:val="20"/>
                <w:szCs w:val="20"/>
              </w:rPr>
            </w:pPr>
            <w:r>
              <w:rPr>
                <w:rFonts w:ascii="Arial" w:hAnsi="Arial" w:cs="Arial"/>
                <w:sz w:val="20"/>
                <w:szCs w:val="20"/>
              </w:rPr>
              <w:t>conbercept</w:t>
            </w:r>
          </w:p>
        </w:tc>
        <w:tc>
          <w:tcPr>
            <w:tcW w:w="3150" w:type="dxa"/>
            <w:gridSpan w:val="3"/>
            <w:shd w:val="clear" w:color="auto" w:fill="auto"/>
            <w:noWrap/>
            <w:vAlign w:val="center"/>
          </w:tcPr>
          <w:p w14:paraId="13886497" w14:textId="1DD4E2A8" w:rsidR="00227B20" w:rsidRDefault="00227B20" w:rsidP="009431C4">
            <w:pPr>
              <w:spacing w:after="0" w:line="240" w:lineRule="auto"/>
              <w:rPr>
                <w:rFonts w:ascii="Arial" w:hAnsi="Arial" w:cs="Arial"/>
                <w:sz w:val="20"/>
                <w:szCs w:val="20"/>
              </w:rPr>
            </w:pPr>
            <w:r>
              <w:rPr>
                <w:rFonts w:ascii="Arial" w:hAnsi="Arial" w:cs="Arial"/>
                <w:sz w:val="20"/>
                <w:szCs w:val="20"/>
              </w:rPr>
              <w:t>0.75 (0.00-1.00)</w:t>
            </w:r>
          </w:p>
        </w:tc>
      </w:tr>
      <w:tr w:rsidR="009431C4" w:rsidRPr="00070660" w14:paraId="4F83E6E5" w14:textId="77777777" w:rsidTr="00B55CA6">
        <w:trPr>
          <w:trHeight w:val="288"/>
        </w:trPr>
        <w:tc>
          <w:tcPr>
            <w:tcW w:w="4230" w:type="dxa"/>
            <w:shd w:val="clear" w:color="auto" w:fill="auto"/>
            <w:noWrap/>
            <w:vAlign w:val="center"/>
          </w:tcPr>
          <w:p w14:paraId="3BC27B09" w14:textId="77777777" w:rsidR="009431C4" w:rsidRPr="00070660" w:rsidRDefault="009431C4" w:rsidP="009431C4">
            <w:pPr>
              <w:spacing w:after="0" w:line="240" w:lineRule="auto"/>
              <w:rPr>
                <w:rFonts w:ascii="Arial" w:hAnsi="Arial" w:cs="Arial"/>
                <w:sz w:val="20"/>
                <w:szCs w:val="20"/>
              </w:rPr>
            </w:pPr>
            <w:r w:rsidRPr="00070660">
              <w:rPr>
                <w:rFonts w:ascii="Arial" w:hAnsi="Arial" w:cs="Arial"/>
                <w:sz w:val="20"/>
                <w:szCs w:val="20"/>
              </w:rPr>
              <w:t>aflibercept</w:t>
            </w:r>
          </w:p>
        </w:tc>
        <w:tc>
          <w:tcPr>
            <w:tcW w:w="3150" w:type="dxa"/>
            <w:gridSpan w:val="3"/>
            <w:shd w:val="clear" w:color="auto" w:fill="auto"/>
            <w:noWrap/>
            <w:vAlign w:val="center"/>
          </w:tcPr>
          <w:p w14:paraId="2EF6DCDD" w14:textId="6B193C8A" w:rsidR="009431C4" w:rsidRPr="00070660" w:rsidRDefault="00227B20" w:rsidP="009431C4">
            <w:pPr>
              <w:spacing w:after="0" w:line="240" w:lineRule="auto"/>
              <w:rPr>
                <w:rFonts w:ascii="Arial" w:hAnsi="Arial" w:cs="Arial"/>
                <w:sz w:val="20"/>
                <w:szCs w:val="20"/>
              </w:rPr>
            </w:pPr>
            <w:r>
              <w:rPr>
                <w:rFonts w:ascii="Arial" w:hAnsi="Arial" w:cs="Arial"/>
                <w:sz w:val="20"/>
                <w:szCs w:val="20"/>
              </w:rPr>
              <w:t>0.63 (0.13-0.88</w:t>
            </w:r>
            <w:r w:rsidR="009431C4" w:rsidRPr="00070660">
              <w:rPr>
                <w:rFonts w:ascii="Arial" w:hAnsi="Arial" w:cs="Arial"/>
                <w:sz w:val="20"/>
                <w:szCs w:val="20"/>
              </w:rPr>
              <w:t>)</w:t>
            </w:r>
          </w:p>
        </w:tc>
      </w:tr>
      <w:tr w:rsidR="00227B20" w:rsidRPr="00070660" w14:paraId="35F017BA" w14:textId="77777777" w:rsidTr="00B55CA6">
        <w:trPr>
          <w:trHeight w:val="288"/>
        </w:trPr>
        <w:tc>
          <w:tcPr>
            <w:tcW w:w="4230" w:type="dxa"/>
            <w:shd w:val="clear" w:color="auto" w:fill="auto"/>
            <w:noWrap/>
            <w:vAlign w:val="center"/>
          </w:tcPr>
          <w:p w14:paraId="2B7E7C52" w14:textId="753B1D2C" w:rsidR="00227B20" w:rsidRPr="00070660" w:rsidRDefault="00227B20" w:rsidP="00227B20">
            <w:pPr>
              <w:spacing w:after="0" w:line="240" w:lineRule="auto"/>
              <w:rPr>
                <w:rFonts w:ascii="Arial" w:hAnsi="Arial" w:cs="Arial"/>
                <w:sz w:val="20"/>
                <w:szCs w:val="20"/>
              </w:rPr>
            </w:pPr>
            <w:r w:rsidRPr="00070660">
              <w:rPr>
                <w:rFonts w:ascii="Arial" w:hAnsi="Arial" w:cs="Arial"/>
                <w:sz w:val="20"/>
                <w:szCs w:val="20"/>
              </w:rPr>
              <w:t>PDT+ranibizumab</w:t>
            </w:r>
          </w:p>
        </w:tc>
        <w:tc>
          <w:tcPr>
            <w:tcW w:w="3150" w:type="dxa"/>
            <w:gridSpan w:val="3"/>
            <w:shd w:val="clear" w:color="auto" w:fill="auto"/>
            <w:noWrap/>
            <w:vAlign w:val="center"/>
          </w:tcPr>
          <w:p w14:paraId="2E741255" w14:textId="57BC5009" w:rsidR="00227B20" w:rsidRPr="00070660" w:rsidRDefault="00227B20" w:rsidP="00227B20">
            <w:pPr>
              <w:spacing w:after="0" w:line="240" w:lineRule="auto"/>
              <w:rPr>
                <w:rFonts w:ascii="Arial" w:hAnsi="Arial" w:cs="Arial"/>
                <w:sz w:val="20"/>
                <w:szCs w:val="20"/>
              </w:rPr>
            </w:pPr>
            <w:r>
              <w:rPr>
                <w:rFonts w:ascii="Arial" w:hAnsi="Arial" w:cs="Arial"/>
                <w:sz w:val="20"/>
                <w:szCs w:val="20"/>
              </w:rPr>
              <w:t>0.63</w:t>
            </w:r>
            <w:r w:rsidRPr="00070660">
              <w:rPr>
                <w:rFonts w:ascii="Arial" w:hAnsi="Arial" w:cs="Arial"/>
                <w:sz w:val="20"/>
                <w:szCs w:val="20"/>
              </w:rPr>
              <w:t xml:space="preserve"> (0.00-1.00)</w:t>
            </w:r>
          </w:p>
        </w:tc>
      </w:tr>
      <w:tr w:rsidR="009431C4" w:rsidRPr="00070660" w14:paraId="6E6147BA" w14:textId="77777777" w:rsidTr="00B55CA6">
        <w:trPr>
          <w:trHeight w:val="288"/>
        </w:trPr>
        <w:tc>
          <w:tcPr>
            <w:tcW w:w="4230" w:type="dxa"/>
            <w:shd w:val="clear" w:color="auto" w:fill="auto"/>
            <w:noWrap/>
            <w:vAlign w:val="center"/>
          </w:tcPr>
          <w:p w14:paraId="123DCC84" w14:textId="77777777" w:rsidR="009431C4" w:rsidRPr="00070660" w:rsidRDefault="009431C4" w:rsidP="009431C4">
            <w:pPr>
              <w:spacing w:after="0" w:line="240" w:lineRule="auto"/>
              <w:rPr>
                <w:rFonts w:ascii="Arial" w:hAnsi="Arial" w:cs="Arial"/>
                <w:sz w:val="20"/>
                <w:szCs w:val="20"/>
              </w:rPr>
            </w:pPr>
            <w:r w:rsidRPr="00070660">
              <w:rPr>
                <w:rFonts w:ascii="Arial" w:hAnsi="Arial" w:cs="Arial"/>
                <w:sz w:val="20"/>
                <w:szCs w:val="20"/>
              </w:rPr>
              <w:t>bevacizumab</w:t>
            </w:r>
          </w:p>
        </w:tc>
        <w:tc>
          <w:tcPr>
            <w:tcW w:w="3150" w:type="dxa"/>
            <w:gridSpan w:val="3"/>
            <w:shd w:val="clear" w:color="auto" w:fill="auto"/>
            <w:noWrap/>
            <w:vAlign w:val="center"/>
          </w:tcPr>
          <w:p w14:paraId="67DB97F4" w14:textId="050DB520" w:rsidR="009431C4" w:rsidRPr="00070660" w:rsidRDefault="00227B20" w:rsidP="009431C4">
            <w:pPr>
              <w:spacing w:after="0" w:line="240" w:lineRule="auto"/>
              <w:rPr>
                <w:rFonts w:ascii="Arial" w:hAnsi="Arial" w:cs="Arial"/>
                <w:sz w:val="20"/>
                <w:szCs w:val="20"/>
              </w:rPr>
            </w:pPr>
            <w:r>
              <w:rPr>
                <w:rFonts w:ascii="Arial" w:hAnsi="Arial" w:cs="Arial"/>
                <w:sz w:val="20"/>
                <w:szCs w:val="20"/>
              </w:rPr>
              <w:t>0.5</w:t>
            </w:r>
            <w:r w:rsidR="009431C4" w:rsidRPr="00070660">
              <w:rPr>
                <w:rFonts w:ascii="Arial" w:hAnsi="Arial" w:cs="Arial"/>
                <w:sz w:val="20"/>
                <w:szCs w:val="20"/>
              </w:rPr>
              <w:t>0</w:t>
            </w:r>
            <w:r>
              <w:rPr>
                <w:rFonts w:ascii="Arial" w:hAnsi="Arial" w:cs="Arial"/>
                <w:sz w:val="20"/>
                <w:szCs w:val="20"/>
              </w:rPr>
              <w:t xml:space="preserve"> (0.13</w:t>
            </w:r>
            <w:r w:rsidR="009431C4" w:rsidRPr="00070660">
              <w:rPr>
                <w:rFonts w:ascii="Arial" w:hAnsi="Arial" w:cs="Arial"/>
                <w:sz w:val="20"/>
                <w:szCs w:val="20"/>
              </w:rPr>
              <w:t>-1.00)</w:t>
            </w:r>
          </w:p>
        </w:tc>
      </w:tr>
      <w:tr w:rsidR="00227B20" w:rsidRPr="00070660" w14:paraId="67AE1515" w14:textId="77777777" w:rsidTr="00B55CA6">
        <w:trPr>
          <w:trHeight w:val="288"/>
        </w:trPr>
        <w:tc>
          <w:tcPr>
            <w:tcW w:w="4230" w:type="dxa"/>
            <w:shd w:val="clear" w:color="auto" w:fill="auto"/>
            <w:noWrap/>
            <w:vAlign w:val="center"/>
          </w:tcPr>
          <w:p w14:paraId="25098D7A" w14:textId="055A8696" w:rsidR="00227B20" w:rsidRPr="00070660" w:rsidRDefault="00227B20" w:rsidP="00227B20">
            <w:pPr>
              <w:spacing w:after="0" w:line="240" w:lineRule="auto"/>
              <w:rPr>
                <w:rFonts w:ascii="Arial" w:hAnsi="Arial" w:cs="Arial"/>
                <w:sz w:val="20"/>
                <w:szCs w:val="20"/>
              </w:rPr>
            </w:pPr>
            <w:r w:rsidRPr="00070660">
              <w:rPr>
                <w:rFonts w:ascii="Arial" w:hAnsi="Arial" w:cs="Arial"/>
                <w:sz w:val="20"/>
                <w:szCs w:val="20"/>
              </w:rPr>
              <w:t>placebo</w:t>
            </w:r>
          </w:p>
        </w:tc>
        <w:tc>
          <w:tcPr>
            <w:tcW w:w="3150" w:type="dxa"/>
            <w:gridSpan w:val="3"/>
            <w:shd w:val="clear" w:color="auto" w:fill="auto"/>
            <w:noWrap/>
            <w:vAlign w:val="center"/>
          </w:tcPr>
          <w:p w14:paraId="7A85522A" w14:textId="6C415737" w:rsidR="00227B20" w:rsidRPr="00070660" w:rsidRDefault="00227B20" w:rsidP="00227B20">
            <w:pPr>
              <w:spacing w:after="0" w:line="240" w:lineRule="auto"/>
              <w:rPr>
                <w:rFonts w:ascii="Arial" w:hAnsi="Arial" w:cs="Arial"/>
                <w:sz w:val="20"/>
                <w:szCs w:val="20"/>
              </w:rPr>
            </w:pPr>
            <w:r>
              <w:rPr>
                <w:rFonts w:ascii="Arial" w:hAnsi="Arial" w:cs="Arial"/>
                <w:sz w:val="20"/>
                <w:szCs w:val="20"/>
              </w:rPr>
              <w:t>0.38 (0.00-0.88</w:t>
            </w:r>
            <w:r w:rsidRPr="00070660">
              <w:rPr>
                <w:rFonts w:ascii="Arial" w:hAnsi="Arial" w:cs="Arial"/>
                <w:sz w:val="20"/>
                <w:szCs w:val="20"/>
              </w:rPr>
              <w:t>)</w:t>
            </w:r>
          </w:p>
        </w:tc>
      </w:tr>
      <w:tr w:rsidR="00227B20" w:rsidRPr="00070660" w14:paraId="051C45E5" w14:textId="77777777" w:rsidTr="00B55CA6">
        <w:trPr>
          <w:trHeight w:val="288"/>
        </w:trPr>
        <w:tc>
          <w:tcPr>
            <w:tcW w:w="4230" w:type="dxa"/>
            <w:shd w:val="clear" w:color="auto" w:fill="auto"/>
            <w:noWrap/>
            <w:vAlign w:val="center"/>
          </w:tcPr>
          <w:p w14:paraId="1C6BC230" w14:textId="33A29F84" w:rsidR="00227B20" w:rsidRPr="00070660" w:rsidRDefault="00227B20" w:rsidP="00227B20">
            <w:pPr>
              <w:spacing w:after="0" w:line="240" w:lineRule="auto"/>
              <w:rPr>
                <w:rFonts w:ascii="Arial" w:hAnsi="Arial" w:cs="Arial"/>
                <w:sz w:val="20"/>
                <w:szCs w:val="20"/>
              </w:rPr>
            </w:pPr>
            <w:r w:rsidRPr="00070660">
              <w:rPr>
                <w:rFonts w:ascii="Arial" w:hAnsi="Arial" w:cs="Arial"/>
                <w:sz w:val="20"/>
                <w:szCs w:val="20"/>
              </w:rPr>
              <w:t>ranibizumab</w:t>
            </w:r>
          </w:p>
        </w:tc>
        <w:tc>
          <w:tcPr>
            <w:tcW w:w="3150" w:type="dxa"/>
            <w:gridSpan w:val="3"/>
            <w:shd w:val="clear" w:color="auto" w:fill="auto"/>
            <w:noWrap/>
            <w:vAlign w:val="center"/>
          </w:tcPr>
          <w:p w14:paraId="6D057311" w14:textId="1552EFDB" w:rsidR="00227B20" w:rsidRPr="00070660" w:rsidRDefault="00227B20" w:rsidP="00227B20">
            <w:pPr>
              <w:spacing w:after="0" w:line="240" w:lineRule="auto"/>
              <w:rPr>
                <w:rFonts w:ascii="Arial" w:hAnsi="Arial" w:cs="Arial"/>
                <w:sz w:val="20"/>
                <w:szCs w:val="20"/>
              </w:rPr>
            </w:pPr>
            <w:r>
              <w:rPr>
                <w:rFonts w:ascii="Arial" w:hAnsi="Arial" w:cs="Arial"/>
                <w:sz w:val="20"/>
                <w:szCs w:val="20"/>
              </w:rPr>
              <w:t>0.25 (0.00-0.63</w:t>
            </w:r>
            <w:r w:rsidRPr="00070660">
              <w:rPr>
                <w:rFonts w:ascii="Arial" w:hAnsi="Arial" w:cs="Arial"/>
                <w:sz w:val="20"/>
                <w:szCs w:val="20"/>
              </w:rPr>
              <w:t>)</w:t>
            </w:r>
          </w:p>
        </w:tc>
      </w:tr>
      <w:tr w:rsidR="009431C4" w:rsidRPr="00070660" w14:paraId="726FA9E2" w14:textId="77777777" w:rsidTr="00B55CA6">
        <w:trPr>
          <w:trHeight w:val="288"/>
        </w:trPr>
        <w:tc>
          <w:tcPr>
            <w:tcW w:w="4230" w:type="dxa"/>
            <w:shd w:val="clear" w:color="auto" w:fill="auto"/>
            <w:noWrap/>
            <w:vAlign w:val="center"/>
          </w:tcPr>
          <w:p w14:paraId="28B21944" w14:textId="1A9CE054" w:rsidR="009431C4" w:rsidRPr="00070660" w:rsidRDefault="00227B20" w:rsidP="009431C4">
            <w:pPr>
              <w:spacing w:after="0" w:line="240" w:lineRule="auto"/>
              <w:rPr>
                <w:rFonts w:ascii="Arial" w:hAnsi="Arial" w:cs="Arial"/>
                <w:sz w:val="20"/>
                <w:szCs w:val="20"/>
              </w:rPr>
            </w:pPr>
            <w:r>
              <w:rPr>
                <w:rFonts w:ascii="Arial" w:hAnsi="Arial" w:cs="Arial"/>
                <w:sz w:val="20"/>
                <w:szCs w:val="20"/>
              </w:rPr>
              <w:t>PDT</w:t>
            </w:r>
          </w:p>
        </w:tc>
        <w:tc>
          <w:tcPr>
            <w:tcW w:w="3150" w:type="dxa"/>
            <w:gridSpan w:val="3"/>
            <w:shd w:val="clear" w:color="auto" w:fill="auto"/>
            <w:noWrap/>
            <w:vAlign w:val="center"/>
          </w:tcPr>
          <w:p w14:paraId="53800C96" w14:textId="0C51791B" w:rsidR="009431C4" w:rsidRPr="00070660" w:rsidRDefault="00227B20" w:rsidP="009431C4">
            <w:pPr>
              <w:spacing w:after="0" w:line="240" w:lineRule="auto"/>
              <w:rPr>
                <w:rFonts w:ascii="Arial" w:hAnsi="Arial" w:cs="Arial"/>
                <w:sz w:val="20"/>
                <w:szCs w:val="20"/>
              </w:rPr>
            </w:pPr>
            <w:r>
              <w:rPr>
                <w:rFonts w:ascii="Arial" w:hAnsi="Arial" w:cs="Arial"/>
                <w:sz w:val="20"/>
                <w:szCs w:val="20"/>
              </w:rPr>
              <w:t>0.00 (0.00-0.88)</w:t>
            </w:r>
          </w:p>
        </w:tc>
      </w:tr>
      <w:tr w:rsidR="009431C4" w:rsidRPr="00070660" w14:paraId="51782E04" w14:textId="77777777" w:rsidTr="00B55CA6">
        <w:trPr>
          <w:trHeight w:val="288"/>
        </w:trPr>
        <w:tc>
          <w:tcPr>
            <w:tcW w:w="7380" w:type="dxa"/>
            <w:gridSpan w:val="4"/>
            <w:shd w:val="clear" w:color="auto" w:fill="D9D9D9" w:themeFill="background1" w:themeFillShade="D9"/>
            <w:noWrap/>
            <w:vAlign w:val="center"/>
          </w:tcPr>
          <w:p w14:paraId="40D549AC" w14:textId="77777777" w:rsidR="009431C4" w:rsidRPr="00070660" w:rsidRDefault="009431C4" w:rsidP="009431C4">
            <w:pPr>
              <w:spacing w:after="0" w:line="240" w:lineRule="auto"/>
              <w:jc w:val="center"/>
              <w:rPr>
                <w:rFonts w:ascii="Arial" w:hAnsi="Arial" w:cs="Arial"/>
                <w:b/>
                <w:sz w:val="20"/>
                <w:szCs w:val="20"/>
                <w:lang w:eastAsia="en-CA"/>
              </w:rPr>
            </w:pPr>
            <w:r w:rsidRPr="00070660">
              <w:rPr>
                <w:rFonts w:ascii="Arial" w:hAnsi="Arial" w:cs="Arial"/>
                <w:b/>
                <w:sz w:val="20"/>
                <w:szCs w:val="20"/>
                <w:lang w:eastAsia="en-CA"/>
              </w:rPr>
              <w:t>Adverse events (AEs)</w:t>
            </w:r>
          </w:p>
        </w:tc>
      </w:tr>
      <w:tr w:rsidR="009431C4" w:rsidRPr="00070660" w14:paraId="70AC25BD" w14:textId="77777777" w:rsidTr="00B55CA6">
        <w:trPr>
          <w:trHeight w:val="288"/>
        </w:trPr>
        <w:tc>
          <w:tcPr>
            <w:tcW w:w="4230" w:type="dxa"/>
            <w:shd w:val="clear" w:color="auto" w:fill="auto"/>
            <w:noWrap/>
            <w:vAlign w:val="center"/>
          </w:tcPr>
          <w:p w14:paraId="0A8A23D3" w14:textId="77777777" w:rsidR="009431C4" w:rsidRPr="00070660" w:rsidRDefault="009431C4" w:rsidP="009431C4">
            <w:pPr>
              <w:spacing w:after="0" w:line="240" w:lineRule="auto"/>
              <w:rPr>
                <w:rFonts w:ascii="Arial" w:hAnsi="Arial" w:cs="Arial"/>
                <w:sz w:val="20"/>
                <w:szCs w:val="20"/>
              </w:rPr>
            </w:pPr>
            <w:r w:rsidRPr="00070660">
              <w:rPr>
                <w:rFonts w:ascii="Arial" w:hAnsi="Arial" w:cs="Arial"/>
                <w:sz w:val="20"/>
                <w:szCs w:val="20"/>
              </w:rPr>
              <w:t>placebo</w:t>
            </w:r>
          </w:p>
        </w:tc>
        <w:tc>
          <w:tcPr>
            <w:tcW w:w="3150" w:type="dxa"/>
            <w:gridSpan w:val="3"/>
            <w:shd w:val="clear" w:color="auto" w:fill="auto"/>
            <w:noWrap/>
            <w:vAlign w:val="center"/>
          </w:tcPr>
          <w:p w14:paraId="708D1D5B" w14:textId="5E20CE25" w:rsidR="009431C4" w:rsidRPr="00070660" w:rsidRDefault="001A23BB" w:rsidP="009431C4">
            <w:pPr>
              <w:spacing w:after="0" w:line="240" w:lineRule="auto"/>
              <w:rPr>
                <w:rFonts w:ascii="Arial" w:hAnsi="Arial" w:cs="Arial"/>
                <w:sz w:val="20"/>
                <w:szCs w:val="20"/>
              </w:rPr>
            </w:pPr>
            <w:r>
              <w:rPr>
                <w:rFonts w:ascii="Arial" w:hAnsi="Arial" w:cs="Arial"/>
                <w:sz w:val="20"/>
                <w:szCs w:val="20"/>
              </w:rPr>
              <w:t>0.88</w:t>
            </w:r>
            <w:r w:rsidR="009431C4" w:rsidRPr="00070660">
              <w:rPr>
                <w:rFonts w:ascii="Arial" w:hAnsi="Arial" w:cs="Arial"/>
                <w:sz w:val="20"/>
                <w:szCs w:val="20"/>
              </w:rPr>
              <w:t xml:space="preserve"> (0.50-1.00)</w:t>
            </w:r>
          </w:p>
        </w:tc>
      </w:tr>
      <w:tr w:rsidR="0028108B" w:rsidRPr="00070660" w14:paraId="7E4C4170" w14:textId="77777777" w:rsidTr="00B55CA6">
        <w:trPr>
          <w:trHeight w:val="288"/>
        </w:trPr>
        <w:tc>
          <w:tcPr>
            <w:tcW w:w="4230" w:type="dxa"/>
            <w:shd w:val="clear" w:color="auto" w:fill="auto"/>
            <w:noWrap/>
            <w:vAlign w:val="center"/>
          </w:tcPr>
          <w:p w14:paraId="6F8B7193" w14:textId="443D4941" w:rsidR="0028108B" w:rsidRPr="00070660" w:rsidRDefault="0028108B" w:rsidP="009431C4">
            <w:pPr>
              <w:spacing w:after="0" w:line="240" w:lineRule="auto"/>
              <w:rPr>
                <w:rFonts w:ascii="Arial" w:hAnsi="Arial" w:cs="Arial"/>
                <w:sz w:val="20"/>
                <w:szCs w:val="20"/>
              </w:rPr>
            </w:pPr>
            <w:r>
              <w:rPr>
                <w:rFonts w:ascii="Arial" w:hAnsi="Arial" w:cs="Arial"/>
                <w:sz w:val="20"/>
                <w:szCs w:val="20"/>
              </w:rPr>
              <w:lastRenderedPageBreak/>
              <w:t>conbercept</w:t>
            </w:r>
          </w:p>
        </w:tc>
        <w:tc>
          <w:tcPr>
            <w:tcW w:w="3150" w:type="dxa"/>
            <w:gridSpan w:val="3"/>
            <w:shd w:val="clear" w:color="auto" w:fill="auto"/>
            <w:noWrap/>
            <w:vAlign w:val="center"/>
          </w:tcPr>
          <w:p w14:paraId="53910A7D" w14:textId="6C729299" w:rsidR="0028108B" w:rsidRDefault="0028108B" w:rsidP="009431C4">
            <w:pPr>
              <w:spacing w:after="0" w:line="240" w:lineRule="auto"/>
              <w:rPr>
                <w:rFonts w:ascii="Arial" w:hAnsi="Arial" w:cs="Arial"/>
                <w:sz w:val="20"/>
                <w:szCs w:val="20"/>
              </w:rPr>
            </w:pPr>
            <w:r>
              <w:rPr>
                <w:rFonts w:ascii="Arial" w:hAnsi="Arial" w:cs="Arial"/>
                <w:sz w:val="20"/>
                <w:szCs w:val="20"/>
              </w:rPr>
              <w:t>0.88 (0.13-1.00)</w:t>
            </w:r>
          </w:p>
        </w:tc>
      </w:tr>
      <w:tr w:rsidR="009431C4" w:rsidRPr="00070660" w14:paraId="0C6B0F24" w14:textId="77777777" w:rsidTr="00B55CA6">
        <w:trPr>
          <w:trHeight w:val="288"/>
        </w:trPr>
        <w:tc>
          <w:tcPr>
            <w:tcW w:w="4230" w:type="dxa"/>
            <w:shd w:val="clear" w:color="auto" w:fill="auto"/>
            <w:noWrap/>
            <w:vAlign w:val="center"/>
          </w:tcPr>
          <w:p w14:paraId="1730C344" w14:textId="77777777" w:rsidR="009431C4" w:rsidRPr="00070660" w:rsidRDefault="009431C4" w:rsidP="009431C4">
            <w:pPr>
              <w:spacing w:after="0" w:line="240" w:lineRule="auto"/>
              <w:rPr>
                <w:rFonts w:ascii="Arial" w:hAnsi="Arial" w:cs="Arial"/>
                <w:sz w:val="20"/>
                <w:szCs w:val="20"/>
              </w:rPr>
            </w:pPr>
            <w:r w:rsidRPr="00070660">
              <w:rPr>
                <w:rFonts w:ascii="Arial" w:hAnsi="Arial" w:cs="Arial"/>
                <w:sz w:val="20"/>
                <w:szCs w:val="20"/>
              </w:rPr>
              <w:t>aflibercept</w:t>
            </w:r>
          </w:p>
        </w:tc>
        <w:tc>
          <w:tcPr>
            <w:tcW w:w="3150" w:type="dxa"/>
            <w:gridSpan w:val="3"/>
            <w:shd w:val="clear" w:color="auto" w:fill="auto"/>
            <w:noWrap/>
            <w:vAlign w:val="center"/>
          </w:tcPr>
          <w:p w14:paraId="44BFC811" w14:textId="40216105" w:rsidR="009431C4" w:rsidRPr="00070660" w:rsidRDefault="0028108B" w:rsidP="009431C4">
            <w:pPr>
              <w:spacing w:after="0" w:line="240" w:lineRule="auto"/>
              <w:rPr>
                <w:rFonts w:ascii="Arial" w:hAnsi="Arial" w:cs="Arial"/>
                <w:sz w:val="20"/>
                <w:szCs w:val="20"/>
              </w:rPr>
            </w:pPr>
            <w:r>
              <w:rPr>
                <w:rFonts w:ascii="Arial" w:hAnsi="Arial" w:cs="Arial"/>
                <w:sz w:val="20"/>
                <w:szCs w:val="20"/>
              </w:rPr>
              <w:t>0.63 (0.25</w:t>
            </w:r>
            <w:r w:rsidR="009431C4" w:rsidRPr="00070660">
              <w:rPr>
                <w:rFonts w:ascii="Arial" w:hAnsi="Arial" w:cs="Arial"/>
                <w:sz w:val="20"/>
                <w:szCs w:val="20"/>
              </w:rPr>
              <w:t>-1.00)</w:t>
            </w:r>
          </w:p>
        </w:tc>
      </w:tr>
      <w:tr w:rsidR="009431C4" w:rsidRPr="00070660" w14:paraId="25FC54B9" w14:textId="77777777" w:rsidTr="00B55CA6">
        <w:trPr>
          <w:trHeight w:val="288"/>
        </w:trPr>
        <w:tc>
          <w:tcPr>
            <w:tcW w:w="4230" w:type="dxa"/>
            <w:shd w:val="clear" w:color="auto" w:fill="auto"/>
            <w:noWrap/>
            <w:vAlign w:val="center"/>
          </w:tcPr>
          <w:p w14:paraId="02309F30" w14:textId="77777777" w:rsidR="009431C4" w:rsidRPr="00070660" w:rsidRDefault="009431C4" w:rsidP="009431C4">
            <w:pPr>
              <w:spacing w:after="0" w:line="240" w:lineRule="auto"/>
              <w:rPr>
                <w:rFonts w:ascii="Arial" w:hAnsi="Arial" w:cs="Arial"/>
                <w:sz w:val="20"/>
                <w:szCs w:val="20"/>
              </w:rPr>
            </w:pPr>
            <w:r w:rsidRPr="00070660">
              <w:rPr>
                <w:rFonts w:ascii="Arial" w:hAnsi="Arial" w:cs="Arial"/>
                <w:sz w:val="20"/>
                <w:szCs w:val="20"/>
              </w:rPr>
              <w:t>bevacizumab</w:t>
            </w:r>
          </w:p>
        </w:tc>
        <w:tc>
          <w:tcPr>
            <w:tcW w:w="3150" w:type="dxa"/>
            <w:gridSpan w:val="3"/>
            <w:shd w:val="clear" w:color="auto" w:fill="auto"/>
            <w:noWrap/>
            <w:vAlign w:val="center"/>
          </w:tcPr>
          <w:p w14:paraId="1E57B660" w14:textId="1F7EA179" w:rsidR="009431C4" w:rsidRPr="00070660" w:rsidRDefault="0028108B" w:rsidP="009431C4">
            <w:pPr>
              <w:spacing w:after="0" w:line="240" w:lineRule="auto"/>
              <w:rPr>
                <w:rFonts w:ascii="Arial" w:hAnsi="Arial" w:cs="Arial"/>
                <w:sz w:val="20"/>
                <w:szCs w:val="20"/>
              </w:rPr>
            </w:pPr>
            <w:r>
              <w:rPr>
                <w:rFonts w:ascii="Arial" w:hAnsi="Arial" w:cs="Arial"/>
                <w:sz w:val="20"/>
                <w:szCs w:val="20"/>
              </w:rPr>
              <w:t>0.50 (0.13</w:t>
            </w:r>
            <w:r w:rsidR="009431C4" w:rsidRPr="00070660">
              <w:rPr>
                <w:rFonts w:ascii="Arial" w:hAnsi="Arial" w:cs="Arial"/>
                <w:sz w:val="20"/>
                <w:szCs w:val="20"/>
              </w:rPr>
              <w:t>-1.00)</w:t>
            </w:r>
          </w:p>
        </w:tc>
      </w:tr>
      <w:tr w:rsidR="0028108B" w:rsidRPr="00070660" w14:paraId="3BB7CE1E" w14:textId="77777777" w:rsidTr="00B55CA6">
        <w:trPr>
          <w:trHeight w:val="288"/>
        </w:trPr>
        <w:tc>
          <w:tcPr>
            <w:tcW w:w="4230" w:type="dxa"/>
            <w:shd w:val="clear" w:color="auto" w:fill="auto"/>
            <w:noWrap/>
            <w:vAlign w:val="center"/>
          </w:tcPr>
          <w:p w14:paraId="33052B83" w14:textId="47638854" w:rsidR="0028108B" w:rsidRPr="00070660" w:rsidRDefault="0028108B" w:rsidP="009431C4">
            <w:pPr>
              <w:spacing w:after="0" w:line="240" w:lineRule="auto"/>
              <w:rPr>
                <w:rFonts w:ascii="Arial" w:hAnsi="Arial" w:cs="Arial"/>
                <w:sz w:val="20"/>
                <w:szCs w:val="20"/>
              </w:rPr>
            </w:pPr>
            <w:r>
              <w:rPr>
                <w:rFonts w:ascii="Arial" w:hAnsi="Arial" w:cs="Arial"/>
                <w:sz w:val="20"/>
                <w:szCs w:val="20"/>
              </w:rPr>
              <w:t>brolucizumab</w:t>
            </w:r>
          </w:p>
        </w:tc>
        <w:tc>
          <w:tcPr>
            <w:tcW w:w="3150" w:type="dxa"/>
            <w:gridSpan w:val="3"/>
            <w:shd w:val="clear" w:color="auto" w:fill="auto"/>
            <w:noWrap/>
            <w:vAlign w:val="center"/>
          </w:tcPr>
          <w:p w14:paraId="68631209" w14:textId="4092A872" w:rsidR="0028108B" w:rsidRPr="00070660" w:rsidRDefault="0028108B" w:rsidP="009431C4">
            <w:pPr>
              <w:spacing w:after="0" w:line="240" w:lineRule="auto"/>
              <w:rPr>
                <w:rFonts w:ascii="Arial" w:hAnsi="Arial" w:cs="Arial"/>
                <w:sz w:val="20"/>
                <w:szCs w:val="20"/>
              </w:rPr>
            </w:pPr>
            <w:r>
              <w:rPr>
                <w:rFonts w:ascii="Arial" w:hAnsi="Arial" w:cs="Arial"/>
                <w:sz w:val="20"/>
                <w:szCs w:val="20"/>
              </w:rPr>
              <w:t>0.50 (0.13-1.00)</w:t>
            </w:r>
          </w:p>
        </w:tc>
      </w:tr>
      <w:tr w:rsidR="009431C4" w:rsidRPr="00070660" w14:paraId="4A66E563" w14:textId="77777777" w:rsidTr="00B55CA6">
        <w:trPr>
          <w:trHeight w:val="288"/>
        </w:trPr>
        <w:tc>
          <w:tcPr>
            <w:tcW w:w="4230" w:type="dxa"/>
            <w:shd w:val="clear" w:color="auto" w:fill="auto"/>
            <w:noWrap/>
            <w:vAlign w:val="center"/>
          </w:tcPr>
          <w:p w14:paraId="5C4B1180" w14:textId="77777777" w:rsidR="009431C4" w:rsidRPr="00070660" w:rsidRDefault="009431C4" w:rsidP="009431C4">
            <w:pPr>
              <w:spacing w:after="0" w:line="240" w:lineRule="auto"/>
              <w:rPr>
                <w:rFonts w:ascii="Arial" w:hAnsi="Arial" w:cs="Arial"/>
                <w:sz w:val="20"/>
                <w:szCs w:val="20"/>
              </w:rPr>
            </w:pPr>
            <w:r w:rsidRPr="00070660">
              <w:rPr>
                <w:rFonts w:ascii="Arial" w:hAnsi="Arial" w:cs="Arial"/>
                <w:sz w:val="20"/>
                <w:szCs w:val="20"/>
              </w:rPr>
              <w:t>ranibizumab</w:t>
            </w:r>
          </w:p>
        </w:tc>
        <w:tc>
          <w:tcPr>
            <w:tcW w:w="3150" w:type="dxa"/>
            <w:gridSpan w:val="3"/>
            <w:shd w:val="clear" w:color="auto" w:fill="auto"/>
            <w:noWrap/>
            <w:vAlign w:val="center"/>
          </w:tcPr>
          <w:p w14:paraId="46EB429A" w14:textId="46AF27DA" w:rsidR="009431C4" w:rsidRPr="00070660" w:rsidRDefault="0028108B" w:rsidP="009431C4">
            <w:pPr>
              <w:spacing w:after="0" w:line="240" w:lineRule="auto"/>
              <w:rPr>
                <w:rFonts w:ascii="Arial" w:hAnsi="Arial" w:cs="Arial"/>
                <w:sz w:val="20"/>
                <w:szCs w:val="20"/>
              </w:rPr>
            </w:pPr>
            <w:r>
              <w:rPr>
                <w:rFonts w:ascii="Arial" w:hAnsi="Arial" w:cs="Arial"/>
                <w:sz w:val="20"/>
                <w:szCs w:val="20"/>
              </w:rPr>
              <w:t>0.38 (0.13-0.75</w:t>
            </w:r>
            <w:r w:rsidR="009431C4" w:rsidRPr="00070660">
              <w:rPr>
                <w:rFonts w:ascii="Arial" w:hAnsi="Arial" w:cs="Arial"/>
                <w:sz w:val="20"/>
                <w:szCs w:val="20"/>
              </w:rPr>
              <w:t>)</w:t>
            </w:r>
          </w:p>
        </w:tc>
      </w:tr>
      <w:tr w:rsidR="009431C4" w:rsidRPr="00070660" w14:paraId="3C65C40A" w14:textId="77777777" w:rsidTr="00B55CA6">
        <w:trPr>
          <w:trHeight w:val="288"/>
        </w:trPr>
        <w:tc>
          <w:tcPr>
            <w:tcW w:w="4230" w:type="dxa"/>
            <w:shd w:val="clear" w:color="auto" w:fill="auto"/>
            <w:noWrap/>
            <w:vAlign w:val="center"/>
          </w:tcPr>
          <w:p w14:paraId="687ADFD4" w14:textId="77777777" w:rsidR="009431C4" w:rsidRPr="00070660" w:rsidRDefault="009431C4" w:rsidP="009431C4">
            <w:pPr>
              <w:spacing w:after="0" w:line="240" w:lineRule="auto"/>
              <w:rPr>
                <w:rFonts w:ascii="Arial" w:hAnsi="Arial" w:cs="Arial"/>
                <w:sz w:val="20"/>
                <w:szCs w:val="20"/>
              </w:rPr>
            </w:pPr>
            <w:r w:rsidRPr="00070660">
              <w:rPr>
                <w:rFonts w:ascii="Arial" w:hAnsi="Arial" w:cs="Arial"/>
                <w:sz w:val="20"/>
                <w:szCs w:val="20"/>
              </w:rPr>
              <w:t>PDT</w:t>
            </w:r>
          </w:p>
        </w:tc>
        <w:tc>
          <w:tcPr>
            <w:tcW w:w="3150" w:type="dxa"/>
            <w:gridSpan w:val="3"/>
            <w:shd w:val="clear" w:color="auto" w:fill="auto"/>
            <w:noWrap/>
            <w:vAlign w:val="center"/>
          </w:tcPr>
          <w:p w14:paraId="4CE9B230" w14:textId="19E23B74" w:rsidR="009431C4" w:rsidRPr="00070660" w:rsidRDefault="0028108B" w:rsidP="009431C4">
            <w:pPr>
              <w:spacing w:after="0" w:line="240" w:lineRule="auto"/>
              <w:rPr>
                <w:rFonts w:ascii="Arial" w:hAnsi="Arial" w:cs="Arial"/>
                <w:sz w:val="20"/>
                <w:szCs w:val="20"/>
              </w:rPr>
            </w:pPr>
            <w:r>
              <w:rPr>
                <w:rFonts w:ascii="Arial" w:hAnsi="Arial" w:cs="Arial"/>
                <w:sz w:val="20"/>
                <w:szCs w:val="20"/>
              </w:rPr>
              <w:t>0.38 (0.13-0.75</w:t>
            </w:r>
            <w:r w:rsidRPr="00070660">
              <w:rPr>
                <w:rFonts w:ascii="Arial" w:hAnsi="Arial" w:cs="Arial"/>
                <w:sz w:val="20"/>
                <w:szCs w:val="20"/>
              </w:rPr>
              <w:t>)</w:t>
            </w:r>
          </w:p>
        </w:tc>
      </w:tr>
      <w:tr w:rsidR="009431C4" w:rsidRPr="00070660" w14:paraId="4107F5EF" w14:textId="77777777" w:rsidTr="00B55CA6">
        <w:trPr>
          <w:trHeight w:val="288"/>
        </w:trPr>
        <w:tc>
          <w:tcPr>
            <w:tcW w:w="4230" w:type="dxa"/>
            <w:shd w:val="clear" w:color="auto" w:fill="auto"/>
            <w:noWrap/>
            <w:vAlign w:val="center"/>
          </w:tcPr>
          <w:p w14:paraId="271E7CFD" w14:textId="77777777" w:rsidR="009431C4" w:rsidRPr="00070660" w:rsidRDefault="009431C4" w:rsidP="009431C4">
            <w:pPr>
              <w:spacing w:after="0" w:line="240" w:lineRule="auto"/>
              <w:rPr>
                <w:rFonts w:ascii="Arial" w:hAnsi="Arial" w:cs="Arial"/>
                <w:sz w:val="20"/>
                <w:szCs w:val="20"/>
              </w:rPr>
            </w:pPr>
            <w:r w:rsidRPr="00070660">
              <w:rPr>
                <w:rFonts w:ascii="Arial" w:hAnsi="Arial" w:cs="Arial"/>
                <w:sz w:val="20"/>
                <w:szCs w:val="20"/>
              </w:rPr>
              <w:t>IVTA</w:t>
            </w:r>
          </w:p>
        </w:tc>
        <w:tc>
          <w:tcPr>
            <w:tcW w:w="3150" w:type="dxa"/>
            <w:gridSpan w:val="3"/>
            <w:shd w:val="clear" w:color="auto" w:fill="auto"/>
            <w:noWrap/>
            <w:vAlign w:val="center"/>
          </w:tcPr>
          <w:p w14:paraId="57ADC914" w14:textId="1EE25980" w:rsidR="009431C4" w:rsidRPr="00070660" w:rsidRDefault="0028108B" w:rsidP="009431C4">
            <w:pPr>
              <w:spacing w:after="0" w:line="240" w:lineRule="auto"/>
              <w:rPr>
                <w:rFonts w:ascii="Arial" w:hAnsi="Arial" w:cs="Arial"/>
                <w:sz w:val="20"/>
                <w:szCs w:val="20"/>
              </w:rPr>
            </w:pPr>
            <w:r>
              <w:rPr>
                <w:rFonts w:ascii="Arial" w:hAnsi="Arial" w:cs="Arial"/>
                <w:sz w:val="20"/>
                <w:szCs w:val="20"/>
              </w:rPr>
              <w:t>0.25</w:t>
            </w:r>
            <w:r w:rsidR="009431C4" w:rsidRPr="00070660">
              <w:rPr>
                <w:rFonts w:ascii="Arial" w:hAnsi="Arial" w:cs="Arial"/>
                <w:sz w:val="20"/>
                <w:szCs w:val="20"/>
              </w:rPr>
              <w:t xml:space="preserve"> (0.00-1.00)</w:t>
            </w:r>
          </w:p>
        </w:tc>
      </w:tr>
      <w:tr w:rsidR="009431C4" w:rsidRPr="00070660" w14:paraId="2DE64A9C" w14:textId="77777777" w:rsidTr="00B55CA6">
        <w:trPr>
          <w:trHeight w:val="288"/>
        </w:trPr>
        <w:tc>
          <w:tcPr>
            <w:tcW w:w="4230" w:type="dxa"/>
            <w:shd w:val="clear" w:color="auto" w:fill="auto"/>
            <w:noWrap/>
            <w:vAlign w:val="center"/>
          </w:tcPr>
          <w:p w14:paraId="69729A5A" w14:textId="77777777" w:rsidR="009431C4" w:rsidRPr="00070660" w:rsidRDefault="009431C4" w:rsidP="009431C4">
            <w:pPr>
              <w:spacing w:after="0" w:line="240" w:lineRule="auto"/>
              <w:rPr>
                <w:rFonts w:ascii="Arial" w:hAnsi="Arial" w:cs="Arial"/>
                <w:sz w:val="20"/>
                <w:szCs w:val="20"/>
              </w:rPr>
            </w:pPr>
            <w:r w:rsidRPr="00070660">
              <w:rPr>
                <w:rFonts w:ascii="Arial" w:hAnsi="Arial" w:cs="Arial"/>
                <w:sz w:val="20"/>
                <w:szCs w:val="20"/>
              </w:rPr>
              <w:t>DXM+ranibizumab</w:t>
            </w:r>
          </w:p>
        </w:tc>
        <w:tc>
          <w:tcPr>
            <w:tcW w:w="3150" w:type="dxa"/>
            <w:gridSpan w:val="3"/>
            <w:shd w:val="clear" w:color="auto" w:fill="auto"/>
            <w:noWrap/>
            <w:vAlign w:val="center"/>
          </w:tcPr>
          <w:p w14:paraId="6C98684D" w14:textId="72995186" w:rsidR="009431C4" w:rsidRPr="00070660" w:rsidRDefault="0028108B" w:rsidP="009431C4">
            <w:pPr>
              <w:spacing w:after="0" w:line="240" w:lineRule="auto"/>
              <w:rPr>
                <w:rFonts w:ascii="Arial" w:hAnsi="Arial" w:cs="Arial"/>
                <w:sz w:val="20"/>
                <w:szCs w:val="20"/>
              </w:rPr>
            </w:pPr>
            <w:r>
              <w:rPr>
                <w:rFonts w:ascii="Arial" w:hAnsi="Arial" w:cs="Arial"/>
                <w:sz w:val="20"/>
                <w:szCs w:val="20"/>
              </w:rPr>
              <w:t>0.00 (0.00-0.13</w:t>
            </w:r>
            <w:r w:rsidR="009431C4" w:rsidRPr="00070660">
              <w:rPr>
                <w:rFonts w:ascii="Arial" w:hAnsi="Arial" w:cs="Arial"/>
                <w:sz w:val="20"/>
                <w:szCs w:val="20"/>
              </w:rPr>
              <w:t>)</w:t>
            </w:r>
          </w:p>
        </w:tc>
      </w:tr>
    </w:tbl>
    <w:p w14:paraId="4CA05F8F" w14:textId="35DB5A00" w:rsidR="000C0494" w:rsidRPr="00070660" w:rsidRDefault="006C5D3A" w:rsidP="000C0494">
      <w:pPr>
        <w:rPr>
          <w:rFonts w:ascii="Arial" w:hAnsi="Arial" w:cs="Arial"/>
          <w:sz w:val="16"/>
          <w:szCs w:val="16"/>
        </w:rPr>
        <w:sectPr w:rsidR="000C0494" w:rsidRPr="00070660" w:rsidSect="006C5D3A">
          <w:pgSz w:w="12240" w:h="15840"/>
          <w:pgMar w:top="1440" w:right="1440" w:bottom="1440" w:left="1440" w:header="720" w:footer="720" w:gutter="0"/>
          <w:cols w:space="720"/>
          <w:docGrid w:linePitch="360"/>
        </w:sectPr>
      </w:pPr>
      <w:r w:rsidRPr="00070660">
        <w:rPr>
          <w:rFonts w:ascii="Arial" w:hAnsi="Arial" w:cs="Arial"/>
          <w:b/>
          <w:sz w:val="16"/>
          <w:szCs w:val="16"/>
        </w:rPr>
        <w:t>Abbreviations:</w:t>
      </w:r>
      <w:r w:rsidRPr="00070660">
        <w:rPr>
          <w:rFonts w:ascii="Arial" w:hAnsi="Arial" w:cs="Arial"/>
          <w:sz w:val="16"/>
          <w:szCs w:val="16"/>
        </w:rPr>
        <w:t xml:space="preserve"> CrI, credible interval; DXM, dexamethasone; IVTA, intravitreal triamcinolone acetonide; PDT, photodynamic therapy</w:t>
      </w:r>
    </w:p>
    <w:p w14:paraId="78FBFDD8" w14:textId="6E209488" w:rsidR="00AA7944" w:rsidRPr="00A512C4" w:rsidRDefault="00AA7944" w:rsidP="00AA7944">
      <w:pPr>
        <w:pStyle w:val="Heading1"/>
        <w:rPr>
          <w:rFonts w:ascii="Arial" w:hAnsi="Arial" w:cs="Arial"/>
          <w:b w:val="0"/>
        </w:rPr>
      </w:pPr>
      <w:bookmarkStart w:id="24" w:name="_Toc85186232"/>
      <w:r w:rsidRPr="00A512C4">
        <w:rPr>
          <w:rFonts w:ascii="Arial" w:hAnsi="Arial" w:cs="Arial"/>
          <w:sz w:val="22"/>
        </w:rPr>
        <w:lastRenderedPageBreak/>
        <w:t>eTable</w:t>
      </w:r>
      <w:r>
        <w:rPr>
          <w:rFonts w:ascii="Arial" w:hAnsi="Arial" w:cs="Arial"/>
          <w:sz w:val="22"/>
        </w:rPr>
        <w:t xml:space="preserve"> 1</w:t>
      </w:r>
      <w:r w:rsidR="0033452F">
        <w:rPr>
          <w:rFonts w:ascii="Arial" w:hAnsi="Arial" w:cs="Arial"/>
          <w:sz w:val="22"/>
        </w:rPr>
        <w:t>1</w:t>
      </w:r>
      <w:r w:rsidRPr="00A512C4">
        <w:rPr>
          <w:rFonts w:ascii="Arial" w:hAnsi="Arial" w:cs="Arial"/>
          <w:sz w:val="22"/>
        </w:rPr>
        <w:t>: Dose effects network meta-analysis (NMA) results</w:t>
      </w:r>
      <w:bookmarkEnd w:id="24"/>
    </w:p>
    <w:tbl>
      <w:tblPr>
        <w:tblW w:w="4904" w:type="pct"/>
        <w:tblLayout w:type="fixed"/>
        <w:tblLook w:val="04A0" w:firstRow="1" w:lastRow="0" w:firstColumn="1" w:lastColumn="0" w:noHBand="0" w:noVBand="1"/>
      </w:tblPr>
      <w:tblGrid>
        <w:gridCol w:w="4770"/>
        <w:gridCol w:w="4410"/>
      </w:tblGrid>
      <w:tr w:rsidR="00AA7944" w:rsidRPr="002E766A" w14:paraId="6DEB0953" w14:textId="77777777" w:rsidTr="00385525">
        <w:trPr>
          <w:trHeight w:val="267"/>
          <w:tblHeader/>
        </w:trPr>
        <w:tc>
          <w:tcPr>
            <w:tcW w:w="2598" w:type="pct"/>
            <w:tcBorders>
              <w:top w:val="single" w:sz="8" w:space="0" w:color="auto"/>
              <w:bottom w:val="single" w:sz="8" w:space="0" w:color="auto"/>
            </w:tcBorders>
            <w:shd w:val="clear" w:color="auto" w:fill="auto"/>
            <w:noWrap/>
            <w:vAlign w:val="center"/>
            <w:hideMark/>
          </w:tcPr>
          <w:p w14:paraId="76463AEE" w14:textId="77777777" w:rsidR="00AA7944" w:rsidRPr="002E766A" w:rsidRDefault="00AA7944" w:rsidP="00385525">
            <w:pPr>
              <w:spacing w:after="0" w:line="240" w:lineRule="auto"/>
              <w:rPr>
                <w:rFonts w:ascii="Arial" w:eastAsia="Calibri" w:hAnsi="Arial" w:cs="Arial"/>
                <w:b/>
              </w:rPr>
            </w:pPr>
            <w:r w:rsidRPr="002E766A">
              <w:rPr>
                <w:rFonts w:ascii="Arial" w:eastAsia="Calibri" w:hAnsi="Arial" w:cs="Arial"/>
                <w:b/>
              </w:rPr>
              <w:t>Treatment Comparison</w:t>
            </w:r>
          </w:p>
        </w:tc>
        <w:tc>
          <w:tcPr>
            <w:tcW w:w="2402" w:type="pct"/>
            <w:tcBorders>
              <w:top w:val="single" w:sz="8" w:space="0" w:color="auto"/>
              <w:bottom w:val="single" w:sz="8" w:space="0" w:color="auto"/>
            </w:tcBorders>
            <w:vAlign w:val="center"/>
          </w:tcPr>
          <w:p w14:paraId="7F4FB937" w14:textId="77777777" w:rsidR="00AA7944" w:rsidRPr="002E766A" w:rsidRDefault="00AA7944" w:rsidP="00385525">
            <w:pPr>
              <w:spacing w:after="0" w:line="240" w:lineRule="auto"/>
              <w:rPr>
                <w:rFonts w:ascii="Arial" w:eastAsia="Calibri" w:hAnsi="Arial" w:cs="Arial"/>
                <w:b/>
              </w:rPr>
            </w:pPr>
            <w:r w:rsidRPr="002E766A">
              <w:rPr>
                <w:rFonts w:ascii="Arial" w:eastAsia="Calibri" w:hAnsi="Arial" w:cs="Arial"/>
                <w:b/>
              </w:rPr>
              <w:t>NMA Estimate</w:t>
            </w:r>
          </w:p>
          <w:p w14:paraId="30815D74" w14:textId="77777777" w:rsidR="00AA7944" w:rsidRPr="002E766A" w:rsidRDefault="00AA7944" w:rsidP="00385525">
            <w:pPr>
              <w:spacing w:after="0" w:line="240" w:lineRule="auto"/>
              <w:rPr>
                <w:rFonts w:ascii="Arial" w:eastAsia="Calibri" w:hAnsi="Arial" w:cs="Arial"/>
                <w:b/>
                <w:vertAlign w:val="superscript"/>
              </w:rPr>
            </w:pPr>
            <w:r w:rsidRPr="002E766A">
              <w:rPr>
                <w:rFonts w:ascii="Arial" w:eastAsia="Calibri" w:hAnsi="Arial" w:cs="Arial"/>
                <w:b/>
              </w:rPr>
              <w:t>(95% CrI) (95% PrI)</w:t>
            </w:r>
          </w:p>
        </w:tc>
      </w:tr>
      <w:tr w:rsidR="00AA7944" w:rsidRPr="002E766A" w14:paraId="2AA377D7" w14:textId="77777777" w:rsidTr="00385525">
        <w:trPr>
          <w:trHeight w:val="952"/>
        </w:trPr>
        <w:tc>
          <w:tcPr>
            <w:tcW w:w="5000" w:type="pct"/>
            <w:gridSpan w:val="2"/>
            <w:tcBorders>
              <w:top w:val="single" w:sz="8" w:space="0" w:color="auto"/>
              <w:bottom w:val="single" w:sz="8" w:space="0" w:color="auto"/>
            </w:tcBorders>
            <w:shd w:val="clear" w:color="auto" w:fill="BFBFBF" w:themeFill="background1" w:themeFillShade="BF"/>
            <w:noWrap/>
            <w:vAlign w:val="center"/>
          </w:tcPr>
          <w:p w14:paraId="6CD19B5A" w14:textId="77777777" w:rsidR="00AA7944" w:rsidRPr="002E766A" w:rsidRDefault="00AA7944" w:rsidP="00385525">
            <w:pPr>
              <w:spacing w:after="0" w:line="240" w:lineRule="auto"/>
              <w:ind w:right="-101"/>
              <w:jc w:val="center"/>
              <w:rPr>
                <w:rFonts w:ascii="Arial" w:hAnsi="Arial" w:cs="Arial"/>
                <w:b/>
                <w:color w:val="000000"/>
              </w:rPr>
            </w:pPr>
            <w:r w:rsidRPr="002E766A">
              <w:rPr>
                <w:rFonts w:ascii="Arial" w:hAnsi="Arial" w:cs="Arial"/>
                <w:b/>
                <w:color w:val="000000"/>
              </w:rPr>
              <w:t>Proportion of patients experiencing VISION GAIN (≥15 ETDRS letters)</w:t>
            </w:r>
          </w:p>
          <w:p w14:paraId="4041C29B" w14:textId="77777777" w:rsidR="00AA7944" w:rsidRPr="002E766A" w:rsidRDefault="00AA7944" w:rsidP="00385525">
            <w:pPr>
              <w:spacing w:after="0" w:line="240" w:lineRule="auto"/>
              <w:ind w:right="-101"/>
              <w:jc w:val="center"/>
              <w:rPr>
                <w:rFonts w:ascii="Arial" w:hAnsi="Arial" w:cs="Arial"/>
                <w:sz w:val="20"/>
              </w:rPr>
            </w:pPr>
            <w:r w:rsidRPr="002E766A">
              <w:rPr>
                <w:rFonts w:ascii="Arial" w:hAnsi="Arial" w:cs="Arial"/>
                <w:sz w:val="20"/>
              </w:rPr>
              <w:t>21 RCTs, 11,629 patients, 4 treatments, 9 doses</w:t>
            </w:r>
          </w:p>
          <w:p w14:paraId="35D39857" w14:textId="77777777" w:rsidR="00AA7944" w:rsidRPr="002E766A" w:rsidRDefault="00AA7944" w:rsidP="00385525">
            <w:pPr>
              <w:spacing w:after="0" w:line="240" w:lineRule="auto"/>
              <w:jc w:val="center"/>
              <w:rPr>
                <w:rFonts w:ascii="Arial" w:hAnsi="Arial" w:cs="Arial"/>
                <w:color w:val="000000"/>
                <w:sz w:val="20"/>
              </w:rPr>
            </w:pPr>
            <w:r w:rsidRPr="002E766A">
              <w:rPr>
                <w:rFonts w:ascii="Arial" w:hAnsi="Arial" w:cs="Arial"/>
                <w:color w:val="000000"/>
                <w:sz w:val="20"/>
              </w:rPr>
              <w:t>Between-study variance: 0.01 (0.00-0.22)</w:t>
            </w:r>
          </w:p>
          <w:p w14:paraId="118807E4" w14:textId="77777777" w:rsidR="00AA7944" w:rsidRPr="002E766A" w:rsidRDefault="00AA7944" w:rsidP="00385525">
            <w:pPr>
              <w:spacing w:after="0" w:line="240" w:lineRule="auto"/>
              <w:jc w:val="center"/>
              <w:rPr>
                <w:rFonts w:ascii="Arial" w:hAnsi="Arial" w:cs="Arial"/>
                <w:color w:val="000000"/>
              </w:rPr>
            </w:pPr>
            <w:r w:rsidRPr="002E766A">
              <w:rPr>
                <w:rFonts w:ascii="Arial" w:hAnsi="Arial" w:cs="Arial"/>
                <w:color w:val="000000"/>
                <w:sz w:val="20"/>
              </w:rPr>
              <w:t>Between-dose variance: 0.05 (0.01-0.16)</w:t>
            </w:r>
          </w:p>
        </w:tc>
      </w:tr>
      <w:tr w:rsidR="00AA7944" w:rsidRPr="002E766A" w14:paraId="48C20176"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5C394DEB"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ranibizumab (0.3mg) vs  placebo</w:t>
            </w:r>
          </w:p>
        </w:tc>
        <w:tc>
          <w:tcPr>
            <w:tcW w:w="2402" w:type="pct"/>
            <w:tcBorders>
              <w:top w:val="single" w:sz="4" w:space="0" w:color="auto"/>
              <w:bottom w:val="single" w:sz="4" w:space="0" w:color="auto"/>
            </w:tcBorders>
            <w:shd w:val="clear" w:color="auto" w:fill="auto"/>
            <w:vAlign w:val="bottom"/>
          </w:tcPr>
          <w:p w14:paraId="1D6F0FE8"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8.29 [(5.08-14.2) (4.13-17)] *</w:t>
            </w:r>
          </w:p>
        </w:tc>
      </w:tr>
      <w:tr w:rsidR="00AA7944" w:rsidRPr="002E766A" w14:paraId="3E974ED4"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55BEDEF6"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ranibizumab (0.5mg) vs placebo</w:t>
            </w:r>
          </w:p>
        </w:tc>
        <w:tc>
          <w:tcPr>
            <w:tcW w:w="2402" w:type="pct"/>
            <w:tcBorders>
              <w:top w:val="single" w:sz="4" w:space="0" w:color="auto"/>
              <w:bottom w:val="single" w:sz="4" w:space="0" w:color="auto"/>
            </w:tcBorders>
            <w:shd w:val="clear" w:color="auto" w:fill="auto"/>
            <w:vAlign w:val="bottom"/>
          </w:tcPr>
          <w:p w14:paraId="167C6E11"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9.16 [(5.61-15.31) (4.52-18.47)] *</w:t>
            </w:r>
          </w:p>
        </w:tc>
      </w:tr>
      <w:tr w:rsidR="00AA7944" w:rsidRPr="002E766A" w14:paraId="11DA03FF"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4DB7EDE3"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ranibizumab (0.5mg) vs ranibizumab (0.3mg)</w:t>
            </w:r>
          </w:p>
        </w:tc>
        <w:tc>
          <w:tcPr>
            <w:tcW w:w="2402" w:type="pct"/>
            <w:tcBorders>
              <w:top w:val="single" w:sz="4" w:space="0" w:color="auto"/>
              <w:bottom w:val="single" w:sz="4" w:space="0" w:color="auto"/>
            </w:tcBorders>
            <w:shd w:val="clear" w:color="auto" w:fill="auto"/>
            <w:vAlign w:val="bottom"/>
          </w:tcPr>
          <w:p w14:paraId="242DF342"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1.08 [(0.9-1.42) (0.64-1.88)]</w:t>
            </w:r>
          </w:p>
        </w:tc>
      </w:tr>
      <w:tr w:rsidR="00AA7944" w:rsidRPr="002E766A" w14:paraId="232E299B" w14:textId="77777777" w:rsidTr="00385525">
        <w:trPr>
          <w:trHeight w:val="287"/>
        </w:trPr>
        <w:tc>
          <w:tcPr>
            <w:tcW w:w="2598" w:type="pct"/>
            <w:tcBorders>
              <w:top w:val="single" w:sz="4" w:space="0" w:color="auto"/>
              <w:bottom w:val="single" w:sz="4" w:space="0" w:color="auto"/>
            </w:tcBorders>
            <w:shd w:val="clear" w:color="auto" w:fill="auto"/>
            <w:noWrap/>
            <w:vAlign w:val="center"/>
          </w:tcPr>
          <w:p w14:paraId="73D7F904"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ranibizumab (2mg) vs placebo</w:t>
            </w:r>
          </w:p>
        </w:tc>
        <w:tc>
          <w:tcPr>
            <w:tcW w:w="2402" w:type="pct"/>
            <w:tcBorders>
              <w:top w:val="single" w:sz="4" w:space="0" w:color="auto"/>
              <w:bottom w:val="single" w:sz="4" w:space="0" w:color="auto"/>
            </w:tcBorders>
            <w:shd w:val="clear" w:color="auto" w:fill="auto"/>
            <w:vAlign w:val="bottom"/>
          </w:tcPr>
          <w:p w14:paraId="3F79152D"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8.5 [(4.77-15.22) (4.01-18.15)] *</w:t>
            </w:r>
          </w:p>
        </w:tc>
      </w:tr>
      <w:tr w:rsidR="00AA7944" w:rsidRPr="002E766A" w14:paraId="5750AF5C"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3CFED302"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ranibizumab (2mg) vs ranibizumab (0.3mg)</w:t>
            </w:r>
          </w:p>
        </w:tc>
        <w:tc>
          <w:tcPr>
            <w:tcW w:w="2402" w:type="pct"/>
            <w:tcBorders>
              <w:top w:val="single" w:sz="4" w:space="0" w:color="auto"/>
              <w:bottom w:val="single" w:sz="4" w:space="0" w:color="auto"/>
            </w:tcBorders>
            <w:shd w:val="clear" w:color="auto" w:fill="auto"/>
            <w:vAlign w:val="bottom"/>
          </w:tcPr>
          <w:p w14:paraId="16F1DA4E"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1.01 [(0.71-1.44) (0.56-1.83)]</w:t>
            </w:r>
          </w:p>
        </w:tc>
      </w:tr>
      <w:tr w:rsidR="00AA7944" w:rsidRPr="002E766A" w14:paraId="1EE17DCF"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4D645222"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ranibizumab (2mg) vs ranibizumab (0.5mg)</w:t>
            </w:r>
          </w:p>
        </w:tc>
        <w:tc>
          <w:tcPr>
            <w:tcW w:w="2402" w:type="pct"/>
            <w:tcBorders>
              <w:top w:val="single" w:sz="4" w:space="0" w:color="auto"/>
              <w:bottom w:val="single" w:sz="4" w:space="0" w:color="auto"/>
            </w:tcBorders>
            <w:shd w:val="clear" w:color="auto" w:fill="auto"/>
            <w:vAlign w:val="bottom"/>
          </w:tcPr>
          <w:p w14:paraId="1CAFC9E8"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0.95 [(0.64-1.22) (0.52-1.65)]</w:t>
            </w:r>
          </w:p>
        </w:tc>
      </w:tr>
      <w:tr w:rsidR="00AA7944" w:rsidRPr="002E766A" w14:paraId="341E9E3B"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4BA42E56"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bevacizumab (1.25mg) vs placebo</w:t>
            </w:r>
          </w:p>
        </w:tc>
        <w:tc>
          <w:tcPr>
            <w:tcW w:w="2402" w:type="pct"/>
            <w:tcBorders>
              <w:top w:val="single" w:sz="4" w:space="0" w:color="auto"/>
              <w:bottom w:val="single" w:sz="4" w:space="0" w:color="auto"/>
            </w:tcBorders>
            <w:shd w:val="clear" w:color="auto" w:fill="auto"/>
            <w:vAlign w:val="bottom"/>
          </w:tcPr>
          <w:p w14:paraId="749285A9"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7.89 [(4.54-14.09) (3.67-16.47)] *</w:t>
            </w:r>
          </w:p>
        </w:tc>
      </w:tr>
      <w:tr w:rsidR="00AA7944" w:rsidRPr="002E766A" w14:paraId="65AF2D22"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15A8FE66"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bevacizumab (1.25mg) vs ranibizumab (0.3mg)</w:t>
            </w:r>
          </w:p>
        </w:tc>
        <w:tc>
          <w:tcPr>
            <w:tcW w:w="2402" w:type="pct"/>
            <w:tcBorders>
              <w:top w:val="single" w:sz="4" w:space="0" w:color="auto"/>
              <w:bottom w:val="single" w:sz="4" w:space="0" w:color="auto"/>
            </w:tcBorders>
            <w:shd w:val="clear" w:color="auto" w:fill="auto"/>
            <w:vAlign w:val="bottom"/>
          </w:tcPr>
          <w:p w14:paraId="0F34550B"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0.95 [(0.67-1.35) (0.51-1.71)]</w:t>
            </w:r>
          </w:p>
        </w:tc>
      </w:tr>
      <w:tr w:rsidR="00AA7944" w:rsidRPr="002E766A" w14:paraId="4AF323DF"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0C635CA7"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bevacizumab (1.25mg) vs ranibizumab (0.5mg)</w:t>
            </w:r>
          </w:p>
        </w:tc>
        <w:tc>
          <w:tcPr>
            <w:tcW w:w="2402" w:type="pct"/>
            <w:tcBorders>
              <w:top w:val="single" w:sz="4" w:space="0" w:color="auto"/>
              <w:bottom w:val="single" w:sz="4" w:space="0" w:color="auto"/>
            </w:tcBorders>
            <w:vAlign w:val="bottom"/>
          </w:tcPr>
          <w:p w14:paraId="5AE62A57"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0.86 [(0.66-1.12) (0.48-1.51)]</w:t>
            </w:r>
          </w:p>
        </w:tc>
      </w:tr>
      <w:tr w:rsidR="00AA7944" w:rsidRPr="002E766A" w14:paraId="31E17292"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6CB3FACD"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bevacizumab (1.25mg) vs ranibizumab (2mg)</w:t>
            </w:r>
          </w:p>
        </w:tc>
        <w:tc>
          <w:tcPr>
            <w:tcW w:w="2402" w:type="pct"/>
            <w:tcBorders>
              <w:top w:val="single" w:sz="4" w:space="0" w:color="auto"/>
              <w:bottom w:val="single" w:sz="4" w:space="0" w:color="auto"/>
            </w:tcBorders>
            <w:vAlign w:val="bottom"/>
          </w:tcPr>
          <w:p w14:paraId="4FA96DAD"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0.93 [(0.64-1.44) (0.49-1.76)]</w:t>
            </w:r>
          </w:p>
        </w:tc>
      </w:tr>
      <w:tr w:rsidR="00AA7944" w:rsidRPr="002E766A" w14:paraId="3F848D23"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30F51405"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bevacizumab (2.5mg) vs placebo</w:t>
            </w:r>
          </w:p>
        </w:tc>
        <w:tc>
          <w:tcPr>
            <w:tcW w:w="2402" w:type="pct"/>
            <w:tcBorders>
              <w:top w:val="single" w:sz="4" w:space="0" w:color="auto"/>
              <w:bottom w:val="single" w:sz="4" w:space="0" w:color="auto"/>
            </w:tcBorders>
            <w:vAlign w:val="bottom"/>
          </w:tcPr>
          <w:p w14:paraId="450DDA82"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7.61 [(3.82-15.08) (3.24-17.24)] *</w:t>
            </w:r>
          </w:p>
        </w:tc>
      </w:tr>
      <w:tr w:rsidR="00AA7944" w:rsidRPr="002E766A" w14:paraId="4771875B"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5B273E5F"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bevacizumab (2.5mg) vs ranibizumab (0.3mg)</w:t>
            </w:r>
          </w:p>
        </w:tc>
        <w:tc>
          <w:tcPr>
            <w:tcW w:w="2402" w:type="pct"/>
            <w:tcBorders>
              <w:top w:val="single" w:sz="4" w:space="0" w:color="auto"/>
              <w:bottom w:val="single" w:sz="4" w:space="0" w:color="auto"/>
            </w:tcBorders>
            <w:shd w:val="clear" w:color="auto" w:fill="auto"/>
            <w:vAlign w:val="bottom"/>
          </w:tcPr>
          <w:p w14:paraId="0B90A75E"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0.91 [(0.54-1.58) (0.45-1.87)]</w:t>
            </w:r>
          </w:p>
        </w:tc>
      </w:tr>
      <w:tr w:rsidR="00AA7944" w:rsidRPr="002E766A" w14:paraId="36E7D56B"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69628F77"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bevacizumab (2.5mg) vs ranibizumab (0.5mg)</w:t>
            </w:r>
          </w:p>
        </w:tc>
        <w:tc>
          <w:tcPr>
            <w:tcW w:w="2402" w:type="pct"/>
            <w:tcBorders>
              <w:top w:val="single" w:sz="4" w:space="0" w:color="auto"/>
              <w:bottom w:val="single" w:sz="4" w:space="0" w:color="auto"/>
            </w:tcBorders>
            <w:shd w:val="clear" w:color="auto" w:fill="auto"/>
            <w:vAlign w:val="bottom"/>
          </w:tcPr>
          <w:p w14:paraId="0526A72B"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0.84 [(0.49-1.32) (0.41-1.62)]</w:t>
            </w:r>
          </w:p>
        </w:tc>
      </w:tr>
      <w:tr w:rsidR="00AA7944" w:rsidRPr="002E766A" w14:paraId="1E0D127D"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76F33792"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bevacizumab (2.5mg) vs ranibizumab (2mg)</w:t>
            </w:r>
          </w:p>
        </w:tc>
        <w:tc>
          <w:tcPr>
            <w:tcW w:w="2402" w:type="pct"/>
            <w:tcBorders>
              <w:top w:val="single" w:sz="4" w:space="0" w:color="auto"/>
              <w:bottom w:val="single" w:sz="4" w:space="0" w:color="auto"/>
            </w:tcBorders>
            <w:shd w:val="clear" w:color="auto" w:fill="auto"/>
            <w:vAlign w:val="bottom"/>
          </w:tcPr>
          <w:p w14:paraId="6BA7C3BD"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0.89 [(0.51-1.6) (0.43-1.87)]</w:t>
            </w:r>
          </w:p>
        </w:tc>
      </w:tr>
      <w:tr w:rsidR="00AA7944" w:rsidRPr="002E766A" w14:paraId="7B8F5FB1"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768AFD61"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bevacizumab (2.5mg) vs bevacizumab (1.25mg)</w:t>
            </w:r>
          </w:p>
        </w:tc>
        <w:tc>
          <w:tcPr>
            <w:tcW w:w="2402" w:type="pct"/>
            <w:tcBorders>
              <w:top w:val="single" w:sz="4" w:space="0" w:color="auto"/>
              <w:bottom w:val="single" w:sz="4" w:space="0" w:color="auto"/>
            </w:tcBorders>
            <w:shd w:val="clear" w:color="auto" w:fill="auto"/>
            <w:vAlign w:val="bottom"/>
          </w:tcPr>
          <w:p w14:paraId="4D276660"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0.99 [(0.6-1.4) (0.5-1.78)]</w:t>
            </w:r>
          </w:p>
        </w:tc>
      </w:tr>
      <w:tr w:rsidR="00AA7944" w:rsidRPr="002E766A" w14:paraId="76AB21B0"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4656FBF1"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(0.5mg) vs placebo</w:t>
            </w:r>
          </w:p>
        </w:tc>
        <w:tc>
          <w:tcPr>
            <w:tcW w:w="2402" w:type="pct"/>
            <w:tcBorders>
              <w:top w:val="single" w:sz="4" w:space="0" w:color="auto"/>
              <w:bottom w:val="single" w:sz="4" w:space="0" w:color="auto"/>
            </w:tcBorders>
            <w:shd w:val="clear" w:color="auto" w:fill="auto"/>
            <w:vAlign w:val="bottom"/>
          </w:tcPr>
          <w:p w14:paraId="120C2319"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8.59 [(4.87-15.53) (4-18.42)] *</w:t>
            </w:r>
          </w:p>
        </w:tc>
      </w:tr>
      <w:tr w:rsidR="00AA7944" w:rsidRPr="002E766A" w14:paraId="7A8FBDF8"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1E385234"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(0.5mg) vs ranibizumab (0.3mg)</w:t>
            </w:r>
          </w:p>
        </w:tc>
        <w:tc>
          <w:tcPr>
            <w:tcW w:w="2402" w:type="pct"/>
            <w:tcBorders>
              <w:top w:val="single" w:sz="4" w:space="0" w:color="auto"/>
              <w:bottom w:val="single" w:sz="4" w:space="0" w:color="auto"/>
            </w:tcBorders>
            <w:shd w:val="clear" w:color="auto" w:fill="auto"/>
            <w:vAlign w:val="bottom"/>
          </w:tcPr>
          <w:p w14:paraId="71B652B4"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1.03 [(0.69-1.55) (0.55-1.95)]</w:t>
            </w:r>
          </w:p>
        </w:tc>
      </w:tr>
      <w:tr w:rsidR="00AA7944" w:rsidRPr="002E766A" w14:paraId="6ABA2E4E"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7777D996"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(0.5mg) vs ranibizumab (0.5mg)</w:t>
            </w:r>
          </w:p>
        </w:tc>
        <w:tc>
          <w:tcPr>
            <w:tcW w:w="2402" w:type="pct"/>
            <w:tcBorders>
              <w:top w:val="single" w:sz="4" w:space="0" w:color="auto"/>
              <w:bottom w:val="single" w:sz="4" w:space="0" w:color="auto"/>
            </w:tcBorders>
            <w:shd w:val="clear" w:color="auto" w:fill="auto"/>
            <w:vAlign w:val="bottom"/>
          </w:tcPr>
          <w:p w14:paraId="4BE3517E"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0.94 [(0.66-1.34) (0.52-1.72)]</w:t>
            </w:r>
          </w:p>
        </w:tc>
      </w:tr>
      <w:tr w:rsidR="00AA7944" w:rsidRPr="002E766A" w14:paraId="2B997E14"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038F56E2"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(0.5mg) vs ranibizumab (2mg)</w:t>
            </w:r>
          </w:p>
        </w:tc>
        <w:tc>
          <w:tcPr>
            <w:tcW w:w="2402" w:type="pct"/>
            <w:tcBorders>
              <w:top w:val="single" w:sz="4" w:space="0" w:color="auto"/>
              <w:bottom w:val="single" w:sz="4" w:space="0" w:color="auto"/>
            </w:tcBorders>
            <w:shd w:val="clear" w:color="auto" w:fill="auto"/>
            <w:vAlign w:val="bottom"/>
          </w:tcPr>
          <w:p w14:paraId="2D04C8D6"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1.02 [(0.64-1.62) (0.51-2.01)]</w:t>
            </w:r>
          </w:p>
        </w:tc>
      </w:tr>
      <w:tr w:rsidR="00AA7944" w:rsidRPr="002E766A" w14:paraId="18BA9B52"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3A8691EB"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(0.5mg) vs bevacizumab (1.25mg)</w:t>
            </w:r>
          </w:p>
        </w:tc>
        <w:tc>
          <w:tcPr>
            <w:tcW w:w="2402" w:type="pct"/>
            <w:tcBorders>
              <w:top w:val="single" w:sz="4" w:space="0" w:color="auto"/>
              <w:bottom w:val="single" w:sz="4" w:space="0" w:color="auto"/>
            </w:tcBorders>
            <w:shd w:val="clear" w:color="auto" w:fill="auto"/>
            <w:vAlign w:val="bottom"/>
          </w:tcPr>
          <w:p w14:paraId="5798B73E"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1.09 [(0.7-1.71) (0.57-2.13)]</w:t>
            </w:r>
          </w:p>
        </w:tc>
      </w:tr>
      <w:tr w:rsidR="00AA7944" w:rsidRPr="002E766A" w14:paraId="21E11578"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49E54B71"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(0.5mg) vs bevacizumab (2.5mg)</w:t>
            </w:r>
          </w:p>
        </w:tc>
        <w:tc>
          <w:tcPr>
            <w:tcW w:w="2402" w:type="pct"/>
            <w:tcBorders>
              <w:top w:val="single" w:sz="4" w:space="0" w:color="auto"/>
              <w:bottom w:val="single" w:sz="4" w:space="0" w:color="auto"/>
            </w:tcBorders>
            <w:shd w:val="clear" w:color="auto" w:fill="auto"/>
            <w:vAlign w:val="bottom"/>
          </w:tcPr>
          <w:p w14:paraId="7C8BFFCB"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1.13 [(0.63-2.06) (0.53-2.46)]</w:t>
            </w:r>
          </w:p>
        </w:tc>
      </w:tr>
      <w:tr w:rsidR="00AA7944" w:rsidRPr="002E766A" w14:paraId="050573C6"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530166D9"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(2mg) vs placebo</w:t>
            </w:r>
          </w:p>
        </w:tc>
        <w:tc>
          <w:tcPr>
            <w:tcW w:w="2402" w:type="pct"/>
            <w:tcBorders>
              <w:top w:val="single" w:sz="4" w:space="0" w:color="auto"/>
              <w:bottom w:val="single" w:sz="4" w:space="0" w:color="auto"/>
            </w:tcBorders>
            <w:shd w:val="clear" w:color="auto" w:fill="auto"/>
            <w:vAlign w:val="bottom"/>
          </w:tcPr>
          <w:p w14:paraId="77D36CE5"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9.37 [(5.36-16.57) (4.49-19.66)] *</w:t>
            </w:r>
          </w:p>
        </w:tc>
      </w:tr>
      <w:tr w:rsidR="00AA7944" w:rsidRPr="002E766A" w14:paraId="12522B1F"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3D3719AB"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(2mg) vs ranibizumab (0.3mg)</w:t>
            </w:r>
          </w:p>
        </w:tc>
        <w:tc>
          <w:tcPr>
            <w:tcW w:w="2402" w:type="pct"/>
            <w:tcBorders>
              <w:top w:val="single" w:sz="4" w:space="0" w:color="auto"/>
              <w:bottom w:val="single" w:sz="4" w:space="0" w:color="auto"/>
            </w:tcBorders>
            <w:shd w:val="clear" w:color="auto" w:fill="auto"/>
            <w:vAlign w:val="bottom"/>
          </w:tcPr>
          <w:p w14:paraId="05E08B71"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1.12 [(0.75-1.7) (0.59-2.14)]</w:t>
            </w:r>
          </w:p>
        </w:tc>
      </w:tr>
      <w:tr w:rsidR="00AA7944" w:rsidRPr="002E766A" w14:paraId="78667543"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754CF928"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(2mg) vs ranibizumab (0.5mg)</w:t>
            </w:r>
          </w:p>
        </w:tc>
        <w:tc>
          <w:tcPr>
            <w:tcW w:w="2402" w:type="pct"/>
            <w:tcBorders>
              <w:top w:val="single" w:sz="4" w:space="0" w:color="auto"/>
              <w:bottom w:val="single" w:sz="4" w:space="0" w:color="auto"/>
            </w:tcBorders>
            <w:shd w:val="clear" w:color="auto" w:fill="auto"/>
            <w:vAlign w:val="bottom"/>
          </w:tcPr>
          <w:p w14:paraId="24FF7CE0"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1.02 [(0.74-1.42) (0.57-1.85)]</w:t>
            </w:r>
          </w:p>
        </w:tc>
      </w:tr>
      <w:tr w:rsidR="00AA7944" w:rsidRPr="002E766A" w14:paraId="3DE56267"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0DAD8E05"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(2mg) vs ranibizumab (2mg)</w:t>
            </w:r>
          </w:p>
        </w:tc>
        <w:tc>
          <w:tcPr>
            <w:tcW w:w="2402" w:type="pct"/>
            <w:tcBorders>
              <w:top w:val="single" w:sz="4" w:space="0" w:color="auto"/>
              <w:bottom w:val="single" w:sz="4" w:space="0" w:color="auto"/>
            </w:tcBorders>
            <w:shd w:val="clear" w:color="auto" w:fill="auto"/>
            <w:vAlign w:val="bottom"/>
          </w:tcPr>
          <w:p w14:paraId="562E00E6"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1.1 [(0.72-1.82) (0.57-2.18)]</w:t>
            </w:r>
          </w:p>
        </w:tc>
      </w:tr>
      <w:tr w:rsidR="00AA7944" w:rsidRPr="002E766A" w14:paraId="7228D899"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23FCE402"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(2mg) vs bevacizumab (1.25mg)</w:t>
            </w:r>
          </w:p>
        </w:tc>
        <w:tc>
          <w:tcPr>
            <w:tcW w:w="2402" w:type="pct"/>
            <w:tcBorders>
              <w:top w:val="single" w:sz="4" w:space="0" w:color="auto"/>
              <w:bottom w:val="single" w:sz="4" w:space="0" w:color="auto"/>
            </w:tcBorders>
            <w:shd w:val="clear" w:color="auto" w:fill="auto"/>
            <w:vAlign w:val="bottom"/>
          </w:tcPr>
          <w:p w14:paraId="37C3EB5B"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1.18 [(0.78-1.82) (0.63-2.29)]</w:t>
            </w:r>
          </w:p>
        </w:tc>
      </w:tr>
      <w:tr w:rsidR="00AA7944" w:rsidRPr="002E766A" w14:paraId="723F2DE9"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240A5DEB"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(2mg) vs bevacizumab (2.5mg)</w:t>
            </w:r>
          </w:p>
        </w:tc>
        <w:tc>
          <w:tcPr>
            <w:tcW w:w="2402" w:type="pct"/>
            <w:tcBorders>
              <w:top w:val="single" w:sz="4" w:space="0" w:color="auto"/>
              <w:bottom w:val="single" w:sz="4" w:space="0" w:color="auto"/>
            </w:tcBorders>
            <w:shd w:val="clear" w:color="auto" w:fill="auto"/>
            <w:vAlign w:val="bottom"/>
          </w:tcPr>
          <w:p w14:paraId="3CC1CF6C"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1.21 [(0.71-2.3) (0.59-2.72)]</w:t>
            </w:r>
          </w:p>
        </w:tc>
      </w:tr>
      <w:tr w:rsidR="00AA7944" w:rsidRPr="002E766A" w14:paraId="70ACE997"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7CD12F03"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(2mg) vs aflibercept (0.5mg)</w:t>
            </w:r>
          </w:p>
        </w:tc>
        <w:tc>
          <w:tcPr>
            <w:tcW w:w="2402" w:type="pct"/>
            <w:tcBorders>
              <w:top w:val="single" w:sz="4" w:space="0" w:color="auto"/>
              <w:bottom w:val="single" w:sz="4" w:space="0" w:color="auto"/>
            </w:tcBorders>
            <w:shd w:val="clear" w:color="auto" w:fill="auto"/>
            <w:vAlign w:val="bottom"/>
          </w:tcPr>
          <w:p w14:paraId="00059189"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1.06 [(0.87-1.49) (0.63-1.93)]</w:t>
            </w:r>
          </w:p>
        </w:tc>
      </w:tr>
      <w:tr w:rsidR="00AA7944" w:rsidRPr="002E766A" w14:paraId="3C60486D"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348A483C"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(4mg) vs placebo</w:t>
            </w:r>
          </w:p>
        </w:tc>
        <w:tc>
          <w:tcPr>
            <w:tcW w:w="2402" w:type="pct"/>
            <w:tcBorders>
              <w:top w:val="single" w:sz="4" w:space="0" w:color="auto"/>
              <w:bottom w:val="single" w:sz="4" w:space="0" w:color="auto"/>
            </w:tcBorders>
            <w:shd w:val="clear" w:color="auto" w:fill="auto"/>
            <w:vAlign w:val="bottom"/>
          </w:tcPr>
          <w:p w14:paraId="3801E94F"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8.22 [(3.64-15.82) (3.18-18.43)] *</w:t>
            </w:r>
          </w:p>
        </w:tc>
      </w:tr>
      <w:tr w:rsidR="00AA7944" w:rsidRPr="002E766A" w14:paraId="7E75E3CF"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54C75770"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(4mg) vs ranibizumab (0.3mg)</w:t>
            </w:r>
          </w:p>
        </w:tc>
        <w:tc>
          <w:tcPr>
            <w:tcW w:w="2402" w:type="pct"/>
            <w:tcBorders>
              <w:top w:val="single" w:sz="4" w:space="0" w:color="auto"/>
              <w:bottom w:val="single" w:sz="4" w:space="0" w:color="auto"/>
            </w:tcBorders>
            <w:shd w:val="clear" w:color="auto" w:fill="auto"/>
            <w:vAlign w:val="bottom"/>
          </w:tcPr>
          <w:p w14:paraId="7E72355B"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0.99 [(0.49-1.62) (0.42-1.99)]</w:t>
            </w:r>
          </w:p>
        </w:tc>
      </w:tr>
      <w:tr w:rsidR="00AA7944" w:rsidRPr="002E766A" w14:paraId="0A877175"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0BB170DE"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(4mg) vs ranibizumab (0.5mg)</w:t>
            </w:r>
          </w:p>
        </w:tc>
        <w:tc>
          <w:tcPr>
            <w:tcW w:w="2402" w:type="pct"/>
            <w:tcBorders>
              <w:top w:val="single" w:sz="4" w:space="0" w:color="auto"/>
              <w:bottom w:val="single" w:sz="4" w:space="0" w:color="auto"/>
            </w:tcBorders>
            <w:shd w:val="clear" w:color="auto" w:fill="auto"/>
            <w:vAlign w:val="bottom"/>
          </w:tcPr>
          <w:p w14:paraId="3143A115"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0.91 [(0.43-1.4) (0.38-1.78)]</w:t>
            </w:r>
          </w:p>
        </w:tc>
      </w:tr>
      <w:tr w:rsidR="00AA7944" w:rsidRPr="002E766A" w14:paraId="36265C23"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09184C48"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(4mg) vs ranibizumab (2mg)</w:t>
            </w:r>
          </w:p>
        </w:tc>
        <w:tc>
          <w:tcPr>
            <w:tcW w:w="2402" w:type="pct"/>
            <w:tcBorders>
              <w:top w:val="single" w:sz="4" w:space="0" w:color="auto"/>
              <w:bottom w:val="single" w:sz="4" w:space="0" w:color="auto"/>
            </w:tcBorders>
            <w:shd w:val="clear" w:color="auto" w:fill="auto"/>
            <w:vAlign w:val="bottom"/>
          </w:tcPr>
          <w:p w14:paraId="0433112B"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0.97 [(0.46-1.65) (0.4-1.99)]</w:t>
            </w:r>
          </w:p>
        </w:tc>
      </w:tr>
      <w:tr w:rsidR="00AA7944" w:rsidRPr="002E766A" w14:paraId="659D5955"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78A9896C"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(4mg) vs bevacizumab (1.25mg)</w:t>
            </w:r>
          </w:p>
        </w:tc>
        <w:tc>
          <w:tcPr>
            <w:tcW w:w="2402" w:type="pct"/>
            <w:tcBorders>
              <w:top w:val="single" w:sz="4" w:space="0" w:color="auto"/>
              <w:bottom w:val="single" w:sz="4" w:space="0" w:color="auto"/>
            </w:tcBorders>
            <w:shd w:val="clear" w:color="auto" w:fill="auto"/>
            <w:vAlign w:val="bottom"/>
          </w:tcPr>
          <w:p w14:paraId="1B09E4DB"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1.05 [(0.49-1.77) (0.43-2.18)]</w:t>
            </w:r>
          </w:p>
        </w:tc>
      </w:tr>
      <w:tr w:rsidR="00AA7944" w:rsidRPr="002E766A" w14:paraId="1B6B4197"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6078FF6C"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(4mg) vs bevacizumab (2.5mg)</w:t>
            </w:r>
          </w:p>
        </w:tc>
        <w:tc>
          <w:tcPr>
            <w:tcW w:w="2402" w:type="pct"/>
            <w:tcBorders>
              <w:top w:val="single" w:sz="4" w:space="0" w:color="auto"/>
              <w:bottom w:val="single" w:sz="4" w:space="0" w:color="auto"/>
            </w:tcBorders>
            <w:shd w:val="clear" w:color="auto" w:fill="auto"/>
            <w:vAlign w:val="bottom"/>
          </w:tcPr>
          <w:p w14:paraId="1CEBC181"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1.09 [(0.46-2.06) (0.41-2.41)]</w:t>
            </w:r>
          </w:p>
        </w:tc>
      </w:tr>
      <w:tr w:rsidR="00AA7944" w:rsidRPr="002E766A" w14:paraId="4A880AE4"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7CBFFB85"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(4mg) vs aflibercept (0.5mg)</w:t>
            </w:r>
          </w:p>
        </w:tc>
        <w:tc>
          <w:tcPr>
            <w:tcW w:w="2402" w:type="pct"/>
            <w:tcBorders>
              <w:top w:val="single" w:sz="4" w:space="0" w:color="auto"/>
              <w:bottom w:val="single" w:sz="4" w:space="0" w:color="auto"/>
            </w:tcBorders>
            <w:shd w:val="clear" w:color="auto" w:fill="auto"/>
            <w:vAlign w:val="bottom"/>
          </w:tcPr>
          <w:p w14:paraId="6C2109F6"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0.98 [(0.49-1.35) (0.44-1.71)]</w:t>
            </w:r>
          </w:p>
        </w:tc>
      </w:tr>
      <w:tr w:rsidR="00AA7944" w:rsidRPr="002E766A" w14:paraId="58416244"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6016B5A7"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(4mg) vs aflibercept (2mg)</w:t>
            </w:r>
          </w:p>
        </w:tc>
        <w:tc>
          <w:tcPr>
            <w:tcW w:w="2402" w:type="pct"/>
            <w:tcBorders>
              <w:top w:val="single" w:sz="4" w:space="0" w:color="auto"/>
              <w:bottom w:val="single" w:sz="4" w:space="0" w:color="auto"/>
            </w:tcBorders>
            <w:shd w:val="clear" w:color="auto" w:fill="auto"/>
            <w:vAlign w:val="bottom"/>
          </w:tcPr>
          <w:p w14:paraId="6243A5ED"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0.93 [(0.42-1.21) (0.38-1.59)]</w:t>
            </w:r>
          </w:p>
        </w:tc>
      </w:tr>
      <w:tr w:rsidR="00AA7944" w:rsidRPr="002E766A" w14:paraId="37D81A9A"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5F63BD7E"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(reduced) vs placebo</w:t>
            </w:r>
          </w:p>
        </w:tc>
        <w:tc>
          <w:tcPr>
            <w:tcW w:w="2402" w:type="pct"/>
            <w:tcBorders>
              <w:top w:val="single" w:sz="4" w:space="0" w:color="auto"/>
              <w:bottom w:val="single" w:sz="4" w:space="0" w:color="auto"/>
            </w:tcBorders>
            <w:shd w:val="clear" w:color="auto" w:fill="auto"/>
            <w:vAlign w:val="bottom"/>
          </w:tcPr>
          <w:p w14:paraId="10696F1B"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2.48 [(1.22-5.52) (1.04-6.31)] *</w:t>
            </w:r>
          </w:p>
        </w:tc>
      </w:tr>
      <w:tr w:rsidR="00AA7944" w:rsidRPr="002E766A" w14:paraId="27F06589"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78815DD5"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(reduced) vs ranibizumab (0.3mg)</w:t>
            </w:r>
          </w:p>
        </w:tc>
        <w:tc>
          <w:tcPr>
            <w:tcW w:w="2402" w:type="pct"/>
            <w:tcBorders>
              <w:top w:val="single" w:sz="4" w:space="0" w:color="auto"/>
              <w:bottom w:val="single" w:sz="4" w:space="0" w:color="auto"/>
            </w:tcBorders>
            <w:shd w:val="clear" w:color="auto" w:fill="auto"/>
            <w:vAlign w:val="bottom"/>
          </w:tcPr>
          <w:p w14:paraId="15F9B70F"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0.29 [(0.14-0.71) (0.12-0.79)] *</w:t>
            </w:r>
          </w:p>
        </w:tc>
      </w:tr>
      <w:tr w:rsidR="00AA7944" w:rsidRPr="002E766A" w14:paraId="38B47285"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4C73FD41" w14:textId="77777777" w:rsidR="00AA7944" w:rsidRPr="002E766A" w:rsidRDefault="00AA7944" w:rsidP="00385525">
            <w:pPr>
              <w:spacing w:after="0" w:line="240" w:lineRule="auto"/>
              <w:rPr>
                <w:rFonts w:ascii="Arial" w:hAnsi="Arial" w:cs="Arial"/>
              </w:rPr>
            </w:pPr>
            <w:r w:rsidRPr="002E766A">
              <w:rPr>
                <w:rFonts w:ascii="Arial" w:hAnsi="Arial" w:cs="Arial"/>
                <w:color w:val="000000"/>
              </w:rPr>
              <w:lastRenderedPageBreak/>
              <w:t>PDT (reduced) vs ranibizumab (0.5mg)</w:t>
            </w:r>
          </w:p>
        </w:tc>
        <w:tc>
          <w:tcPr>
            <w:tcW w:w="2402" w:type="pct"/>
            <w:tcBorders>
              <w:top w:val="single" w:sz="4" w:space="0" w:color="auto"/>
              <w:bottom w:val="single" w:sz="4" w:space="0" w:color="auto"/>
            </w:tcBorders>
            <w:shd w:val="clear" w:color="auto" w:fill="auto"/>
            <w:vAlign w:val="bottom"/>
          </w:tcPr>
          <w:p w14:paraId="18C78134"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0.27 [(0.13-0.61) (0.11-0.71)] *</w:t>
            </w:r>
          </w:p>
        </w:tc>
      </w:tr>
      <w:tr w:rsidR="00AA7944" w:rsidRPr="002E766A" w14:paraId="0AAB433F"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7D9A2EDB"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(reduced) vs ranibizumab (2mg)</w:t>
            </w:r>
          </w:p>
        </w:tc>
        <w:tc>
          <w:tcPr>
            <w:tcW w:w="2402" w:type="pct"/>
            <w:tcBorders>
              <w:top w:val="single" w:sz="4" w:space="0" w:color="auto"/>
              <w:bottom w:val="single" w:sz="4" w:space="0" w:color="auto"/>
            </w:tcBorders>
            <w:shd w:val="clear" w:color="auto" w:fill="auto"/>
            <w:vAlign w:val="bottom"/>
          </w:tcPr>
          <w:p w14:paraId="1F047FE5"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0.29 [(0.13-0.73) (0.12-0.83)] *</w:t>
            </w:r>
          </w:p>
        </w:tc>
      </w:tr>
      <w:tr w:rsidR="00AA7944" w:rsidRPr="002E766A" w14:paraId="3626E48F"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673F6D33"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(reduced) vs bevacizumab (1.25mg)</w:t>
            </w:r>
          </w:p>
        </w:tc>
        <w:tc>
          <w:tcPr>
            <w:tcW w:w="2402" w:type="pct"/>
            <w:tcBorders>
              <w:top w:val="single" w:sz="4" w:space="0" w:color="auto"/>
              <w:bottom w:val="single" w:sz="4" w:space="0" w:color="auto"/>
            </w:tcBorders>
            <w:shd w:val="clear" w:color="auto" w:fill="auto"/>
            <w:vAlign w:val="bottom"/>
          </w:tcPr>
          <w:p w14:paraId="074D28E7"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0.31 [(0.14-0.74) (0.13-0.86)] *</w:t>
            </w:r>
          </w:p>
        </w:tc>
      </w:tr>
      <w:tr w:rsidR="00AA7944" w:rsidRPr="002E766A" w14:paraId="147010CA"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0D1B1619"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(reduced) vs bevacizumab (2.5mg)</w:t>
            </w:r>
          </w:p>
        </w:tc>
        <w:tc>
          <w:tcPr>
            <w:tcW w:w="2402" w:type="pct"/>
            <w:tcBorders>
              <w:top w:val="single" w:sz="4" w:space="0" w:color="auto"/>
              <w:bottom w:val="single" w:sz="4" w:space="0" w:color="auto"/>
            </w:tcBorders>
            <w:shd w:val="clear" w:color="auto" w:fill="auto"/>
            <w:vAlign w:val="bottom"/>
          </w:tcPr>
          <w:p w14:paraId="632B6FE2"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0.32 [(0.14-0.88) (0.12-1.01)] *</w:t>
            </w:r>
          </w:p>
        </w:tc>
      </w:tr>
      <w:tr w:rsidR="00AA7944" w:rsidRPr="002E766A" w14:paraId="16CD2A20"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2A40C723"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(reduced) vs aflibercept (0.5mg)</w:t>
            </w:r>
          </w:p>
        </w:tc>
        <w:tc>
          <w:tcPr>
            <w:tcW w:w="2402" w:type="pct"/>
            <w:tcBorders>
              <w:top w:val="single" w:sz="4" w:space="0" w:color="auto"/>
              <w:bottom w:val="single" w:sz="4" w:space="0" w:color="auto"/>
            </w:tcBorders>
            <w:shd w:val="clear" w:color="auto" w:fill="auto"/>
            <w:vAlign w:val="bottom"/>
          </w:tcPr>
          <w:p w14:paraId="12245492"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0.29 [(0.14-0.68) (0.12-0.78)] *</w:t>
            </w:r>
          </w:p>
        </w:tc>
      </w:tr>
      <w:tr w:rsidR="00AA7944" w:rsidRPr="002E766A" w14:paraId="6F2F75D3"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57D5D33B"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(reduced) vs aflibercept (2mg)</w:t>
            </w:r>
          </w:p>
        </w:tc>
        <w:tc>
          <w:tcPr>
            <w:tcW w:w="2402" w:type="pct"/>
            <w:tcBorders>
              <w:top w:val="single" w:sz="4" w:space="0" w:color="auto"/>
              <w:bottom w:val="single" w:sz="4" w:space="0" w:color="auto"/>
            </w:tcBorders>
            <w:shd w:val="clear" w:color="auto" w:fill="auto"/>
            <w:vAlign w:val="bottom"/>
          </w:tcPr>
          <w:p w14:paraId="411574D2"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0.27 [(0.13-0.59) (0.11-0.68)] *</w:t>
            </w:r>
          </w:p>
        </w:tc>
      </w:tr>
      <w:tr w:rsidR="00AA7944" w:rsidRPr="002E766A" w14:paraId="726BD12C"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0AC8222E"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(reduced) vs aflibercept (4mg)</w:t>
            </w:r>
          </w:p>
        </w:tc>
        <w:tc>
          <w:tcPr>
            <w:tcW w:w="2402" w:type="pct"/>
            <w:tcBorders>
              <w:top w:val="single" w:sz="4" w:space="0" w:color="auto"/>
              <w:bottom w:val="single" w:sz="4" w:space="0" w:color="auto"/>
            </w:tcBorders>
            <w:shd w:val="clear" w:color="auto" w:fill="auto"/>
            <w:vAlign w:val="bottom"/>
          </w:tcPr>
          <w:p w14:paraId="3AD4025F"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0.3 [(0.14-0.92) (0.12-1)] *</w:t>
            </w:r>
          </w:p>
        </w:tc>
      </w:tr>
      <w:tr w:rsidR="00AA7944" w:rsidRPr="002E766A" w14:paraId="6386EF75"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2D447CF2"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(standard) vs placebo</w:t>
            </w:r>
          </w:p>
        </w:tc>
        <w:tc>
          <w:tcPr>
            <w:tcW w:w="2402" w:type="pct"/>
            <w:tcBorders>
              <w:top w:val="single" w:sz="4" w:space="0" w:color="auto"/>
              <w:bottom w:val="single" w:sz="4" w:space="0" w:color="auto"/>
            </w:tcBorders>
            <w:shd w:val="clear" w:color="auto" w:fill="auto"/>
            <w:vAlign w:val="bottom"/>
          </w:tcPr>
          <w:p w14:paraId="377A2269"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2.42 [(1.34-4.44) (1.12-5.3)] *</w:t>
            </w:r>
          </w:p>
        </w:tc>
      </w:tr>
      <w:tr w:rsidR="00AA7944" w:rsidRPr="002E766A" w14:paraId="38EA9A1A"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4A9D4920"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(standard) vs ranibizumab (0.3mg)</w:t>
            </w:r>
          </w:p>
        </w:tc>
        <w:tc>
          <w:tcPr>
            <w:tcW w:w="2402" w:type="pct"/>
            <w:tcBorders>
              <w:top w:val="single" w:sz="4" w:space="0" w:color="auto"/>
              <w:bottom w:val="single" w:sz="4" w:space="0" w:color="auto"/>
            </w:tcBorders>
            <w:shd w:val="clear" w:color="auto" w:fill="auto"/>
            <w:vAlign w:val="bottom"/>
          </w:tcPr>
          <w:p w14:paraId="0F0B2080"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0.29 [(0.15-0.56) (0.13-0.66)] *</w:t>
            </w:r>
          </w:p>
        </w:tc>
      </w:tr>
      <w:tr w:rsidR="00AA7944" w:rsidRPr="002E766A" w14:paraId="2757F6C7"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1B26BBDA"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(standard) vs ranibizumab (0.5mg)</w:t>
            </w:r>
          </w:p>
        </w:tc>
        <w:tc>
          <w:tcPr>
            <w:tcW w:w="2402" w:type="pct"/>
            <w:tcBorders>
              <w:top w:val="single" w:sz="4" w:space="0" w:color="auto"/>
              <w:bottom w:val="single" w:sz="4" w:space="0" w:color="auto"/>
            </w:tcBorders>
            <w:shd w:val="clear" w:color="auto" w:fill="auto"/>
            <w:vAlign w:val="bottom"/>
          </w:tcPr>
          <w:p w14:paraId="38015CF5"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0.26 [(0.14-0.5) (0.12-0.59)] *</w:t>
            </w:r>
          </w:p>
        </w:tc>
      </w:tr>
      <w:tr w:rsidR="00AA7944" w:rsidRPr="002E766A" w14:paraId="53508B65"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74A2E69D"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(standard) vs ranibizumab (2mg)</w:t>
            </w:r>
          </w:p>
        </w:tc>
        <w:tc>
          <w:tcPr>
            <w:tcW w:w="2402" w:type="pct"/>
            <w:tcBorders>
              <w:top w:val="single" w:sz="4" w:space="0" w:color="auto"/>
              <w:bottom w:val="single" w:sz="4" w:space="0" w:color="auto"/>
            </w:tcBorders>
            <w:shd w:val="clear" w:color="auto" w:fill="auto"/>
            <w:vAlign w:val="bottom"/>
          </w:tcPr>
          <w:p w14:paraId="28760953"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0.28 [(0.14-0.58) (0.12-0.68)] *</w:t>
            </w:r>
          </w:p>
        </w:tc>
      </w:tr>
      <w:tr w:rsidR="00AA7944" w:rsidRPr="002E766A" w14:paraId="0B816CD5"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54007E27"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(standard) vs bevacizumab (1.25mg)</w:t>
            </w:r>
          </w:p>
        </w:tc>
        <w:tc>
          <w:tcPr>
            <w:tcW w:w="2402" w:type="pct"/>
            <w:tcBorders>
              <w:top w:val="single" w:sz="4" w:space="0" w:color="auto"/>
              <w:bottom w:val="single" w:sz="4" w:space="0" w:color="auto"/>
            </w:tcBorders>
            <w:shd w:val="clear" w:color="auto" w:fill="auto"/>
            <w:vAlign w:val="bottom"/>
          </w:tcPr>
          <w:p w14:paraId="31F47D8E"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0.31 [(0.15-0.61) (0.13-0.74)] *</w:t>
            </w:r>
          </w:p>
        </w:tc>
      </w:tr>
      <w:tr w:rsidR="00AA7944" w:rsidRPr="002E766A" w14:paraId="60F157C9"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7F38DC5A"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(standard) vs bevacizumab (2.5mg)</w:t>
            </w:r>
          </w:p>
        </w:tc>
        <w:tc>
          <w:tcPr>
            <w:tcW w:w="2402" w:type="pct"/>
            <w:tcBorders>
              <w:top w:val="single" w:sz="4" w:space="0" w:color="auto"/>
              <w:bottom w:val="single" w:sz="4" w:space="0" w:color="auto"/>
            </w:tcBorders>
            <w:shd w:val="clear" w:color="auto" w:fill="auto"/>
            <w:vAlign w:val="bottom"/>
          </w:tcPr>
          <w:p w14:paraId="436A52A5"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0.32 [(0.15-0.71) (0.13-0.82)] *</w:t>
            </w:r>
          </w:p>
        </w:tc>
      </w:tr>
      <w:tr w:rsidR="00AA7944" w:rsidRPr="002E766A" w14:paraId="70274048"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25C19DAD"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(standard) vs aflibercept (0.5mg)</w:t>
            </w:r>
          </w:p>
        </w:tc>
        <w:tc>
          <w:tcPr>
            <w:tcW w:w="2402" w:type="pct"/>
            <w:tcBorders>
              <w:top w:val="single" w:sz="4" w:space="0" w:color="auto"/>
              <w:bottom w:val="single" w:sz="4" w:space="0" w:color="auto"/>
            </w:tcBorders>
            <w:shd w:val="clear" w:color="auto" w:fill="auto"/>
            <w:vAlign w:val="bottom"/>
          </w:tcPr>
          <w:p w14:paraId="0FCABFA8"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0.28 [(0.15-0.54) (0.13-0.65)] *</w:t>
            </w:r>
          </w:p>
        </w:tc>
      </w:tr>
      <w:tr w:rsidR="00AA7944" w:rsidRPr="002E766A" w14:paraId="6206844A"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2CDA0976"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(standard) vs aflibercept (2mg)</w:t>
            </w:r>
          </w:p>
        </w:tc>
        <w:tc>
          <w:tcPr>
            <w:tcW w:w="2402" w:type="pct"/>
            <w:tcBorders>
              <w:top w:val="single" w:sz="4" w:space="0" w:color="auto"/>
              <w:bottom w:val="single" w:sz="4" w:space="0" w:color="auto"/>
            </w:tcBorders>
            <w:shd w:val="clear" w:color="auto" w:fill="auto"/>
            <w:vAlign w:val="bottom"/>
          </w:tcPr>
          <w:p w14:paraId="43A9BEB8"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0.26 [(0.14-0.48) (0.12-0.58)] *</w:t>
            </w:r>
          </w:p>
        </w:tc>
      </w:tr>
      <w:tr w:rsidR="00AA7944" w:rsidRPr="002E766A" w14:paraId="0B30D0AC"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2F0DF6DB"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(standard) vs aflibercept (4mg)</w:t>
            </w:r>
          </w:p>
        </w:tc>
        <w:tc>
          <w:tcPr>
            <w:tcW w:w="2402" w:type="pct"/>
            <w:tcBorders>
              <w:top w:val="single" w:sz="4" w:space="0" w:color="auto"/>
              <w:bottom w:val="single" w:sz="4" w:space="0" w:color="auto"/>
            </w:tcBorders>
            <w:shd w:val="clear" w:color="auto" w:fill="auto"/>
            <w:vAlign w:val="bottom"/>
          </w:tcPr>
          <w:p w14:paraId="45C3FF95"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0.29 [(0.14-0.72) (0.13-0.81)] *</w:t>
            </w:r>
          </w:p>
        </w:tc>
      </w:tr>
      <w:tr w:rsidR="00AA7944" w:rsidRPr="002E766A" w14:paraId="0099CFA3"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6AC20C48"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(standard) vs PDT (reduced)</w:t>
            </w:r>
          </w:p>
        </w:tc>
        <w:tc>
          <w:tcPr>
            <w:tcW w:w="2402" w:type="pct"/>
            <w:tcBorders>
              <w:top w:val="single" w:sz="4" w:space="0" w:color="auto"/>
              <w:bottom w:val="single" w:sz="4" w:space="0" w:color="auto"/>
            </w:tcBorders>
            <w:shd w:val="clear" w:color="auto" w:fill="auto"/>
            <w:vAlign w:val="bottom"/>
          </w:tcPr>
          <w:p w14:paraId="315E1008"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0.99 [(0.55-1.53) (0.47-1.87)]</w:t>
            </w:r>
          </w:p>
        </w:tc>
      </w:tr>
      <w:tr w:rsidR="00AA7944" w:rsidRPr="002E766A" w14:paraId="31E5FB59"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27BF53B1"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conbercept (0.5mg) vs placebo</w:t>
            </w:r>
          </w:p>
        </w:tc>
        <w:tc>
          <w:tcPr>
            <w:tcW w:w="2402" w:type="pct"/>
            <w:tcBorders>
              <w:top w:val="single" w:sz="4" w:space="0" w:color="auto"/>
              <w:bottom w:val="single" w:sz="4" w:space="0" w:color="auto"/>
            </w:tcBorders>
            <w:shd w:val="clear" w:color="auto" w:fill="auto"/>
            <w:vAlign w:val="bottom"/>
          </w:tcPr>
          <w:p w14:paraId="71FA7EF9"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1.59 [(0.56-5.13) (0.5-5.53)]</w:t>
            </w:r>
          </w:p>
        </w:tc>
      </w:tr>
      <w:tr w:rsidR="00AA7944" w:rsidRPr="002E766A" w14:paraId="5DEC21D4"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5EE86251"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conbercept (0.5mg) vs ranibizumab (0.3mg)</w:t>
            </w:r>
          </w:p>
        </w:tc>
        <w:tc>
          <w:tcPr>
            <w:tcW w:w="2402" w:type="pct"/>
            <w:tcBorders>
              <w:top w:val="single" w:sz="4" w:space="0" w:color="auto"/>
              <w:bottom w:val="single" w:sz="4" w:space="0" w:color="auto"/>
            </w:tcBorders>
            <w:shd w:val="clear" w:color="auto" w:fill="auto"/>
            <w:vAlign w:val="bottom"/>
          </w:tcPr>
          <w:p w14:paraId="1410A73A"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0.19 [(0.06-0.67) (0.05-0.74)] *</w:t>
            </w:r>
          </w:p>
        </w:tc>
      </w:tr>
      <w:tr w:rsidR="00AA7944" w:rsidRPr="002E766A" w14:paraId="1D0F5AD0"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46DA9FFA"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conbercept (0.5mg) vs ranibizumab (0.5mg)</w:t>
            </w:r>
          </w:p>
        </w:tc>
        <w:tc>
          <w:tcPr>
            <w:tcW w:w="2402" w:type="pct"/>
            <w:tcBorders>
              <w:top w:val="single" w:sz="4" w:space="0" w:color="auto"/>
              <w:bottom w:val="single" w:sz="4" w:space="0" w:color="auto"/>
            </w:tcBorders>
            <w:shd w:val="clear" w:color="auto" w:fill="auto"/>
            <w:vAlign w:val="bottom"/>
          </w:tcPr>
          <w:p w14:paraId="4C380B1E"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0.17 [(0.05-0.61) (0.05-0.67)] *</w:t>
            </w:r>
          </w:p>
        </w:tc>
      </w:tr>
      <w:tr w:rsidR="00AA7944" w:rsidRPr="002E766A" w14:paraId="180572C2"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711B9A07"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conbercept (0.5mg) vs ranibizumab (2mg)</w:t>
            </w:r>
          </w:p>
        </w:tc>
        <w:tc>
          <w:tcPr>
            <w:tcW w:w="2402" w:type="pct"/>
            <w:tcBorders>
              <w:top w:val="single" w:sz="4" w:space="0" w:color="auto"/>
              <w:bottom w:val="single" w:sz="4" w:space="0" w:color="auto"/>
            </w:tcBorders>
            <w:shd w:val="clear" w:color="auto" w:fill="auto"/>
            <w:vAlign w:val="bottom"/>
          </w:tcPr>
          <w:p w14:paraId="4AF0EEC9"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0.19 [(0.06-0.67) (0.05-0.74)] *</w:t>
            </w:r>
          </w:p>
        </w:tc>
      </w:tr>
      <w:tr w:rsidR="00AA7944" w:rsidRPr="002E766A" w14:paraId="67B89070"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241038DF"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conbercept (0.5mg) vs bevacizumab (1.25mg)</w:t>
            </w:r>
          </w:p>
        </w:tc>
        <w:tc>
          <w:tcPr>
            <w:tcW w:w="2402" w:type="pct"/>
            <w:tcBorders>
              <w:top w:val="single" w:sz="4" w:space="0" w:color="auto"/>
              <w:bottom w:val="single" w:sz="4" w:space="0" w:color="auto"/>
            </w:tcBorders>
            <w:shd w:val="clear" w:color="auto" w:fill="auto"/>
            <w:vAlign w:val="bottom"/>
          </w:tcPr>
          <w:p w14:paraId="1D6285ED"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0.2 [(0.06-0.73) (0.06-0.8)] *</w:t>
            </w:r>
          </w:p>
        </w:tc>
      </w:tr>
      <w:tr w:rsidR="00AA7944" w:rsidRPr="002E766A" w14:paraId="56F0A3C3"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2E8A137F"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conbercept (0.5mg) vs bevacizumab (2.5mg)</w:t>
            </w:r>
          </w:p>
        </w:tc>
        <w:tc>
          <w:tcPr>
            <w:tcW w:w="2402" w:type="pct"/>
            <w:tcBorders>
              <w:top w:val="single" w:sz="4" w:space="0" w:color="auto"/>
              <w:bottom w:val="single" w:sz="4" w:space="0" w:color="auto"/>
            </w:tcBorders>
            <w:shd w:val="clear" w:color="auto" w:fill="auto"/>
            <w:vAlign w:val="bottom"/>
          </w:tcPr>
          <w:p w14:paraId="021ABDD1"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0.21 [(0.06-0.79) (0.05-0.86) *]</w:t>
            </w:r>
          </w:p>
        </w:tc>
      </w:tr>
      <w:tr w:rsidR="00AA7944" w:rsidRPr="002E766A" w14:paraId="5324171D"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68C74974"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conbercept (0.5mg) vs aflibercept (0.5mg)</w:t>
            </w:r>
          </w:p>
        </w:tc>
        <w:tc>
          <w:tcPr>
            <w:tcW w:w="2402" w:type="pct"/>
            <w:tcBorders>
              <w:top w:val="single" w:sz="4" w:space="0" w:color="auto"/>
              <w:bottom w:val="single" w:sz="4" w:space="0" w:color="auto"/>
            </w:tcBorders>
            <w:shd w:val="clear" w:color="auto" w:fill="auto"/>
            <w:vAlign w:val="bottom"/>
          </w:tcPr>
          <w:p w14:paraId="4059E146"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0.19 [(0.06-0.67) (0.05-0.75)] *</w:t>
            </w:r>
          </w:p>
        </w:tc>
      </w:tr>
      <w:tr w:rsidR="00AA7944" w:rsidRPr="002E766A" w14:paraId="13EA70A8"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2A97A7D3"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conbercept (0.5mg) vs aflibercept (2mg)</w:t>
            </w:r>
          </w:p>
        </w:tc>
        <w:tc>
          <w:tcPr>
            <w:tcW w:w="2402" w:type="pct"/>
            <w:tcBorders>
              <w:top w:val="single" w:sz="4" w:space="0" w:color="auto"/>
              <w:bottom w:val="single" w:sz="4" w:space="0" w:color="auto"/>
            </w:tcBorders>
            <w:shd w:val="clear" w:color="auto" w:fill="auto"/>
            <w:vAlign w:val="bottom"/>
          </w:tcPr>
          <w:p w14:paraId="170E1FE6"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0.17 [(0.05-0.61) (0.05-0.66)] *</w:t>
            </w:r>
          </w:p>
        </w:tc>
      </w:tr>
      <w:tr w:rsidR="00AA7944" w:rsidRPr="002E766A" w14:paraId="63BE98DA"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23F0960E"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conbercept (0.5mg) vs aflibercept (4mg)</w:t>
            </w:r>
          </w:p>
        </w:tc>
        <w:tc>
          <w:tcPr>
            <w:tcW w:w="2402" w:type="pct"/>
            <w:tcBorders>
              <w:top w:val="single" w:sz="4" w:space="0" w:color="auto"/>
              <w:bottom w:val="single" w:sz="4" w:space="0" w:color="auto"/>
            </w:tcBorders>
            <w:shd w:val="clear" w:color="auto" w:fill="auto"/>
            <w:vAlign w:val="bottom"/>
          </w:tcPr>
          <w:p w14:paraId="5FB95354"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0.2 [(0.06-0.79) (0.05-0.86)] *</w:t>
            </w:r>
          </w:p>
        </w:tc>
      </w:tr>
      <w:tr w:rsidR="00AA7944" w:rsidRPr="002E766A" w14:paraId="751C8C6E"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21FACD25"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conbercept (0.5mg) vs PDT (reduced)</w:t>
            </w:r>
          </w:p>
        </w:tc>
        <w:tc>
          <w:tcPr>
            <w:tcW w:w="2402" w:type="pct"/>
            <w:tcBorders>
              <w:top w:val="single" w:sz="4" w:space="0" w:color="auto"/>
              <w:bottom w:val="single" w:sz="4" w:space="0" w:color="auto"/>
            </w:tcBorders>
            <w:shd w:val="clear" w:color="auto" w:fill="auto"/>
            <w:vAlign w:val="bottom"/>
          </w:tcPr>
          <w:p w14:paraId="2D9CD823"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0.64 [(0.17-2.5) (0.16-2.74)]</w:t>
            </w:r>
          </w:p>
        </w:tc>
      </w:tr>
      <w:tr w:rsidR="00AA7944" w:rsidRPr="002E766A" w14:paraId="0852A319"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6344505E"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conbercept (0.5mg) vs PDT (standard)</w:t>
            </w:r>
          </w:p>
        </w:tc>
        <w:tc>
          <w:tcPr>
            <w:tcW w:w="2402" w:type="pct"/>
            <w:tcBorders>
              <w:top w:val="single" w:sz="4" w:space="0" w:color="auto"/>
              <w:bottom w:val="single" w:sz="4" w:space="0" w:color="auto"/>
            </w:tcBorders>
            <w:shd w:val="clear" w:color="auto" w:fill="auto"/>
            <w:vAlign w:val="bottom"/>
          </w:tcPr>
          <w:p w14:paraId="4ECC2274"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0.66 [(0.2-2.42) (0.18-2.61)]</w:t>
            </w:r>
          </w:p>
        </w:tc>
      </w:tr>
      <w:tr w:rsidR="00AA7944" w:rsidRPr="002E766A" w14:paraId="280214FD"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65479939"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(3mg) vs placebo</w:t>
            </w:r>
          </w:p>
        </w:tc>
        <w:tc>
          <w:tcPr>
            <w:tcW w:w="2402" w:type="pct"/>
            <w:tcBorders>
              <w:top w:val="single" w:sz="4" w:space="0" w:color="auto"/>
              <w:bottom w:val="single" w:sz="4" w:space="0" w:color="auto"/>
            </w:tcBorders>
            <w:shd w:val="clear" w:color="auto" w:fill="auto"/>
            <w:vAlign w:val="bottom"/>
          </w:tcPr>
          <w:p w14:paraId="06CE00D1"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9.64 [(4.75-19.83) (4.08-23.16)] *</w:t>
            </w:r>
          </w:p>
        </w:tc>
      </w:tr>
      <w:tr w:rsidR="00AA7944" w:rsidRPr="002E766A" w14:paraId="2855F8DD"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72EBF730"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(3mg) vs ranibizumab (0.3mg)</w:t>
            </w:r>
          </w:p>
        </w:tc>
        <w:tc>
          <w:tcPr>
            <w:tcW w:w="2402" w:type="pct"/>
            <w:tcBorders>
              <w:top w:val="single" w:sz="4" w:space="0" w:color="auto"/>
              <w:bottom w:val="single" w:sz="4" w:space="0" w:color="auto"/>
            </w:tcBorders>
            <w:shd w:val="clear" w:color="auto" w:fill="auto"/>
            <w:vAlign w:val="bottom"/>
          </w:tcPr>
          <w:p w14:paraId="6176DF00"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1.16 [(0.64-2.09) (0.54-2.49)]</w:t>
            </w:r>
          </w:p>
        </w:tc>
      </w:tr>
      <w:tr w:rsidR="00AA7944" w:rsidRPr="002E766A" w14:paraId="1F14AFA3"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0539056A"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(3mg) vs ranibizumab (0.5mg)</w:t>
            </w:r>
          </w:p>
        </w:tc>
        <w:tc>
          <w:tcPr>
            <w:tcW w:w="2402" w:type="pct"/>
            <w:tcBorders>
              <w:top w:val="single" w:sz="4" w:space="0" w:color="auto"/>
              <w:bottom w:val="single" w:sz="4" w:space="0" w:color="auto"/>
            </w:tcBorders>
            <w:shd w:val="clear" w:color="auto" w:fill="auto"/>
            <w:vAlign w:val="bottom"/>
          </w:tcPr>
          <w:p w14:paraId="77915FCA"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1.05 [(0.6-1.85) (0.51-2.27)]</w:t>
            </w:r>
          </w:p>
        </w:tc>
      </w:tr>
      <w:tr w:rsidR="00AA7944" w:rsidRPr="002E766A" w14:paraId="1C34D6F1"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77A2BF60"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(3mg) vs ranibizumab (2mg)</w:t>
            </w:r>
          </w:p>
        </w:tc>
        <w:tc>
          <w:tcPr>
            <w:tcW w:w="2402" w:type="pct"/>
            <w:tcBorders>
              <w:top w:val="single" w:sz="4" w:space="0" w:color="auto"/>
              <w:bottom w:val="single" w:sz="4" w:space="0" w:color="auto"/>
            </w:tcBorders>
            <w:shd w:val="clear" w:color="auto" w:fill="auto"/>
            <w:vAlign w:val="bottom"/>
          </w:tcPr>
          <w:p w14:paraId="3994CACC"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1.13 [(0.61-2.17) (0.51-2.55)]</w:t>
            </w:r>
          </w:p>
        </w:tc>
      </w:tr>
      <w:tr w:rsidR="00AA7944" w:rsidRPr="002E766A" w14:paraId="5329B1AD"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3226A56E"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(3mg) vs bevacizumab (1.25mg)</w:t>
            </w:r>
          </w:p>
        </w:tc>
        <w:tc>
          <w:tcPr>
            <w:tcW w:w="2402" w:type="pct"/>
            <w:tcBorders>
              <w:top w:val="single" w:sz="4" w:space="0" w:color="auto"/>
              <w:bottom w:val="single" w:sz="4" w:space="0" w:color="auto"/>
            </w:tcBorders>
            <w:shd w:val="clear" w:color="auto" w:fill="auto"/>
            <w:vAlign w:val="bottom"/>
          </w:tcPr>
          <w:p w14:paraId="0FA54A8D"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1.22 [(0.67-2.31) (0.56-2.71)]</w:t>
            </w:r>
          </w:p>
        </w:tc>
      </w:tr>
      <w:tr w:rsidR="00AA7944" w:rsidRPr="002E766A" w14:paraId="2949A784"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01922B5E"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(3mg) vs bevacizumab (2.5mg)</w:t>
            </w:r>
          </w:p>
        </w:tc>
        <w:tc>
          <w:tcPr>
            <w:tcW w:w="2402" w:type="pct"/>
            <w:tcBorders>
              <w:top w:val="single" w:sz="4" w:space="0" w:color="auto"/>
              <w:bottom w:val="single" w:sz="4" w:space="0" w:color="auto"/>
            </w:tcBorders>
            <w:shd w:val="clear" w:color="auto" w:fill="auto"/>
            <w:vAlign w:val="bottom"/>
          </w:tcPr>
          <w:p w14:paraId="5F966FBE"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1.26 [(0.62-2.64) (0.55-3.06)]</w:t>
            </w:r>
          </w:p>
        </w:tc>
      </w:tr>
      <w:tr w:rsidR="00AA7944" w:rsidRPr="002E766A" w14:paraId="6FFD4EA5"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09AC2994"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(3mg) vs aflibercept (0.5mg)</w:t>
            </w:r>
          </w:p>
        </w:tc>
        <w:tc>
          <w:tcPr>
            <w:tcW w:w="2402" w:type="pct"/>
            <w:tcBorders>
              <w:top w:val="single" w:sz="4" w:space="0" w:color="auto"/>
              <w:bottom w:val="single" w:sz="4" w:space="0" w:color="auto"/>
            </w:tcBorders>
            <w:shd w:val="clear" w:color="auto" w:fill="auto"/>
            <w:vAlign w:val="bottom"/>
          </w:tcPr>
          <w:p w14:paraId="2CC3D634"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1.12 [(0.68-1.86) (0.56-2.27)]</w:t>
            </w:r>
          </w:p>
        </w:tc>
      </w:tr>
      <w:tr w:rsidR="00AA7944" w:rsidRPr="002E766A" w14:paraId="2B850AA7"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63BF1443"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(3mg) vs aflibercept (2mg)</w:t>
            </w:r>
          </w:p>
        </w:tc>
        <w:tc>
          <w:tcPr>
            <w:tcW w:w="2402" w:type="pct"/>
            <w:tcBorders>
              <w:top w:val="single" w:sz="4" w:space="0" w:color="auto"/>
              <w:bottom w:val="single" w:sz="4" w:space="0" w:color="auto"/>
            </w:tcBorders>
            <w:shd w:val="clear" w:color="auto" w:fill="auto"/>
            <w:vAlign w:val="bottom"/>
          </w:tcPr>
          <w:p w14:paraId="34794627"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1.03 [(0.65-1.63) (0.52-2.02)]</w:t>
            </w:r>
          </w:p>
        </w:tc>
      </w:tr>
      <w:tr w:rsidR="00AA7944" w:rsidRPr="002E766A" w14:paraId="7E7921D9"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29F68342"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(3mg) vs aflibercept (4mg)</w:t>
            </w:r>
          </w:p>
        </w:tc>
        <w:tc>
          <w:tcPr>
            <w:tcW w:w="2402" w:type="pct"/>
            <w:tcBorders>
              <w:top w:val="single" w:sz="4" w:space="0" w:color="auto"/>
              <w:bottom w:val="single" w:sz="4" w:space="0" w:color="auto"/>
            </w:tcBorders>
            <w:shd w:val="clear" w:color="auto" w:fill="auto"/>
            <w:vAlign w:val="bottom"/>
          </w:tcPr>
          <w:p w14:paraId="7116459A"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1.17 [(0.68-2.52) (0.56-2.85)]</w:t>
            </w:r>
          </w:p>
        </w:tc>
      </w:tr>
      <w:tr w:rsidR="00AA7944" w:rsidRPr="002E766A" w14:paraId="370E262F"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08147A3F"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(3mg) vs PDT (reduced)</w:t>
            </w:r>
          </w:p>
        </w:tc>
        <w:tc>
          <w:tcPr>
            <w:tcW w:w="2402" w:type="pct"/>
            <w:tcBorders>
              <w:top w:val="single" w:sz="4" w:space="0" w:color="auto"/>
              <w:bottom w:val="single" w:sz="4" w:space="0" w:color="auto"/>
            </w:tcBorders>
            <w:shd w:val="clear" w:color="auto" w:fill="auto"/>
            <w:vAlign w:val="bottom"/>
          </w:tcPr>
          <w:p w14:paraId="14A27278"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3.9 [(1.49-8.93) (1.32-10.17)] *</w:t>
            </w:r>
          </w:p>
        </w:tc>
      </w:tr>
      <w:tr w:rsidR="00AA7944" w:rsidRPr="002E766A" w14:paraId="300A9C70"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34DBA294"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(3mg) vs PDT (standard)</w:t>
            </w:r>
          </w:p>
        </w:tc>
        <w:tc>
          <w:tcPr>
            <w:tcW w:w="2402" w:type="pct"/>
            <w:tcBorders>
              <w:top w:val="single" w:sz="4" w:space="0" w:color="auto"/>
              <w:bottom w:val="single" w:sz="4" w:space="0" w:color="auto"/>
            </w:tcBorders>
            <w:shd w:val="clear" w:color="auto" w:fill="auto"/>
            <w:vAlign w:val="bottom"/>
          </w:tcPr>
          <w:p w14:paraId="68F8E8DF"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3.98 [(1.86-8.37) (1.64-9.69)] *</w:t>
            </w:r>
          </w:p>
        </w:tc>
      </w:tr>
      <w:tr w:rsidR="00AA7944" w:rsidRPr="002E766A" w14:paraId="021B760A"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22203DF8"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(3mg) vs conbercept (0.5mg)</w:t>
            </w:r>
          </w:p>
        </w:tc>
        <w:tc>
          <w:tcPr>
            <w:tcW w:w="2402" w:type="pct"/>
            <w:tcBorders>
              <w:top w:val="single" w:sz="4" w:space="0" w:color="auto"/>
              <w:bottom w:val="single" w:sz="4" w:space="0" w:color="auto"/>
            </w:tcBorders>
            <w:shd w:val="clear" w:color="auto" w:fill="auto"/>
            <w:vAlign w:val="bottom"/>
          </w:tcPr>
          <w:p w14:paraId="49F61F4C"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6.02 [(1.57-21) (1.47-22.85)] *</w:t>
            </w:r>
          </w:p>
        </w:tc>
      </w:tr>
      <w:tr w:rsidR="00AA7944" w:rsidRPr="002E766A" w14:paraId="556A20BD"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728BFF6C" w14:textId="77777777" w:rsidR="00AA7944" w:rsidRPr="002E766A" w:rsidRDefault="00AA7944" w:rsidP="00385525">
            <w:pPr>
              <w:spacing w:after="0" w:line="240" w:lineRule="auto"/>
              <w:rPr>
                <w:rFonts w:ascii="Arial" w:hAnsi="Arial" w:cs="Arial"/>
                <w:color w:val="000000"/>
              </w:rPr>
            </w:pPr>
            <w:r w:rsidRPr="002E766A">
              <w:rPr>
                <w:rFonts w:ascii="Arial" w:hAnsi="Arial" w:cs="Arial"/>
                <w:color w:val="000000"/>
              </w:rPr>
              <w:t>brolucizumab (6mg) vs placebo</w:t>
            </w:r>
          </w:p>
        </w:tc>
        <w:tc>
          <w:tcPr>
            <w:tcW w:w="2402" w:type="pct"/>
            <w:tcBorders>
              <w:top w:val="single" w:sz="4" w:space="0" w:color="auto"/>
              <w:bottom w:val="single" w:sz="4" w:space="0" w:color="auto"/>
            </w:tcBorders>
            <w:shd w:val="clear" w:color="auto" w:fill="auto"/>
            <w:vAlign w:val="bottom"/>
          </w:tcPr>
          <w:p w14:paraId="7FD2CF5D"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10.68 [(5.32-21.23) (4.49-24.6)] *</w:t>
            </w:r>
          </w:p>
        </w:tc>
      </w:tr>
      <w:tr w:rsidR="00AA7944" w:rsidRPr="002E766A" w14:paraId="2A71965A"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6376D989" w14:textId="77777777" w:rsidR="00AA7944" w:rsidRPr="002E766A" w:rsidRDefault="00AA7944" w:rsidP="00385525">
            <w:pPr>
              <w:spacing w:after="0" w:line="240" w:lineRule="auto"/>
              <w:rPr>
                <w:rFonts w:ascii="Arial" w:hAnsi="Arial" w:cs="Arial"/>
                <w:color w:val="000000"/>
              </w:rPr>
            </w:pPr>
            <w:r w:rsidRPr="002E766A">
              <w:rPr>
                <w:rFonts w:ascii="Arial" w:hAnsi="Arial" w:cs="Arial"/>
                <w:color w:val="000000"/>
              </w:rPr>
              <w:t>brolucizumab (6mg) vs ranibizumab (0.3mg)</w:t>
            </w:r>
          </w:p>
        </w:tc>
        <w:tc>
          <w:tcPr>
            <w:tcW w:w="2402" w:type="pct"/>
            <w:tcBorders>
              <w:top w:val="single" w:sz="4" w:space="0" w:color="auto"/>
              <w:bottom w:val="single" w:sz="4" w:space="0" w:color="auto"/>
            </w:tcBorders>
            <w:shd w:val="clear" w:color="auto" w:fill="auto"/>
            <w:vAlign w:val="bottom"/>
          </w:tcPr>
          <w:p w14:paraId="618445AB"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1.28 [(0.72-2.28) (0.59-2.7)]</w:t>
            </w:r>
          </w:p>
        </w:tc>
      </w:tr>
      <w:tr w:rsidR="00AA7944" w:rsidRPr="002E766A" w14:paraId="6506C139"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62A1BD61" w14:textId="77777777" w:rsidR="00AA7944" w:rsidRPr="002E766A" w:rsidRDefault="00AA7944" w:rsidP="00385525">
            <w:pPr>
              <w:spacing w:after="0" w:line="240" w:lineRule="auto"/>
              <w:rPr>
                <w:rFonts w:ascii="Arial" w:hAnsi="Arial" w:cs="Arial"/>
                <w:color w:val="000000"/>
              </w:rPr>
            </w:pPr>
            <w:r w:rsidRPr="002E766A">
              <w:rPr>
                <w:rFonts w:ascii="Arial" w:hAnsi="Arial" w:cs="Arial"/>
                <w:color w:val="000000"/>
              </w:rPr>
              <w:t>brolucizumab (6mg) vs ranibizumab (0.5mg)</w:t>
            </w:r>
          </w:p>
        </w:tc>
        <w:tc>
          <w:tcPr>
            <w:tcW w:w="2402" w:type="pct"/>
            <w:tcBorders>
              <w:top w:val="single" w:sz="4" w:space="0" w:color="auto"/>
              <w:bottom w:val="single" w:sz="4" w:space="0" w:color="auto"/>
            </w:tcBorders>
            <w:shd w:val="clear" w:color="auto" w:fill="auto"/>
            <w:vAlign w:val="bottom"/>
          </w:tcPr>
          <w:p w14:paraId="71EB2566"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1.16 [(0.7-1.96) (0.56-2.42)]</w:t>
            </w:r>
          </w:p>
        </w:tc>
      </w:tr>
      <w:tr w:rsidR="00AA7944" w:rsidRPr="002E766A" w14:paraId="5FF191BF"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4F2F9B9F" w14:textId="77777777" w:rsidR="00AA7944" w:rsidRPr="002E766A" w:rsidRDefault="00AA7944" w:rsidP="00385525">
            <w:pPr>
              <w:spacing w:after="0" w:line="240" w:lineRule="auto"/>
              <w:rPr>
                <w:rFonts w:ascii="Arial" w:hAnsi="Arial" w:cs="Arial"/>
                <w:color w:val="000000"/>
              </w:rPr>
            </w:pPr>
            <w:r w:rsidRPr="002E766A">
              <w:rPr>
                <w:rFonts w:ascii="Arial" w:hAnsi="Arial" w:cs="Arial"/>
                <w:color w:val="000000"/>
              </w:rPr>
              <w:t>brolucizumab (6mg) vs ranibizumab (2mg)</w:t>
            </w:r>
          </w:p>
        </w:tc>
        <w:tc>
          <w:tcPr>
            <w:tcW w:w="2402" w:type="pct"/>
            <w:tcBorders>
              <w:top w:val="single" w:sz="4" w:space="0" w:color="auto"/>
              <w:bottom w:val="single" w:sz="4" w:space="0" w:color="auto"/>
            </w:tcBorders>
            <w:shd w:val="clear" w:color="auto" w:fill="auto"/>
            <w:vAlign w:val="bottom"/>
          </w:tcPr>
          <w:p w14:paraId="7071FC86"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1.25 [(0.7-2.38) (0.58-2.82)]</w:t>
            </w:r>
          </w:p>
        </w:tc>
      </w:tr>
      <w:tr w:rsidR="00AA7944" w:rsidRPr="002E766A" w14:paraId="01EB10F3"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517129F9" w14:textId="77777777" w:rsidR="00AA7944" w:rsidRPr="002E766A" w:rsidRDefault="00AA7944" w:rsidP="00385525">
            <w:pPr>
              <w:spacing w:after="0" w:line="240" w:lineRule="auto"/>
              <w:rPr>
                <w:rFonts w:ascii="Arial" w:hAnsi="Arial" w:cs="Arial"/>
                <w:color w:val="000000"/>
              </w:rPr>
            </w:pPr>
            <w:r w:rsidRPr="002E766A">
              <w:rPr>
                <w:rFonts w:ascii="Arial" w:hAnsi="Arial" w:cs="Arial"/>
                <w:color w:val="000000"/>
              </w:rPr>
              <w:t>brolucizumab (6mg) vs bevacizumab (1.25mg)</w:t>
            </w:r>
          </w:p>
        </w:tc>
        <w:tc>
          <w:tcPr>
            <w:tcW w:w="2402" w:type="pct"/>
            <w:tcBorders>
              <w:top w:val="single" w:sz="4" w:space="0" w:color="auto"/>
              <w:bottom w:val="single" w:sz="4" w:space="0" w:color="auto"/>
            </w:tcBorders>
            <w:shd w:val="clear" w:color="auto" w:fill="auto"/>
            <w:vAlign w:val="bottom"/>
          </w:tcPr>
          <w:p w14:paraId="7D640A46"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1.35 [(0.76-2.44) (0.64-2.95)]</w:t>
            </w:r>
          </w:p>
        </w:tc>
      </w:tr>
      <w:tr w:rsidR="00AA7944" w:rsidRPr="002E766A" w14:paraId="22DA82EB"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31F5F4F3" w14:textId="77777777" w:rsidR="00AA7944" w:rsidRPr="002E766A" w:rsidRDefault="00AA7944" w:rsidP="00385525">
            <w:pPr>
              <w:spacing w:after="0" w:line="240" w:lineRule="auto"/>
              <w:rPr>
                <w:rFonts w:ascii="Arial" w:hAnsi="Arial" w:cs="Arial"/>
                <w:color w:val="000000"/>
              </w:rPr>
            </w:pPr>
            <w:r w:rsidRPr="002E766A">
              <w:rPr>
                <w:rFonts w:ascii="Arial" w:hAnsi="Arial" w:cs="Arial"/>
                <w:color w:val="000000"/>
              </w:rPr>
              <w:t>brolucizumab (6mg) vs bevacizumab (2.5mg)</w:t>
            </w:r>
          </w:p>
        </w:tc>
        <w:tc>
          <w:tcPr>
            <w:tcW w:w="2402" w:type="pct"/>
            <w:tcBorders>
              <w:top w:val="single" w:sz="4" w:space="0" w:color="auto"/>
              <w:bottom w:val="single" w:sz="4" w:space="0" w:color="auto"/>
            </w:tcBorders>
            <w:shd w:val="clear" w:color="auto" w:fill="auto"/>
            <w:vAlign w:val="bottom"/>
          </w:tcPr>
          <w:p w14:paraId="43C2CA5F"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1.38 [(0.71-2.99) (0.6-3.42)]</w:t>
            </w:r>
          </w:p>
        </w:tc>
      </w:tr>
      <w:tr w:rsidR="00AA7944" w:rsidRPr="002E766A" w14:paraId="6DAE11F2"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33DD3422" w14:textId="77777777" w:rsidR="00AA7944" w:rsidRPr="002E766A" w:rsidRDefault="00AA7944" w:rsidP="00385525">
            <w:pPr>
              <w:spacing w:after="0" w:line="240" w:lineRule="auto"/>
              <w:rPr>
                <w:rFonts w:ascii="Arial" w:hAnsi="Arial" w:cs="Arial"/>
                <w:color w:val="000000"/>
              </w:rPr>
            </w:pPr>
            <w:r w:rsidRPr="002E766A">
              <w:rPr>
                <w:rFonts w:ascii="Arial" w:hAnsi="Arial" w:cs="Arial"/>
                <w:color w:val="000000"/>
              </w:rPr>
              <w:t>brolucizumab (6mg) vs aflibercept (0.5mg)</w:t>
            </w:r>
          </w:p>
        </w:tc>
        <w:tc>
          <w:tcPr>
            <w:tcW w:w="2402" w:type="pct"/>
            <w:tcBorders>
              <w:top w:val="single" w:sz="4" w:space="0" w:color="auto"/>
              <w:bottom w:val="single" w:sz="4" w:space="0" w:color="auto"/>
            </w:tcBorders>
            <w:shd w:val="clear" w:color="auto" w:fill="auto"/>
            <w:vAlign w:val="bottom"/>
          </w:tcPr>
          <w:p w14:paraId="4825D01F"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1.23 [(0.77-2.04) (0.63-2.48)]</w:t>
            </w:r>
          </w:p>
        </w:tc>
      </w:tr>
      <w:tr w:rsidR="00AA7944" w:rsidRPr="002E766A" w14:paraId="1E21BED1"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49F36534" w14:textId="77777777" w:rsidR="00AA7944" w:rsidRPr="002E766A" w:rsidRDefault="00AA7944" w:rsidP="00385525">
            <w:pPr>
              <w:spacing w:after="0" w:line="240" w:lineRule="auto"/>
              <w:rPr>
                <w:rFonts w:ascii="Arial" w:hAnsi="Arial" w:cs="Arial"/>
                <w:color w:val="000000"/>
              </w:rPr>
            </w:pPr>
            <w:r w:rsidRPr="002E766A">
              <w:rPr>
                <w:rFonts w:ascii="Arial" w:hAnsi="Arial" w:cs="Arial"/>
                <w:color w:val="000000"/>
              </w:rPr>
              <w:lastRenderedPageBreak/>
              <w:t>brolucizumab (6mg) vs aflibercept (2mg)</w:t>
            </w:r>
          </w:p>
        </w:tc>
        <w:tc>
          <w:tcPr>
            <w:tcW w:w="2402" w:type="pct"/>
            <w:tcBorders>
              <w:top w:val="single" w:sz="4" w:space="0" w:color="auto"/>
              <w:bottom w:val="single" w:sz="4" w:space="0" w:color="auto"/>
            </w:tcBorders>
            <w:shd w:val="clear" w:color="auto" w:fill="auto"/>
            <w:vAlign w:val="bottom"/>
          </w:tcPr>
          <w:p w14:paraId="197E5223"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1.14 [(0.76-1.69) (0.6-2.12)]</w:t>
            </w:r>
          </w:p>
        </w:tc>
      </w:tr>
      <w:tr w:rsidR="00AA7944" w:rsidRPr="002E766A" w14:paraId="23AE27A8"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0FA210F3" w14:textId="77777777" w:rsidR="00AA7944" w:rsidRPr="002E766A" w:rsidRDefault="00AA7944" w:rsidP="00385525">
            <w:pPr>
              <w:spacing w:after="0" w:line="240" w:lineRule="auto"/>
              <w:rPr>
                <w:rFonts w:ascii="Arial" w:hAnsi="Arial" w:cs="Arial"/>
                <w:color w:val="000000"/>
              </w:rPr>
            </w:pPr>
            <w:r w:rsidRPr="002E766A">
              <w:rPr>
                <w:rFonts w:ascii="Arial" w:hAnsi="Arial" w:cs="Arial"/>
                <w:color w:val="000000"/>
              </w:rPr>
              <w:t>brolucizumab (6mg) vs aflibercept (4mg)</w:t>
            </w:r>
          </w:p>
        </w:tc>
        <w:tc>
          <w:tcPr>
            <w:tcW w:w="2402" w:type="pct"/>
            <w:tcBorders>
              <w:top w:val="single" w:sz="4" w:space="0" w:color="auto"/>
              <w:bottom w:val="single" w:sz="4" w:space="0" w:color="auto"/>
            </w:tcBorders>
            <w:shd w:val="clear" w:color="auto" w:fill="auto"/>
            <w:vAlign w:val="bottom"/>
          </w:tcPr>
          <w:p w14:paraId="5770F685"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1.27 [(0.76-2.99) (0.61-3.37)]</w:t>
            </w:r>
          </w:p>
        </w:tc>
      </w:tr>
      <w:tr w:rsidR="00AA7944" w:rsidRPr="002E766A" w14:paraId="2B517E83"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6B341B9D" w14:textId="77777777" w:rsidR="00AA7944" w:rsidRPr="002E766A" w:rsidRDefault="00AA7944" w:rsidP="00385525">
            <w:pPr>
              <w:spacing w:after="0" w:line="240" w:lineRule="auto"/>
              <w:rPr>
                <w:rFonts w:ascii="Arial" w:hAnsi="Arial" w:cs="Arial"/>
                <w:color w:val="000000"/>
              </w:rPr>
            </w:pPr>
            <w:r w:rsidRPr="002E766A">
              <w:rPr>
                <w:rFonts w:ascii="Arial" w:hAnsi="Arial" w:cs="Arial"/>
                <w:color w:val="000000"/>
              </w:rPr>
              <w:t>brolucizumab (6mg) vs PDT (reduced)</w:t>
            </w:r>
          </w:p>
        </w:tc>
        <w:tc>
          <w:tcPr>
            <w:tcW w:w="2402" w:type="pct"/>
            <w:tcBorders>
              <w:top w:val="single" w:sz="4" w:space="0" w:color="auto"/>
              <w:bottom w:val="single" w:sz="4" w:space="0" w:color="auto"/>
            </w:tcBorders>
            <w:shd w:val="clear" w:color="auto" w:fill="auto"/>
            <w:vAlign w:val="bottom"/>
          </w:tcPr>
          <w:p w14:paraId="49145018"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4.28 [(1.77-9.75) (1.54-11.13)] *</w:t>
            </w:r>
          </w:p>
        </w:tc>
      </w:tr>
      <w:tr w:rsidR="00AA7944" w:rsidRPr="002E766A" w14:paraId="7A889584"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706F409A" w14:textId="77777777" w:rsidR="00AA7944" w:rsidRPr="002E766A" w:rsidRDefault="00AA7944" w:rsidP="00385525">
            <w:pPr>
              <w:spacing w:after="0" w:line="240" w:lineRule="auto"/>
              <w:rPr>
                <w:rFonts w:ascii="Arial" w:hAnsi="Arial" w:cs="Arial"/>
                <w:color w:val="000000"/>
              </w:rPr>
            </w:pPr>
            <w:r w:rsidRPr="002E766A">
              <w:rPr>
                <w:rFonts w:ascii="Arial" w:hAnsi="Arial" w:cs="Arial"/>
                <w:color w:val="000000"/>
              </w:rPr>
              <w:t>brolucizumab (6mg) vs PDT (standard)</w:t>
            </w:r>
          </w:p>
        </w:tc>
        <w:tc>
          <w:tcPr>
            <w:tcW w:w="2402" w:type="pct"/>
            <w:tcBorders>
              <w:top w:val="single" w:sz="4" w:space="0" w:color="auto"/>
              <w:bottom w:val="single" w:sz="4" w:space="0" w:color="auto"/>
            </w:tcBorders>
            <w:shd w:val="clear" w:color="auto" w:fill="auto"/>
            <w:vAlign w:val="bottom"/>
          </w:tcPr>
          <w:p w14:paraId="770E4C0D"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4.43 [(2.09-8.98) (1.79-10.4)] *</w:t>
            </w:r>
          </w:p>
        </w:tc>
      </w:tr>
      <w:tr w:rsidR="00AA7944" w:rsidRPr="002E766A" w14:paraId="645D09D5"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64DCE076" w14:textId="77777777" w:rsidR="00AA7944" w:rsidRPr="002E766A" w:rsidRDefault="00AA7944" w:rsidP="00385525">
            <w:pPr>
              <w:spacing w:after="0" w:line="240" w:lineRule="auto"/>
              <w:rPr>
                <w:rFonts w:ascii="Arial" w:hAnsi="Arial" w:cs="Arial"/>
                <w:color w:val="000000"/>
              </w:rPr>
            </w:pPr>
            <w:r w:rsidRPr="002E766A">
              <w:rPr>
                <w:rFonts w:ascii="Arial" w:hAnsi="Arial" w:cs="Arial"/>
                <w:color w:val="000000"/>
              </w:rPr>
              <w:t>brolucizumab (6mg) vs conbercept (0.5mg)</w:t>
            </w:r>
          </w:p>
        </w:tc>
        <w:tc>
          <w:tcPr>
            <w:tcW w:w="2402" w:type="pct"/>
            <w:tcBorders>
              <w:top w:val="single" w:sz="4" w:space="0" w:color="auto"/>
              <w:bottom w:val="single" w:sz="4" w:space="0" w:color="auto"/>
            </w:tcBorders>
            <w:shd w:val="clear" w:color="auto" w:fill="auto"/>
            <w:vAlign w:val="bottom"/>
          </w:tcPr>
          <w:p w14:paraId="089C0449"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6.69 [(1.74-22.86) (1.63-25.14)] *</w:t>
            </w:r>
          </w:p>
        </w:tc>
      </w:tr>
      <w:tr w:rsidR="00AA7944" w:rsidRPr="002E766A" w14:paraId="5293B542"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604F1BC0" w14:textId="77777777" w:rsidR="00AA7944" w:rsidRPr="002E766A" w:rsidRDefault="00AA7944" w:rsidP="00385525">
            <w:pPr>
              <w:spacing w:after="0" w:line="240" w:lineRule="auto"/>
              <w:rPr>
                <w:rFonts w:ascii="Arial" w:hAnsi="Arial" w:cs="Arial"/>
                <w:color w:val="000000"/>
              </w:rPr>
            </w:pPr>
            <w:r w:rsidRPr="002E766A">
              <w:rPr>
                <w:rFonts w:ascii="Arial" w:hAnsi="Arial" w:cs="Arial"/>
                <w:color w:val="000000"/>
              </w:rPr>
              <w:t>brolucizumab (6mg) vs brolucizumab (3mg)</w:t>
            </w:r>
          </w:p>
        </w:tc>
        <w:tc>
          <w:tcPr>
            <w:tcW w:w="2402" w:type="pct"/>
            <w:tcBorders>
              <w:top w:val="single" w:sz="4" w:space="0" w:color="auto"/>
              <w:bottom w:val="single" w:sz="4" w:space="0" w:color="auto"/>
            </w:tcBorders>
            <w:shd w:val="clear" w:color="auto" w:fill="auto"/>
            <w:vAlign w:val="bottom"/>
          </w:tcPr>
          <w:p w14:paraId="55E879C1"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1.07 [(0.83-1.67) (0.62-2.01)]</w:t>
            </w:r>
          </w:p>
        </w:tc>
      </w:tr>
      <w:tr w:rsidR="00AA7944" w:rsidRPr="002E766A" w14:paraId="54E75C01" w14:textId="77777777" w:rsidTr="00385525">
        <w:trPr>
          <w:trHeight w:val="254"/>
        </w:trPr>
        <w:tc>
          <w:tcPr>
            <w:tcW w:w="5000" w:type="pct"/>
            <w:gridSpan w:val="2"/>
            <w:tcBorders>
              <w:top w:val="single" w:sz="4" w:space="0" w:color="auto"/>
              <w:bottom w:val="single" w:sz="4" w:space="0" w:color="auto"/>
            </w:tcBorders>
            <w:shd w:val="clear" w:color="auto" w:fill="BFBFBF" w:themeFill="background1" w:themeFillShade="BF"/>
            <w:noWrap/>
            <w:vAlign w:val="bottom"/>
          </w:tcPr>
          <w:p w14:paraId="079D7E25" w14:textId="77777777" w:rsidR="00AA7944" w:rsidRPr="002E766A" w:rsidRDefault="00AA7944" w:rsidP="00385525">
            <w:pPr>
              <w:spacing w:after="0" w:line="240" w:lineRule="auto"/>
              <w:ind w:right="-101"/>
              <w:jc w:val="center"/>
              <w:rPr>
                <w:rFonts w:ascii="Arial" w:hAnsi="Arial" w:cs="Arial"/>
                <w:b/>
                <w:color w:val="000000"/>
              </w:rPr>
            </w:pPr>
            <w:r w:rsidRPr="002E766A">
              <w:rPr>
                <w:rFonts w:ascii="Arial" w:hAnsi="Arial" w:cs="Arial"/>
                <w:b/>
                <w:color w:val="000000"/>
              </w:rPr>
              <w:t>Proportion of patients experiencing VISION LOSS (≥15 ETDRS letters)</w:t>
            </w:r>
          </w:p>
          <w:p w14:paraId="3FFD0AC3" w14:textId="77777777" w:rsidR="00AA7944" w:rsidRPr="002E766A" w:rsidRDefault="00AA7944" w:rsidP="00385525">
            <w:pPr>
              <w:spacing w:after="0" w:line="240" w:lineRule="auto"/>
              <w:ind w:right="-101"/>
              <w:jc w:val="center"/>
              <w:rPr>
                <w:rFonts w:ascii="Arial" w:hAnsi="Arial" w:cs="Arial"/>
                <w:sz w:val="20"/>
              </w:rPr>
            </w:pPr>
            <w:r w:rsidRPr="002E766A">
              <w:rPr>
                <w:rFonts w:ascii="Arial" w:hAnsi="Arial" w:cs="Arial"/>
                <w:sz w:val="20"/>
              </w:rPr>
              <w:t>20 RCTs, 10,496 patients, 5 treatments, 10 doses</w:t>
            </w:r>
          </w:p>
          <w:p w14:paraId="6992B2F4" w14:textId="77777777" w:rsidR="00AA7944" w:rsidRPr="002E766A" w:rsidRDefault="00AA7944" w:rsidP="00385525">
            <w:pPr>
              <w:spacing w:after="0" w:line="240" w:lineRule="auto"/>
              <w:jc w:val="center"/>
              <w:rPr>
                <w:rFonts w:ascii="Arial" w:hAnsi="Arial" w:cs="Arial"/>
                <w:sz w:val="20"/>
              </w:rPr>
            </w:pPr>
            <w:r w:rsidRPr="002E766A">
              <w:rPr>
                <w:rFonts w:ascii="Arial" w:hAnsi="Arial" w:cs="Arial"/>
                <w:sz w:val="20"/>
              </w:rPr>
              <w:t>Between-study variance: 0.04 (0.00-0.64)</w:t>
            </w:r>
          </w:p>
          <w:p w14:paraId="3BE82BDC" w14:textId="77777777" w:rsidR="00AA7944" w:rsidRPr="002E766A" w:rsidRDefault="00AA7944" w:rsidP="00385525">
            <w:pPr>
              <w:spacing w:after="0" w:line="240" w:lineRule="auto"/>
              <w:jc w:val="center"/>
              <w:rPr>
                <w:rFonts w:ascii="Arial" w:hAnsi="Arial" w:cs="Arial"/>
                <w:color w:val="000000"/>
              </w:rPr>
            </w:pPr>
            <w:r w:rsidRPr="002E766A">
              <w:rPr>
                <w:rFonts w:ascii="Arial" w:hAnsi="Arial" w:cs="Arial"/>
                <w:sz w:val="20"/>
              </w:rPr>
              <w:t>Between-dose variance: 0.02 (0.00-0.14)</w:t>
            </w:r>
          </w:p>
        </w:tc>
      </w:tr>
      <w:tr w:rsidR="00AA7944" w:rsidRPr="002E766A" w14:paraId="51F0FF3E" w14:textId="77777777" w:rsidTr="00385525">
        <w:trPr>
          <w:trHeight w:val="287"/>
        </w:trPr>
        <w:tc>
          <w:tcPr>
            <w:tcW w:w="2598" w:type="pct"/>
            <w:tcBorders>
              <w:top w:val="single" w:sz="4" w:space="0" w:color="auto"/>
              <w:bottom w:val="single" w:sz="4" w:space="0" w:color="auto"/>
            </w:tcBorders>
            <w:shd w:val="clear" w:color="auto" w:fill="auto"/>
            <w:noWrap/>
            <w:vAlign w:val="center"/>
          </w:tcPr>
          <w:p w14:paraId="4AC17E56"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ranibizumab (0.3mg) vs placebo</w:t>
            </w:r>
          </w:p>
        </w:tc>
        <w:tc>
          <w:tcPr>
            <w:tcW w:w="2402" w:type="pct"/>
            <w:tcBorders>
              <w:top w:val="single" w:sz="4" w:space="0" w:color="auto"/>
              <w:bottom w:val="single" w:sz="4" w:space="0" w:color="auto"/>
            </w:tcBorders>
            <w:shd w:val="clear" w:color="auto" w:fill="auto"/>
            <w:vAlign w:val="bottom"/>
          </w:tcPr>
          <w:p w14:paraId="7C187943"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0.12 [(0.07-0.19) (0.07-0.22)] *</w:t>
            </w:r>
          </w:p>
        </w:tc>
      </w:tr>
      <w:tr w:rsidR="00AA7944" w:rsidRPr="002E766A" w14:paraId="3C2CFA65"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257CC9C3"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ranibizumab (0.5mg) vs placebo</w:t>
            </w:r>
          </w:p>
        </w:tc>
        <w:tc>
          <w:tcPr>
            <w:tcW w:w="2402" w:type="pct"/>
            <w:tcBorders>
              <w:top w:val="single" w:sz="4" w:space="0" w:color="auto"/>
              <w:bottom w:val="single" w:sz="4" w:space="0" w:color="auto"/>
            </w:tcBorders>
            <w:shd w:val="clear" w:color="auto" w:fill="auto"/>
            <w:vAlign w:val="bottom"/>
          </w:tcPr>
          <w:p w14:paraId="3F550852"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0.12 [(0.08-0.18) (0.07-0.21)] *</w:t>
            </w:r>
          </w:p>
        </w:tc>
      </w:tr>
      <w:tr w:rsidR="00AA7944" w:rsidRPr="002E766A" w14:paraId="5F472F1B"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248ECEE8"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ranibizumab (0.5mg) vs ranibizumab (0.3mg)</w:t>
            </w:r>
          </w:p>
        </w:tc>
        <w:tc>
          <w:tcPr>
            <w:tcW w:w="2402" w:type="pct"/>
            <w:tcBorders>
              <w:top w:val="single" w:sz="4" w:space="0" w:color="auto"/>
              <w:bottom w:val="single" w:sz="4" w:space="0" w:color="auto"/>
            </w:tcBorders>
            <w:shd w:val="clear" w:color="auto" w:fill="auto"/>
            <w:vAlign w:val="bottom"/>
          </w:tcPr>
          <w:p w14:paraId="15A4686F"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 [(0.68-1.49) (0.59-1.7)]</w:t>
            </w:r>
          </w:p>
        </w:tc>
      </w:tr>
      <w:tr w:rsidR="00AA7944" w:rsidRPr="002E766A" w14:paraId="67AC5771"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48E71545"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ranibizumab (2mg) vs placebo</w:t>
            </w:r>
          </w:p>
        </w:tc>
        <w:tc>
          <w:tcPr>
            <w:tcW w:w="2402" w:type="pct"/>
            <w:tcBorders>
              <w:top w:val="single" w:sz="4" w:space="0" w:color="auto"/>
              <w:bottom w:val="single" w:sz="4" w:space="0" w:color="auto"/>
            </w:tcBorders>
            <w:shd w:val="clear" w:color="auto" w:fill="auto"/>
            <w:vAlign w:val="bottom"/>
          </w:tcPr>
          <w:p w14:paraId="6427D892"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0.14 [(0.08-0.41) (0.07-0.42)] *</w:t>
            </w:r>
          </w:p>
        </w:tc>
      </w:tr>
      <w:tr w:rsidR="00AA7944" w:rsidRPr="002E766A" w14:paraId="2935E4F2"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59A3744C"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ranibizumab (2mg) vs ranibizumab (0.3mg)</w:t>
            </w:r>
          </w:p>
        </w:tc>
        <w:tc>
          <w:tcPr>
            <w:tcW w:w="2402" w:type="pct"/>
            <w:tcBorders>
              <w:top w:val="single" w:sz="4" w:space="0" w:color="auto"/>
              <w:bottom w:val="single" w:sz="4" w:space="0" w:color="auto"/>
            </w:tcBorders>
            <w:shd w:val="clear" w:color="auto" w:fill="auto"/>
            <w:vAlign w:val="bottom"/>
          </w:tcPr>
          <w:p w14:paraId="6EB1772D"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1.15 [(0.78-3.32) (0.67-3.57)]</w:t>
            </w:r>
          </w:p>
        </w:tc>
      </w:tr>
      <w:tr w:rsidR="00AA7944" w:rsidRPr="002E766A" w14:paraId="0F6E1B99"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139CEB76"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ranibizumab (2mg) vs ranibizumab (0.5mg)</w:t>
            </w:r>
          </w:p>
        </w:tc>
        <w:tc>
          <w:tcPr>
            <w:tcW w:w="2402" w:type="pct"/>
            <w:tcBorders>
              <w:top w:val="single" w:sz="4" w:space="0" w:color="auto"/>
              <w:bottom w:val="single" w:sz="4" w:space="0" w:color="auto"/>
            </w:tcBorders>
            <w:shd w:val="clear" w:color="auto" w:fill="auto"/>
            <w:vAlign w:val="bottom"/>
          </w:tcPr>
          <w:p w14:paraId="0601D5A7"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1.16 [(0.81-3.09) (0.69-3.27)]</w:t>
            </w:r>
          </w:p>
        </w:tc>
      </w:tr>
      <w:tr w:rsidR="00AA7944" w:rsidRPr="002E766A" w14:paraId="57D18C8A" w14:textId="77777777" w:rsidTr="00385525">
        <w:trPr>
          <w:trHeight w:val="20"/>
        </w:trPr>
        <w:tc>
          <w:tcPr>
            <w:tcW w:w="2598" w:type="pct"/>
            <w:tcBorders>
              <w:top w:val="single" w:sz="4" w:space="0" w:color="auto"/>
              <w:bottom w:val="single" w:sz="4" w:space="0" w:color="auto"/>
            </w:tcBorders>
            <w:shd w:val="clear" w:color="auto" w:fill="auto"/>
            <w:noWrap/>
            <w:vAlign w:val="center"/>
          </w:tcPr>
          <w:p w14:paraId="0E256B57"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bevacizumab (1.25mg) vs placebo</w:t>
            </w:r>
          </w:p>
        </w:tc>
        <w:tc>
          <w:tcPr>
            <w:tcW w:w="2402" w:type="pct"/>
            <w:tcBorders>
              <w:top w:val="single" w:sz="4" w:space="0" w:color="auto"/>
              <w:bottom w:val="single" w:sz="4" w:space="0" w:color="auto"/>
            </w:tcBorders>
            <w:shd w:val="clear" w:color="auto" w:fill="auto"/>
            <w:vAlign w:val="bottom"/>
          </w:tcPr>
          <w:p w14:paraId="4C93A945"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0.13 [(0.07-0.22) (0.07-0.25)] *</w:t>
            </w:r>
          </w:p>
        </w:tc>
      </w:tr>
      <w:tr w:rsidR="00AA7944" w:rsidRPr="002E766A" w14:paraId="1C573FCA"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1D09671F"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bevacizumab (1.25mg) vs ranibizumab (0.3mg)</w:t>
            </w:r>
          </w:p>
        </w:tc>
        <w:tc>
          <w:tcPr>
            <w:tcW w:w="2402" w:type="pct"/>
            <w:tcBorders>
              <w:top w:val="single" w:sz="4" w:space="0" w:color="auto"/>
              <w:bottom w:val="single" w:sz="4" w:space="0" w:color="auto"/>
            </w:tcBorders>
            <w:shd w:val="clear" w:color="auto" w:fill="auto"/>
            <w:vAlign w:val="bottom"/>
          </w:tcPr>
          <w:p w14:paraId="0CC5D3B3"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1.06 [(0.64-1.81) (0.56-2.02)]</w:t>
            </w:r>
          </w:p>
        </w:tc>
      </w:tr>
      <w:tr w:rsidR="00AA7944" w:rsidRPr="002E766A" w14:paraId="317D5899"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5A36DFFA"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bevacizumab (1.25mg) vs ranibizumab (0.5mg)</w:t>
            </w:r>
          </w:p>
        </w:tc>
        <w:tc>
          <w:tcPr>
            <w:tcW w:w="2402" w:type="pct"/>
            <w:tcBorders>
              <w:top w:val="single" w:sz="4" w:space="0" w:color="auto"/>
              <w:bottom w:val="single" w:sz="4" w:space="0" w:color="auto"/>
            </w:tcBorders>
            <w:shd w:val="clear" w:color="auto" w:fill="auto"/>
            <w:vAlign w:val="bottom"/>
          </w:tcPr>
          <w:p w14:paraId="063B717C"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1.07 [(0.76-1.51) (0.64-1.77)]</w:t>
            </w:r>
          </w:p>
        </w:tc>
      </w:tr>
      <w:tr w:rsidR="00AA7944" w:rsidRPr="002E766A" w14:paraId="051B6F89"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30BCA20D"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bevacizumab (1.25mg) vs ranibizumab (2mg)</w:t>
            </w:r>
          </w:p>
        </w:tc>
        <w:tc>
          <w:tcPr>
            <w:tcW w:w="2402" w:type="pct"/>
            <w:tcBorders>
              <w:top w:val="single" w:sz="4" w:space="0" w:color="auto"/>
              <w:bottom w:val="single" w:sz="4" w:space="0" w:color="auto"/>
            </w:tcBorders>
            <w:shd w:val="clear" w:color="auto" w:fill="auto"/>
            <w:vAlign w:val="bottom"/>
          </w:tcPr>
          <w:p w14:paraId="4FA1969A"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0.89 [(0.33-1.53) (0.32-1.72)]</w:t>
            </w:r>
          </w:p>
        </w:tc>
      </w:tr>
      <w:tr w:rsidR="00AA7944" w:rsidRPr="002E766A" w14:paraId="437E08AA"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0892893B"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bevacizumab (2.5mg) vs placebo</w:t>
            </w:r>
          </w:p>
        </w:tc>
        <w:tc>
          <w:tcPr>
            <w:tcW w:w="2402" w:type="pct"/>
            <w:tcBorders>
              <w:top w:val="single" w:sz="4" w:space="0" w:color="auto"/>
              <w:bottom w:val="single" w:sz="4" w:space="0" w:color="auto"/>
            </w:tcBorders>
            <w:shd w:val="clear" w:color="auto" w:fill="auto"/>
            <w:vAlign w:val="bottom"/>
          </w:tcPr>
          <w:p w14:paraId="78A74138"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0.15 [(0.07-0.41) (0.06-0.44)] *</w:t>
            </w:r>
          </w:p>
        </w:tc>
      </w:tr>
      <w:tr w:rsidR="00AA7944" w:rsidRPr="002E766A" w14:paraId="051B3A62"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551F3D65"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bevacizumab (2.5mg) vs ranibizumab (0.3mg)</w:t>
            </w:r>
          </w:p>
        </w:tc>
        <w:tc>
          <w:tcPr>
            <w:tcW w:w="2402" w:type="pct"/>
            <w:tcBorders>
              <w:top w:val="single" w:sz="4" w:space="0" w:color="auto"/>
              <w:bottom w:val="single" w:sz="4" w:space="0" w:color="auto"/>
            </w:tcBorders>
            <w:shd w:val="clear" w:color="auto" w:fill="auto"/>
            <w:vAlign w:val="bottom"/>
          </w:tcPr>
          <w:p w14:paraId="2A832B27"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1.21 [(0.63-3.56) (0.57-3.7)]</w:t>
            </w:r>
          </w:p>
        </w:tc>
      </w:tr>
      <w:tr w:rsidR="00AA7944" w:rsidRPr="002E766A" w14:paraId="3F9EC368"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009B7276"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bevacizumab (2.5mg) vs ranibizumab (0.5mg)</w:t>
            </w:r>
          </w:p>
        </w:tc>
        <w:tc>
          <w:tcPr>
            <w:tcW w:w="2402" w:type="pct"/>
            <w:tcBorders>
              <w:top w:val="single" w:sz="4" w:space="0" w:color="auto"/>
              <w:bottom w:val="single" w:sz="4" w:space="0" w:color="auto"/>
            </w:tcBorders>
            <w:shd w:val="clear" w:color="auto" w:fill="auto"/>
            <w:vAlign w:val="bottom"/>
          </w:tcPr>
          <w:p w14:paraId="6682B676"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1.22 [(0.7-3.19) (0.62-3.38)]</w:t>
            </w:r>
          </w:p>
        </w:tc>
      </w:tr>
      <w:tr w:rsidR="00AA7944" w:rsidRPr="002E766A" w14:paraId="40F42C11"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48BB395C"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bevacizumab (2.5mg) vs ranibizumab (2mg)</w:t>
            </w:r>
          </w:p>
        </w:tc>
        <w:tc>
          <w:tcPr>
            <w:tcW w:w="2402" w:type="pct"/>
            <w:tcBorders>
              <w:top w:val="single" w:sz="4" w:space="0" w:color="auto"/>
              <w:bottom w:val="single" w:sz="4" w:space="0" w:color="auto"/>
            </w:tcBorders>
            <w:shd w:val="clear" w:color="auto" w:fill="auto"/>
            <w:vAlign w:val="bottom"/>
          </w:tcPr>
          <w:p w14:paraId="51944A53"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1.02 [(0.38-2.38) (0.37-2.51)]</w:t>
            </w:r>
          </w:p>
        </w:tc>
      </w:tr>
      <w:tr w:rsidR="00AA7944" w:rsidRPr="002E766A" w14:paraId="0AF6D7EB"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724B60D0"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bevacizumab (2.5mg) vs bevacizumab (1.25mg)</w:t>
            </w:r>
          </w:p>
        </w:tc>
        <w:tc>
          <w:tcPr>
            <w:tcW w:w="2402" w:type="pct"/>
            <w:tcBorders>
              <w:top w:val="single" w:sz="4" w:space="0" w:color="auto"/>
              <w:bottom w:val="single" w:sz="4" w:space="0" w:color="auto"/>
            </w:tcBorders>
            <w:shd w:val="clear" w:color="auto" w:fill="auto"/>
            <w:vAlign w:val="bottom"/>
          </w:tcPr>
          <w:p w14:paraId="50CE0732"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1.1 [(0.73-2.82) (0.64-2.98)]</w:t>
            </w:r>
          </w:p>
        </w:tc>
      </w:tr>
      <w:tr w:rsidR="00AA7944" w:rsidRPr="002E766A" w14:paraId="2C0D149D"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3AC6022D"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(0.5mg) vs placebo</w:t>
            </w:r>
          </w:p>
        </w:tc>
        <w:tc>
          <w:tcPr>
            <w:tcW w:w="2402" w:type="pct"/>
            <w:tcBorders>
              <w:top w:val="single" w:sz="4" w:space="0" w:color="auto"/>
              <w:bottom w:val="single" w:sz="4" w:space="0" w:color="auto"/>
            </w:tcBorders>
            <w:shd w:val="clear" w:color="auto" w:fill="auto"/>
            <w:vAlign w:val="bottom"/>
          </w:tcPr>
          <w:p w14:paraId="594E4DD7"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0.12 [(0.06-0.22) (0.06-0.24)] *</w:t>
            </w:r>
          </w:p>
        </w:tc>
      </w:tr>
      <w:tr w:rsidR="00AA7944" w:rsidRPr="002E766A" w14:paraId="69E5EC7B"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0CDC86E8"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(0.5mg) vs ranibizumab (0.3mg)</w:t>
            </w:r>
          </w:p>
        </w:tc>
        <w:tc>
          <w:tcPr>
            <w:tcW w:w="2402" w:type="pct"/>
            <w:tcBorders>
              <w:top w:val="single" w:sz="4" w:space="0" w:color="auto"/>
              <w:bottom w:val="single" w:sz="4" w:space="0" w:color="auto"/>
            </w:tcBorders>
            <w:shd w:val="clear" w:color="auto" w:fill="auto"/>
            <w:vAlign w:val="bottom"/>
          </w:tcPr>
          <w:p w14:paraId="03302AC8"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0.98 [(0.53-1.78) (0.48-1.94)]</w:t>
            </w:r>
          </w:p>
        </w:tc>
      </w:tr>
      <w:tr w:rsidR="00AA7944" w:rsidRPr="002E766A" w14:paraId="229F061A"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34AE22DF"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(0.5mg) vs ranibizumab (0.5mg)</w:t>
            </w:r>
          </w:p>
        </w:tc>
        <w:tc>
          <w:tcPr>
            <w:tcW w:w="2402" w:type="pct"/>
            <w:tcBorders>
              <w:top w:val="single" w:sz="4" w:space="0" w:color="auto"/>
              <w:bottom w:val="single" w:sz="4" w:space="0" w:color="auto"/>
            </w:tcBorders>
            <w:shd w:val="clear" w:color="auto" w:fill="auto"/>
            <w:vAlign w:val="bottom"/>
          </w:tcPr>
          <w:p w14:paraId="177C9CFB"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0.98 [(0.6-1.59) (0.53-1.81)]</w:t>
            </w:r>
          </w:p>
        </w:tc>
      </w:tr>
      <w:tr w:rsidR="00AA7944" w:rsidRPr="002E766A" w14:paraId="0386AC74"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49B9E0C5"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(0.5mg) vs ranibizumab (2mg)</w:t>
            </w:r>
          </w:p>
        </w:tc>
        <w:tc>
          <w:tcPr>
            <w:tcW w:w="2402" w:type="pct"/>
            <w:tcBorders>
              <w:top w:val="single" w:sz="4" w:space="0" w:color="auto"/>
              <w:bottom w:val="single" w:sz="4" w:space="0" w:color="auto"/>
            </w:tcBorders>
            <w:shd w:val="clear" w:color="auto" w:fill="auto"/>
            <w:vAlign w:val="bottom"/>
          </w:tcPr>
          <w:p w14:paraId="7AF0D0C9"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0.81 [(0.27-1.53) (0.26-1.68)]</w:t>
            </w:r>
          </w:p>
        </w:tc>
      </w:tr>
      <w:tr w:rsidR="00AA7944" w:rsidRPr="002E766A" w14:paraId="1B336BFF"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60929450"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(0.5mg) vs bevacizumab (1.25mg)</w:t>
            </w:r>
          </w:p>
        </w:tc>
        <w:tc>
          <w:tcPr>
            <w:tcW w:w="2402" w:type="pct"/>
            <w:tcBorders>
              <w:top w:val="single" w:sz="4" w:space="0" w:color="auto"/>
              <w:bottom w:val="single" w:sz="4" w:space="0" w:color="auto"/>
            </w:tcBorders>
            <w:shd w:val="clear" w:color="auto" w:fill="auto"/>
            <w:vAlign w:val="bottom"/>
          </w:tcPr>
          <w:p w14:paraId="7250A769"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0.92 [(0.5-1.67) (0.46-1.88)]</w:t>
            </w:r>
          </w:p>
        </w:tc>
      </w:tr>
      <w:tr w:rsidR="00AA7944" w:rsidRPr="002E766A" w14:paraId="1C089ECE"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1EC2CB10"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(0.5mg) vs bevacizumab (2.5mg)</w:t>
            </w:r>
          </w:p>
        </w:tc>
        <w:tc>
          <w:tcPr>
            <w:tcW w:w="2402" w:type="pct"/>
            <w:tcBorders>
              <w:top w:val="single" w:sz="4" w:space="0" w:color="auto"/>
              <w:bottom w:val="single" w:sz="4" w:space="0" w:color="auto"/>
            </w:tcBorders>
            <w:shd w:val="clear" w:color="auto" w:fill="auto"/>
            <w:vAlign w:val="bottom"/>
          </w:tcPr>
          <w:p w14:paraId="31F4EBD9"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0.79 [(0.27-1.7) (0.26-1.85)]</w:t>
            </w:r>
          </w:p>
        </w:tc>
      </w:tr>
      <w:tr w:rsidR="00AA7944" w:rsidRPr="002E766A" w14:paraId="4C7A3C6B"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11C0F671"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(2mg) vs placebo</w:t>
            </w:r>
          </w:p>
        </w:tc>
        <w:tc>
          <w:tcPr>
            <w:tcW w:w="2402" w:type="pct"/>
            <w:tcBorders>
              <w:top w:val="single" w:sz="4" w:space="0" w:color="auto"/>
              <w:bottom w:val="single" w:sz="4" w:space="0" w:color="auto"/>
            </w:tcBorders>
            <w:shd w:val="clear" w:color="auto" w:fill="auto"/>
            <w:vAlign w:val="bottom"/>
          </w:tcPr>
          <w:p w14:paraId="32BB09F8"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0.12 [(0.07-0.22) (0.06-0.25)] *</w:t>
            </w:r>
          </w:p>
        </w:tc>
      </w:tr>
      <w:tr w:rsidR="00AA7944" w:rsidRPr="002E766A" w14:paraId="07C00E69"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086CC019"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(2mg) vs ranibizumab (0.3mg)</w:t>
            </w:r>
          </w:p>
        </w:tc>
        <w:tc>
          <w:tcPr>
            <w:tcW w:w="2402" w:type="pct"/>
            <w:tcBorders>
              <w:top w:val="single" w:sz="4" w:space="0" w:color="auto"/>
              <w:bottom w:val="single" w:sz="4" w:space="0" w:color="auto"/>
            </w:tcBorders>
            <w:shd w:val="clear" w:color="auto" w:fill="auto"/>
            <w:vAlign w:val="bottom"/>
          </w:tcPr>
          <w:p w14:paraId="4F122FC9"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1.04 [(0.59-1.86) (0.54-2.04)]</w:t>
            </w:r>
          </w:p>
        </w:tc>
      </w:tr>
      <w:tr w:rsidR="00AA7944" w:rsidRPr="002E766A" w14:paraId="0CA7FDDF"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6DF58432"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(2mg) vs ranibizumab (0.5mg)</w:t>
            </w:r>
          </w:p>
        </w:tc>
        <w:tc>
          <w:tcPr>
            <w:tcW w:w="2402" w:type="pct"/>
            <w:tcBorders>
              <w:top w:val="single" w:sz="4" w:space="0" w:color="auto"/>
              <w:bottom w:val="single" w:sz="4" w:space="0" w:color="auto"/>
            </w:tcBorders>
            <w:shd w:val="clear" w:color="auto" w:fill="auto"/>
            <w:vAlign w:val="bottom"/>
          </w:tcPr>
          <w:p w14:paraId="7EDD58E3"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1.04 [(0.66-1.65) (0.59-1.86)]</w:t>
            </w:r>
          </w:p>
        </w:tc>
      </w:tr>
      <w:tr w:rsidR="00AA7944" w:rsidRPr="002E766A" w14:paraId="3AD73013"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23C2FBCD"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(2mg) vs ranibizumab (2mg)</w:t>
            </w:r>
          </w:p>
        </w:tc>
        <w:tc>
          <w:tcPr>
            <w:tcW w:w="2402" w:type="pct"/>
            <w:tcBorders>
              <w:top w:val="single" w:sz="4" w:space="0" w:color="auto"/>
              <w:bottom w:val="single" w:sz="4" w:space="0" w:color="auto"/>
            </w:tcBorders>
            <w:shd w:val="clear" w:color="auto" w:fill="auto"/>
            <w:vAlign w:val="bottom"/>
          </w:tcPr>
          <w:p w14:paraId="0A42AC43"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0.85 [(0.31-1.58) (0.3-1.78)]</w:t>
            </w:r>
          </w:p>
        </w:tc>
      </w:tr>
      <w:tr w:rsidR="00AA7944" w:rsidRPr="002E766A" w14:paraId="680EEA65"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6C5C2968"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(2mg) vs bevacizumab (1.25mg)</w:t>
            </w:r>
          </w:p>
        </w:tc>
        <w:tc>
          <w:tcPr>
            <w:tcW w:w="2402" w:type="pct"/>
            <w:tcBorders>
              <w:top w:val="single" w:sz="4" w:space="0" w:color="auto"/>
              <w:bottom w:val="single" w:sz="4" w:space="0" w:color="auto"/>
            </w:tcBorders>
            <w:shd w:val="clear" w:color="auto" w:fill="auto"/>
            <w:vAlign w:val="bottom"/>
          </w:tcPr>
          <w:p w14:paraId="26AD7930"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0.97 [(0.54-1.72) (0.49-1.92)]</w:t>
            </w:r>
          </w:p>
        </w:tc>
      </w:tr>
      <w:tr w:rsidR="00AA7944" w:rsidRPr="002E766A" w14:paraId="622939C7"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1F431B3B"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(2mg) vs bevacizumab (2.5mg)</w:t>
            </w:r>
          </w:p>
        </w:tc>
        <w:tc>
          <w:tcPr>
            <w:tcW w:w="2402" w:type="pct"/>
            <w:tcBorders>
              <w:top w:val="single" w:sz="4" w:space="0" w:color="auto"/>
              <w:bottom w:val="single" w:sz="4" w:space="0" w:color="auto"/>
            </w:tcBorders>
            <w:shd w:val="clear" w:color="auto" w:fill="auto"/>
            <w:vAlign w:val="bottom"/>
          </w:tcPr>
          <w:p w14:paraId="6C78678B"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0.84 [(0.3-1.75) (0.29-1.92)]</w:t>
            </w:r>
          </w:p>
        </w:tc>
      </w:tr>
      <w:tr w:rsidR="00AA7944" w:rsidRPr="002E766A" w14:paraId="5ABB9214"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629A71EA"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(2mg) vs aflibercept (0.5mg)</w:t>
            </w:r>
          </w:p>
        </w:tc>
        <w:tc>
          <w:tcPr>
            <w:tcW w:w="2402" w:type="pct"/>
            <w:tcBorders>
              <w:top w:val="single" w:sz="4" w:space="0" w:color="auto"/>
              <w:bottom w:val="single" w:sz="4" w:space="0" w:color="auto"/>
            </w:tcBorders>
            <w:shd w:val="clear" w:color="auto" w:fill="auto"/>
            <w:vAlign w:val="bottom"/>
          </w:tcPr>
          <w:p w14:paraId="5A110A0E"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1.04 [(0.74-1.64) (0.64-1.87)]</w:t>
            </w:r>
          </w:p>
        </w:tc>
      </w:tr>
      <w:tr w:rsidR="00AA7944" w:rsidRPr="002E766A" w14:paraId="06336487"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68DFDEAF"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(4mg) vs placebo</w:t>
            </w:r>
          </w:p>
        </w:tc>
        <w:tc>
          <w:tcPr>
            <w:tcW w:w="2402" w:type="pct"/>
            <w:tcBorders>
              <w:top w:val="single" w:sz="4" w:space="0" w:color="auto"/>
              <w:bottom w:val="single" w:sz="4" w:space="0" w:color="auto"/>
            </w:tcBorders>
            <w:shd w:val="clear" w:color="auto" w:fill="auto"/>
            <w:vAlign w:val="bottom"/>
          </w:tcPr>
          <w:p w14:paraId="6F6EBC1C"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0.11 [(0.03-0.23) (0.03-0.25)] *</w:t>
            </w:r>
          </w:p>
        </w:tc>
      </w:tr>
      <w:tr w:rsidR="00AA7944" w:rsidRPr="002E766A" w14:paraId="43BE7174"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7CA44750"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(4mg) vs ranibizumab (0.3mg)</w:t>
            </w:r>
          </w:p>
        </w:tc>
        <w:tc>
          <w:tcPr>
            <w:tcW w:w="2402" w:type="pct"/>
            <w:tcBorders>
              <w:top w:val="single" w:sz="4" w:space="0" w:color="auto"/>
              <w:bottom w:val="single" w:sz="4" w:space="0" w:color="auto"/>
            </w:tcBorders>
            <w:shd w:val="clear" w:color="auto" w:fill="auto"/>
            <w:vAlign w:val="bottom"/>
          </w:tcPr>
          <w:p w14:paraId="4550B1B6"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0.91 [(0.27-1.88) (0.26-2.04)]</w:t>
            </w:r>
          </w:p>
        </w:tc>
      </w:tr>
      <w:tr w:rsidR="00AA7944" w:rsidRPr="002E766A" w14:paraId="7DD6909F"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7C133CEA"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(4mg) vs ranibizumab (0.5mg)</w:t>
            </w:r>
          </w:p>
        </w:tc>
        <w:tc>
          <w:tcPr>
            <w:tcW w:w="2402" w:type="pct"/>
            <w:tcBorders>
              <w:top w:val="single" w:sz="4" w:space="0" w:color="auto"/>
              <w:bottom w:val="single" w:sz="4" w:space="0" w:color="auto"/>
            </w:tcBorders>
            <w:shd w:val="clear" w:color="auto" w:fill="auto"/>
            <w:vAlign w:val="bottom"/>
          </w:tcPr>
          <w:p w14:paraId="0914CBAE"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0.91 [(0.28-1.76) (0.27-1.95)]</w:t>
            </w:r>
          </w:p>
        </w:tc>
      </w:tr>
      <w:tr w:rsidR="00AA7944" w:rsidRPr="002E766A" w14:paraId="356515A4"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2B772FBB"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(4mg) vs ranibizumab (2mg)</w:t>
            </w:r>
          </w:p>
        </w:tc>
        <w:tc>
          <w:tcPr>
            <w:tcW w:w="2402" w:type="pct"/>
            <w:tcBorders>
              <w:top w:val="single" w:sz="4" w:space="0" w:color="auto"/>
              <w:bottom w:val="single" w:sz="4" w:space="0" w:color="auto"/>
            </w:tcBorders>
            <w:shd w:val="clear" w:color="auto" w:fill="auto"/>
            <w:vAlign w:val="bottom"/>
          </w:tcPr>
          <w:p w14:paraId="166ED81A"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0.77 [(0.13-1.58) (0.13-1.74)]</w:t>
            </w:r>
          </w:p>
        </w:tc>
      </w:tr>
      <w:tr w:rsidR="00AA7944" w:rsidRPr="002E766A" w14:paraId="28AAACFD"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01FC1743"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(4mg) vs bevacizumab (1.25mg)</w:t>
            </w:r>
          </w:p>
        </w:tc>
        <w:tc>
          <w:tcPr>
            <w:tcW w:w="2402" w:type="pct"/>
            <w:tcBorders>
              <w:top w:val="single" w:sz="4" w:space="0" w:color="auto"/>
              <w:bottom w:val="single" w:sz="4" w:space="0" w:color="auto"/>
            </w:tcBorders>
            <w:shd w:val="clear" w:color="auto" w:fill="auto"/>
            <w:vAlign w:val="bottom"/>
          </w:tcPr>
          <w:p w14:paraId="3F152148"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0.84 [(0.25-1.8) (0.24-1.97)]</w:t>
            </w:r>
          </w:p>
        </w:tc>
      </w:tr>
      <w:tr w:rsidR="00AA7944" w:rsidRPr="002E766A" w14:paraId="6399B574"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36BB2A9F"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(4mg) vs bevacizumab (2.5mg)</w:t>
            </w:r>
          </w:p>
        </w:tc>
        <w:tc>
          <w:tcPr>
            <w:tcW w:w="2402" w:type="pct"/>
            <w:tcBorders>
              <w:top w:val="single" w:sz="4" w:space="0" w:color="auto"/>
              <w:bottom w:val="single" w:sz="4" w:space="0" w:color="auto"/>
            </w:tcBorders>
            <w:shd w:val="clear" w:color="auto" w:fill="auto"/>
            <w:vAlign w:val="bottom"/>
          </w:tcPr>
          <w:p w14:paraId="455EDEE4"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0.75 [(0.13-1.71) (0.13-1.87)]</w:t>
            </w:r>
          </w:p>
        </w:tc>
      </w:tr>
      <w:tr w:rsidR="00AA7944" w:rsidRPr="002E766A" w14:paraId="5F614623"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1AD3212C" w14:textId="77777777" w:rsidR="00AA7944" w:rsidRPr="002E766A" w:rsidRDefault="00AA7944" w:rsidP="00385525">
            <w:pPr>
              <w:spacing w:after="0" w:line="240" w:lineRule="auto"/>
              <w:rPr>
                <w:rFonts w:ascii="Arial" w:hAnsi="Arial" w:cs="Arial"/>
              </w:rPr>
            </w:pPr>
            <w:r w:rsidRPr="002E766A">
              <w:rPr>
                <w:rFonts w:ascii="Arial" w:hAnsi="Arial" w:cs="Arial"/>
                <w:color w:val="000000"/>
              </w:rPr>
              <w:lastRenderedPageBreak/>
              <w:t>aflibercept (4mg) vs aflibercept (0.5mg)</w:t>
            </w:r>
          </w:p>
        </w:tc>
        <w:tc>
          <w:tcPr>
            <w:tcW w:w="2402" w:type="pct"/>
            <w:tcBorders>
              <w:top w:val="single" w:sz="4" w:space="0" w:color="auto"/>
              <w:bottom w:val="single" w:sz="4" w:space="0" w:color="auto"/>
            </w:tcBorders>
            <w:shd w:val="clear" w:color="auto" w:fill="auto"/>
            <w:vAlign w:val="bottom"/>
          </w:tcPr>
          <w:p w14:paraId="30AC5C64"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0.96 [(0.31-1.6) (0.3-1.77)]</w:t>
            </w:r>
          </w:p>
        </w:tc>
      </w:tr>
      <w:tr w:rsidR="00AA7944" w:rsidRPr="002E766A" w14:paraId="6B02B92F"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31CC9671"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aflibercept (4mg) vs aflibercept (2mg)</w:t>
            </w:r>
          </w:p>
        </w:tc>
        <w:tc>
          <w:tcPr>
            <w:tcW w:w="2402" w:type="pct"/>
            <w:tcBorders>
              <w:top w:val="single" w:sz="4" w:space="0" w:color="auto"/>
              <w:bottom w:val="single" w:sz="4" w:space="0" w:color="auto"/>
            </w:tcBorders>
            <w:shd w:val="clear" w:color="auto" w:fill="auto"/>
            <w:vAlign w:val="bottom"/>
          </w:tcPr>
          <w:p w14:paraId="10B42BD8"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0.92 [(0.28-1.45) (0.27-1.64)]</w:t>
            </w:r>
          </w:p>
        </w:tc>
      </w:tr>
      <w:tr w:rsidR="00AA7944" w:rsidRPr="002E766A" w14:paraId="21B836A2"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6287375C"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IVTA (4mg) vs placebo</w:t>
            </w:r>
          </w:p>
        </w:tc>
        <w:tc>
          <w:tcPr>
            <w:tcW w:w="2402" w:type="pct"/>
            <w:tcBorders>
              <w:top w:val="single" w:sz="4" w:space="0" w:color="auto"/>
              <w:bottom w:val="single" w:sz="4" w:space="0" w:color="auto"/>
            </w:tcBorders>
            <w:shd w:val="clear" w:color="auto" w:fill="auto"/>
            <w:vAlign w:val="bottom"/>
          </w:tcPr>
          <w:p w14:paraId="7863A4DA"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0.92 [(0.4-1.97) (0.37-2.13)]</w:t>
            </w:r>
          </w:p>
        </w:tc>
      </w:tr>
      <w:tr w:rsidR="00AA7944" w:rsidRPr="002E766A" w14:paraId="540C54A6"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3314AD02"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IVTA (4mg) vs ranibizumab (0.3mg)</w:t>
            </w:r>
          </w:p>
        </w:tc>
        <w:tc>
          <w:tcPr>
            <w:tcW w:w="2402" w:type="pct"/>
            <w:tcBorders>
              <w:top w:val="single" w:sz="4" w:space="0" w:color="auto"/>
              <w:bottom w:val="single" w:sz="4" w:space="0" w:color="auto"/>
            </w:tcBorders>
            <w:shd w:val="clear" w:color="auto" w:fill="auto"/>
            <w:vAlign w:val="bottom"/>
          </w:tcPr>
          <w:p w14:paraId="3B3DFC7F"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7.78 [(3-18.96) (2.86-20.66)] *</w:t>
            </w:r>
          </w:p>
        </w:tc>
      </w:tr>
      <w:tr w:rsidR="00AA7944" w:rsidRPr="002E766A" w14:paraId="32A2CD06"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78184D34"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IVTA (4mg) vs ranibizumab (0.5mg)</w:t>
            </w:r>
          </w:p>
        </w:tc>
        <w:tc>
          <w:tcPr>
            <w:tcW w:w="2402" w:type="pct"/>
            <w:tcBorders>
              <w:top w:val="single" w:sz="4" w:space="0" w:color="auto"/>
              <w:bottom w:val="single" w:sz="4" w:space="0" w:color="auto"/>
            </w:tcBorders>
            <w:shd w:val="clear" w:color="auto" w:fill="auto"/>
            <w:vAlign w:val="bottom"/>
          </w:tcPr>
          <w:p w14:paraId="5756A91E"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7.75 [(3.07-18.95) (2.87-20.27)] *</w:t>
            </w:r>
          </w:p>
        </w:tc>
      </w:tr>
      <w:tr w:rsidR="00AA7944" w:rsidRPr="002E766A" w14:paraId="572D81A8"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2AA032F3"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IVTA (4mg) vs ranibizumab (2mg)</w:t>
            </w:r>
          </w:p>
        </w:tc>
        <w:tc>
          <w:tcPr>
            <w:tcW w:w="2402" w:type="pct"/>
            <w:tcBorders>
              <w:top w:val="single" w:sz="4" w:space="0" w:color="auto"/>
              <w:bottom w:val="single" w:sz="4" w:space="0" w:color="auto"/>
            </w:tcBorders>
            <w:shd w:val="clear" w:color="auto" w:fill="auto"/>
            <w:vAlign w:val="bottom"/>
          </w:tcPr>
          <w:p w14:paraId="5ECF70F6"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6.15 [(1.8-17.29) (1.7-18.49)] *</w:t>
            </w:r>
          </w:p>
        </w:tc>
      </w:tr>
      <w:tr w:rsidR="00AA7944" w:rsidRPr="002E766A" w14:paraId="1B9B3F37"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07D3E047"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IVTA (4mg) vs bevacizumab (1.25mg)</w:t>
            </w:r>
          </w:p>
        </w:tc>
        <w:tc>
          <w:tcPr>
            <w:tcW w:w="2402" w:type="pct"/>
            <w:tcBorders>
              <w:top w:val="single" w:sz="4" w:space="0" w:color="auto"/>
              <w:bottom w:val="single" w:sz="4" w:space="0" w:color="auto"/>
            </w:tcBorders>
            <w:shd w:val="clear" w:color="auto" w:fill="auto"/>
            <w:vAlign w:val="bottom"/>
          </w:tcPr>
          <w:p w14:paraId="664FB9E4"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7.23 [(2.74-19.67) (2.57-20.7)] *</w:t>
            </w:r>
          </w:p>
        </w:tc>
      </w:tr>
      <w:tr w:rsidR="00AA7944" w:rsidRPr="002E766A" w14:paraId="254322F2"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2DD4DD39"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IVTA (4mg) vs bevacizumab (2.5mg)</w:t>
            </w:r>
          </w:p>
        </w:tc>
        <w:tc>
          <w:tcPr>
            <w:tcW w:w="2402" w:type="pct"/>
            <w:tcBorders>
              <w:top w:val="single" w:sz="4" w:space="0" w:color="auto"/>
              <w:bottom w:val="single" w:sz="4" w:space="0" w:color="auto"/>
            </w:tcBorders>
            <w:shd w:val="clear" w:color="auto" w:fill="auto"/>
            <w:vAlign w:val="bottom"/>
          </w:tcPr>
          <w:p w14:paraId="5A37AF0B"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6.09 [(1.75-19.09) (1.66-19.94)] *</w:t>
            </w:r>
          </w:p>
        </w:tc>
      </w:tr>
      <w:tr w:rsidR="00AA7944" w:rsidRPr="002E766A" w14:paraId="4AAD2560"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1BA0719D"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IVTA (4mg) vs aflibercept (0.5mg)</w:t>
            </w:r>
          </w:p>
        </w:tc>
        <w:tc>
          <w:tcPr>
            <w:tcW w:w="2402" w:type="pct"/>
            <w:tcBorders>
              <w:top w:val="single" w:sz="4" w:space="0" w:color="auto"/>
              <w:bottom w:val="single" w:sz="4" w:space="0" w:color="auto"/>
            </w:tcBorders>
            <w:shd w:val="clear" w:color="auto" w:fill="auto"/>
            <w:vAlign w:val="bottom"/>
          </w:tcPr>
          <w:p w14:paraId="75334363"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7.98 [(2.86-21.54) (2.66-22.96)] *</w:t>
            </w:r>
          </w:p>
        </w:tc>
      </w:tr>
      <w:tr w:rsidR="00AA7944" w:rsidRPr="002E766A" w14:paraId="6C8F8A64"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6F7FA9D1"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IVTA (4mg) vs aflibercept (2mg)</w:t>
            </w:r>
          </w:p>
        </w:tc>
        <w:tc>
          <w:tcPr>
            <w:tcW w:w="2402" w:type="pct"/>
            <w:tcBorders>
              <w:top w:val="single" w:sz="4" w:space="0" w:color="auto"/>
              <w:bottom w:val="single" w:sz="4" w:space="0" w:color="auto"/>
            </w:tcBorders>
            <w:shd w:val="clear" w:color="auto" w:fill="auto"/>
            <w:vAlign w:val="bottom"/>
          </w:tcPr>
          <w:p w14:paraId="0FA29DE1"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7.48 [(2.75-19.73) (2.55-20.65)] *</w:t>
            </w:r>
          </w:p>
        </w:tc>
      </w:tr>
      <w:tr w:rsidR="00AA7944" w:rsidRPr="002E766A" w14:paraId="355CF46F"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59BD0D5F"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IVTA (4mg) vs aflibercept (4mg)</w:t>
            </w:r>
          </w:p>
        </w:tc>
        <w:tc>
          <w:tcPr>
            <w:tcW w:w="2402" w:type="pct"/>
            <w:tcBorders>
              <w:top w:val="single" w:sz="4" w:space="0" w:color="auto"/>
              <w:bottom w:val="single" w:sz="4" w:space="0" w:color="auto"/>
            </w:tcBorders>
            <w:shd w:val="clear" w:color="auto" w:fill="auto"/>
            <w:vAlign w:val="bottom"/>
          </w:tcPr>
          <w:p w14:paraId="44B6D6D8"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8.85 [(2.84-34.75) (2.69-36.27)] *</w:t>
            </w:r>
          </w:p>
        </w:tc>
      </w:tr>
      <w:tr w:rsidR="00AA7944" w:rsidRPr="002E766A" w14:paraId="6614EE12"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4A1A299B"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(reduced) vs placebo</w:t>
            </w:r>
          </w:p>
        </w:tc>
        <w:tc>
          <w:tcPr>
            <w:tcW w:w="2402" w:type="pct"/>
            <w:tcBorders>
              <w:top w:val="single" w:sz="4" w:space="0" w:color="auto"/>
              <w:bottom w:val="single" w:sz="4" w:space="0" w:color="auto"/>
            </w:tcBorders>
            <w:shd w:val="clear" w:color="auto" w:fill="auto"/>
            <w:vAlign w:val="bottom"/>
          </w:tcPr>
          <w:p w14:paraId="68BAECA2"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0.36 [(0.14-0.6) (0.13-0.68)] *</w:t>
            </w:r>
          </w:p>
        </w:tc>
      </w:tr>
      <w:tr w:rsidR="00AA7944" w:rsidRPr="002E766A" w14:paraId="500B8219"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4BFE25F8"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(reduced) vs ranibizumab (0.3mg)</w:t>
            </w:r>
          </w:p>
        </w:tc>
        <w:tc>
          <w:tcPr>
            <w:tcW w:w="2402" w:type="pct"/>
            <w:tcBorders>
              <w:top w:val="single" w:sz="4" w:space="0" w:color="auto"/>
              <w:bottom w:val="single" w:sz="4" w:space="0" w:color="auto"/>
            </w:tcBorders>
            <w:shd w:val="clear" w:color="auto" w:fill="auto"/>
            <w:vAlign w:val="bottom"/>
          </w:tcPr>
          <w:p w14:paraId="7003777A"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3 [(1.04-5.96) (0.98-6.55)] *</w:t>
            </w:r>
          </w:p>
        </w:tc>
      </w:tr>
      <w:tr w:rsidR="00AA7944" w:rsidRPr="002E766A" w14:paraId="55EF895D"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648ADFCF"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(reduced) vs ranibizumab (0.5mg)</w:t>
            </w:r>
          </w:p>
        </w:tc>
        <w:tc>
          <w:tcPr>
            <w:tcW w:w="2402" w:type="pct"/>
            <w:tcBorders>
              <w:top w:val="single" w:sz="4" w:space="0" w:color="auto"/>
              <w:bottom w:val="single" w:sz="4" w:space="0" w:color="auto"/>
            </w:tcBorders>
            <w:shd w:val="clear" w:color="auto" w:fill="auto"/>
            <w:vAlign w:val="bottom"/>
          </w:tcPr>
          <w:p w14:paraId="3EB8E32A"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3 [(1.03-5.94) (0.98-6.5)] *</w:t>
            </w:r>
          </w:p>
        </w:tc>
      </w:tr>
      <w:tr w:rsidR="00AA7944" w:rsidRPr="002E766A" w14:paraId="51E37D65"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61759D15"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(reduced) vs ranibizumab (2mg)</w:t>
            </w:r>
          </w:p>
        </w:tc>
        <w:tc>
          <w:tcPr>
            <w:tcW w:w="2402" w:type="pct"/>
            <w:tcBorders>
              <w:top w:val="single" w:sz="4" w:space="0" w:color="auto"/>
              <w:bottom w:val="single" w:sz="4" w:space="0" w:color="auto"/>
            </w:tcBorders>
            <w:shd w:val="clear" w:color="auto" w:fill="auto"/>
            <w:vAlign w:val="bottom"/>
          </w:tcPr>
          <w:p w14:paraId="781828D5"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2.53 [(0.47-5.71) (0.46-6.13)]</w:t>
            </w:r>
          </w:p>
        </w:tc>
      </w:tr>
      <w:tr w:rsidR="00AA7944" w:rsidRPr="002E766A" w14:paraId="6E53C3DA"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1F4E7C03"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(reduced) vs bevacizumab (1.25mg)</w:t>
            </w:r>
          </w:p>
        </w:tc>
        <w:tc>
          <w:tcPr>
            <w:tcW w:w="2402" w:type="pct"/>
            <w:tcBorders>
              <w:top w:val="single" w:sz="4" w:space="0" w:color="auto"/>
              <w:bottom w:val="single" w:sz="4" w:space="0" w:color="auto"/>
            </w:tcBorders>
            <w:shd w:val="clear" w:color="auto" w:fill="auto"/>
            <w:vAlign w:val="bottom"/>
          </w:tcPr>
          <w:p w14:paraId="20F83D48"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2.77 [(0.9-6.07) (0.86-6.52)]</w:t>
            </w:r>
          </w:p>
        </w:tc>
      </w:tr>
      <w:tr w:rsidR="00AA7944" w:rsidRPr="002E766A" w14:paraId="4DC63BD8"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1E8D7417"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(reduced) vs bevacizumab (2.5mg)</w:t>
            </w:r>
          </w:p>
        </w:tc>
        <w:tc>
          <w:tcPr>
            <w:tcW w:w="2402" w:type="pct"/>
            <w:tcBorders>
              <w:top w:val="single" w:sz="4" w:space="0" w:color="auto"/>
              <w:bottom w:val="single" w:sz="4" w:space="0" w:color="auto"/>
            </w:tcBorders>
            <w:shd w:val="clear" w:color="auto" w:fill="auto"/>
            <w:vAlign w:val="bottom"/>
          </w:tcPr>
          <w:p w14:paraId="33AB4D6E"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2.43 [(0.48-6.03) (0.47-6.57)]</w:t>
            </w:r>
          </w:p>
        </w:tc>
      </w:tr>
      <w:tr w:rsidR="00AA7944" w:rsidRPr="002E766A" w14:paraId="1528AA4F"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48F2A0DD"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(reduced) vs aflibercept (0.5mg)</w:t>
            </w:r>
          </w:p>
        </w:tc>
        <w:tc>
          <w:tcPr>
            <w:tcW w:w="2402" w:type="pct"/>
            <w:tcBorders>
              <w:top w:val="single" w:sz="4" w:space="0" w:color="auto"/>
              <w:bottom w:val="single" w:sz="4" w:space="0" w:color="auto"/>
            </w:tcBorders>
            <w:shd w:val="clear" w:color="auto" w:fill="auto"/>
            <w:vAlign w:val="bottom"/>
          </w:tcPr>
          <w:p w14:paraId="1F121E7F"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3.03 [(1-6.67) (0.95-7.17)] *</w:t>
            </w:r>
          </w:p>
        </w:tc>
      </w:tr>
      <w:tr w:rsidR="00AA7944" w:rsidRPr="002E766A" w14:paraId="0D366331"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541A46B4"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(reduced) vs aflibercept (2mg)</w:t>
            </w:r>
          </w:p>
        </w:tc>
        <w:tc>
          <w:tcPr>
            <w:tcW w:w="2402" w:type="pct"/>
            <w:tcBorders>
              <w:top w:val="single" w:sz="4" w:space="0" w:color="auto"/>
              <w:bottom w:val="single" w:sz="4" w:space="0" w:color="auto"/>
            </w:tcBorders>
            <w:shd w:val="clear" w:color="auto" w:fill="auto"/>
            <w:vAlign w:val="bottom"/>
          </w:tcPr>
          <w:p w14:paraId="0F175577"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2.86 [(0.92-6.25) (0.87-6.69)]</w:t>
            </w:r>
          </w:p>
        </w:tc>
      </w:tr>
      <w:tr w:rsidR="00AA7944" w:rsidRPr="002E766A" w14:paraId="181272A6"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7A8801AD"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(reduced) vs aflibercept (4mg)</w:t>
            </w:r>
          </w:p>
        </w:tc>
        <w:tc>
          <w:tcPr>
            <w:tcW w:w="2402" w:type="pct"/>
            <w:tcBorders>
              <w:top w:val="single" w:sz="4" w:space="0" w:color="auto"/>
              <w:bottom w:val="single" w:sz="4" w:space="0" w:color="auto"/>
            </w:tcBorders>
            <w:shd w:val="clear" w:color="auto" w:fill="auto"/>
            <w:vAlign w:val="bottom"/>
          </w:tcPr>
          <w:p w14:paraId="4EB53080"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3.39 [(1.04-9.5) (0.99-10.05)] *</w:t>
            </w:r>
          </w:p>
        </w:tc>
      </w:tr>
      <w:tr w:rsidR="00AA7944" w:rsidRPr="002E766A" w14:paraId="059ABDE5"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16C4FD1C"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(reduced) vs IVTA (4mg)</w:t>
            </w:r>
          </w:p>
        </w:tc>
        <w:tc>
          <w:tcPr>
            <w:tcW w:w="2402" w:type="pct"/>
            <w:tcBorders>
              <w:top w:val="single" w:sz="4" w:space="0" w:color="auto"/>
              <w:bottom w:val="single" w:sz="4" w:space="0" w:color="auto"/>
            </w:tcBorders>
            <w:shd w:val="clear" w:color="auto" w:fill="auto"/>
            <w:vAlign w:val="bottom"/>
          </w:tcPr>
          <w:p w14:paraId="1E2ED47F"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0.38 [(0.12-1.04) (0.11-1.11)]</w:t>
            </w:r>
          </w:p>
        </w:tc>
      </w:tr>
      <w:tr w:rsidR="00AA7944" w:rsidRPr="002E766A" w14:paraId="56716D00"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1C739EAF"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(standard) vs placebo</w:t>
            </w:r>
          </w:p>
        </w:tc>
        <w:tc>
          <w:tcPr>
            <w:tcW w:w="2402" w:type="pct"/>
            <w:tcBorders>
              <w:top w:val="single" w:sz="4" w:space="0" w:color="auto"/>
              <w:bottom w:val="single" w:sz="4" w:space="0" w:color="auto"/>
            </w:tcBorders>
            <w:shd w:val="clear" w:color="auto" w:fill="auto"/>
            <w:vAlign w:val="bottom"/>
          </w:tcPr>
          <w:p w14:paraId="1A9B64A9"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0.46 [(0.34-0.62) (0.28-0.73)]*</w:t>
            </w:r>
          </w:p>
        </w:tc>
      </w:tr>
      <w:tr w:rsidR="00AA7944" w:rsidRPr="002E766A" w14:paraId="0D530B07"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586F8F63"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(standard) vs ranibizumab (0.3mg)</w:t>
            </w:r>
          </w:p>
        </w:tc>
        <w:tc>
          <w:tcPr>
            <w:tcW w:w="2402" w:type="pct"/>
            <w:tcBorders>
              <w:top w:val="single" w:sz="4" w:space="0" w:color="auto"/>
              <w:bottom w:val="single" w:sz="4" w:space="0" w:color="auto"/>
            </w:tcBorders>
            <w:shd w:val="clear" w:color="auto" w:fill="auto"/>
            <w:vAlign w:val="bottom"/>
          </w:tcPr>
          <w:p w14:paraId="4ADCA281"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3.83 [(2.27-6.65) (2.02-7.35)] *</w:t>
            </w:r>
          </w:p>
        </w:tc>
      </w:tr>
      <w:tr w:rsidR="00AA7944" w:rsidRPr="002E766A" w14:paraId="7A32BD66"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45DACF0E"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(standard) vs ranibizumab (0.5mg)</w:t>
            </w:r>
          </w:p>
        </w:tc>
        <w:tc>
          <w:tcPr>
            <w:tcW w:w="2402" w:type="pct"/>
            <w:tcBorders>
              <w:top w:val="single" w:sz="4" w:space="0" w:color="auto"/>
              <w:bottom w:val="single" w:sz="4" w:space="0" w:color="auto"/>
            </w:tcBorders>
            <w:shd w:val="clear" w:color="auto" w:fill="auto"/>
            <w:vAlign w:val="bottom"/>
          </w:tcPr>
          <w:p w14:paraId="764618CF"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3.84 [(2.33-6.44) (2.06-7.25)] *</w:t>
            </w:r>
          </w:p>
        </w:tc>
      </w:tr>
      <w:tr w:rsidR="00AA7944" w:rsidRPr="002E766A" w14:paraId="3B51B060"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0798EA2B"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(standard) vs ranibizumab (2mg)</w:t>
            </w:r>
          </w:p>
        </w:tc>
        <w:tc>
          <w:tcPr>
            <w:tcW w:w="2402" w:type="pct"/>
            <w:tcBorders>
              <w:top w:val="single" w:sz="4" w:space="0" w:color="auto"/>
              <w:bottom w:val="single" w:sz="4" w:space="0" w:color="auto"/>
            </w:tcBorders>
            <w:shd w:val="clear" w:color="auto" w:fill="auto"/>
            <w:vAlign w:val="bottom"/>
          </w:tcPr>
          <w:p w14:paraId="105C2DB2"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3.14 [(1.13-6.02) (1.06-6.56)] *</w:t>
            </w:r>
          </w:p>
        </w:tc>
      </w:tr>
      <w:tr w:rsidR="00AA7944" w:rsidRPr="002E766A" w14:paraId="1E355195"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47E81AE2"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(standard) vs bevacizumab (1.25mg)</w:t>
            </w:r>
          </w:p>
        </w:tc>
        <w:tc>
          <w:tcPr>
            <w:tcW w:w="2402" w:type="pct"/>
            <w:tcBorders>
              <w:top w:val="single" w:sz="4" w:space="0" w:color="auto"/>
              <w:bottom w:val="single" w:sz="4" w:space="0" w:color="auto"/>
            </w:tcBorders>
            <w:shd w:val="clear" w:color="auto" w:fill="auto"/>
            <w:vAlign w:val="bottom"/>
          </w:tcPr>
          <w:p w14:paraId="2E5C18EF"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3.6 [(1.95-6.71) (1.76-7.37)] *</w:t>
            </w:r>
          </w:p>
        </w:tc>
      </w:tr>
      <w:tr w:rsidR="00AA7944" w:rsidRPr="002E766A" w14:paraId="7C738AC3"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7E8782EA"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(standard) vs bevacizumab (2.5mg)</w:t>
            </w:r>
          </w:p>
        </w:tc>
        <w:tc>
          <w:tcPr>
            <w:tcW w:w="2402" w:type="pct"/>
            <w:tcBorders>
              <w:top w:val="single" w:sz="4" w:space="0" w:color="auto"/>
              <w:bottom w:val="single" w:sz="4" w:space="0" w:color="auto"/>
            </w:tcBorders>
            <w:shd w:val="clear" w:color="auto" w:fill="auto"/>
            <w:vAlign w:val="bottom"/>
          </w:tcPr>
          <w:p w14:paraId="2FB63748"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3.08 [(1.1-6.74) (1.04-7.3)] *</w:t>
            </w:r>
          </w:p>
        </w:tc>
      </w:tr>
      <w:tr w:rsidR="00AA7944" w:rsidRPr="002E766A" w14:paraId="1E56F7E9"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779F5139"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(standard) vs aflibercept (0.5mg)</w:t>
            </w:r>
          </w:p>
        </w:tc>
        <w:tc>
          <w:tcPr>
            <w:tcW w:w="2402" w:type="pct"/>
            <w:tcBorders>
              <w:top w:val="single" w:sz="4" w:space="0" w:color="auto"/>
              <w:bottom w:val="single" w:sz="4" w:space="0" w:color="auto"/>
            </w:tcBorders>
            <w:shd w:val="clear" w:color="auto" w:fill="auto"/>
            <w:vAlign w:val="bottom"/>
          </w:tcPr>
          <w:p w14:paraId="35FBF79C"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3.93 [(2.06-7.65) (1.84-8.36)] *</w:t>
            </w:r>
          </w:p>
        </w:tc>
      </w:tr>
      <w:tr w:rsidR="00AA7944" w:rsidRPr="002E766A" w14:paraId="463165A6"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09717020"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(standard) vs aflibercept (2mg)</w:t>
            </w:r>
          </w:p>
        </w:tc>
        <w:tc>
          <w:tcPr>
            <w:tcW w:w="2402" w:type="pct"/>
            <w:tcBorders>
              <w:top w:val="single" w:sz="4" w:space="0" w:color="auto"/>
              <w:bottom w:val="single" w:sz="4" w:space="0" w:color="auto"/>
            </w:tcBorders>
            <w:shd w:val="clear" w:color="auto" w:fill="auto"/>
            <w:vAlign w:val="bottom"/>
          </w:tcPr>
          <w:p w14:paraId="5FE7443B"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3.72 [(1.99-6.84) (1.77-7.58)] *</w:t>
            </w:r>
          </w:p>
        </w:tc>
      </w:tr>
      <w:tr w:rsidR="00AA7944" w:rsidRPr="002E766A" w14:paraId="1D727722"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70155F74"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(standard) vs aflibercept (4mg)</w:t>
            </w:r>
          </w:p>
        </w:tc>
        <w:tc>
          <w:tcPr>
            <w:tcW w:w="2402" w:type="pct"/>
            <w:tcBorders>
              <w:top w:val="single" w:sz="4" w:space="0" w:color="auto"/>
              <w:bottom w:val="single" w:sz="4" w:space="0" w:color="auto"/>
            </w:tcBorders>
            <w:shd w:val="clear" w:color="auto" w:fill="auto"/>
            <w:vAlign w:val="bottom"/>
          </w:tcPr>
          <w:p w14:paraId="7EFBD049"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4.27 [(1.93-14.84) (1.78-15.34)] *</w:t>
            </w:r>
          </w:p>
        </w:tc>
      </w:tr>
      <w:tr w:rsidR="00AA7944" w:rsidRPr="002E766A" w14:paraId="6A939726"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4B511B82"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(standard) vs IVTA (4mg)</w:t>
            </w:r>
          </w:p>
        </w:tc>
        <w:tc>
          <w:tcPr>
            <w:tcW w:w="2402" w:type="pct"/>
            <w:tcBorders>
              <w:top w:val="single" w:sz="4" w:space="0" w:color="auto"/>
              <w:bottom w:val="single" w:sz="4" w:space="0" w:color="auto"/>
            </w:tcBorders>
            <w:shd w:val="clear" w:color="auto" w:fill="auto"/>
            <w:vAlign w:val="bottom"/>
          </w:tcPr>
          <w:p w14:paraId="019920FF"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0.5 [(0.22-1.19) (0.2-1.3)]</w:t>
            </w:r>
          </w:p>
        </w:tc>
      </w:tr>
      <w:tr w:rsidR="00AA7944" w:rsidRPr="002E766A" w14:paraId="2072E5AA"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3B1A75B5"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PDT (standard) vs PDT (reduced)</w:t>
            </w:r>
          </w:p>
        </w:tc>
        <w:tc>
          <w:tcPr>
            <w:tcW w:w="2402" w:type="pct"/>
            <w:tcBorders>
              <w:top w:val="single" w:sz="4" w:space="0" w:color="auto"/>
              <w:bottom w:val="single" w:sz="4" w:space="0" w:color="auto"/>
            </w:tcBorders>
            <w:shd w:val="clear" w:color="auto" w:fill="auto"/>
            <w:vAlign w:val="bottom"/>
          </w:tcPr>
          <w:p w14:paraId="01226B16"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1.22 [(0.83-3.39) (0.71-3.58)]</w:t>
            </w:r>
          </w:p>
        </w:tc>
      </w:tr>
      <w:tr w:rsidR="00AA7944" w:rsidRPr="002E766A" w14:paraId="7178A3AB"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72E166D9"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conbercept (0.5mg) vs placebo</w:t>
            </w:r>
          </w:p>
        </w:tc>
        <w:tc>
          <w:tcPr>
            <w:tcW w:w="2402" w:type="pct"/>
            <w:tcBorders>
              <w:top w:val="single" w:sz="4" w:space="0" w:color="auto"/>
              <w:bottom w:val="single" w:sz="4" w:space="0" w:color="auto"/>
            </w:tcBorders>
            <w:shd w:val="clear" w:color="auto" w:fill="auto"/>
            <w:vAlign w:val="bottom"/>
          </w:tcPr>
          <w:p w14:paraId="4C339219"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0.03 [(0-0.65) (0-0.65)]*</w:t>
            </w:r>
          </w:p>
        </w:tc>
      </w:tr>
      <w:tr w:rsidR="00AA7944" w:rsidRPr="002E766A" w14:paraId="464FEC3D"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3C2BC81D"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conbercept (0.5mg) vs ranibizumab (0.3mg)</w:t>
            </w:r>
          </w:p>
        </w:tc>
        <w:tc>
          <w:tcPr>
            <w:tcW w:w="2402" w:type="pct"/>
            <w:tcBorders>
              <w:top w:val="single" w:sz="4" w:space="0" w:color="auto"/>
              <w:bottom w:val="single" w:sz="4" w:space="0" w:color="auto"/>
            </w:tcBorders>
            <w:shd w:val="clear" w:color="auto" w:fill="auto"/>
            <w:vAlign w:val="bottom"/>
          </w:tcPr>
          <w:p w14:paraId="76A8D713"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0.28 [(0-5.59) (0-5.7)]</w:t>
            </w:r>
          </w:p>
        </w:tc>
      </w:tr>
      <w:tr w:rsidR="00AA7944" w:rsidRPr="002E766A" w14:paraId="24F3069F"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0326AF37"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conbercept (0.5mg) vs ranibizumab (0.5mg)</w:t>
            </w:r>
          </w:p>
        </w:tc>
        <w:tc>
          <w:tcPr>
            <w:tcW w:w="2402" w:type="pct"/>
            <w:tcBorders>
              <w:top w:val="single" w:sz="4" w:space="0" w:color="auto"/>
              <w:bottom w:val="single" w:sz="4" w:space="0" w:color="auto"/>
            </w:tcBorders>
            <w:shd w:val="clear" w:color="auto" w:fill="auto"/>
            <w:vAlign w:val="bottom"/>
          </w:tcPr>
          <w:p w14:paraId="7E1C764B"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0.28 [(0-5.57) (0-5.71)]</w:t>
            </w:r>
          </w:p>
        </w:tc>
      </w:tr>
      <w:tr w:rsidR="00AA7944" w:rsidRPr="002E766A" w14:paraId="29B980EA"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1A51D768"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conbercept (0.5mg) vs ranibizumab (2mg)</w:t>
            </w:r>
          </w:p>
        </w:tc>
        <w:tc>
          <w:tcPr>
            <w:tcW w:w="2402" w:type="pct"/>
            <w:tcBorders>
              <w:top w:val="single" w:sz="4" w:space="0" w:color="auto"/>
              <w:bottom w:val="single" w:sz="4" w:space="0" w:color="auto"/>
            </w:tcBorders>
            <w:shd w:val="clear" w:color="auto" w:fill="auto"/>
            <w:vAlign w:val="bottom"/>
          </w:tcPr>
          <w:p w14:paraId="50C17BDC"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0.21 [(0-4.56) (0-4.65)]</w:t>
            </w:r>
          </w:p>
        </w:tc>
      </w:tr>
      <w:tr w:rsidR="00AA7944" w:rsidRPr="002E766A" w14:paraId="5EB6B7D0"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4C934A41"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conbercept (0.5mg) vs bevacizumab (1.25mg)</w:t>
            </w:r>
          </w:p>
        </w:tc>
        <w:tc>
          <w:tcPr>
            <w:tcW w:w="2402" w:type="pct"/>
            <w:tcBorders>
              <w:top w:val="single" w:sz="4" w:space="0" w:color="auto"/>
              <w:bottom w:val="single" w:sz="4" w:space="0" w:color="auto"/>
            </w:tcBorders>
            <w:shd w:val="clear" w:color="auto" w:fill="auto"/>
            <w:vAlign w:val="bottom"/>
          </w:tcPr>
          <w:p w14:paraId="499470C3"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0.26 [(0-5.44) (0-5.54)]</w:t>
            </w:r>
          </w:p>
        </w:tc>
      </w:tr>
      <w:tr w:rsidR="00AA7944" w:rsidRPr="002E766A" w14:paraId="37078B99"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22B691A3"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conbercept (0.5mg) vs bevacizumab (2.5mg)</w:t>
            </w:r>
          </w:p>
        </w:tc>
        <w:tc>
          <w:tcPr>
            <w:tcW w:w="2402" w:type="pct"/>
            <w:tcBorders>
              <w:top w:val="single" w:sz="4" w:space="0" w:color="auto"/>
              <w:bottom w:val="single" w:sz="4" w:space="0" w:color="auto"/>
            </w:tcBorders>
            <w:shd w:val="clear" w:color="auto" w:fill="auto"/>
            <w:vAlign w:val="bottom"/>
          </w:tcPr>
          <w:p w14:paraId="50FDE358"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0.21 [(0-4.68) (0-4.78)]</w:t>
            </w:r>
          </w:p>
        </w:tc>
      </w:tr>
      <w:tr w:rsidR="00AA7944" w:rsidRPr="002E766A" w14:paraId="7F7E94D7"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37834440"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conbercept (0.5mg) vs aflibercept (0.5mg)</w:t>
            </w:r>
          </w:p>
        </w:tc>
        <w:tc>
          <w:tcPr>
            <w:tcW w:w="2402" w:type="pct"/>
            <w:tcBorders>
              <w:top w:val="single" w:sz="4" w:space="0" w:color="auto"/>
              <w:bottom w:val="single" w:sz="4" w:space="0" w:color="auto"/>
            </w:tcBorders>
            <w:shd w:val="clear" w:color="auto" w:fill="auto"/>
            <w:vAlign w:val="bottom"/>
          </w:tcPr>
          <w:p w14:paraId="41DE12A8"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0.28 [(0-5.9) (0-6.12)]</w:t>
            </w:r>
          </w:p>
        </w:tc>
      </w:tr>
      <w:tr w:rsidR="00AA7944" w:rsidRPr="002E766A" w14:paraId="3F70C293"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3620E5D5"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conbercept (0.5mg) vs aflibercept (2mg)</w:t>
            </w:r>
          </w:p>
        </w:tc>
        <w:tc>
          <w:tcPr>
            <w:tcW w:w="2402" w:type="pct"/>
            <w:tcBorders>
              <w:top w:val="single" w:sz="4" w:space="0" w:color="auto"/>
              <w:bottom w:val="single" w:sz="4" w:space="0" w:color="auto"/>
            </w:tcBorders>
            <w:shd w:val="clear" w:color="auto" w:fill="auto"/>
            <w:vAlign w:val="bottom"/>
          </w:tcPr>
          <w:p w14:paraId="271DDB3F"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0.27 [(0-5.54) (0-5.69)]</w:t>
            </w:r>
          </w:p>
        </w:tc>
      </w:tr>
      <w:tr w:rsidR="00AA7944" w:rsidRPr="002E766A" w14:paraId="6EABFD93"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63E54E34"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conbercept (0.5mg) vs aflibercept (4mg)</w:t>
            </w:r>
          </w:p>
        </w:tc>
        <w:tc>
          <w:tcPr>
            <w:tcW w:w="2402" w:type="pct"/>
            <w:tcBorders>
              <w:top w:val="single" w:sz="4" w:space="0" w:color="auto"/>
              <w:bottom w:val="single" w:sz="4" w:space="0" w:color="auto"/>
            </w:tcBorders>
            <w:shd w:val="clear" w:color="auto" w:fill="auto"/>
            <w:vAlign w:val="bottom"/>
          </w:tcPr>
          <w:p w14:paraId="6EF601B2"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0.33 [(0-8.2) (0-8.35)]</w:t>
            </w:r>
          </w:p>
        </w:tc>
      </w:tr>
      <w:tr w:rsidR="00AA7944" w:rsidRPr="002E766A" w14:paraId="429EC572"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572BF09B"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conbercept (0.5mg) vs IVTA (4mg)</w:t>
            </w:r>
          </w:p>
        </w:tc>
        <w:tc>
          <w:tcPr>
            <w:tcW w:w="2402" w:type="pct"/>
            <w:tcBorders>
              <w:top w:val="single" w:sz="4" w:space="0" w:color="auto"/>
              <w:bottom w:val="single" w:sz="4" w:space="0" w:color="auto"/>
            </w:tcBorders>
            <w:shd w:val="clear" w:color="auto" w:fill="auto"/>
            <w:vAlign w:val="bottom"/>
          </w:tcPr>
          <w:p w14:paraId="4BBA3C0E"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0.04 [(0-0.79) (0-0.82)]*</w:t>
            </w:r>
          </w:p>
        </w:tc>
      </w:tr>
      <w:tr w:rsidR="00AA7944" w:rsidRPr="002E766A" w14:paraId="40B65FDF"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60097084"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conbercept (0.5mg) vs PDT (reduced)</w:t>
            </w:r>
          </w:p>
        </w:tc>
        <w:tc>
          <w:tcPr>
            <w:tcW w:w="2402" w:type="pct"/>
            <w:tcBorders>
              <w:top w:val="single" w:sz="4" w:space="0" w:color="auto"/>
              <w:bottom w:val="single" w:sz="4" w:space="0" w:color="auto"/>
            </w:tcBorders>
            <w:shd w:val="clear" w:color="auto" w:fill="auto"/>
            <w:vAlign w:val="bottom"/>
          </w:tcPr>
          <w:p w14:paraId="652E6A71"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0.1 [(0-2.22) (0-2.3)]</w:t>
            </w:r>
          </w:p>
        </w:tc>
      </w:tr>
      <w:tr w:rsidR="00AA7944" w:rsidRPr="002E766A" w14:paraId="09A28AD5"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2F88BA4A"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conbercept (0.5mg) vs PDT (standard)</w:t>
            </w:r>
          </w:p>
        </w:tc>
        <w:tc>
          <w:tcPr>
            <w:tcW w:w="2402" w:type="pct"/>
            <w:tcBorders>
              <w:top w:val="single" w:sz="4" w:space="0" w:color="auto"/>
              <w:bottom w:val="single" w:sz="4" w:space="0" w:color="auto"/>
            </w:tcBorders>
            <w:shd w:val="clear" w:color="auto" w:fill="auto"/>
            <w:vAlign w:val="bottom"/>
          </w:tcPr>
          <w:p w14:paraId="2B5F7F47"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0.07 [(0-1.44) (0-1.47)]</w:t>
            </w:r>
          </w:p>
        </w:tc>
      </w:tr>
      <w:tr w:rsidR="00AA7944" w:rsidRPr="002E766A" w14:paraId="519FC3C2"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3BB4BE28"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(3mg) vs placebo</w:t>
            </w:r>
          </w:p>
        </w:tc>
        <w:tc>
          <w:tcPr>
            <w:tcW w:w="2402" w:type="pct"/>
            <w:tcBorders>
              <w:top w:val="single" w:sz="4" w:space="0" w:color="auto"/>
              <w:bottom w:val="single" w:sz="4" w:space="0" w:color="auto"/>
            </w:tcBorders>
            <w:shd w:val="clear" w:color="auto" w:fill="auto"/>
            <w:vAlign w:val="bottom"/>
          </w:tcPr>
          <w:p w14:paraId="1FEFE7E3"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0.12 [(0.05-0.27) (0.05-0.3)]*</w:t>
            </w:r>
          </w:p>
        </w:tc>
      </w:tr>
      <w:tr w:rsidR="00AA7944" w:rsidRPr="002E766A" w14:paraId="62CBEB31"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7925D093"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(3mg) vs ranibizumab (0.3mg)</w:t>
            </w:r>
          </w:p>
        </w:tc>
        <w:tc>
          <w:tcPr>
            <w:tcW w:w="2402" w:type="pct"/>
            <w:tcBorders>
              <w:top w:val="single" w:sz="4" w:space="0" w:color="auto"/>
              <w:bottom w:val="single" w:sz="4" w:space="0" w:color="auto"/>
            </w:tcBorders>
            <w:shd w:val="clear" w:color="auto" w:fill="auto"/>
            <w:vAlign w:val="bottom"/>
          </w:tcPr>
          <w:p w14:paraId="3ABF9535"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 [(0.46-2.25) (0.42-2.41)]</w:t>
            </w:r>
          </w:p>
        </w:tc>
      </w:tr>
      <w:tr w:rsidR="00AA7944" w:rsidRPr="002E766A" w14:paraId="24CFD5A3"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440AA7F1"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(3mg) vs ranibizumab (0.5mg)</w:t>
            </w:r>
          </w:p>
        </w:tc>
        <w:tc>
          <w:tcPr>
            <w:tcW w:w="2402" w:type="pct"/>
            <w:tcBorders>
              <w:top w:val="single" w:sz="4" w:space="0" w:color="auto"/>
              <w:bottom w:val="single" w:sz="4" w:space="0" w:color="auto"/>
            </w:tcBorders>
            <w:shd w:val="clear" w:color="auto" w:fill="auto"/>
            <w:vAlign w:val="bottom"/>
          </w:tcPr>
          <w:p w14:paraId="67D9AD07"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 [(0.5-2.1) (0.45-2.29)]</w:t>
            </w:r>
          </w:p>
        </w:tc>
      </w:tr>
      <w:tr w:rsidR="00AA7944" w:rsidRPr="002E766A" w14:paraId="050F94BD"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54439DDD" w14:textId="77777777" w:rsidR="00AA7944" w:rsidRPr="002E766A" w:rsidRDefault="00AA7944" w:rsidP="00385525">
            <w:pPr>
              <w:spacing w:after="0" w:line="240" w:lineRule="auto"/>
              <w:rPr>
                <w:rFonts w:ascii="Arial" w:hAnsi="Arial" w:cs="Arial"/>
              </w:rPr>
            </w:pPr>
            <w:r w:rsidRPr="002E766A">
              <w:rPr>
                <w:rFonts w:ascii="Arial" w:hAnsi="Arial" w:cs="Arial"/>
                <w:color w:val="000000"/>
              </w:rPr>
              <w:lastRenderedPageBreak/>
              <w:t>brolucizumab (3mg) vs ranibizumab (2mg)</w:t>
            </w:r>
          </w:p>
        </w:tc>
        <w:tc>
          <w:tcPr>
            <w:tcW w:w="2402" w:type="pct"/>
            <w:tcBorders>
              <w:top w:val="single" w:sz="4" w:space="0" w:color="auto"/>
              <w:bottom w:val="single" w:sz="4" w:space="0" w:color="auto"/>
            </w:tcBorders>
            <w:shd w:val="clear" w:color="auto" w:fill="auto"/>
            <w:vAlign w:val="bottom"/>
          </w:tcPr>
          <w:p w14:paraId="410C0459"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0.81 [(0.26-1.9) (0.24-2.05)]</w:t>
            </w:r>
          </w:p>
        </w:tc>
      </w:tr>
      <w:tr w:rsidR="00AA7944" w:rsidRPr="002E766A" w14:paraId="609946B0"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41C9D84C"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(3mg) vs bevacizumab (1.25mg)</w:t>
            </w:r>
          </w:p>
        </w:tc>
        <w:tc>
          <w:tcPr>
            <w:tcW w:w="2402" w:type="pct"/>
            <w:tcBorders>
              <w:top w:val="single" w:sz="4" w:space="0" w:color="auto"/>
              <w:bottom w:val="single" w:sz="4" w:space="0" w:color="auto"/>
            </w:tcBorders>
            <w:shd w:val="clear" w:color="auto" w:fill="auto"/>
            <w:vAlign w:val="bottom"/>
          </w:tcPr>
          <w:p w14:paraId="777BB9F1"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0.93 [(0.43-2.13) (0.4-2.27)]</w:t>
            </w:r>
          </w:p>
        </w:tc>
      </w:tr>
      <w:tr w:rsidR="00AA7944" w:rsidRPr="002E766A" w14:paraId="0C7404A9"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7339BCC1"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(3mg) vs bevacizumab (2.5mg)</w:t>
            </w:r>
          </w:p>
        </w:tc>
        <w:tc>
          <w:tcPr>
            <w:tcW w:w="2402" w:type="pct"/>
            <w:tcBorders>
              <w:top w:val="single" w:sz="4" w:space="0" w:color="auto"/>
              <w:bottom w:val="single" w:sz="4" w:space="0" w:color="auto"/>
            </w:tcBorders>
            <w:shd w:val="clear" w:color="auto" w:fill="auto"/>
            <w:vAlign w:val="bottom"/>
          </w:tcPr>
          <w:p w14:paraId="090B2AC2"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0.8 [(0.25-2.05) (0.24-2.23)]</w:t>
            </w:r>
          </w:p>
        </w:tc>
      </w:tr>
      <w:tr w:rsidR="00AA7944" w:rsidRPr="002E766A" w14:paraId="27A63A72"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59E37300"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(3mg) vs aflibercept (0.5mg)</w:t>
            </w:r>
          </w:p>
        </w:tc>
        <w:tc>
          <w:tcPr>
            <w:tcW w:w="2402" w:type="pct"/>
            <w:tcBorders>
              <w:top w:val="single" w:sz="4" w:space="0" w:color="auto"/>
              <w:bottom w:val="single" w:sz="4" w:space="0" w:color="auto"/>
            </w:tcBorders>
            <w:shd w:val="clear" w:color="auto" w:fill="auto"/>
            <w:vAlign w:val="bottom"/>
          </w:tcPr>
          <w:p w14:paraId="05BFBC44"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1.03 [(0.52-2.06) (0.47-2.23)]</w:t>
            </w:r>
          </w:p>
        </w:tc>
      </w:tr>
      <w:tr w:rsidR="00AA7944" w:rsidRPr="002E766A" w14:paraId="13D10848"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2F1CF4AB"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(3mg) vs aflibercept (2mg)</w:t>
            </w:r>
          </w:p>
        </w:tc>
        <w:tc>
          <w:tcPr>
            <w:tcW w:w="2402" w:type="pct"/>
            <w:tcBorders>
              <w:top w:val="single" w:sz="4" w:space="0" w:color="auto"/>
              <w:bottom w:val="single" w:sz="4" w:space="0" w:color="auto"/>
            </w:tcBorders>
            <w:shd w:val="clear" w:color="auto" w:fill="auto"/>
            <w:vAlign w:val="bottom"/>
          </w:tcPr>
          <w:p w14:paraId="04E30204"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0.97 [(0.55-1.7) (0.49-1.89)]</w:t>
            </w:r>
          </w:p>
        </w:tc>
      </w:tr>
      <w:tr w:rsidR="00AA7944" w:rsidRPr="002E766A" w14:paraId="2033F1E7"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553767CE"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(3mg) vs aflibercept (4mg)</w:t>
            </w:r>
          </w:p>
        </w:tc>
        <w:tc>
          <w:tcPr>
            <w:tcW w:w="2402" w:type="pct"/>
            <w:tcBorders>
              <w:top w:val="single" w:sz="4" w:space="0" w:color="auto"/>
              <w:bottom w:val="single" w:sz="4" w:space="0" w:color="auto"/>
            </w:tcBorders>
            <w:shd w:val="clear" w:color="auto" w:fill="auto"/>
            <w:vAlign w:val="bottom"/>
          </w:tcPr>
          <w:p w14:paraId="499625C6"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1.11 [(0.52-3.81) (0.48-4.02)]</w:t>
            </w:r>
          </w:p>
        </w:tc>
      </w:tr>
      <w:tr w:rsidR="00AA7944" w:rsidRPr="002E766A" w14:paraId="59F99844"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03D3DDA6"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(3mg) vs IVTA (4mg)</w:t>
            </w:r>
          </w:p>
        </w:tc>
        <w:tc>
          <w:tcPr>
            <w:tcW w:w="2402" w:type="pct"/>
            <w:tcBorders>
              <w:top w:val="single" w:sz="4" w:space="0" w:color="auto"/>
              <w:bottom w:val="single" w:sz="4" w:space="0" w:color="auto"/>
            </w:tcBorders>
            <w:shd w:val="clear" w:color="auto" w:fill="auto"/>
            <w:vAlign w:val="bottom"/>
          </w:tcPr>
          <w:p w14:paraId="71EADBA7"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0.13 [(0.04-0.41) (0.04-0.44)]*</w:t>
            </w:r>
          </w:p>
        </w:tc>
      </w:tr>
      <w:tr w:rsidR="00AA7944" w:rsidRPr="002E766A" w14:paraId="67C0D155"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5753599E"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(3mg) vs PDT (reduced)</w:t>
            </w:r>
          </w:p>
        </w:tc>
        <w:tc>
          <w:tcPr>
            <w:tcW w:w="2402" w:type="pct"/>
            <w:tcBorders>
              <w:top w:val="single" w:sz="4" w:space="0" w:color="auto"/>
              <w:bottom w:val="single" w:sz="4" w:space="0" w:color="auto"/>
            </w:tcBorders>
            <w:shd w:val="clear" w:color="auto" w:fill="auto"/>
            <w:vAlign w:val="bottom"/>
          </w:tcPr>
          <w:p w14:paraId="33A1F856"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0.34 [(0.13-1.19) (0.12-1.24)]</w:t>
            </w:r>
          </w:p>
        </w:tc>
      </w:tr>
      <w:tr w:rsidR="00AA7944" w:rsidRPr="002E766A" w14:paraId="7AD122F2"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6B2B9EC4"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(3mg) vs PDT (standard)</w:t>
            </w:r>
          </w:p>
        </w:tc>
        <w:tc>
          <w:tcPr>
            <w:tcW w:w="2402" w:type="pct"/>
            <w:tcBorders>
              <w:top w:val="single" w:sz="4" w:space="0" w:color="auto"/>
              <w:bottom w:val="single" w:sz="4" w:space="0" w:color="auto"/>
            </w:tcBorders>
            <w:shd w:val="clear" w:color="auto" w:fill="auto"/>
            <w:vAlign w:val="bottom"/>
          </w:tcPr>
          <w:p w14:paraId="0376ACD5"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0.26 [(0.11-0.61) (0.11-0.66)]*</w:t>
            </w:r>
          </w:p>
        </w:tc>
      </w:tr>
      <w:tr w:rsidR="00AA7944" w:rsidRPr="002E766A" w14:paraId="63F66F84"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44368743"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(3mg) vs conbercept (0.5mg)</w:t>
            </w:r>
          </w:p>
        </w:tc>
        <w:tc>
          <w:tcPr>
            <w:tcW w:w="2402" w:type="pct"/>
            <w:tcBorders>
              <w:top w:val="single" w:sz="4" w:space="0" w:color="auto"/>
              <w:bottom w:val="single" w:sz="4" w:space="0" w:color="auto"/>
            </w:tcBorders>
            <w:shd w:val="clear" w:color="auto" w:fill="auto"/>
            <w:vAlign w:val="bottom"/>
          </w:tcPr>
          <w:p w14:paraId="7AEFFE29"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3.68 [(0.16-2316) (0.16-2286)]</w:t>
            </w:r>
          </w:p>
        </w:tc>
      </w:tr>
      <w:tr w:rsidR="00AA7944" w:rsidRPr="002E766A" w14:paraId="5E672AD5"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00210847"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(6mg) vs placebo</w:t>
            </w:r>
          </w:p>
        </w:tc>
        <w:tc>
          <w:tcPr>
            <w:tcW w:w="2402" w:type="pct"/>
            <w:tcBorders>
              <w:top w:val="single" w:sz="4" w:space="0" w:color="auto"/>
              <w:bottom w:val="single" w:sz="4" w:space="0" w:color="auto"/>
            </w:tcBorders>
            <w:shd w:val="clear" w:color="auto" w:fill="auto"/>
            <w:vAlign w:val="bottom"/>
          </w:tcPr>
          <w:p w14:paraId="0E473FCC"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0.12 [(0.06-0.26) (0.05-0.28)]*</w:t>
            </w:r>
          </w:p>
        </w:tc>
      </w:tr>
      <w:tr w:rsidR="00AA7944" w:rsidRPr="002E766A" w14:paraId="3DB8251E"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36E31EA7"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(6mg) vs ranibizumab (0.3mg)</w:t>
            </w:r>
          </w:p>
        </w:tc>
        <w:tc>
          <w:tcPr>
            <w:tcW w:w="2402" w:type="pct"/>
            <w:tcBorders>
              <w:top w:val="single" w:sz="4" w:space="0" w:color="auto"/>
              <w:bottom w:val="single" w:sz="4" w:space="0" w:color="auto"/>
            </w:tcBorders>
            <w:shd w:val="clear" w:color="auto" w:fill="auto"/>
            <w:vAlign w:val="bottom"/>
          </w:tcPr>
          <w:p w14:paraId="421BC096"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 [(0.48-2.14) (0.43-2.34)]</w:t>
            </w:r>
          </w:p>
        </w:tc>
      </w:tr>
      <w:tr w:rsidR="00AA7944" w:rsidRPr="002E766A" w14:paraId="7B7D36AD"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5C74B595"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(6mg) vs ranibizumab (0.5mg)</w:t>
            </w:r>
          </w:p>
        </w:tc>
        <w:tc>
          <w:tcPr>
            <w:tcW w:w="2402" w:type="pct"/>
            <w:tcBorders>
              <w:top w:val="single" w:sz="4" w:space="0" w:color="auto"/>
              <w:bottom w:val="single" w:sz="4" w:space="0" w:color="auto"/>
            </w:tcBorders>
            <w:shd w:val="clear" w:color="auto" w:fill="auto"/>
            <w:vAlign w:val="bottom"/>
          </w:tcPr>
          <w:p w14:paraId="0466EC20"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 [(0.52-1.99) (0.47-2.17)]</w:t>
            </w:r>
          </w:p>
        </w:tc>
      </w:tr>
      <w:tr w:rsidR="00AA7944" w:rsidRPr="002E766A" w14:paraId="41A61704"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0DA78DC0"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(6mg) vs ranibizumab (2mg)</w:t>
            </w:r>
          </w:p>
        </w:tc>
        <w:tc>
          <w:tcPr>
            <w:tcW w:w="2402" w:type="pct"/>
            <w:tcBorders>
              <w:top w:val="single" w:sz="4" w:space="0" w:color="auto"/>
              <w:bottom w:val="single" w:sz="4" w:space="0" w:color="auto"/>
            </w:tcBorders>
            <w:shd w:val="clear" w:color="auto" w:fill="auto"/>
            <w:vAlign w:val="bottom"/>
          </w:tcPr>
          <w:p w14:paraId="6FF5BED0"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0.81 [(0.26-1.84) (0.26-2)]</w:t>
            </w:r>
          </w:p>
        </w:tc>
      </w:tr>
      <w:tr w:rsidR="00AA7944" w:rsidRPr="002E766A" w14:paraId="6CFA4FD2"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1BCDCC32"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(6mg) vs bevacizumab (1.25mg)</w:t>
            </w:r>
          </w:p>
        </w:tc>
        <w:tc>
          <w:tcPr>
            <w:tcW w:w="2402" w:type="pct"/>
            <w:tcBorders>
              <w:top w:val="single" w:sz="4" w:space="0" w:color="auto"/>
              <w:bottom w:val="single" w:sz="4" w:space="0" w:color="auto"/>
            </w:tcBorders>
            <w:shd w:val="clear" w:color="auto" w:fill="auto"/>
            <w:vAlign w:val="bottom"/>
          </w:tcPr>
          <w:p w14:paraId="411F688A"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0.93 [(0.45-2.03) (0.41-2.17)]</w:t>
            </w:r>
          </w:p>
        </w:tc>
      </w:tr>
      <w:tr w:rsidR="00AA7944" w:rsidRPr="002E766A" w14:paraId="152DB310"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59D51563"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(6mg) vs bevacizumab (2.5mg)</w:t>
            </w:r>
          </w:p>
        </w:tc>
        <w:tc>
          <w:tcPr>
            <w:tcW w:w="2402" w:type="pct"/>
            <w:tcBorders>
              <w:top w:val="single" w:sz="4" w:space="0" w:color="auto"/>
              <w:bottom w:val="single" w:sz="4" w:space="0" w:color="auto"/>
            </w:tcBorders>
            <w:shd w:val="clear" w:color="auto" w:fill="auto"/>
            <w:vAlign w:val="bottom"/>
          </w:tcPr>
          <w:p w14:paraId="5EA25898"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0.79 [(0.26-1.97) (0.25-2.11)]</w:t>
            </w:r>
          </w:p>
        </w:tc>
      </w:tr>
      <w:tr w:rsidR="00AA7944" w:rsidRPr="002E766A" w14:paraId="3372A741"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153B193F"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(6mg) vs aflibercept (0.5mg)</w:t>
            </w:r>
          </w:p>
        </w:tc>
        <w:tc>
          <w:tcPr>
            <w:tcW w:w="2402" w:type="pct"/>
            <w:tcBorders>
              <w:top w:val="single" w:sz="4" w:space="0" w:color="auto"/>
              <w:bottom w:val="single" w:sz="4" w:space="0" w:color="auto"/>
            </w:tcBorders>
            <w:shd w:val="clear" w:color="auto" w:fill="auto"/>
            <w:vAlign w:val="bottom"/>
          </w:tcPr>
          <w:p w14:paraId="174454B7"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1.02 [(0.55-1.93) (0.5-2.12)]</w:t>
            </w:r>
          </w:p>
        </w:tc>
      </w:tr>
      <w:tr w:rsidR="00AA7944" w:rsidRPr="002E766A" w14:paraId="178EA04F"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508739FC"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(6mg) vs aflibercept (2mg)</w:t>
            </w:r>
          </w:p>
        </w:tc>
        <w:tc>
          <w:tcPr>
            <w:tcW w:w="2402" w:type="pct"/>
            <w:tcBorders>
              <w:top w:val="single" w:sz="4" w:space="0" w:color="auto"/>
              <w:bottom w:val="single" w:sz="4" w:space="0" w:color="auto"/>
            </w:tcBorders>
            <w:shd w:val="clear" w:color="auto" w:fill="auto"/>
            <w:vAlign w:val="bottom"/>
          </w:tcPr>
          <w:p w14:paraId="6EC85C6C"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0.97 [(0.58-1.58) (0.52-1.79)]</w:t>
            </w:r>
          </w:p>
        </w:tc>
      </w:tr>
      <w:tr w:rsidR="00AA7944" w:rsidRPr="002E766A" w14:paraId="691621F7"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55A8C0F4"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(6mg) vs aflibercept (4mg)</w:t>
            </w:r>
          </w:p>
        </w:tc>
        <w:tc>
          <w:tcPr>
            <w:tcW w:w="2402" w:type="pct"/>
            <w:tcBorders>
              <w:top w:val="single" w:sz="4" w:space="0" w:color="auto"/>
              <w:bottom w:val="single" w:sz="4" w:space="0" w:color="auto"/>
            </w:tcBorders>
            <w:shd w:val="clear" w:color="auto" w:fill="auto"/>
            <w:vAlign w:val="bottom"/>
          </w:tcPr>
          <w:p w14:paraId="45FF2AB4"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1.11 [(0.54-3.66) (0.5-3.87)]</w:t>
            </w:r>
          </w:p>
        </w:tc>
      </w:tr>
      <w:tr w:rsidR="00AA7944" w:rsidRPr="002E766A" w14:paraId="1880003A"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1121F420"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(6mg) vs IVTA (4mg)</w:t>
            </w:r>
          </w:p>
        </w:tc>
        <w:tc>
          <w:tcPr>
            <w:tcW w:w="2402" w:type="pct"/>
            <w:tcBorders>
              <w:top w:val="single" w:sz="4" w:space="0" w:color="auto"/>
              <w:bottom w:val="single" w:sz="4" w:space="0" w:color="auto"/>
            </w:tcBorders>
            <w:shd w:val="clear" w:color="auto" w:fill="auto"/>
            <w:vAlign w:val="bottom"/>
          </w:tcPr>
          <w:p w14:paraId="5E9F189C"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0.13 [(0.04-0.4) (0.04-0.42)]*</w:t>
            </w:r>
          </w:p>
        </w:tc>
      </w:tr>
      <w:tr w:rsidR="00AA7944" w:rsidRPr="002E766A" w14:paraId="27A9A545"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01956599"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(6mg) vs PDT (reduced)</w:t>
            </w:r>
          </w:p>
        </w:tc>
        <w:tc>
          <w:tcPr>
            <w:tcW w:w="2402" w:type="pct"/>
            <w:tcBorders>
              <w:top w:val="single" w:sz="4" w:space="0" w:color="auto"/>
              <w:bottom w:val="single" w:sz="4" w:space="0" w:color="auto"/>
            </w:tcBorders>
            <w:shd w:val="clear" w:color="auto" w:fill="auto"/>
            <w:vAlign w:val="bottom"/>
          </w:tcPr>
          <w:p w14:paraId="5B675EB8"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0.34 [(0.13-1.14) (0.12-1.21)]</w:t>
            </w:r>
          </w:p>
        </w:tc>
      </w:tr>
      <w:tr w:rsidR="00AA7944" w:rsidRPr="002E766A" w14:paraId="4B55CC93"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323600A3"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(6mg) vs PDT (standard)</w:t>
            </w:r>
          </w:p>
        </w:tc>
        <w:tc>
          <w:tcPr>
            <w:tcW w:w="2402" w:type="pct"/>
            <w:tcBorders>
              <w:top w:val="single" w:sz="4" w:space="0" w:color="auto"/>
              <w:bottom w:val="single" w:sz="4" w:space="0" w:color="auto"/>
            </w:tcBorders>
            <w:shd w:val="clear" w:color="auto" w:fill="auto"/>
            <w:vAlign w:val="bottom"/>
          </w:tcPr>
          <w:p w14:paraId="5CC34C5F"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0.26 [(0.12-0.58) (0.11-0.63)]*</w:t>
            </w:r>
          </w:p>
        </w:tc>
      </w:tr>
      <w:tr w:rsidR="00AA7944" w:rsidRPr="002E766A" w14:paraId="7CB3AE53"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35960B1B"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(6mg) vs conbercept (0.5mg)</w:t>
            </w:r>
          </w:p>
        </w:tc>
        <w:tc>
          <w:tcPr>
            <w:tcW w:w="2402" w:type="pct"/>
            <w:tcBorders>
              <w:top w:val="single" w:sz="4" w:space="0" w:color="auto"/>
              <w:bottom w:val="single" w:sz="4" w:space="0" w:color="auto"/>
            </w:tcBorders>
            <w:shd w:val="clear" w:color="auto" w:fill="auto"/>
            <w:vAlign w:val="bottom"/>
          </w:tcPr>
          <w:p w14:paraId="5834CD45"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3.67 [(0.17-2322) (0.16-2274)]</w:t>
            </w:r>
          </w:p>
        </w:tc>
      </w:tr>
      <w:tr w:rsidR="00AA7944" w:rsidRPr="002E766A" w14:paraId="4F3E28F7" w14:textId="77777777" w:rsidTr="00385525">
        <w:trPr>
          <w:trHeight w:val="254"/>
        </w:trPr>
        <w:tc>
          <w:tcPr>
            <w:tcW w:w="2598" w:type="pct"/>
            <w:tcBorders>
              <w:top w:val="single" w:sz="4" w:space="0" w:color="auto"/>
              <w:bottom w:val="single" w:sz="4" w:space="0" w:color="auto"/>
            </w:tcBorders>
            <w:shd w:val="clear" w:color="auto" w:fill="auto"/>
            <w:noWrap/>
            <w:vAlign w:val="center"/>
          </w:tcPr>
          <w:p w14:paraId="14339353"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brolucizumab (6mg) vs brolucizumab (3mg)</w:t>
            </w:r>
          </w:p>
        </w:tc>
        <w:tc>
          <w:tcPr>
            <w:tcW w:w="2402" w:type="pct"/>
            <w:tcBorders>
              <w:top w:val="single" w:sz="4" w:space="0" w:color="auto"/>
              <w:bottom w:val="single" w:sz="4" w:space="0" w:color="auto"/>
            </w:tcBorders>
            <w:shd w:val="clear" w:color="auto" w:fill="auto"/>
            <w:vAlign w:val="bottom"/>
          </w:tcPr>
          <w:p w14:paraId="19A7A3A8" w14:textId="77777777" w:rsidR="00AA7944" w:rsidRPr="002E766A" w:rsidRDefault="00AA7944" w:rsidP="00385525">
            <w:pPr>
              <w:spacing w:after="0" w:line="240" w:lineRule="auto"/>
              <w:rPr>
                <w:rFonts w:ascii="Arial" w:hAnsi="Arial" w:cs="Arial"/>
              </w:rPr>
            </w:pPr>
            <w:r w:rsidRPr="002E766A">
              <w:rPr>
                <w:rFonts w:ascii="Arial" w:hAnsi="Arial" w:cs="Arial"/>
                <w:color w:val="000000"/>
              </w:rPr>
              <w:t>1 [(0.63-1.6) (0.57-1.78)]</w:t>
            </w:r>
          </w:p>
        </w:tc>
      </w:tr>
      <w:tr w:rsidR="00AA7944" w:rsidRPr="002E766A" w14:paraId="5D5C4062" w14:textId="77777777" w:rsidTr="00385525">
        <w:trPr>
          <w:trHeight w:val="254"/>
        </w:trPr>
        <w:tc>
          <w:tcPr>
            <w:tcW w:w="5000" w:type="pct"/>
            <w:gridSpan w:val="2"/>
            <w:tcBorders>
              <w:top w:val="single" w:sz="4" w:space="0" w:color="auto"/>
              <w:bottom w:val="single" w:sz="4" w:space="0" w:color="auto"/>
            </w:tcBorders>
            <w:shd w:val="clear" w:color="auto" w:fill="auto"/>
            <w:noWrap/>
            <w:vAlign w:val="bottom"/>
          </w:tcPr>
          <w:p w14:paraId="1EB669C5" w14:textId="77777777" w:rsidR="00AA7944" w:rsidRPr="002E766A" w:rsidRDefault="00AA7944" w:rsidP="00385525">
            <w:pPr>
              <w:spacing w:after="0" w:line="240" w:lineRule="auto"/>
              <w:rPr>
                <w:rFonts w:ascii="Arial" w:eastAsia="Times New Roman" w:hAnsi="Arial" w:cs="Arial"/>
                <w:sz w:val="16"/>
                <w:szCs w:val="16"/>
              </w:rPr>
            </w:pPr>
            <w:r w:rsidRPr="002E766A">
              <w:rPr>
                <w:rFonts w:ascii="Arial" w:hAnsi="Arial" w:cs="Arial"/>
                <w:sz w:val="16"/>
                <w:szCs w:val="16"/>
              </w:rPr>
              <w:t xml:space="preserve">*indicates </w:t>
            </w:r>
            <w:r w:rsidRPr="002E766A">
              <w:rPr>
                <w:rFonts w:ascii="Arial" w:eastAsia="Times New Roman" w:hAnsi="Arial" w:cs="Arial"/>
                <w:sz w:val="16"/>
                <w:szCs w:val="16"/>
              </w:rPr>
              <w:t>statistically significant results</w:t>
            </w:r>
          </w:p>
          <w:p w14:paraId="57045C78" w14:textId="77777777" w:rsidR="00AA7944" w:rsidRPr="002E766A" w:rsidRDefault="00AA7944" w:rsidP="00385525">
            <w:pPr>
              <w:spacing w:after="0" w:line="240" w:lineRule="auto"/>
              <w:rPr>
                <w:rFonts w:ascii="Arial" w:hAnsi="Arial" w:cs="Arial"/>
              </w:rPr>
            </w:pPr>
            <w:r w:rsidRPr="002E766A">
              <w:rPr>
                <w:rFonts w:ascii="Arial" w:hAnsi="Arial" w:cs="Arial"/>
                <w:b/>
                <w:sz w:val="16"/>
                <w:szCs w:val="16"/>
              </w:rPr>
              <w:t xml:space="preserve">Abbreviations: </w:t>
            </w:r>
            <w:r w:rsidRPr="002E766A">
              <w:rPr>
                <w:rFonts w:ascii="Arial" w:hAnsi="Arial" w:cs="Arial"/>
                <w:sz w:val="16"/>
                <w:szCs w:val="16"/>
              </w:rPr>
              <w:t xml:space="preserve">CrI, credible interval, IVTA, intravitreal triamcinolone acetonide; PDT, photodynamic therapy; PrI, </w:t>
            </w:r>
            <w:r w:rsidRPr="002E766A">
              <w:rPr>
                <w:rFonts w:ascii="Arial" w:eastAsia="Times New Roman" w:hAnsi="Arial" w:cs="Arial"/>
                <w:sz w:val="16"/>
                <w:szCs w:val="16"/>
              </w:rPr>
              <w:t>prediction interval;</w:t>
            </w:r>
            <w:r w:rsidRPr="002E766A">
              <w:rPr>
                <w:rFonts w:ascii="Arial" w:hAnsi="Arial" w:cs="Arial"/>
                <w:sz w:val="16"/>
                <w:szCs w:val="16"/>
              </w:rPr>
              <w:t xml:space="preserve"> RCT, randomized controlled trial</w:t>
            </w:r>
          </w:p>
        </w:tc>
      </w:tr>
    </w:tbl>
    <w:p w14:paraId="371ED2CF" w14:textId="0E42D248" w:rsidR="00AA7944" w:rsidRDefault="00AA7944" w:rsidP="00AA7944">
      <w:pPr>
        <w:rPr>
          <w:rFonts w:ascii="Arial" w:hAnsi="Arial" w:cs="Arial"/>
          <w:b/>
          <w:sz w:val="24"/>
          <w:szCs w:val="16"/>
        </w:rPr>
      </w:pPr>
    </w:p>
    <w:p w14:paraId="3489B9C5" w14:textId="77777777" w:rsidR="00AA7944" w:rsidRPr="00AA7944" w:rsidRDefault="00AA7944" w:rsidP="00AA7944">
      <w:pPr>
        <w:rPr>
          <w:rFonts w:ascii="Arial" w:hAnsi="Arial" w:cs="Arial"/>
          <w:sz w:val="24"/>
          <w:szCs w:val="16"/>
        </w:rPr>
        <w:sectPr w:rsidR="00AA7944" w:rsidRPr="00AA7944" w:rsidSect="000C52C6">
          <w:pgSz w:w="12240" w:h="15840"/>
          <w:pgMar w:top="1440" w:right="1440" w:bottom="1440" w:left="1440" w:header="720" w:footer="720" w:gutter="0"/>
          <w:cols w:space="720"/>
          <w:docGrid w:linePitch="360"/>
        </w:sectPr>
      </w:pPr>
    </w:p>
    <w:p w14:paraId="50BA33C7" w14:textId="7B422771" w:rsidR="00AA7944" w:rsidRPr="000423BC" w:rsidRDefault="00AA7944" w:rsidP="00AA7944">
      <w:pPr>
        <w:pStyle w:val="Heading1"/>
        <w:rPr>
          <w:rFonts w:ascii="Arial" w:hAnsi="Arial" w:cs="Arial"/>
          <w:sz w:val="22"/>
        </w:rPr>
      </w:pPr>
      <w:bookmarkStart w:id="25" w:name="_Toc85186233"/>
      <w:r>
        <w:rPr>
          <w:rFonts w:ascii="Arial" w:hAnsi="Arial" w:cs="Arial"/>
          <w:sz w:val="22"/>
        </w:rPr>
        <w:lastRenderedPageBreak/>
        <w:t>eTable 1</w:t>
      </w:r>
      <w:r w:rsidR="0033452F">
        <w:rPr>
          <w:rFonts w:ascii="Arial" w:hAnsi="Arial" w:cs="Arial"/>
          <w:sz w:val="22"/>
        </w:rPr>
        <w:t>2</w:t>
      </w:r>
      <w:r>
        <w:rPr>
          <w:rFonts w:ascii="Arial" w:hAnsi="Arial" w:cs="Arial"/>
          <w:sz w:val="22"/>
        </w:rPr>
        <w:t xml:space="preserve">: </w:t>
      </w:r>
      <w:r>
        <w:rPr>
          <w:rFonts w:ascii="Arial" w:hAnsi="Arial" w:cs="Arial"/>
        </w:rPr>
        <w:t>Confidence in Network Meta-Analysis (CINeMA) assessment for the outcome of vision gain</w:t>
      </w:r>
      <w:bookmarkEnd w:id="25"/>
    </w:p>
    <w:tbl>
      <w:tblPr>
        <w:tblW w:w="13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3"/>
        <w:gridCol w:w="829"/>
        <w:gridCol w:w="884"/>
        <w:gridCol w:w="954"/>
        <w:gridCol w:w="1125"/>
        <w:gridCol w:w="1091"/>
        <w:gridCol w:w="1289"/>
        <w:gridCol w:w="1138"/>
        <w:gridCol w:w="1056"/>
        <w:gridCol w:w="1734"/>
      </w:tblGrid>
      <w:tr w:rsidR="00AA7944" w:rsidRPr="000A0285" w14:paraId="08976396" w14:textId="77777777" w:rsidTr="00385525">
        <w:trPr>
          <w:trHeight w:val="300"/>
        </w:trPr>
        <w:tc>
          <w:tcPr>
            <w:tcW w:w="3393" w:type="dxa"/>
            <w:shd w:val="clear" w:color="auto" w:fill="auto"/>
            <w:noWrap/>
            <w:vAlign w:val="bottom"/>
            <w:hideMark/>
          </w:tcPr>
          <w:p w14:paraId="12614498"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Comparison</w:t>
            </w:r>
          </w:p>
        </w:tc>
        <w:tc>
          <w:tcPr>
            <w:tcW w:w="829" w:type="dxa"/>
            <w:shd w:val="clear" w:color="auto" w:fill="auto"/>
            <w:noWrap/>
            <w:vAlign w:val="bottom"/>
            <w:hideMark/>
          </w:tcPr>
          <w:p w14:paraId="389132E4" w14:textId="77777777" w:rsidR="00AA7944" w:rsidRPr="000A0285" w:rsidRDefault="00AA7944" w:rsidP="00385525">
            <w:pPr>
              <w:spacing w:after="0" w:line="240" w:lineRule="auto"/>
              <w:jc w:val="center"/>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Number of studies</w:t>
            </w:r>
          </w:p>
        </w:tc>
        <w:tc>
          <w:tcPr>
            <w:tcW w:w="884" w:type="dxa"/>
            <w:shd w:val="clear" w:color="auto" w:fill="auto"/>
            <w:noWrap/>
            <w:vAlign w:val="bottom"/>
            <w:hideMark/>
          </w:tcPr>
          <w:p w14:paraId="355A2D18"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Within-study bias</w:t>
            </w:r>
          </w:p>
        </w:tc>
        <w:tc>
          <w:tcPr>
            <w:tcW w:w="954" w:type="dxa"/>
            <w:shd w:val="clear" w:color="auto" w:fill="auto"/>
            <w:noWrap/>
            <w:vAlign w:val="bottom"/>
            <w:hideMark/>
          </w:tcPr>
          <w:p w14:paraId="5F80CA82"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Reporting bias</w:t>
            </w:r>
          </w:p>
        </w:tc>
        <w:tc>
          <w:tcPr>
            <w:tcW w:w="1125" w:type="dxa"/>
            <w:shd w:val="clear" w:color="auto" w:fill="auto"/>
            <w:noWrap/>
            <w:vAlign w:val="bottom"/>
            <w:hideMark/>
          </w:tcPr>
          <w:p w14:paraId="6AE5C06E"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Indirectness</w:t>
            </w:r>
          </w:p>
        </w:tc>
        <w:tc>
          <w:tcPr>
            <w:tcW w:w="1091" w:type="dxa"/>
            <w:shd w:val="clear" w:color="auto" w:fill="auto"/>
            <w:noWrap/>
            <w:vAlign w:val="bottom"/>
            <w:hideMark/>
          </w:tcPr>
          <w:p w14:paraId="0B1428AF"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Imprecision</w:t>
            </w:r>
          </w:p>
        </w:tc>
        <w:tc>
          <w:tcPr>
            <w:tcW w:w="1289" w:type="dxa"/>
            <w:shd w:val="clear" w:color="auto" w:fill="auto"/>
            <w:noWrap/>
            <w:vAlign w:val="bottom"/>
            <w:hideMark/>
          </w:tcPr>
          <w:p w14:paraId="1F698AA2"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Heterogeneity</w:t>
            </w:r>
          </w:p>
        </w:tc>
        <w:tc>
          <w:tcPr>
            <w:tcW w:w="1138" w:type="dxa"/>
            <w:shd w:val="clear" w:color="auto" w:fill="auto"/>
            <w:noWrap/>
            <w:vAlign w:val="bottom"/>
            <w:hideMark/>
          </w:tcPr>
          <w:p w14:paraId="2EF82026"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Incoherence</w:t>
            </w:r>
          </w:p>
        </w:tc>
        <w:tc>
          <w:tcPr>
            <w:tcW w:w="1056" w:type="dxa"/>
            <w:shd w:val="clear" w:color="auto" w:fill="auto"/>
            <w:noWrap/>
            <w:vAlign w:val="bottom"/>
            <w:hideMark/>
          </w:tcPr>
          <w:p w14:paraId="7FF62D97"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Confidence rating</w:t>
            </w:r>
          </w:p>
        </w:tc>
        <w:tc>
          <w:tcPr>
            <w:tcW w:w="1376" w:type="dxa"/>
            <w:shd w:val="clear" w:color="auto" w:fill="auto"/>
            <w:noWrap/>
            <w:vAlign w:val="bottom"/>
            <w:hideMark/>
          </w:tcPr>
          <w:p w14:paraId="223FE741"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Reason(s) for downgrading</w:t>
            </w:r>
          </w:p>
        </w:tc>
      </w:tr>
      <w:tr w:rsidR="00AA7944" w:rsidRPr="000A0285" w14:paraId="7BFA2B66" w14:textId="77777777" w:rsidTr="00385525">
        <w:trPr>
          <w:trHeight w:val="300"/>
        </w:trPr>
        <w:tc>
          <w:tcPr>
            <w:tcW w:w="3393" w:type="dxa"/>
            <w:shd w:val="clear" w:color="auto" w:fill="auto"/>
            <w:noWrap/>
            <w:vAlign w:val="bottom"/>
            <w:hideMark/>
          </w:tcPr>
          <w:p w14:paraId="32D4231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DXM+PDT+ranibizumab:PDT+ranibizumab</w:t>
            </w:r>
          </w:p>
        </w:tc>
        <w:tc>
          <w:tcPr>
            <w:tcW w:w="829" w:type="dxa"/>
            <w:shd w:val="clear" w:color="auto" w:fill="auto"/>
            <w:noWrap/>
            <w:vAlign w:val="bottom"/>
            <w:hideMark/>
          </w:tcPr>
          <w:p w14:paraId="0F533301"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1</w:t>
            </w:r>
          </w:p>
        </w:tc>
        <w:tc>
          <w:tcPr>
            <w:tcW w:w="884" w:type="dxa"/>
            <w:shd w:val="clear" w:color="auto" w:fill="auto"/>
            <w:noWrap/>
            <w:vAlign w:val="bottom"/>
            <w:hideMark/>
          </w:tcPr>
          <w:p w14:paraId="05D8545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5727DF6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2FB13CF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3D7BC5F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5065609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5C37DAA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65CCD37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7DD8A9E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["Imprecision"]</w:t>
            </w:r>
          </w:p>
        </w:tc>
      </w:tr>
      <w:tr w:rsidR="00AA7944" w:rsidRPr="000A0285" w14:paraId="25702FE5" w14:textId="77777777" w:rsidTr="00385525">
        <w:trPr>
          <w:trHeight w:val="300"/>
        </w:trPr>
        <w:tc>
          <w:tcPr>
            <w:tcW w:w="3393" w:type="dxa"/>
            <w:shd w:val="clear" w:color="auto" w:fill="auto"/>
            <w:noWrap/>
            <w:vAlign w:val="bottom"/>
            <w:hideMark/>
          </w:tcPr>
          <w:p w14:paraId="475FE24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DXM+PDT+ranibizumab:ranibizumab</w:t>
            </w:r>
          </w:p>
        </w:tc>
        <w:tc>
          <w:tcPr>
            <w:tcW w:w="829" w:type="dxa"/>
            <w:shd w:val="clear" w:color="auto" w:fill="auto"/>
            <w:noWrap/>
            <w:vAlign w:val="bottom"/>
            <w:hideMark/>
          </w:tcPr>
          <w:p w14:paraId="44780812"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1</w:t>
            </w:r>
          </w:p>
        </w:tc>
        <w:tc>
          <w:tcPr>
            <w:tcW w:w="884" w:type="dxa"/>
            <w:shd w:val="clear" w:color="auto" w:fill="auto"/>
            <w:noWrap/>
            <w:vAlign w:val="bottom"/>
            <w:hideMark/>
          </w:tcPr>
          <w:p w14:paraId="4BDA6B5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1553AE9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465C7D4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653E60F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251A8D3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06A94F2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284D630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3BDCECA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["Imprecision"]</w:t>
            </w:r>
          </w:p>
        </w:tc>
      </w:tr>
      <w:tr w:rsidR="00AA7944" w:rsidRPr="000A0285" w14:paraId="60486713" w14:textId="77777777" w:rsidTr="00385525">
        <w:trPr>
          <w:trHeight w:val="300"/>
        </w:trPr>
        <w:tc>
          <w:tcPr>
            <w:tcW w:w="3393" w:type="dxa"/>
            <w:shd w:val="clear" w:color="auto" w:fill="auto"/>
            <w:noWrap/>
            <w:vAlign w:val="bottom"/>
            <w:hideMark/>
          </w:tcPr>
          <w:p w14:paraId="5BEA1A8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DXM+ranibizumab:ranibizumab</w:t>
            </w:r>
          </w:p>
        </w:tc>
        <w:tc>
          <w:tcPr>
            <w:tcW w:w="829" w:type="dxa"/>
            <w:shd w:val="clear" w:color="auto" w:fill="auto"/>
            <w:noWrap/>
            <w:vAlign w:val="bottom"/>
            <w:hideMark/>
          </w:tcPr>
          <w:p w14:paraId="3F0807E1"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2</w:t>
            </w:r>
          </w:p>
        </w:tc>
        <w:tc>
          <w:tcPr>
            <w:tcW w:w="884" w:type="dxa"/>
            <w:shd w:val="clear" w:color="auto" w:fill="auto"/>
            <w:noWrap/>
            <w:vAlign w:val="bottom"/>
            <w:hideMark/>
          </w:tcPr>
          <w:p w14:paraId="322318F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954" w:type="dxa"/>
            <w:shd w:val="clear" w:color="auto" w:fill="auto"/>
            <w:noWrap/>
            <w:vAlign w:val="bottom"/>
            <w:hideMark/>
          </w:tcPr>
          <w:p w14:paraId="078231A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28B7665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1EDD60C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2DD5CDD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7E458E8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4D790B4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w:t>
            </w:r>
          </w:p>
        </w:tc>
        <w:tc>
          <w:tcPr>
            <w:tcW w:w="1376" w:type="dxa"/>
            <w:shd w:val="clear" w:color="auto" w:fill="auto"/>
            <w:noWrap/>
            <w:vAlign w:val="bottom"/>
            <w:hideMark/>
          </w:tcPr>
          <w:p w14:paraId="37B2C55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["Within-study bias","Imprecision"]</w:t>
            </w:r>
          </w:p>
        </w:tc>
      </w:tr>
      <w:tr w:rsidR="00AA7944" w:rsidRPr="000A0285" w14:paraId="0E424E67" w14:textId="77777777" w:rsidTr="00385525">
        <w:trPr>
          <w:trHeight w:val="300"/>
        </w:trPr>
        <w:tc>
          <w:tcPr>
            <w:tcW w:w="3393" w:type="dxa"/>
            <w:shd w:val="clear" w:color="auto" w:fill="auto"/>
            <w:noWrap/>
            <w:vAlign w:val="bottom"/>
            <w:hideMark/>
          </w:tcPr>
          <w:p w14:paraId="54A73C0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IVTA+PDT:PDT</w:t>
            </w:r>
          </w:p>
        </w:tc>
        <w:tc>
          <w:tcPr>
            <w:tcW w:w="829" w:type="dxa"/>
            <w:shd w:val="clear" w:color="auto" w:fill="auto"/>
            <w:noWrap/>
            <w:vAlign w:val="bottom"/>
            <w:hideMark/>
          </w:tcPr>
          <w:p w14:paraId="2EB61F73"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1</w:t>
            </w:r>
          </w:p>
        </w:tc>
        <w:tc>
          <w:tcPr>
            <w:tcW w:w="884" w:type="dxa"/>
            <w:shd w:val="clear" w:color="auto" w:fill="auto"/>
            <w:noWrap/>
            <w:vAlign w:val="bottom"/>
            <w:hideMark/>
          </w:tcPr>
          <w:p w14:paraId="1BE148E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2CB5D23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564EE9E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2C6F9C1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50C48E3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1F9024E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77E56F3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37E95A8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["Imprecision"]</w:t>
            </w:r>
          </w:p>
        </w:tc>
      </w:tr>
      <w:tr w:rsidR="00AA7944" w:rsidRPr="000A0285" w14:paraId="6DADF7A8" w14:textId="77777777" w:rsidTr="00385525">
        <w:trPr>
          <w:trHeight w:val="300"/>
        </w:trPr>
        <w:tc>
          <w:tcPr>
            <w:tcW w:w="3393" w:type="dxa"/>
            <w:shd w:val="clear" w:color="auto" w:fill="auto"/>
            <w:noWrap/>
            <w:vAlign w:val="bottom"/>
            <w:hideMark/>
          </w:tcPr>
          <w:p w14:paraId="20C66DB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aflibercept:PDT</w:t>
            </w:r>
          </w:p>
        </w:tc>
        <w:tc>
          <w:tcPr>
            <w:tcW w:w="829" w:type="dxa"/>
            <w:shd w:val="clear" w:color="auto" w:fill="auto"/>
            <w:noWrap/>
            <w:vAlign w:val="bottom"/>
            <w:hideMark/>
          </w:tcPr>
          <w:p w14:paraId="776C6E21"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1</w:t>
            </w:r>
          </w:p>
        </w:tc>
        <w:tc>
          <w:tcPr>
            <w:tcW w:w="884" w:type="dxa"/>
            <w:shd w:val="clear" w:color="auto" w:fill="auto"/>
            <w:noWrap/>
            <w:vAlign w:val="bottom"/>
            <w:hideMark/>
          </w:tcPr>
          <w:p w14:paraId="15C9E7F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954" w:type="dxa"/>
            <w:shd w:val="clear" w:color="auto" w:fill="auto"/>
            <w:noWrap/>
            <w:vAlign w:val="bottom"/>
            <w:hideMark/>
          </w:tcPr>
          <w:p w14:paraId="7DD4D1D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6883CAA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23031C1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289" w:type="dxa"/>
            <w:shd w:val="clear" w:color="auto" w:fill="auto"/>
            <w:noWrap/>
            <w:vAlign w:val="bottom"/>
            <w:hideMark/>
          </w:tcPr>
          <w:p w14:paraId="4959CF5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1573F16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1C01E4F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0FBA006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["Within-study bias"]</w:t>
            </w:r>
          </w:p>
        </w:tc>
      </w:tr>
      <w:tr w:rsidR="00AA7944" w:rsidRPr="000A0285" w14:paraId="39023014" w14:textId="77777777" w:rsidTr="00385525">
        <w:trPr>
          <w:trHeight w:val="300"/>
        </w:trPr>
        <w:tc>
          <w:tcPr>
            <w:tcW w:w="3393" w:type="dxa"/>
            <w:shd w:val="clear" w:color="auto" w:fill="auto"/>
            <w:noWrap/>
            <w:vAlign w:val="bottom"/>
            <w:hideMark/>
          </w:tcPr>
          <w:p w14:paraId="4602E77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PDT:placebo</w:t>
            </w:r>
          </w:p>
        </w:tc>
        <w:tc>
          <w:tcPr>
            <w:tcW w:w="829" w:type="dxa"/>
            <w:shd w:val="clear" w:color="auto" w:fill="auto"/>
            <w:noWrap/>
            <w:vAlign w:val="bottom"/>
            <w:hideMark/>
          </w:tcPr>
          <w:p w14:paraId="787758D5"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3</w:t>
            </w:r>
          </w:p>
        </w:tc>
        <w:tc>
          <w:tcPr>
            <w:tcW w:w="884" w:type="dxa"/>
            <w:shd w:val="clear" w:color="auto" w:fill="auto"/>
            <w:noWrap/>
            <w:vAlign w:val="bottom"/>
            <w:hideMark/>
          </w:tcPr>
          <w:p w14:paraId="1597ECF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954" w:type="dxa"/>
            <w:shd w:val="clear" w:color="auto" w:fill="auto"/>
            <w:noWrap/>
            <w:vAlign w:val="bottom"/>
            <w:hideMark/>
          </w:tcPr>
          <w:p w14:paraId="0069ECA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7AA7F23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18033ED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289" w:type="dxa"/>
            <w:shd w:val="clear" w:color="auto" w:fill="auto"/>
            <w:noWrap/>
            <w:vAlign w:val="bottom"/>
            <w:hideMark/>
          </w:tcPr>
          <w:p w14:paraId="4F8F45E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1138" w:type="dxa"/>
            <w:shd w:val="clear" w:color="auto" w:fill="auto"/>
            <w:noWrap/>
            <w:vAlign w:val="bottom"/>
            <w:hideMark/>
          </w:tcPr>
          <w:p w14:paraId="467A844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6531FA0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4950BA2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["Within-study bias"]</w:t>
            </w:r>
          </w:p>
        </w:tc>
      </w:tr>
      <w:tr w:rsidR="00AA7944" w:rsidRPr="000A0285" w14:paraId="6F461972" w14:textId="77777777" w:rsidTr="00385525">
        <w:trPr>
          <w:trHeight w:val="300"/>
        </w:trPr>
        <w:tc>
          <w:tcPr>
            <w:tcW w:w="3393" w:type="dxa"/>
            <w:shd w:val="clear" w:color="auto" w:fill="auto"/>
            <w:noWrap/>
            <w:vAlign w:val="bottom"/>
            <w:hideMark/>
          </w:tcPr>
          <w:p w14:paraId="23FB34C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PDT+ranibizumab:ranibizumab</w:t>
            </w:r>
          </w:p>
        </w:tc>
        <w:tc>
          <w:tcPr>
            <w:tcW w:w="829" w:type="dxa"/>
            <w:shd w:val="clear" w:color="auto" w:fill="auto"/>
            <w:noWrap/>
            <w:vAlign w:val="bottom"/>
            <w:hideMark/>
          </w:tcPr>
          <w:p w14:paraId="77256586"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6</w:t>
            </w:r>
          </w:p>
        </w:tc>
        <w:tc>
          <w:tcPr>
            <w:tcW w:w="884" w:type="dxa"/>
            <w:shd w:val="clear" w:color="auto" w:fill="auto"/>
            <w:noWrap/>
            <w:vAlign w:val="bottom"/>
            <w:hideMark/>
          </w:tcPr>
          <w:p w14:paraId="70B4C9B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954" w:type="dxa"/>
            <w:shd w:val="clear" w:color="auto" w:fill="auto"/>
            <w:noWrap/>
            <w:vAlign w:val="bottom"/>
            <w:hideMark/>
          </w:tcPr>
          <w:p w14:paraId="62AADA5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4F869D8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7A57570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1289" w:type="dxa"/>
            <w:shd w:val="clear" w:color="auto" w:fill="auto"/>
            <w:noWrap/>
            <w:vAlign w:val="bottom"/>
            <w:hideMark/>
          </w:tcPr>
          <w:p w14:paraId="03B1BC5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1138" w:type="dxa"/>
            <w:shd w:val="clear" w:color="auto" w:fill="auto"/>
            <w:noWrap/>
            <w:vAlign w:val="bottom"/>
            <w:hideMark/>
          </w:tcPr>
          <w:p w14:paraId="5492727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113E804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25CAC72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["Within-study bias"]</w:t>
            </w:r>
          </w:p>
        </w:tc>
      </w:tr>
      <w:tr w:rsidR="00AA7944" w:rsidRPr="000A0285" w14:paraId="2CCC2C5F" w14:textId="77777777" w:rsidTr="00385525">
        <w:trPr>
          <w:trHeight w:val="300"/>
        </w:trPr>
        <w:tc>
          <w:tcPr>
            <w:tcW w:w="3393" w:type="dxa"/>
            <w:shd w:val="clear" w:color="auto" w:fill="auto"/>
            <w:noWrap/>
            <w:vAlign w:val="bottom"/>
            <w:hideMark/>
          </w:tcPr>
          <w:p w14:paraId="6F4B3029"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aflibercept:brolucizumab</w:t>
            </w:r>
          </w:p>
        </w:tc>
        <w:tc>
          <w:tcPr>
            <w:tcW w:w="829" w:type="dxa"/>
            <w:shd w:val="clear" w:color="auto" w:fill="auto"/>
            <w:noWrap/>
            <w:vAlign w:val="bottom"/>
            <w:hideMark/>
          </w:tcPr>
          <w:p w14:paraId="32837794" w14:textId="77777777" w:rsidR="00AA7944" w:rsidRPr="000A0285" w:rsidRDefault="00AA7944" w:rsidP="00385525">
            <w:pPr>
              <w:spacing w:after="0" w:line="240" w:lineRule="auto"/>
              <w:jc w:val="center"/>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2</w:t>
            </w:r>
          </w:p>
        </w:tc>
        <w:tc>
          <w:tcPr>
            <w:tcW w:w="884" w:type="dxa"/>
            <w:shd w:val="clear" w:color="auto" w:fill="auto"/>
            <w:noWrap/>
            <w:vAlign w:val="bottom"/>
            <w:hideMark/>
          </w:tcPr>
          <w:p w14:paraId="788F24C8"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Major concerns</w:t>
            </w:r>
          </w:p>
        </w:tc>
        <w:tc>
          <w:tcPr>
            <w:tcW w:w="954" w:type="dxa"/>
            <w:shd w:val="clear" w:color="auto" w:fill="auto"/>
            <w:noWrap/>
            <w:vAlign w:val="bottom"/>
            <w:hideMark/>
          </w:tcPr>
          <w:p w14:paraId="2682F974"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Low risk</w:t>
            </w:r>
          </w:p>
        </w:tc>
        <w:tc>
          <w:tcPr>
            <w:tcW w:w="1125" w:type="dxa"/>
            <w:shd w:val="clear" w:color="auto" w:fill="auto"/>
            <w:noWrap/>
            <w:vAlign w:val="bottom"/>
            <w:hideMark/>
          </w:tcPr>
          <w:p w14:paraId="09A8A718"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091" w:type="dxa"/>
            <w:shd w:val="clear" w:color="auto" w:fill="auto"/>
            <w:noWrap/>
            <w:vAlign w:val="bottom"/>
            <w:hideMark/>
          </w:tcPr>
          <w:p w14:paraId="261EEFEE"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Some concerns</w:t>
            </w:r>
          </w:p>
        </w:tc>
        <w:tc>
          <w:tcPr>
            <w:tcW w:w="1289" w:type="dxa"/>
            <w:shd w:val="clear" w:color="auto" w:fill="auto"/>
            <w:noWrap/>
            <w:vAlign w:val="bottom"/>
            <w:hideMark/>
          </w:tcPr>
          <w:p w14:paraId="0BE73762"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Some concerns</w:t>
            </w:r>
          </w:p>
        </w:tc>
        <w:tc>
          <w:tcPr>
            <w:tcW w:w="1138" w:type="dxa"/>
            <w:shd w:val="clear" w:color="auto" w:fill="auto"/>
            <w:noWrap/>
            <w:vAlign w:val="bottom"/>
            <w:hideMark/>
          </w:tcPr>
          <w:p w14:paraId="40446DBD"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056" w:type="dxa"/>
            <w:shd w:val="clear" w:color="auto" w:fill="auto"/>
            <w:noWrap/>
            <w:vAlign w:val="bottom"/>
            <w:hideMark/>
          </w:tcPr>
          <w:p w14:paraId="1C32BBE9"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Moderate</w:t>
            </w:r>
          </w:p>
        </w:tc>
        <w:tc>
          <w:tcPr>
            <w:tcW w:w="1376" w:type="dxa"/>
            <w:shd w:val="clear" w:color="auto" w:fill="auto"/>
            <w:noWrap/>
            <w:vAlign w:val="bottom"/>
            <w:hideMark/>
          </w:tcPr>
          <w:p w14:paraId="615FA1B9"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["Within-study bias"]</w:t>
            </w:r>
          </w:p>
        </w:tc>
      </w:tr>
      <w:tr w:rsidR="00AA7944" w:rsidRPr="000A0285" w14:paraId="73427B6A" w14:textId="77777777" w:rsidTr="00385525">
        <w:trPr>
          <w:trHeight w:val="300"/>
        </w:trPr>
        <w:tc>
          <w:tcPr>
            <w:tcW w:w="3393" w:type="dxa"/>
            <w:shd w:val="clear" w:color="auto" w:fill="auto"/>
            <w:noWrap/>
            <w:vAlign w:val="bottom"/>
            <w:hideMark/>
          </w:tcPr>
          <w:p w14:paraId="2FCEFD26"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aflibercept:ranibizumab</w:t>
            </w:r>
          </w:p>
        </w:tc>
        <w:tc>
          <w:tcPr>
            <w:tcW w:w="829" w:type="dxa"/>
            <w:shd w:val="clear" w:color="auto" w:fill="auto"/>
            <w:noWrap/>
            <w:vAlign w:val="bottom"/>
            <w:hideMark/>
          </w:tcPr>
          <w:p w14:paraId="32D25CF8" w14:textId="77777777" w:rsidR="00AA7944" w:rsidRPr="000A0285" w:rsidRDefault="00AA7944" w:rsidP="00385525">
            <w:pPr>
              <w:spacing w:after="0" w:line="240" w:lineRule="auto"/>
              <w:jc w:val="center"/>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3</w:t>
            </w:r>
          </w:p>
        </w:tc>
        <w:tc>
          <w:tcPr>
            <w:tcW w:w="884" w:type="dxa"/>
            <w:shd w:val="clear" w:color="auto" w:fill="auto"/>
            <w:noWrap/>
            <w:vAlign w:val="bottom"/>
            <w:hideMark/>
          </w:tcPr>
          <w:p w14:paraId="4B45587B"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Major concerns</w:t>
            </w:r>
          </w:p>
        </w:tc>
        <w:tc>
          <w:tcPr>
            <w:tcW w:w="954" w:type="dxa"/>
            <w:shd w:val="clear" w:color="auto" w:fill="auto"/>
            <w:noWrap/>
            <w:vAlign w:val="bottom"/>
            <w:hideMark/>
          </w:tcPr>
          <w:p w14:paraId="3E603DFA"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Low risk</w:t>
            </w:r>
          </w:p>
        </w:tc>
        <w:tc>
          <w:tcPr>
            <w:tcW w:w="1125" w:type="dxa"/>
            <w:shd w:val="clear" w:color="auto" w:fill="auto"/>
            <w:noWrap/>
            <w:vAlign w:val="bottom"/>
            <w:hideMark/>
          </w:tcPr>
          <w:p w14:paraId="0D366AC1"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091" w:type="dxa"/>
            <w:shd w:val="clear" w:color="auto" w:fill="auto"/>
            <w:noWrap/>
            <w:vAlign w:val="bottom"/>
            <w:hideMark/>
          </w:tcPr>
          <w:p w14:paraId="7BAA13CD"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Major concerns</w:t>
            </w:r>
          </w:p>
        </w:tc>
        <w:tc>
          <w:tcPr>
            <w:tcW w:w="1289" w:type="dxa"/>
            <w:shd w:val="clear" w:color="auto" w:fill="auto"/>
            <w:noWrap/>
            <w:vAlign w:val="bottom"/>
            <w:hideMark/>
          </w:tcPr>
          <w:p w14:paraId="46C68753"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138" w:type="dxa"/>
            <w:shd w:val="clear" w:color="auto" w:fill="auto"/>
            <w:noWrap/>
            <w:vAlign w:val="bottom"/>
            <w:hideMark/>
          </w:tcPr>
          <w:p w14:paraId="49424BB3"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056" w:type="dxa"/>
            <w:shd w:val="clear" w:color="auto" w:fill="auto"/>
            <w:noWrap/>
            <w:vAlign w:val="bottom"/>
            <w:hideMark/>
          </w:tcPr>
          <w:p w14:paraId="0F5EF5FC"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Low</w:t>
            </w:r>
          </w:p>
        </w:tc>
        <w:tc>
          <w:tcPr>
            <w:tcW w:w="1376" w:type="dxa"/>
            <w:shd w:val="clear" w:color="auto" w:fill="auto"/>
            <w:noWrap/>
            <w:vAlign w:val="bottom"/>
            <w:hideMark/>
          </w:tcPr>
          <w:p w14:paraId="490F83DC"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["Within-study bias","Imprecision"]</w:t>
            </w:r>
          </w:p>
        </w:tc>
      </w:tr>
      <w:tr w:rsidR="00AA7944" w:rsidRPr="000A0285" w14:paraId="7A2F8CA7" w14:textId="77777777" w:rsidTr="00385525">
        <w:trPr>
          <w:trHeight w:val="300"/>
        </w:trPr>
        <w:tc>
          <w:tcPr>
            <w:tcW w:w="3393" w:type="dxa"/>
            <w:shd w:val="clear" w:color="auto" w:fill="auto"/>
            <w:noWrap/>
            <w:vAlign w:val="bottom"/>
            <w:hideMark/>
          </w:tcPr>
          <w:p w14:paraId="5885924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bevacizumab:bevacizumab+IVTA</w:t>
            </w:r>
          </w:p>
        </w:tc>
        <w:tc>
          <w:tcPr>
            <w:tcW w:w="829" w:type="dxa"/>
            <w:shd w:val="clear" w:color="auto" w:fill="auto"/>
            <w:noWrap/>
            <w:vAlign w:val="bottom"/>
            <w:hideMark/>
          </w:tcPr>
          <w:p w14:paraId="174AC3D5"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1</w:t>
            </w:r>
          </w:p>
        </w:tc>
        <w:tc>
          <w:tcPr>
            <w:tcW w:w="884" w:type="dxa"/>
            <w:shd w:val="clear" w:color="auto" w:fill="auto"/>
            <w:noWrap/>
            <w:vAlign w:val="bottom"/>
            <w:hideMark/>
          </w:tcPr>
          <w:p w14:paraId="2A4781C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144A2FA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7D13896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718C711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1289" w:type="dxa"/>
            <w:shd w:val="clear" w:color="auto" w:fill="auto"/>
            <w:noWrap/>
            <w:vAlign w:val="bottom"/>
            <w:hideMark/>
          </w:tcPr>
          <w:p w14:paraId="33DC673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297152D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7B831CF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High</w:t>
            </w:r>
          </w:p>
        </w:tc>
        <w:tc>
          <w:tcPr>
            <w:tcW w:w="1376" w:type="dxa"/>
            <w:shd w:val="clear" w:color="auto" w:fill="auto"/>
            <w:noWrap/>
            <w:vAlign w:val="bottom"/>
            <w:hideMark/>
          </w:tcPr>
          <w:p w14:paraId="6FFA8E3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t>
            </w:r>
          </w:p>
        </w:tc>
      </w:tr>
      <w:tr w:rsidR="00AA7944" w:rsidRPr="000A0285" w14:paraId="6E21418D" w14:textId="77777777" w:rsidTr="00385525">
        <w:trPr>
          <w:trHeight w:val="300"/>
        </w:trPr>
        <w:tc>
          <w:tcPr>
            <w:tcW w:w="3393" w:type="dxa"/>
            <w:shd w:val="clear" w:color="auto" w:fill="auto"/>
            <w:noWrap/>
            <w:vAlign w:val="bottom"/>
            <w:hideMark/>
          </w:tcPr>
          <w:p w14:paraId="0D33E26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bevacizumab:bevacizumab+PDT</w:t>
            </w:r>
          </w:p>
        </w:tc>
        <w:tc>
          <w:tcPr>
            <w:tcW w:w="829" w:type="dxa"/>
            <w:shd w:val="clear" w:color="auto" w:fill="auto"/>
            <w:noWrap/>
            <w:vAlign w:val="bottom"/>
            <w:hideMark/>
          </w:tcPr>
          <w:p w14:paraId="1A821789"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3</w:t>
            </w:r>
          </w:p>
        </w:tc>
        <w:tc>
          <w:tcPr>
            <w:tcW w:w="884" w:type="dxa"/>
            <w:shd w:val="clear" w:color="auto" w:fill="auto"/>
            <w:noWrap/>
            <w:vAlign w:val="bottom"/>
            <w:hideMark/>
          </w:tcPr>
          <w:p w14:paraId="0BCDB57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6DB86AA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56DF83B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57CE078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1603E1B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2DF8211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231A853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4B754D3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["Imprecision"]</w:t>
            </w:r>
          </w:p>
        </w:tc>
      </w:tr>
      <w:tr w:rsidR="00AA7944" w:rsidRPr="000A0285" w14:paraId="202B2183" w14:textId="77777777" w:rsidTr="00385525">
        <w:trPr>
          <w:trHeight w:val="300"/>
        </w:trPr>
        <w:tc>
          <w:tcPr>
            <w:tcW w:w="3393" w:type="dxa"/>
            <w:shd w:val="clear" w:color="auto" w:fill="auto"/>
            <w:noWrap/>
            <w:vAlign w:val="bottom"/>
            <w:hideMark/>
          </w:tcPr>
          <w:p w14:paraId="0CDCABFF"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bevacizumab:ranibizumab</w:t>
            </w:r>
          </w:p>
        </w:tc>
        <w:tc>
          <w:tcPr>
            <w:tcW w:w="829" w:type="dxa"/>
            <w:shd w:val="clear" w:color="auto" w:fill="auto"/>
            <w:noWrap/>
            <w:vAlign w:val="bottom"/>
            <w:hideMark/>
          </w:tcPr>
          <w:p w14:paraId="08BF0D2A" w14:textId="77777777" w:rsidR="00AA7944" w:rsidRPr="000A0285" w:rsidRDefault="00AA7944" w:rsidP="00385525">
            <w:pPr>
              <w:spacing w:after="0" w:line="240" w:lineRule="auto"/>
              <w:jc w:val="center"/>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9</w:t>
            </w:r>
          </w:p>
        </w:tc>
        <w:tc>
          <w:tcPr>
            <w:tcW w:w="884" w:type="dxa"/>
            <w:shd w:val="clear" w:color="auto" w:fill="auto"/>
            <w:noWrap/>
            <w:vAlign w:val="bottom"/>
            <w:hideMark/>
          </w:tcPr>
          <w:p w14:paraId="2468A83A"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954" w:type="dxa"/>
            <w:shd w:val="clear" w:color="auto" w:fill="auto"/>
            <w:noWrap/>
            <w:vAlign w:val="bottom"/>
            <w:hideMark/>
          </w:tcPr>
          <w:p w14:paraId="5E0A73BD"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Low risk</w:t>
            </w:r>
          </w:p>
        </w:tc>
        <w:tc>
          <w:tcPr>
            <w:tcW w:w="1125" w:type="dxa"/>
            <w:shd w:val="clear" w:color="auto" w:fill="auto"/>
            <w:noWrap/>
            <w:vAlign w:val="bottom"/>
            <w:hideMark/>
          </w:tcPr>
          <w:p w14:paraId="5206FC1D"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091" w:type="dxa"/>
            <w:shd w:val="clear" w:color="auto" w:fill="auto"/>
            <w:noWrap/>
            <w:vAlign w:val="bottom"/>
            <w:hideMark/>
          </w:tcPr>
          <w:p w14:paraId="7102D84C"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Some concerns</w:t>
            </w:r>
          </w:p>
        </w:tc>
        <w:tc>
          <w:tcPr>
            <w:tcW w:w="1289" w:type="dxa"/>
            <w:shd w:val="clear" w:color="auto" w:fill="auto"/>
            <w:noWrap/>
            <w:vAlign w:val="bottom"/>
            <w:hideMark/>
          </w:tcPr>
          <w:p w14:paraId="1530CDCE"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Some concerns</w:t>
            </w:r>
          </w:p>
        </w:tc>
        <w:tc>
          <w:tcPr>
            <w:tcW w:w="1138" w:type="dxa"/>
            <w:shd w:val="clear" w:color="auto" w:fill="auto"/>
            <w:noWrap/>
            <w:vAlign w:val="bottom"/>
            <w:hideMark/>
          </w:tcPr>
          <w:p w14:paraId="0C54046C"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056" w:type="dxa"/>
            <w:shd w:val="clear" w:color="auto" w:fill="auto"/>
            <w:noWrap/>
            <w:vAlign w:val="bottom"/>
            <w:hideMark/>
          </w:tcPr>
          <w:p w14:paraId="0E3A59A3"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High</w:t>
            </w:r>
          </w:p>
        </w:tc>
        <w:tc>
          <w:tcPr>
            <w:tcW w:w="1376" w:type="dxa"/>
            <w:shd w:val="clear" w:color="auto" w:fill="auto"/>
            <w:noWrap/>
            <w:vAlign w:val="bottom"/>
            <w:hideMark/>
          </w:tcPr>
          <w:p w14:paraId="6F8D70BE"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w:t>
            </w:r>
          </w:p>
        </w:tc>
      </w:tr>
      <w:tr w:rsidR="00AA7944" w:rsidRPr="000A0285" w14:paraId="655ED38C" w14:textId="77777777" w:rsidTr="00385525">
        <w:trPr>
          <w:trHeight w:val="300"/>
        </w:trPr>
        <w:tc>
          <w:tcPr>
            <w:tcW w:w="3393" w:type="dxa"/>
            <w:shd w:val="clear" w:color="auto" w:fill="auto"/>
            <w:noWrap/>
            <w:vAlign w:val="bottom"/>
            <w:hideMark/>
          </w:tcPr>
          <w:p w14:paraId="31B1551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conbercept:placebo</w:t>
            </w:r>
          </w:p>
        </w:tc>
        <w:tc>
          <w:tcPr>
            <w:tcW w:w="829" w:type="dxa"/>
            <w:shd w:val="clear" w:color="auto" w:fill="auto"/>
            <w:noWrap/>
            <w:vAlign w:val="bottom"/>
            <w:hideMark/>
          </w:tcPr>
          <w:p w14:paraId="7B1922AC"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1</w:t>
            </w:r>
          </w:p>
        </w:tc>
        <w:tc>
          <w:tcPr>
            <w:tcW w:w="884" w:type="dxa"/>
            <w:shd w:val="clear" w:color="auto" w:fill="auto"/>
            <w:noWrap/>
            <w:vAlign w:val="bottom"/>
            <w:hideMark/>
          </w:tcPr>
          <w:p w14:paraId="0E5414D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954" w:type="dxa"/>
            <w:shd w:val="clear" w:color="auto" w:fill="auto"/>
            <w:noWrap/>
            <w:vAlign w:val="bottom"/>
            <w:hideMark/>
          </w:tcPr>
          <w:p w14:paraId="4AB0A61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75E1AC3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6D9848E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0631325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2865E40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67EA2DB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1DE7EC3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["Imprecision"]</w:t>
            </w:r>
          </w:p>
        </w:tc>
      </w:tr>
      <w:tr w:rsidR="00AA7944" w:rsidRPr="000A0285" w14:paraId="7CF378AD" w14:textId="77777777" w:rsidTr="00385525">
        <w:trPr>
          <w:trHeight w:val="300"/>
        </w:trPr>
        <w:tc>
          <w:tcPr>
            <w:tcW w:w="3393" w:type="dxa"/>
            <w:shd w:val="clear" w:color="auto" w:fill="auto"/>
            <w:noWrap/>
            <w:vAlign w:val="bottom"/>
            <w:hideMark/>
          </w:tcPr>
          <w:p w14:paraId="01E6979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placebo:ranibizumab</w:t>
            </w:r>
          </w:p>
        </w:tc>
        <w:tc>
          <w:tcPr>
            <w:tcW w:w="829" w:type="dxa"/>
            <w:shd w:val="clear" w:color="auto" w:fill="auto"/>
            <w:noWrap/>
            <w:vAlign w:val="bottom"/>
            <w:hideMark/>
          </w:tcPr>
          <w:p w14:paraId="0651A398"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2</w:t>
            </w:r>
          </w:p>
        </w:tc>
        <w:tc>
          <w:tcPr>
            <w:tcW w:w="884" w:type="dxa"/>
            <w:shd w:val="clear" w:color="auto" w:fill="auto"/>
            <w:noWrap/>
            <w:vAlign w:val="bottom"/>
            <w:hideMark/>
          </w:tcPr>
          <w:p w14:paraId="04FDB2C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954" w:type="dxa"/>
            <w:shd w:val="clear" w:color="auto" w:fill="auto"/>
            <w:noWrap/>
            <w:vAlign w:val="bottom"/>
            <w:hideMark/>
          </w:tcPr>
          <w:p w14:paraId="13BF208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264F626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4E7F561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289" w:type="dxa"/>
            <w:shd w:val="clear" w:color="auto" w:fill="auto"/>
            <w:noWrap/>
            <w:vAlign w:val="bottom"/>
            <w:hideMark/>
          </w:tcPr>
          <w:p w14:paraId="0617C66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5922D01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279582B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2DC5164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["Within-study bias"]</w:t>
            </w:r>
          </w:p>
        </w:tc>
      </w:tr>
      <w:tr w:rsidR="00AA7944" w:rsidRPr="000A0285" w14:paraId="07756851" w14:textId="77777777" w:rsidTr="00385525">
        <w:trPr>
          <w:trHeight w:val="300"/>
        </w:trPr>
        <w:tc>
          <w:tcPr>
            <w:tcW w:w="3393" w:type="dxa"/>
            <w:shd w:val="clear" w:color="auto" w:fill="auto"/>
            <w:noWrap/>
            <w:vAlign w:val="bottom"/>
            <w:hideMark/>
          </w:tcPr>
          <w:p w14:paraId="2369867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DXM+PDT+ranibizumab:DXM+ranibizumab</w:t>
            </w:r>
          </w:p>
        </w:tc>
        <w:tc>
          <w:tcPr>
            <w:tcW w:w="829" w:type="dxa"/>
            <w:shd w:val="clear" w:color="auto" w:fill="auto"/>
            <w:noWrap/>
            <w:vAlign w:val="bottom"/>
            <w:hideMark/>
          </w:tcPr>
          <w:p w14:paraId="2258B317"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3FDB38B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581CC47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62AAC5B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4C70540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0C535F4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757A705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7533D19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5FFCFCA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["Imprecision"]</w:t>
            </w:r>
          </w:p>
        </w:tc>
      </w:tr>
      <w:tr w:rsidR="00AA7944" w:rsidRPr="000A0285" w14:paraId="684615BD" w14:textId="77777777" w:rsidTr="00385525">
        <w:trPr>
          <w:trHeight w:val="300"/>
        </w:trPr>
        <w:tc>
          <w:tcPr>
            <w:tcW w:w="3393" w:type="dxa"/>
            <w:shd w:val="clear" w:color="auto" w:fill="auto"/>
            <w:noWrap/>
            <w:vAlign w:val="bottom"/>
            <w:hideMark/>
          </w:tcPr>
          <w:p w14:paraId="3E2F902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DXM+PDT+ranibizumab:IVTA+PDT</w:t>
            </w:r>
          </w:p>
        </w:tc>
        <w:tc>
          <w:tcPr>
            <w:tcW w:w="829" w:type="dxa"/>
            <w:shd w:val="clear" w:color="auto" w:fill="auto"/>
            <w:noWrap/>
            <w:vAlign w:val="bottom"/>
            <w:hideMark/>
          </w:tcPr>
          <w:p w14:paraId="41B98F11"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06B25EC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03EB162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6CBE3E9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5974384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5AA05E7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55544D6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1E292F6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2D0D0A0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["Imprecision"]</w:t>
            </w:r>
          </w:p>
        </w:tc>
      </w:tr>
      <w:tr w:rsidR="00AA7944" w:rsidRPr="000A0285" w14:paraId="7FA42C86" w14:textId="77777777" w:rsidTr="00385525">
        <w:trPr>
          <w:trHeight w:val="300"/>
        </w:trPr>
        <w:tc>
          <w:tcPr>
            <w:tcW w:w="3393" w:type="dxa"/>
            <w:shd w:val="clear" w:color="auto" w:fill="auto"/>
            <w:noWrap/>
            <w:vAlign w:val="bottom"/>
            <w:hideMark/>
          </w:tcPr>
          <w:p w14:paraId="63BCEF2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DXM+PDT+ranibizumab:PDT</w:t>
            </w:r>
          </w:p>
        </w:tc>
        <w:tc>
          <w:tcPr>
            <w:tcW w:w="829" w:type="dxa"/>
            <w:shd w:val="clear" w:color="auto" w:fill="auto"/>
            <w:noWrap/>
            <w:vAlign w:val="bottom"/>
            <w:hideMark/>
          </w:tcPr>
          <w:p w14:paraId="622F1F1A"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44C91F4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954" w:type="dxa"/>
            <w:shd w:val="clear" w:color="auto" w:fill="auto"/>
            <w:noWrap/>
            <w:vAlign w:val="bottom"/>
            <w:hideMark/>
          </w:tcPr>
          <w:p w14:paraId="72C1EA2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144050E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026B8D8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73201F1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3255D36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219B242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w:t>
            </w:r>
          </w:p>
        </w:tc>
        <w:tc>
          <w:tcPr>
            <w:tcW w:w="1376" w:type="dxa"/>
            <w:shd w:val="clear" w:color="auto" w:fill="auto"/>
            <w:noWrap/>
            <w:vAlign w:val="bottom"/>
            <w:hideMark/>
          </w:tcPr>
          <w:p w14:paraId="57C6C5E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["Within-study bias","Imprecision"]</w:t>
            </w:r>
          </w:p>
        </w:tc>
      </w:tr>
      <w:tr w:rsidR="00AA7944" w:rsidRPr="000A0285" w14:paraId="56E2673D" w14:textId="77777777" w:rsidTr="00385525">
        <w:trPr>
          <w:trHeight w:val="300"/>
        </w:trPr>
        <w:tc>
          <w:tcPr>
            <w:tcW w:w="3393" w:type="dxa"/>
            <w:shd w:val="clear" w:color="auto" w:fill="auto"/>
            <w:noWrap/>
            <w:vAlign w:val="bottom"/>
            <w:hideMark/>
          </w:tcPr>
          <w:p w14:paraId="584D148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aflibercept:DXM+PDT+ranibizumab</w:t>
            </w:r>
          </w:p>
        </w:tc>
        <w:tc>
          <w:tcPr>
            <w:tcW w:w="829" w:type="dxa"/>
            <w:shd w:val="clear" w:color="auto" w:fill="auto"/>
            <w:noWrap/>
            <w:vAlign w:val="bottom"/>
            <w:hideMark/>
          </w:tcPr>
          <w:p w14:paraId="201A5970"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2DE5ECF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954" w:type="dxa"/>
            <w:shd w:val="clear" w:color="auto" w:fill="auto"/>
            <w:noWrap/>
            <w:vAlign w:val="bottom"/>
            <w:hideMark/>
          </w:tcPr>
          <w:p w14:paraId="68C079F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3B133E4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6C495CA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557415E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6178675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6320CE6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w:t>
            </w:r>
          </w:p>
        </w:tc>
        <w:tc>
          <w:tcPr>
            <w:tcW w:w="1376" w:type="dxa"/>
            <w:shd w:val="clear" w:color="auto" w:fill="auto"/>
            <w:noWrap/>
            <w:vAlign w:val="bottom"/>
            <w:hideMark/>
          </w:tcPr>
          <w:p w14:paraId="7C9ABA1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["Within-study bias","Imprecision"]</w:t>
            </w:r>
          </w:p>
        </w:tc>
      </w:tr>
      <w:tr w:rsidR="00AA7944" w:rsidRPr="000A0285" w14:paraId="648D6CC8" w14:textId="77777777" w:rsidTr="00385525">
        <w:trPr>
          <w:trHeight w:val="300"/>
        </w:trPr>
        <w:tc>
          <w:tcPr>
            <w:tcW w:w="3393" w:type="dxa"/>
            <w:shd w:val="clear" w:color="auto" w:fill="auto"/>
            <w:noWrap/>
            <w:vAlign w:val="bottom"/>
            <w:hideMark/>
          </w:tcPr>
          <w:p w14:paraId="469F694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lastRenderedPageBreak/>
              <w:t>bevacizumab:DXM+PDT+ranibizumab</w:t>
            </w:r>
          </w:p>
        </w:tc>
        <w:tc>
          <w:tcPr>
            <w:tcW w:w="829" w:type="dxa"/>
            <w:shd w:val="clear" w:color="auto" w:fill="auto"/>
            <w:noWrap/>
            <w:vAlign w:val="bottom"/>
            <w:hideMark/>
          </w:tcPr>
          <w:p w14:paraId="6C977627"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099CA57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5983897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263E450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3DEB9F8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13539A1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094A557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03BDA78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1DD08BB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["Imprecision"]</w:t>
            </w:r>
          </w:p>
        </w:tc>
      </w:tr>
      <w:tr w:rsidR="00AA7944" w:rsidRPr="000A0285" w14:paraId="4F8AFE4C" w14:textId="77777777" w:rsidTr="00385525">
        <w:trPr>
          <w:trHeight w:val="300"/>
        </w:trPr>
        <w:tc>
          <w:tcPr>
            <w:tcW w:w="3393" w:type="dxa"/>
            <w:shd w:val="clear" w:color="auto" w:fill="auto"/>
            <w:noWrap/>
            <w:vAlign w:val="bottom"/>
            <w:hideMark/>
          </w:tcPr>
          <w:p w14:paraId="20932B6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bevacizumab+IVTA:DXM+PDT+ranibizumab</w:t>
            </w:r>
          </w:p>
        </w:tc>
        <w:tc>
          <w:tcPr>
            <w:tcW w:w="829" w:type="dxa"/>
            <w:shd w:val="clear" w:color="auto" w:fill="auto"/>
            <w:noWrap/>
            <w:vAlign w:val="bottom"/>
            <w:hideMark/>
          </w:tcPr>
          <w:p w14:paraId="48F57DE3"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0CEB5B6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3C1DAA5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591CF9D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47A8867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1289" w:type="dxa"/>
            <w:shd w:val="clear" w:color="auto" w:fill="auto"/>
            <w:noWrap/>
            <w:vAlign w:val="bottom"/>
            <w:hideMark/>
          </w:tcPr>
          <w:p w14:paraId="273B5E4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1138" w:type="dxa"/>
            <w:shd w:val="clear" w:color="auto" w:fill="auto"/>
            <w:noWrap/>
            <w:vAlign w:val="bottom"/>
            <w:hideMark/>
          </w:tcPr>
          <w:p w14:paraId="2B9C4B2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25FB884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3DA7203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t>
            </w:r>
          </w:p>
        </w:tc>
      </w:tr>
      <w:tr w:rsidR="00AA7944" w:rsidRPr="000A0285" w14:paraId="69F31D4C" w14:textId="77777777" w:rsidTr="00385525">
        <w:trPr>
          <w:trHeight w:val="300"/>
        </w:trPr>
        <w:tc>
          <w:tcPr>
            <w:tcW w:w="3393" w:type="dxa"/>
            <w:shd w:val="clear" w:color="auto" w:fill="auto"/>
            <w:noWrap/>
            <w:vAlign w:val="bottom"/>
            <w:hideMark/>
          </w:tcPr>
          <w:p w14:paraId="224A852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bevacizumab+PDT:DXM+PDT+ranibizumab</w:t>
            </w:r>
          </w:p>
        </w:tc>
        <w:tc>
          <w:tcPr>
            <w:tcW w:w="829" w:type="dxa"/>
            <w:shd w:val="clear" w:color="auto" w:fill="auto"/>
            <w:noWrap/>
            <w:vAlign w:val="bottom"/>
            <w:hideMark/>
          </w:tcPr>
          <w:p w14:paraId="1FE3C17A"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7F822CA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3FF7D98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22603E2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613CFD3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7BC9FBE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0ED24C4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34C4F47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02E36DA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["Imprecision"]</w:t>
            </w:r>
          </w:p>
        </w:tc>
      </w:tr>
      <w:tr w:rsidR="00AA7944" w:rsidRPr="000A0285" w14:paraId="6BE7FEA3" w14:textId="77777777" w:rsidTr="00385525">
        <w:trPr>
          <w:trHeight w:val="300"/>
        </w:trPr>
        <w:tc>
          <w:tcPr>
            <w:tcW w:w="3393" w:type="dxa"/>
            <w:shd w:val="clear" w:color="auto" w:fill="auto"/>
            <w:noWrap/>
            <w:vAlign w:val="bottom"/>
            <w:hideMark/>
          </w:tcPr>
          <w:p w14:paraId="2EB7E73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brolucizumab:DXM+PDT+ranibizumab</w:t>
            </w:r>
          </w:p>
        </w:tc>
        <w:tc>
          <w:tcPr>
            <w:tcW w:w="829" w:type="dxa"/>
            <w:shd w:val="clear" w:color="auto" w:fill="auto"/>
            <w:noWrap/>
            <w:vAlign w:val="bottom"/>
            <w:hideMark/>
          </w:tcPr>
          <w:p w14:paraId="602D39EF"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42147EA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954" w:type="dxa"/>
            <w:shd w:val="clear" w:color="auto" w:fill="auto"/>
            <w:noWrap/>
            <w:vAlign w:val="bottom"/>
            <w:hideMark/>
          </w:tcPr>
          <w:p w14:paraId="274CD8E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4A296A1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31D79DD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37D0194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456590A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646B3FC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w:t>
            </w:r>
          </w:p>
        </w:tc>
        <w:tc>
          <w:tcPr>
            <w:tcW w:w="1376" w:type="dxa"/>
            <w:shd w:val="clear" w:color="auto" w:fill="auto"/>
            <w:noWrap/>
            <w:vAlign w:val="bottom"/>
            <w:hideMark/>
          </w:tcPr>
          <w:p w14:paraId="017B228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["Within-study bias","Imprecision"]</w:t>
            </w:r>
          </w:p>
        </w:tc>
      </w:tr>
      <w:tr w:rsidR="00AA7944" w:rsidRPr="000A0285" w14:paraId="20382C0A" w14:textId="77777777" w:rsidTr="00385525">
        <w:trPr>
          <w:trHeight w:val="300"/>
        </w:trPr>
        <w:tc>
          <w:tcPr>
            <w:tcW w:w="3393" w:type="dxa"/>
            <w:shd w:val="clear" w:color="auto" w:fill="auto"/>
            <w:noWrap/>
            <w:vAlign w:val="bottom"/>
            <w:hideMark/>
          </w:tcPr>
          <w:p w14:paraId="3E20A78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conbercept:DXM+PDT+ranibizumab</w:t>
            </w:r>
          </w:p>
        </w:tc>
        <w:tc>
          <w:tcPr>
            <w:tcW w:w="829" w:type="dxa"/>
            <w:shd w:val="clear" w:color="auto" w:fill="auto"/>
            <w:noWrap/>
            <w:vAlign w:val="bottom"/>
            <w:hideMark/>
          </w:tcPr>
          <w:p w14:paraId="05C6E1A6"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39CB525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4823379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0A19519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085CA3C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650364B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4E3C1B3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72EC2F0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69D4B53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["Imprecision"]</w:t>
            </w:r>
          </w:p>
        </w:tc>
      </w:tr>
      <w:tr w:rsidR="00AA7944" w:rsidRPr="000A0285" w14:paraId="1F97643D" w14:textId="77777777" w:rsidTr="00385525">
        <w:trPr>
          <w:trHeight w:val="300"/>
        </w:trPr>
        <w:tc>
          <w:tcPr>
            <w:tcW w:w="3393" w:type="dxa"/>
            <w:shd w:val="clear" w:color="auto" w:fill="auto"/>
            <w:noWrap/>
            <w:vAlign w:val="bottom"/>
            <w:hideMark/>
          </w:tcPr>
          <w:p w14:paraId="25FE2C3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DXM+PDT+ranibizumab:placebo</w:t>
            </w:r>
          </w:p>
        </w:tc>
        <w:tc>
          <w:tcPr>
            <w:tcW w:w="829" w:type="dxa"/>
            <w:shd w:val="clear" w:color="auto" w:fill="auto"/>
            <w:noWrap/>
            <w:vAlign w:val="bottom"/>
            <w:hideMark/>
          </w:tcPr>
          <w:p w14:paraId="22F1FBE4"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3859142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4C65CF3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78CC392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4DB9F09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289" w:type="dxa"/>
            <w:shd w:val="clear" w:color="auto" w:fill="auto"/>
            <w:noWrap/>
            <w:vAlign w:val="bottom"/>
            <w:hideMark/>
          </w:tcPr>
          <w:p w14:paraId="714F1C0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02F3369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47816CF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High</w:t>
            </w:r>
          </w:p>
        </w:tc>
        <w:tc>
          <w:tcPr>
            <w:tcW w:w="1376" w:type="dxa"/>
            <w:shd w:val="clear" w:color="auto" w:fill="auto"/>
            <w:noWrap/>
            <w:vAlign w:val="bottom"/>
            <w:hideMark/>
          </w:tcPr>
          <w:p w14:paraId="4B3DDEC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t>
            </w:r>
          </w:p>
        </w:tc>
      </w:tr>
      <w:tr w:rsidR="00AA7944" w:rsidRPr="000A0285" w14:paraId="35A80030" w14:textId="77777777" w:rsidTr="00385525">
        <w:trPr>
          <w:trHeight w:val="300"/>
        </w:trPr>
        <w:tc>
          <w:tcPr>
            <w:tcW w:w="3393" w:type="dxa"/>
            <w:shd w:val="clear" w:color="auto" w:fill="auto"/>
            <w:noWrap/>
            <w:vAlign w:val="bottom"/>
            <w:hideMark/>
          </w:tcPr>
          <w:p w14:paraId="0DED2EA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DXM+ranibizumab:IVTA+PDT</w:t>
            </w:r>
          </w:p>
        </w:tc>
        <w:tc>
          <w:tcPr>
            <w:tcW w:w="829" w:type="dxa"/>
            <w:shd w:val="clear" w:color="auto" w:fill="auto"/>
            <w:noWrap/>
            <w:vAlign w:val="bottom"/>
            <w:hideMark/>
          </w:tcPr>
          <w:p w14:paraId="5F22D8B6"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56E0B27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954" w:type="dxa"/>
            <w:shd w:val="clear" w:color="auto" w:fill="auto"/>
            <w:noWrap/>
            <w:vAlign w:val="bottom"/>
            <w:hideMark/>
          </w:tcPr>
          <w:p w14:paraId="052BF5E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02852A8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49BD832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065DC15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55CF2AB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07A61E2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w:t>
            </w:r>
          </w:p>
        </w:tc>
        <w:tc>
          <w:tcPr>
            <w:tcW w:w="1376" w:type="dxa"/>
            <w:shd w:val="clear" w:color="auto" w:fill="auto"/>
            <w:noWrap/>
            <w:vAlign w:val="bottom"/>
            <w:hideMark/>
          </w:tcPr>
          <w:p w14:paraId="0ADF5AB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["Within-study bias","Imprecision"]</w:t>
            </w:r>
          </w:p>
        </w:tc>
      </w:tr>
      <w:tr w:rsidR="00AA7944" w:rsidRPr="000A0285" w14:paraId="248F47AB" w14:textId="77777777" w:rsidTr="00385525">
        <w:trPr>
          <w:trHeight w:val="300"/>
        </w:trPr>
        <w:tc>
          <w:tcPr>
            <w:tcW w:w="3393" w:type="dxa"/>
            <w:shd w:val="clear" w:color="auto" w:fill="auto"/>
            <w:noWrap/>
            <w:vAlign w:val="bottom"/>
            <w:hideMark/>
          </w:tcPr>
          <w:p w14:paraId="091C05E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DXM+ranibizumab:PDT</w:t>
            </w:r>
          </w:p>
        </w:tc>
        <w:tc>
          <w:tcPr>
            <w:tcW w:w="829" w:type="dxa"/>
            <w:shd w:val="clear" w:color="auto" w:fill="auto"/>
            <w:noWrap/>
            <w:vAlign w:val="bottom"/>
            <w:hideMark/>
          </w:tcPr>
          <w:p w14:paraId="131A7DC8"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7A580A7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954" w:type="dxa"/>
            <w:shd w:val="clear" w:color="auto" w:fill="auto"/>
            <w:noWrap/>
            <w:vAlign w:val="bottom"/>
            <w:hideMark/>
          </w:tcPr>
          <w:p w14:paraId="1E975D6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2FE6821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3919B87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289" w:type="dxa"/>
            <w:shd w:val="clear" w:color="auto" w:fill="auto"/>
            <w:noWrap/>
            <w:vAlign w:val="bottom"/>
            <w:hideMark/>
          </w:tcPr>
          <w:p w14:paraId="2AC6C70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26CF60C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7CC022A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71FD7C1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["Within-study bias"]</w:t>
            </w:r>
          </w:p>
        </w:tc>
      </w:tr>
      <w:tr w:rsidR="00AA7944" w:rsidRPr="000A0285" w14:paraId="28C26DAB" w14:textId="77777777" w:rsidTr="00385525">
        <w:trPr>
          <w:trHeight w:val="300"/>
        </w:trPr>
        <w:tc>
          <w:tcPr>
            <w:tcW w:w="3393" w:type="dxa"/>
            <w:shd w:val="clear" w:color="auto" w:fill="auto"/>
            <w:noWrap/>
            <w:vAlign w:val="bottom"/>
            <w:hideMark/>
          </w:tcPr>
          <w:p w14:paraId="27BD2A9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DXM+ranibizumab:PDT+ranibizumab</w:t>
            </w:r>
          </w:p>
        </w:tc>
        <w:tc>
          <w:tcPr>
            <w:tcW w:w="829" w:type="dxa"/>
            <w:shd w:val="clear" w:color="auto" w:fill="auto"/>
            <w:noWrap/>
            <w:vAlign w:val="bottom"/>
            <w:hideMark/>
          </w:tcPr>
          <w:p w14:paraId="1F179090"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6611B68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954" w:type="dxa"/>
            <w:shd w:val="clear" w:color="auto" w:fill="auto"/>
            <w:noWrap/>
            <w:vAlign w:val="bottom"/>
            <w:hideMark/>
          </w:tcPr>
          <w:p w14:paraId="50937D0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453073A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6ED175A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749C6DE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3030FAB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620F9A3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w:t>
            </w:r>
          </w:p>
        </w:tc>
        <w:tc>
          <w:tcPr>
            <w:tcW w:w="1376" w:type="dxa"/>
            <w:shd w:val="clear" w:color="auto" w:fill="auto"/>
            <w:noWrap/>
            <w:vAlign w:val="bottom"/>
            <w:hideMark/>
          </w:tcPr>
          <w:p w14:paraId="0B9D333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["Within-study bias","Imprecision"]</w:t>
            </w:r>
          </w:p>
        </w:tc>
      </w:tr>
      <w:tr w:rsidR="00AA7944" w:rsidRPr="000A0285" w14:paraId="48CCA944" w14:textId="77777777" w:rsidTr="00385525">
        <w:trPr>
          <w:trHeight w:val="300"/>
        </w:trPr>
        <w:tc>
          <w:tcPr>
            <w:tcW w:w="3393" w:type="dxa"/>
            <w:shd w:val="clear" w:color="auto" w:fill="auto"/>
            <w:noWrap/>
            <w:vAlign w:val="bottom"/>
            <w:hideMark/>
          </w:tcPr>
          <w:p w14:paraId="45F604C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aflibercept:DXM+ranibizumab</w:t>
            </w:r>
          </w:p>
        </w:tc>
        <w:tc>
          <w:tcPr>
            <w:tcW w:w="829" w:type="dxa"/>
            <w:shd w:val="clear" w:color="auto" w:fill="auto"/>
            <w:noWrap/>
            <w:vAlign w:val="bottom"/>
            <w:hideMark/>
          </w:tcPr>
          <w:p w14:paraId="0A22F17C"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7996E0A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954" w:type="dxa"/>
            <w:shd w:val="clear" w:color="auto" w:fill="auto"/>
            <w:noWrap/>
            <w:vAlign w:val="bottom"/>
            <w:hideMark/>
          </w:tcPr>
          <w:p w14:paraId="2C36941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44DBC2D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3DCFA54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62054EF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00B34B5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795D70B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w:t>
            </w:r>
          </w:p>
        </w:tc>
        <w:tc>
          <w:tcPr>
            <w:tcW w:w="1376" w:type="dxa"/>
            <w:shd w:val="clear" w:color="auto" w:fill="auto"/>
            <w:noWrap/>
            <w:vAlign w:val="bottom"/>
            <w:hideMark/>
          </w:tcPr>
          <w:p w14:paraId="10B9F3D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["Within-study bias","Imprecision"]</w:t>
            </w:r>
          </w:p>
        </w:tc>
      </w:tr>
      <w:tr w:rsidR="00AA7944" w:rsidRPr="000A0285" w14:paraId="267FEE3D" w14:textId="77777777" w:rsidTr="00385525">
        <w:trPr>
          <w:trHeight w:val="300"/>
        </w:trPr>
        <w:tc>
          <w:tcPr>
            <w:tcW w:w="3393" w:type="dxa"/>
            <w:shd w:val="clear" w:color="auto" w:fill="auto"/>
            <w:noWrap/>
            <w:vAlign w:val="bottom"/>
            <w:hideMark/>
          </w:tcPr>
          <w:p w14:paraId="6E8682F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bevacizumab:DXM+ranibizumab</w:t>
            </w:r>
          </w:p>
        </w:tc>
        <w:tc>
          <w:tcPr>
            <w:tcW w:w="829" w:type="dxa"/>
            <w:shd w:val="clear" w:color="auto" w:fill="auto"/>
            <w:noWrap/>
            <w:vAlign w:val="bottom"/>
            <w:hideMark/>
          </w:tcPr>
          <w:p w14:paraId="395A77AC"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5EADE1C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4FBB05B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54D69AA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47F74DA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756B1C3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29256EC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1C1870A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70A5DF9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["Imprecision"]</w:t>
            </w:r>
          </w:p>
        </w:tc>
      </w:tr>
      <w:tr w:rsidR="00AA7944" w:rsidRPr="000A0285" w14:paraId="655CBD84" w14:textId="77777777" w:rsidTr="00385525">
        <w:trPr>
          <w:trHeight w:val="300"/>
        </w:trPr>
        <w:tc>
          <w:tcPr>
            <w:tcW w:w="3393" w:type="dxa"/>
            <w:shd w:val="clear" w:color="auto" w:fill="auto"/>
            <w:noWrap/>
            <w:vAlign w:val="bottom"/>
            <w:hideMark/>
          </w:tcPr>
          <w:p w14:paraId="14E3652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bevacizumab+IVTA:DXM+ranibizumab</w:t>
            </w:r>
          </w:p>
        </w:tc>
        <w:tc>
          <w:tcPr>
            <w:tcW w:w="829" w:type="dxa"/>
            <w:shd w:val="clear" w:color="auto" w:fill="auto"/>
            <w:noWrap/>
            <w:vAlign w:val="bottom"/>
            <w:hideMark/>
          </w:tcPr>
          <w:p w14:paraId="72ACCF47"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6A98BA8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0038778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114E4F8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044D036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19891C3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3C0CF93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58C10FE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018BA59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["Imprecision"]</w:t>
            </w:r>
          </w:p>
        </w:tc>
      </w:tr>
      <w:tr w:rsidR="00AA7944" w:rsidRPr="000A0285" w14:paraId="09ED475F" w14:textId="77777777" w:rsidTr="00385525">
        <w:trPr>
          <w:trHeight w:val="300"/>
        </w:trPr>
        <w:tc>
          <w:tcPr>
            <w:tcW w:w="3393" w:type="dxa"/>
            <w:shd w:val="clear" w:color="auto" w:fill="auto"/>
            <w:noWrap/>
            <w:vAlign w:val="bottom"/>
            <w:hideMark/>
          </w:tcPr>
          <w:p w14:paraId="31DF501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bevacizumab+PDT:DXM+ranibizumab</w:t>
            </w:r>
          </w:p>
        </w:tc>
        <w:tc>
          <w:tcPr>
            <w:tcW w:w="829" w:type="dxa"/>
            <w:shd w:val="clear" w:color="auto" w:fill="auto"/>
            <w:noWrap/>
            <w:vAlign w:val="bottom"/>
            <w:hideMark/>
          </w:tcPr>
          <w:p w14:paraId="5F1141B3"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34124FB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3D88D13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44CFB5A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6F788CC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7EBC8DB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2295C24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664C0AE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0E4BB86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["Imprecision"]</w:t>
            </w:r>
          </w:p>
        </w:tc>
      </w:tr>
      <w:tr w:rsidR="00AA7944" w:rsidRPr="000A0285" w14:paraId="58AB9712" w14:textId="77777777" w:rsidTr="00385525">
        <w:trPr>
          <w:trHeight w:val="300"/>
        </w:trPr>
        <w:tc>
          <w:tcPr>
            <w:tcW w:w="3393" w:type="dxa"/>
            <w:shd w:val="clear" w:color="auto" w:fill="auto"/>
            <w:noWrap/>
            <w:vAlign w:val="bottom"/>
            <w:hideMark/>
          </w:tcPr>
          <w:p w14:paraId="6ED7AAB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brolucizumab:DXM+ranibizumab</w:t>
            </w:r>
          </w:p>
        </w:tc>
        <w:tc>
          <w:tcPr>
            <w:tcW w:w="829" w:type="dxa"/>
            <w:shd w:val="clear" w:color="auto" w:fill="auto"/>
            <w:noWrap/>
            <w:vAlign w:val="bottom"/>
            <w:hideMark/>
          </w:tcPr>
          <w:p w14:paraId="62BD89A5"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1C56645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954" w:type="dxa"/>
            <w:shd w:val="clear" w:color="auto" w:fill="auto"/>
            <w:noWrap/>
            <w:vAlign w:val="bottom"/>
            <w:hideMark/>
          </w:tcPr>
          <w:p w14:paraId="39536E6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50BF9D1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61F976B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3A4CD0C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2FF345C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22C7CB9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w:t>
            </w:r>
          </w:p>
        </w:tc>
        <w:tc>
          <w:tcPr>
            <w:tcW w:w="1376" w:type="dxa"/>
            <w:shd w:val="clear" w:color="auto" w:fill="auto"/>
            <w:noWrap/>
            <w:vAlign w:val="bottom"/>
            <w:hideMark/>
          </w:tcPr>
          <w:p w14:paraId="65D933F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["Within-study bias","Imprecision"]</w:t>
            </w:r>
          </w:p>
        </w:tc>
      </w:tr>
      <w:tr w:rsidR="00AA7944" w:rsidRPr="000A0285" w14:paraId="6B4AAA4A" w14:textId="77777777" w:rsidTr="00385525">
        <w:trPr>
          <w:trHeight w:val="300"/>
        </w:trPr>
        <w:tc>
          <w:tcPr>
            <w:tcW w:w="3393" w:type="dxa"/>
            <w:shd w:val="clear" w:color="auto" w:fill="auto"/>
            <w:noWrap/>
            <w:vAlign w:val="bottom"/>
            <w:hideMark/>
          </w:tcPr>
          <w:p w14:paraId="49CF6F8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conbercept:DXM+ranibizumab</w:t>
            </w:r>
          </w:p>
        </w:tc>
        <w:tc>
          <w:tcPr>
            <w:tcW w:w="829" w:type="dxa"/>
            <w:shd w:val="clear" w:color="auto" w:fill="auto"/>
            <w:noWrap/>
            <w:vAlign w:val="bottom"/>
            <w:hideMark/>
          </w:tcPr>
          <w:p w14:paraId="35F717D1"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63596B1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786F2E9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5C5B6F1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3AC2629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289" w:type="dxa"/>
            <w:shd w:val="clear" w:color="auto" w:fill="auto"/>
            <w:noWrap/>
            <w:vAlign w:val="bottom"/>
            <w:hideMark/>
          </w:tcPr>
          <w:p w14:paraId="4E4DC18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180737F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67FB786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High</w:t>
            </w:r>
          </w:p>
        </w:tc>
        <w:tc>
          <w:tcPr>
            <w:tcW w:w="1376" w:type="dxa"/>
            <w:shd w:val="clear" w:color="auto" w:fill="auto"/>
            <w:noWrap/>
            <w:vAlign w:val="bottom"/>
            <w:hideMark/>
          </w:tcPr>
          <w:p w14:paraId="354676D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t>
            </w:r>
          </w:p>
        </w:tc>
      </w:tr>
      <w:tr w:rsidR="00AA7944" w:rsidRPr="000A0285" w14:paraId="08FE0612" w14:textId="77777777" w:rsidTr="00385525">
        <w:trPr>
          <w:trHeight w:val="300"/>
        </w:trPr>
        <w:tc>
          <w:tcPr>
            <w:tcW w:w="3393" w:type="dxa"/>
            <w:shd w:val="clear" w:color="auto" w:fill="auto"/>
            <w:noWrap/>
            <w:vAlign w:val="bottom"/>
            <w:hideMark/>
          </w:tcPr>
          <w:p w14:paraId="2A73C6F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DXM+ranibizumab:placebo</w:t>
            </w:r>
          </w:p>
        </w:tc>
        <w:tc>
          <w:tcPr>
            <w:tcW w:w="829" w:type="dxa"/>
            <w:shd w:val="clear" w:color="auto" w:fill="auto"/>
            <w:noWrap/>
            <w:vAlign w:val="bottom"/>
            <w:hideMark/>
          </w:tcPr>
          <w:p w14:paraId="36A45209"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58EC037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954" w:type="dxa"/>
            <w:shd w:val="clear" w:color="auto" w:fill="auto"/>
            <w:noWrap/>
            <w:vAlign w:val="bottom"/>
            <w:hideMark/>
          </w:tcPr>
          <w:p w14:paraId="714E41D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62411C9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76F1AE8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289" w:type="dxa"/>
            <w:shd w:val="clear" w:color="auto" w:fill="auto"/>
            <w:noWrap/>
            <w:vAlign w:val="bottom"/>
            <w:hideMark/>
          </w:tcPr>
          <w:p w14:paraId="30C178A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093EE2E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4C93AD4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586A81A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["Within-study bias"]</w:t>
            </w:r>
          </w:p>
        </w:tc>
      </w:tr>
      <w:tr w:rsidR="00AA7944" w:rsidRPr="000A0285" w14:paraId="01D4DD5E" w14:textId="77777777" w:rsidTr="00385525">
        <w:trPr>
          <w:trHeight w:val="300"/>
        </w:trPr>
        <w:tc>
          <w:tcPr>
            <w:tcW w:w="3393" w:type="dxa"/>
            <w:shd w:val="clear" w:color="auto" w:fill="auto"/>
            <w:noWrap/>
            <w:vAlign w:val="bottom"/>
            <w:hideMark/>
          </w:tcPr>
          <w:p w14:paraId="143B9EC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IVTA+PDT:PDT+ranibizumab</w:t>
            </w:r>
          </w:p>
        </w:tc>
        <w:tc>
          <w:tcPr>
            <w:tcW w:w="829" w:type="dxa"/>
            <w:shd w:val="clear" w:color="auto" w:fill="auto"/>
            <w:noWrap/>
            <w:vAlign w:val="bottom"/>
            <w:hideMark/>
          </w:tcPr>
          <w:p w14:paraId="4E481C80"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3F7A484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954" w:type="dxa"/>
            <w:shd w:val="clear" w:color="auto" w:fill="auto"/>
            <w:noWrap/>
            <w:vAlign w:val="bottom"/>
            <w:hideMark/>
          </w:tcPr>
          <w:p w14:paraId="51335CE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3A7EE71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31748F3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5FA7D2E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4451D2A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120B7DD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w:t>
            </w:r>
          </w:p>
        </w:tc>
        <w:tc>
          <w:tcPr>
            <w:tcW w:w="1376" w:type="dxa"/>
            <w:shd w:val="clear" w:color="auto" w:fill="auto"/>
            <w:noWrap/>
            <w:vAlign w:val="bottom"/>
            <w:hideMark/>
          </w:tcPr>
          <w:p w14:paraId="5DE6FF1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["Within-study bias","Imprecision"]</w:t>
            </w:r>
          </w:p>
        </w:tc>
      </w:tr>
      <w:tr w:rsidR="00AA7944" w:rsidRPr="000A0285" w14:paraId="150CE103" w14:textId="77777777" w:rsidTr="00385525">
        <w:trPr>
          <w:trHeight w:val="300"/>
        </w:trPr>
        <w:tc>
          <w:tcPr>
            <w:tcW w:w="3393" w:type="dxa"/>
            <w:shd w:val="clear" w:color="auto" w:fill="auto"/>
            <w:noWrap/>
            <w:vAlign w:val="bottom"/>
            <w:hideMark/>
          </w:tcPr>
          <w:p w14:paraId="5E3D019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aflibercept:IVTA+PDT</w:t>
            </w:r>
          </w:p>
        </w:tc>
        <w:tc>
          <w:tcPr>
            <w:tcW w:w="829" w:type="dxa"/>
            <w:shd w:val="clear" w:color="auto" w:fill="auto"/>
            <w:noWrap/>
            <w:vAlign w:val="bottom"/>
            <w:hideMark/>
          </w:tcPr>
          <w:p w14:paraId="6573D327"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27787E5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954" w:type="dxa"/>
            <w:shd w:val="clear" w:color="auto" w:fill="auto"/>
            <w:noWrap/>
            <w:vAlign w:val="bottom"/>
            <w:hideMark/>
          </w:tcPr>
          <w:p w14:paraId="5492F2F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2480E6F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002A8D9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7B87BD1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216DFB4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134D34C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w:t>
            </w:r>
          </w:p>
        </w:tc>
        <w:tc>
          <w:tcPr>
            <w:tcW w:w="1376" w:type="dxa"/>
            <w:shd w:val="clear" w:color="auto" w:fill="auto"/>
            <w:noWrap/>
            <w:vAlign w:val="bottom"/>
            <w:hideMark/>
          </w:tcPr>
          <w:p w14:paraId="13ED637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["Within-study bias","Imprecision"]</w:t>
            </w:r>
          </w:p>
        </w:tc>
      </w:tr>
      <w:tr w:rsidR="00AA7944" w:rsidRPr="000A0285" w14:paraId="523FC1F1" w14:textId="77777777" w:rsidTr="00385525">
        <w:trPr>
          <w:trHeight w:val="300"/>
        </w:trPr>
        <w:tc>
          <w:tcPr>
            <w:tcW w:w="3393" w:type="dxa"/>
            <w:shd w:val="clear" w:color="auto" w:fill="auto"/>
            <w:noWrap/>
            <w:vAlign w:val="bottom"/>
            <w:hideMark/>
          </w:tcPr>
          <w:p w14:paraId="2A20E65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bevacizumab:IVTA+PDT</w:t>
            </w:r>
          </w:p>
        </w:tc>
        <w:tc>
          <w:tcPr>
            <w:tcW w:w="829" w:type="dxa"/>
            <w:shd w:val="clear" w:color="auto" w:fill="auto"/>
            <w:noWrap/>
            <w:vAlign w:val="bottom"/>
            <w:hideMark/>
          </w:tcPr>
          <w:p w14:paraId="4B315E90"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400594A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31258CF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089C8FB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7942C9C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1243D72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4FA0959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5E9830E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0F97EBD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["Imprecision"]</w:t>
            </w:r>
          </w:p>
        </w:tc>
      </w:tr>
      <w:tr w:rsidR="00AA7944" w:rsidRPr="000A0285" w14:paraId="699167E3" w14:textId="77777777" w:rsidTr="00385525">
        <w:trPr>
          <w:trHeight w:val="300"/>
        </w:trPr>
        <w:tc>
          <w:tcPr>
            <w:tcW w:w="3393" w:type="dxa"/>
            <w:shd w:val="clear" w:color="auto" w:fill="auto"/>
            <w:noWrap/>
            <w:vAlign w:val="bottom"/>
            <w:hideMark/>
          </w:tcPr>
          <w:p w14:paraId="730019C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bevacizumab+IVTA:IVTA+PDT</w:t>
            </w:r>
          </w:p>
        </w:tc>
        <w:tc>
          <w:tcPr>
            <w:tcW w:w="829" w:type="dxa"/>
            <w:shd w:val="clear" w:color="auto" w:fill="auto"/>
            <w:noWrap/>
            <w:vAlign w:val="bottom"/>
            <w:hideMark/>
          </w:tcPr>
          <w:p w14:paraId="65EA08B0"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5E5C2BA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11040FE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63E296B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06BBB74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6A71FFD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3271DDE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555A191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7C80859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["Imprecision"]</w:t>
            </w:r>
          </w:p>
        </w:tc>
      </w:tr>
      <w:tr w:rsidR="00AA7944" w:rsidRPr="000A0285" w14:paraId="4A0E7BDE" w14:textId="77777777" w:rsidTr="00385525">
        <w:trPr>
          <w:trHeight w:val="300"/>
        </w:trPr>
        <w:tc>
          <w:tcPr>
            <w:tcW w:w="3393" w:type="dxa"/>
            <w:shd w:val="clear" w:color="auto" w:fill="auto"/>
            <w:noWrap/>
            <w:vAlign w:val="bottom"/>
            <w:hideMark/>
          </w:tcPr>
          <w:p w14:paraId="0A4B69A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lastRenderedPageBreak/>
              <w:t>bevacizumab+PDT:IVTA+PDT</w:t>
            </w:r>
          </w:p>
        </w:tc>
        <w:tc>
          <w:tcPr>
            <w:tcW w:w="829" w:type="dxa"/>
            <w:shd w:val="clear" w:color="auto" w:fill="auto"/>
            <w:noWrap/>
            <w:vAlign w:val="bottom"/>
            <w:hideMark/>
          </w:tcPr>
          <w:p w14:paraId="0A21CF25"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4E1461E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7EFBF1B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2274F8C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7C7901D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4949B37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2B767BA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7B71871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4D58284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["Imprecision"]</w:t>
            </w:r>
          </w:p>
        </w:tc>
      </w:tr>
      <w:tr w:rsidR="00AA7944" w:rsidRPr="000A0285" w14:paraId="5EB879A1" w14:textId="77777777" w:rsidTr="00385525">
        <w:trPr>
          <w:trHeight w:val="300"/>
        </w:trPr>
        <w:tc>
          <w:tcPr>
            <w:tcW w:w="3393" w:type="dxa"/>
            <w:shd w:val="clear" w:color="auto" w:fill="auto"/>
            <w:noWrap/>
            <w:vAlign w:val="bottom"/>
            <w:hideMark/>
          </w:tcPr>
          <w:p w14:paraId="28B2DD7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brolucizumab:IVTA+PDT</w:t>
            </w:r>
          </w:p>
        </w:tc>
        <w:tc>
          <w:tcPr>
            <w:tcW w:w="829" w:type="dxa"/>
            <w:shd w:val="clear" w:color="auto" w:fill="auto"/>
            <w:noWrap/>
            <w:vAlign w:val="bottom"/>
            <w:hideMark/>
          </w:tcPr>
          <w:p w14:paraId="70E64A88"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4DC647B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954" w:type="dxa"/>
            <w:shd w:val="clear" w:color="auto" w:fill="auto"/>
            <w:noWrap/>
            <w:vAlign w:val="bottom"/>
            <w:hideMark/>
          </w:tcPr>
          <w:p w14:paraId="4ABAA26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74F44E1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5B647C9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390C2AD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22D40AE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3BB29AA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w:t>
            </w:r>
          </w:p>
        </w:tc>
        <w:tc>
          <w:tcPr>
            <w:tcW w:w="1376" w:type="dxa"/>
            <w:shd w:val="clear" w:color="auto" w:fill="auto"/>
            <w:noWrap/>
            <w:vAlign w:val="bottom"/>
            <w:hideMark/>
          </w:tcPr>
          <w:p w14:paraId="4DE4D47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["Within-study bias","Imprecision"]</w:t>
            </w:r>
          </w:p>
        </w:tc>
      </w:tr>
      <w:tr w:rsidR="00AA7944" w:rsidRPr="000A0285" w14:paraId="53372DB6" w14:textId="77777777" w:rsidTr="00385525">
        <w:trPr>
          <w:trHeight w:val="300"/>
        </w:trPr>
        <w:tc>
          <w:tcPr>
            <w:tcW w:w="3393" w:type="dxa"/>
            <w:shd w:val="clear" w:color="auto" w:fill="auto"/>
            <w:noWrap/>
            <w:vAlign w:val="bottom"/>
            <w:hideMark/>
          </w:tcPr>
          <w:p w14:paraId="661EF47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conbercept:IVTA+PDT</w:t>
            </w:r>
          </w:p>
        </w:tc>
        <w:tc>
          <w:tcPr>
            <w:tcW w:w="829" w:type="dxa"/>
            <w:shd w:val="clear" w:color="auto" w:fill="auto"/>
            <w:noWrap/>
            <w:vAlign w:val="bottom"/>
            <w:hideMark/>
          </w:tcPr>
          <w:p w14:paraId="4C969243"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4776044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158F263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2FBA8AB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22693E5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3A88721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1F8E56F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32AC184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0F2D2D8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["Imprecision"]</w:t>
            </w:r>
          </w:p>
        </w:tc>
      </w:tr>
      <w:tr w:rsidR="00AA7944" w:rsidRPr="000A0285" w14:paraId="10B7A575" w14:textId="77777777" w:rsidTr="00385525">
        <w:trPr>
          <w:trHeight w:val="300"/>
        </w:trPr>
        <w:tc>
          <w:tcPr>
            <w:tcW w:w="3393" w:type="dxa"/>
            <w:shd w:val="clear" w:color="auto" w:fill="auto"/>
            <w:noWrap/>
            <w:vAlign w:val="bottom"/>
            <w:hideMark/>
          </w:tcPr>
          <w:p w14:paraId="06E1916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IVTA+PDT:placebo</w:t>
            </w:r>
          </w:p>
        </w:tc>
        <w:tc>
          <w:tcPr>
            <w:tcW w:w="829" w:type="dxa"/>
            <w:shd w:val="clear" w:color="auto" w:fill="auto"/>
            <w:noWrap/>
            <w:vAlign w:val="bottom"/>
            <w:hideMark/>
          </w:tcPr>
          <w:p w14:paraId="16933685"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289F3E9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954" w:type="dxa"/>
            <w:shd w:val="clear" w:color="auto" w:fill="auto"/>
            <w:noWrap/>
            <w:vAlign w:val="bottom"/>
            <w:hideMark/>
          </w:tcPr>
          <w:p w14:paraId="0031227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7804E40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6EAC0F5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1289" w:type="dxa"/>
            <w:shd w:val="clear" w:color="auto" w:fill="auto"/>
            <w:noWrap/>
            <w:vAlign w:val="bottom"/>
            <w:hideMark/>
          </w:tcPr>
          <w:p w14:paraId="59D4A8E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1138" w:type="dxa"/>
            <w:shd w:val="clear" w:color="auto" w:fill="auto"/>
            <w:noWrap/>
            <w:vAlign w:val="bottom"/>
            <w:hideMark/>
          </w:tcPr>
          <w:p w14:paraId="4E60D0A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73327B7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72B7D01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["Within-study bias"]</w:t>
            </w:r>
          </w:p>
        </w:tc>
      </w:tr>
      <w:tr w:rsidR="00AA7944" w:rsidRPr="000A0285" w14:paraId="192F47C5" w14:textId="77777777" w:rsidTr="00385525">
        <w:trPr>
          <w:trHeight w:val="300"/>
        </w:trPr>
        <w:tc>
          <w:tcPr>
            <w:tcW w:w="3393" w:type="dxa"/>
            <w:shd w:val="clear" w:color="auto" w:fill="auto"/>
            <w:noWrap/>
            <w:vAlign w:val="bottom"/>
            <w:hideMark/>
          </w:tcPr>
          <w:p w14:paraId="7053208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IVTA+PDT:ranibizumab</w:t>
            </w:r>
          </w:p>
        </w:tc>
        <w:tc>
          <w:tcPr>
            <w:tcW w:w="829" w:type="dxa"/>
            <w:shd w:val="clear" w:color="auto" w:fill="auto"/>
            <w:noWrap/>
            <w:vAlign w:val="bottom"/>
            <w:hideMark/>
          </w:tcPr>
          <w:p w14:paraId="40144053"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63F4831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954" w:type="dxa"/>
            <w:shd w:val="clear" w:color="auto" w:fill="auto"/>
            <w:noWrap/>
            <w:vAlign w:val="bottom"/>
            <w:hideMark/>
          </w:tcPr>
          <w:p w14:paraId="365632D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23E95D5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4AAF8AE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4B70C31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3FFA31C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7C53D3D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w:t>
            </w:r>
          </w:p>
        </w:tc>
        <w:tc>
          <w:tcPr>
            <w:tcW w:w="1376" w:type="dxa"/>
            <w:shd w:val="clear" w:color="auto" w:fill="auto"/>
            <w:noWrap/>
            <w:vAlign w:val="bottom"/>
            <w:hideMark/>
          </w:tcPr>
          <w:p w14:paraId="36F2BC5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["Within-study bias","Imprecision"]</w:t>
            </w:r>
          </w:p>
        </w:tc>
      </w:tr>
      <w:tr w:rsidR="00AA7944" w:rsidRPr="000A0285" w14:paraId="792A9BA6" w14:textId="77777777" w:rsidTr="00385525">
        <w:trPr>
          <w:trHeight w:val="300"/>
        </w:trPr>
        <w:tc>
          <w:tcPr>
            <w:tcW w:w="3393" w:type="dxa"/>
            <w:shd w:val="clear" w:color="auto" w:fill="auto"/>
            <w:noWrap/>
            <w:vAlign w:val="bottom"/>
            <w:hideMark/>
          </w:tcPr>
          <w:p w14:paraId="45E109F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PDT:PDT+ranibizumab</w:t>
            </w:r>
          </w:p>
        </w:tc>
        <w:tc>
          <w:tcPr>
            <w:tcW w:w="829" w:type="dxa"/>
            <w:shd w:val="clear" w:color="auto" w:fill="auto"/>
            <w:noWrap/>
            <w:vAlign w:val="bottom"/>
            <w:hideMark/>
          </w:tcPr>
          <w:p w14:paraId="65480173"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166C85E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954" w:type="dxa"/>
            <w:shd w:val="clear" w:color="auto" w:fill="auto"/>
            <w:noWrap/>
            <w:vAlign w:val="bottom"/>
            <w:hideMark/>
          </w:tcPr>
          <w:p w14:paraId="5C58A7D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502B7ED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2FAD6CC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289" w:type="dxa"/>
            <w:shd w:val="clear" w:color="auto" w:fill="auto"/>
            <w:noWrap/>
            <w:vAlign w:val="bottom"/>
            <w:hideMark/>
          </w:tcPr>
          <w:p w14:paraId="2B33A98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1138" w:type="dxa"/>
            <w:shd w:val="clear" w:color="auto" w:fill="auto"/>
            <w:noWrap/>
            <w:vAlign w:val="bottom"/>
            <w:hideMark/>
          </w:tcPr>
          <w:p w14:paraId="77FB443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7D75815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1FF0EFC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["Within-study bias"]</w:t>
            </w:r>
          </w:p>
        </w:tc>
      </w:tr>
      <w:tr w:rsidR="00AA7944" w:rsidRPr="000A0285" w14:paraId="302BC5D7" w14:textId="77777777" w:rsidTr="00385525">
        <w:trPr>
          <w:trHeight w:val="300"/>
        </w:trPr>
        <w:tc>
          <w:tcPr>
            <w:tcW w:w="3393" w:type="dxa"/>
            <w:shd w:val="clear" w:color="auto" w:fill="auto"/>
            <w:noWrap/>
            <w:vAlign w:val="bottom"/>
            <w:hideMark/>
          </w:tcPr>
          <w:p w14:paraId="72A215A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bevacizumab:PDT</w:t>
            </w:r>
          </w:p>
        </w:tc>
        <w:tc>
          <w:tcPr>
            <w:tcW w:w="829" w:type="dxa"/>
            <w:shd w:val="clear" w:color="auto" w:fill="auto"/>
            <w:noWrap/>
            <w:vAlign w:val="bottom"/>
            <w:hideMark/>
          </w:tcPr>
          <w:p w14:paraId="4F25ACAA"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735DDF7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735356D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5F3731F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6384FC6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289" w:type="dxa"/>
            <w:shd w:val="clear" w:color="auto" w:fill="auto"/>
            <w:noWrap/>
            <w:vAlign w:val="bottom"/>
            <w:hideMark/>
          </w:tcPr>
          <w:p w14:paraId="7FD3677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6C35F41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6CE2BDF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High</w:t>
            </w:r>
          </w:p>
        </w:tc>
        <w:tc>
          <w:tcPr>
            <w:tcW w:w="1376" w:type="dxa"/>
            <w:shd w:val="clear" w:color="auto" w:fill="auto"/>
            <w:noWrap/>
            <w:vAlign w:val="bottom"/>
            <w:hideMark/>
          </w:tcPr>
          <w:p w14:paraId="519DDCC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t>
            </w:r>
          </w:p>
        </w:tc>
      </w:tr>
      <w:tr w:rsidR="00AA7944" w:rsidRPr="000A0285" w14:paraId="142879CD" w14:textId="77777777" w:rsidTr="00385525">
        <w:trPr>
          <w:trHeight w:val="300"/>
        </w:trPr>
        <w:tc>
          <w:tcPr>
            <w:tcW w:w="3393" w:type="dxa"/>
            <w:shd w:val="clear" w:color="auto" w:fill="auto"/>
            <w:noWrap/>
            <w:vAlign w:val="bottom"/>
            <w:hideMark/>
          </w:tcPr>
          <w:p w14:paraId="1A51932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bevacizumab+IVTA:PDT</w:t>
            </w:r>
          </w:p>
        </w:tc>
        <w:tc>
          <w:tcPr>
            <w:tcW w:w="829" w:type="dxa"/>
            <w:shd w:val="clear" w:color="auto" w:fill="auto"/>
            <w:noWrap/>
            <w:vAlign w:val="bottom"/>
            <w:hideMark/>
          </w:tcPr>
          <w:p w14:paraId="46866AE0"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2DBEDFF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0EA25F8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0638316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34CC61C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289" w:type="dxa"/>
            <w:shd w:val="clear" w:color="auto" w:fill="auto"/>
            <w:noWrap/>
            <w:vAlign w:val="bottom"/>
            <w:hideMark/>
          </w:tcPr>
          <w:p w14:paraId="1FD0314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10FFB27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3C6F074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High</w:t>
            </w:r>
          </w:p>
        </w:tc>
        <w:tc>
          <w:tcPr>
            <w:tcW w:w="1376" w:type="dxa"/>
            <w:shd w:val="clear" w:color="auto" w:fill="auto"/>
            <w:noWrap/>
            <w:vAlign w:val="bottom"/>
            <w:hideMark/>
          </w:tcPr>
          <w:p w14:paraId="0A770C8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t>
            </w:r>
          </w:p>
        </w:tc>
      </w:tr>
      <w:tr w:rsidR="00AA7944" w:rsidRPr="000A0285" w14:paraId="1D7FD619" w14:textId="77777777" w:rsidTr="00385525">
        <w:trPr>
          <w:trHeight w:val="300"/>
        </w:trPr>
        <w:tc>
          <w:tcPr>
            <w:tcW w:w="3393" w:type="dxa"/>
            <w:shd w:val="clear" w:color="auto" w:fill="auto"/>
            <w:noWrap/>
            <w:vAlign w:val="bottom"/>
            <w:hideMark/>
          </w:tcPr>
          <w:p w14:paraId="6FD5706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bevacizumab+PDT:PDT</w:t>
            </w:r>
          </w:p>
        </w:tc>
        <w:tc>
          <w:tcPr>
            <w:tcW w:w="829" w:type="dxa"/>
            <w:shd w:val="clear" w:color="auto" w:fill="auto"/>
            <w:noWrap/>
            <w:vAlign w:val="bottom"/>
            <w:hideMark/>
          </w:tcPr>
          <w:p w14:paraId="6A45414E"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7DE7482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2CC7821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7CD7883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7392C06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289" w:type="dxa"/>
            <w:shd w:val="clear" w:color="auto" w:fill="auto"/>
            <w:noWrap/>
            <w:vAlign w:val="bottom"/>
            <w:hideMark/>
          </w:tcPr>
          <w:p w14:paraId="5FED63B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3117A4B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731711F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High</w:t>
            </w:r>
          </w:p>
        </w:tc>
        <w:tc>
          <w:tcPr>
            <w:tcW w:w="1376" w:type="dxa"/>
            <w:shd w:val="clear" w:color="auto" w:fill="auto"/>
            <w:noWrap/>
            <w:vAlign w:val="bottom"/>
            <w:hideMark/>
          </w:tcPr>
          <w:p w14:paraId="571A0D5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t>
            </w:r>
          </w:p>
        </w:tc>
      </w:tr>
      <w:tr w:rsidR="00AA7944" w:rsidRPr="000A0285" w14:paraId="70DAEFE9" w14:textId="77777777" w:rsidTr="00385525">
        <w:trPr>
          <w:trHeight w:val="300"/>
        </w:trPr>
        <w:tc>
          <w:tcPr>
            <w:tcW w:w="3393" w:type="dxa"/>
            <w:shd w:val="clear" w:color="auto" w:fill="auto"/>
            <w:noWrap/>
            <w:vAlign w:val="bottom"/>
            <w:hideMark/>
          </w:tcPr>
          <w:p w14:paraId="4C4535B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brolucizumab:PDT</w:t>
            </w:r>
          </w:p>
        </w:tc>
        <w:tc>
          <w:tcPr>
            <w:tcW w:w="829" w:type="dxa"/>
            <w:shd w:val="clear" w:color="auto" w:fill="auto"/>
            <w:noWrap/>
            <w:vAlign w:val="bottom"/>
            <w:hideMark/>
          </w:tcPr>
          <w:p w14:paraId="162B06B3"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0BACCA9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954" w:type="dxa"/>
            <w:shd w:val="clear" w:color="auto" w:fill="auto"/>
            <w:noWrap/>
            <w:vAlign w:val="bottom"/>
            <w:hideMark/>
          </w:tcPr>
          <w:p w14:paraId="7EE5846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461488E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1CD4F5F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289" w:type="dxa"/>
            <w:shd w:val="clear" w:color="auto" w:fill="auto"/>
            <w:noWrap/>
            <w:vAlign w:val="bottom"/>
            <w:hideMark/>
          </w:tcPr>
          <w:p w14:paraId="30EBC0D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5F52E5D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0A47E66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035F0F4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["Within-study bias"]</w:t>
            </w:r>
          </w:p>
        </w:tc>
      </w:tr>
      <w:tr w:rsidR="00AA7944" w:rsidRPr="000A0285" w14:paraId="460D452C" w14:textId="77777777" w:rsidTr="00385525">
        <w:trPr>
          <w:trHeight w:val="300"/>
        </w:trPr>
        <w:tc>
          <w:tcPr>
            <w:tcW w:w="3393" w:type="dxa"/>
            <w:shd w:val="clear" w:color="auto" w:fill="auto"/>
            <w:noWrap/>
            <w:vAlign w:val="bottom"/>
            <w:hideMark/>
          </w:tcPr>
          <w:p w14:paraId="1A32AFE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conbercept:PDT</w:t>
            </w:r>
          </w:p>
        </w:tc>
        <w:tc>
          <w:tcPr>
            <w:tcW w:w="829" w:type="dxa"/>
            <w:shd w:val="clear" w:color="auto" w:fill="auto"/>
            <w:noWrap/>
            <w:vAlign w:val="bottom"/>
            <w:hideMark/>
          </w:tcPr>
          <w:p w14:paraId="259357A3"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2095C17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2C2B9D0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2033716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70934DA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5E17889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47E0D3A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1724F86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005B350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["Imprecision"]</w:t>
            </w:r>
          </w:p>
        </w:tc>
      </w:tr>
      <w:tr w:rsidR="00AA7944" w:rsidRPr="000A0285" w14:paraId="5DDAAF59" w14:textId="77777777" w:rsidTr="00385525">
        <w:trPr>
          <w:trHeight w:val="300"/>
        </w:trPr>
        <w:tc>
          <w:tcPr>
            <w:tcW w:w="3393" w:type="dxa"/>
            <w:shd w:val="clear" w:color="auto" w:fill="auto"/>
            <w:noWrap/>
            <w:vAlign w:val="bottom"/>
            <w:hideMark/>
          </w:tcPr>
          <w:p w14:paraId="062392B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PDT:ranibizumab</w:t>
            </w:r>
          </w:p>
        </w:tc>
        <w:tc>
          <w:tcPr>
            <w:tcW w:w="829" w:type="dxa"/>
            <w:shd w:val="clear" w:color="auto" w:fill="auto"/>
            <w:noWrap/>
            <w:vAlign w:val="bottom"/>
            <w:hideMark/>
          </w:tcPr>
          <w:p w14:paraId="1DC01D4C"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6E30A38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954" w:type="dxa"/>
            <w:shd w:val="clear" w:color="auto" w:fill="auto"/>
            <w:noWrap/>
            <w:vAlign w:val="bottom"/>
            <w:hideMark/>
          </w:tcPr>
          <w:p w14:paraId="5AFE77B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6F43831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0C09F55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289" w:type="dxa"/>
            <w:shd w:val="clear" w:color="auto" w:fill="auto"/>
            <w:noWrap/>
            <w:vAlign w:val="bottom"/>
            <w:hideMark/>
          </w:tcPr>
          <w:p w14:paraId="75168DC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7D4A16C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1E59E56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79C38BE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["Within-study bias"]</w:t>
            </w:r>
          </w:p>
        </w:tc>
      </w:tr>
      <w:tr w:rsidR="00AA7944" w:rsidRPr="000A0285" w14:paraId="197D7E0C" w14:textId="77777777" w:rsidTr="00385525">
        <w:trPr>
          <w:trHeight w:val="300"/>
        </w:trPr>
        <w:tc>
          <w:tcPr>
            <w:tcW w:w="3393" w:type="dxa"/>
            <w:shd w:val="clear" w:color="auto" w:fill="auto"/>
            <w:noWrap/>
            <w:vAlign w:val="bottom"/>
            <w:hideMark/>
          </w:tcPr>
          <w:p w14:paraId="2985DD8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aflibercept:PDT+ranibizumab</w:t>
            </w:r>
          </w:p>
        </w:tc>
        <w:tc>
          <w:tcPr>
            <w:tcW w:w="829" w:type="dxa"/>
            <w:shd w:val="clear" w:color="auto" w:fill="auto"/>
            <w:noWrap/>
            <w:vAlign w:val="bottom"/>
            <w:hideMark/>
          </w:tcPr>
          <w:p w14:paraId="0F911323"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4B97DFE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954" w:type="dxa"/>
            <w:shd w:val="clear" w:color="auto" w:fill="auto"/>
            <w:noWrap/>
            <w:vAlign w:val="bottom"/>
            <w:hideMark/>
          </w:tcPr>
          <w:p w14:paraId="1C76B2D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10B77B8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6A09F3C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1ADB0DE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60B188F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15DF9BE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w:t>
            </w:r>
          </w:p>
        </w:tc>
        <w:tc>
          <w:tcPr>
            <w:tcW w:w="1376" w:type="dxa"/>
            <w:shd w:val="clear" w:color="auto" w:fill="auto"/>
            <w:noWrap/>
            <w:vAlign w:val="bottom"/>
            <w:hideMark/>
          </w:tcPr>
          <w:p w14:paraId="3E6DE88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["Within-study bias","Imprecision"]</w:t>
            </w:r>
          </w:p>
        </w:tc>
      </w:tr>
      <w:tr w:rsidR="00AA7944" w:rsidRPr="000A0285" w14:paraId="0D5A7E21" w14:textId="77777777" w:rsidTr="00385525">
        <w:trPr>
          <w:trHeight w:val="300"/>
        </w:trPr>
        <w:tc>
          <w:tcPr>
            <w:tcW w:w="3393" w:type="dxa"/>
            <w:shd w:val="clear" w:color="auto" w:fill="auto"/>
            <w:noWrap/>
            <w:vAlign w:val="bottom"/>
            <w:hideMark/>
          </w:tcPr>
          <w:p w14:paraId="7E595C6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bevacizumab:PDT+ranibizumab</w:t>
            </w:r>
          </w:p>
        </w:tc>
        <w:tc>
          <w:tcPr>
            <w:tcW w:w="829" w:type="dxa"/>
            <w:shd w:val="clear" w:color="auto" w:fill="auto"/>
            <w:noWrap/>
            <w:vAlign w:val="bottom"/>
            <w:hideMark/>
          </w:tcPr>
          <w:p w14:paraId="453A2D7D"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63EFE10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0499F5B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2173105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5647BF2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197D800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7EA486B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08D1315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5C5D964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["Imprecision"]</w:t>
            </w:r>
          </w:p>
        </w:tc>
      </w:tr>
      <w:tr w:rsidR="00AA7944" w:rsidRPr="000A0285" w14:paraId="5CBE7045" w14:textId="77777777" w:rsidTr="00385525">
        <w:trPr>
          <w:trHeight w:val="300"/>
        </w:trPr>
        <w:tc>
          <w:tcPr>
            <w:tcW w:w="3393" w:type="dxa"/>
            <w:shd w:val="clear" w:color="auto" w:fill="auto"/>
            <w:noWrap/>
            <w:vAlign w:val="bottom"/>
            <w:hideMark/>
          </w:tcPr>
          <w:p w14:paraId="63A5802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bevacizumab+IVTA:PDT+ranibizumab</w:t>
            </w:r>
          </w:p>
        </w:tc>
        <w:tc>
          <w:tcPr>
            <w:tcW w:w="829" w:type="dxa"/>
            <w:shd w:val="clear" w:color="auto" w:fill="auto"/>
            <w:noWrap/>
            <w:vAlign w:val="bottom"/>
            <w:hideMark/>
          </w:tcPr>
          <w:p w14:paraId="5F31E235"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17BFF22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39B8C4E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00661DB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688DF85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289" w:type="dxa"/>
            <w:shd w:val="clear" w:color="auto" w:fill="auto"/>
            <w:noWrap/>
            <w:vAlign w:val="bottom"/>
            <w:hideMark/>
          </w:tcPr>
          <w:p w14:paraId="297D618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4A12345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376E69A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High</w:t>
            </w:r>
          </w:p>
        </w:tc>
        <w:tc>
          <w:tcPr>
            <w:tcW w:w="1376" w:type="dxa"/>
            <w:shd w:val="clear" w:color="auto" w:fill="auto"/>
            <w:noWrap/>
            <w:vAlign w:val="bottom"/>
            <w:hideMark/>
          </w:tcPr>
          <w:p w14:paraId="21D7540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t>
            </w:r>
          </w:p>
        </w:tc>
      </w:tr>
      <w:tr w:rsidR="00AA7944" w:rsidRPr="000A0285" w14:paraId="43972C80" w14:textId="77777777" w:rsidTr="00385525">
        <w:trPr>
          <w:trHeight w:val="300"/>
        </w:trPr>
        <w:tc>
          <w:tcPr>
            <w:tcW w:w="3393" w:type="dxa"/>
            <w:shd w:val="clear" w:color="auto" w:fill="auto"/>
            <w:noWrap/>
            <w:vAlign w:val="bottom"/>
            <w:hideMark/>
          </w:tcPr>
          <w:p w14:paraId="10E5F2F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bevacizumab+PDT:PDT+ranibizumab</w:t>
            </w:r>
          </w:p>
        </w:tc>
        <w:tc>
          <w:tcPr>
            <w:tcW w:w="829" w:type="dxa"/>
            <w:shd w:val="clear" w:color="auto" w:fill="auto"/>
            <w:noWrap/>
            <w:vAlign w:val="bottom"/>
            <w:hideMark/>
          </w:tcPr>
          <w:p w14:paraId="60A6B6C9"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76BF1AA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1C6F610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77E9041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414F681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1E59CE0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7641531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431E22F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7630A78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["Imprecision"]</w:t>
            </w:r>
          </w:p>
        </w:tc>
      </w:tr>
      <w:tr w:rsidR="00AA7944" w:rsidRPr="000A0285" w14:paraId="785DA5F2" w14:textId="77777777" w:rsidTr="00385525">
        <w:trPr>
          <w:trHeight w:val="300"/>
        </w:trPr>
        <w:tc>
          <w:tcPr>
            <w:tcW w:w="3393" w:type="dxa"/>
            <w:shd w:val="clear" w:color="auto" w:fill="auto"/>
            <w:noWrap/>
            <w:vAlign w:val="bottom"/>
            <w:hideMark/>
          </w:tcPr>
          <w:p w14:paraId="1992F12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brolucizumab:PDT+ranibizumab</w:t>
            </w:r>
          </w:p>
        </w:tc>
        <w:tc>
          <w:tcPr>
            <w:tcW w:w="829" w:type="dxa"/>
            <w:shd w:val="clear" w:color="auto" w:fill="auto"/>
            <w:noWrap/>
            <w:vAlign w:val="bottom"/>
            <w:hideMark/>
          </w:tcPr>
          <w:p w14:paraId="353A7063"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1DF64C2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954" w:type="dxa"/>
            <w:shd w:val="clear" w:color="auto" w:fill="auto"/>
            <w:noWrap/>
            <w:vAlign w:val="bottom"/>
            <w:hideMark/>
          </w:tcPr>
          <w:p w14:paraId="0CD5156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65A27C4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2585F58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1289" w:type="dxa"/>
            <w:shd w:val="clear" w:color="auto" w:fill="auto"/>
            <w:noWrap/>
            <w:vAlign w:val="bottom"/>
            <w:hideMark/>
          </w:tcPr>
          <w:p w14:paraId="1F27FD3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1138" w:type="dxa"/>
            <w:shd w:val="clear" w:color="auto" w:fill="auto"/>
            <w:noWrap/>
            <w:vAlign w:val="bottom"/>
            <w:hideMark/>
          </w:tcPr>
          <w:p w14:paraId="5C29753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3D831AE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69ABA17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["Within-study bias"]</w:t>
            </w:r>
          </w:p>
        </w:tc>
      </w:tr>
      <w:tr w:rsidR="00AA7944" w:rsidRPr="000A0285" w14:paraId="7AE1520A" w14:textId="77777777" w:rsidTr="00385525">
        <w:trPr>
          <w:trHeight w:val="300"/>
        </w:trPr>
        <w:tc>
          <w:tcPr>
            <w:tcW w:w="3393" w:type="dxa"/>
            <w:shd w:val="clear" w:color="auto" w:fill="auto"/>
            <w:noWrap/>
            <w:vAlign w:val="bottom"/>
            <w:hideMark/>
          </w:tcPr>
          <w:p w14:paraId="3BB427B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conbercept:PDT+ranibizumab</w:t>
            </w:r>
          </w:p>
        </w:tc>
        <w:tc>
          <w:tcPr>
            <w:tcW w:w="829" w:type="dxa"/>
            <w:shd w:val="clear" w:color="auto" w:fill="auto"/>
            <w:noWrap/>
            <w:vAlign w:val="bottom"/>
            <w:hideMark/>
          </w:tcPr>
          <w:p w14:paraId="096408B9"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5DAF5D0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2B8FA0E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401C272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1316618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1289" w:type="dxa"/>
            <w:shd w:val="clear" w:color="auto" w:fill="auto"/>
            <w:noWrap/>
            <w:vAlign w:val="bottom"/>
            <w:hideMark/>
          </w:tcPr>
          <w:p w14:paraId="5CA83C8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1138" w:type="dxa"/>
            <w:shd w:val="clear" w:color="auto" w:fill="auto"/>
            <w:noWrap/>
            <w:vAlign w:val="bottom"/>
            <w:hideMark/>
          </w:tcPr>
          <w:p w14:paraId="3D26E1A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17AACE7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0EC01B3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t>
            </w:r>
          </w:p>
        </w:tc>
      </w:tr>
      <w:tr w:rsidR="00AA7944" w:rsidRPr="000A0285" w14:paraId="482C7F58" w14:textId="77777777" w:rsidTr="00385525">
        <w:trPr>
          <w:trHeight w:val="300"/>
        </w:trPr>
        <w:tc>
          <w:tcPr>
            <w:tcW w:w="3393" w:type="dxa"/>
            <w:shd w:val="clear" w:color="auto" w:fill="auto"/>
            <w:noWrap/>
            <w:vAlign w:val="bottom"/>
            <w:hideMark/>
          </w:tcPr>
          <w:p w14:paraId="31153EE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PDT+ranibizumab:placebo</w:t>
            </w:r>
          </w:p>
        </w:tc>
        <w:tc>
          <w:tcPr>
            <w:tcW w:w="829" w:type="dxa"/>
            <w:shd w:val="clear" w:color="auto" w:fill="auto"/>
            <w:noWrap/>
            <w:vAlign w:val="bottom"/>
            <w:hideMark/>
          </w:tcPr>
          <w:p w14:paraId="171ABB60"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7792FFB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954" w:type="dxa"/>
            <w:shd w:val="clear" w:color="auto" w:fill="auto"/>
            <w:noWrap/>
            <w:vAlign w:val="bottom"/>
            <w:hideMark/>
          </w:tcPr>
          <w:p w14:paraId="5D69891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34BC2CD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3210070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289" w:type="dxa"/>
            <w:shd w:val="clear" w:color="auto" w:fill="auto"/>
            <w:noWrap/>
            <w:vAlign w:val="bottom"/>
            <w:hideMark/>
          </w:tcPr>
          <w:p w14:paraId="2BEA346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52E8B78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44D639D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6974FD7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["Within-study bias"]</w:t>
            </w:r>
          </w:p>
        </w:tc>
      </w:tr>
      <w:tr w:rsidR="00AA7944" w:rsidRPr="000A0285" w14:paraId="3EF8970D" w14:textId="77777777" w:rsidTr="00385525">
        <w:trPr>
          <w:trHeight w:val="300"/>
        </w:trPr>
        <w:tc>
          <w:tcPr>
            <w:tcW w:w="3393" w:type="dxa"/>
            <w:shd w:val="clear" w:color="auto" w:fill="auto"/>
            <w:noWrap/>
            <w:vAlign w:val="bottom"/>
            <w:hideMark/>
          </w:tcPr>
          <w:p w14:paraId="6E1E26E3"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aflibercept:bevacizumab</w:t>
            </w:r>
          </w:p>
        </w:tc>
        <w:tc>
          <w:tcPr>
            <w:tcW w:w="829" w:type="dxa"/>
            <w:shd w:val="clear" w:color="auto" w:fill="auto"/>
            <w:noWrap/>
            <w:vAlign w:val="bottom"/>
            <w:hideMark/>
          </w:tcPr>
          <w:p w14:paraId="15C6BD17" w14:textId="77777777" w:rsidR="00AA7944" w:rsidRPr="000A0285" w:rsidRDefault="00AA7944" w:rsidP="00385525">
            <w:pPr>
              <w:spacing w:after="0" w:line="240" w:lineRule="auto"/>
              <w:jc w:val="center"/>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0</w:t>
            </w:r>
          </w:p>
        </w:tc>
        <w:tc>
          <w:tcPr>
            <w:tcW w:w="884" w:type="dxa"/>
            <w:shd w:val="clear" w:color="auto" w:fill="auto"/>
            <w:noWrap/>
            <w:vAlign w:val="bottom"/>
            <w:hideMark/>
          </w:tcPr>
          <w:p w14:paraId="0450E11E"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Some concerns</w:t>
            </w:r>
          </w:p>
        </w:tc>
        <w:tc>
          <w:tcPr>
            <w:tcW w:w="954" w:type="dxa"/>
            <w:shd w:val="clear" w:color="auto" w:fill="auto"/>
            <w:noWrap/>
            <w:vAlign w:val="bottom"/>
            <w:hideMark/>
          </w:tcPr>
          <w:p w14:paraId="2DD8F37F"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Low risk</w:t>
            </w:r>
          </w:p>
        </w:tc>
        <w:tc>
          <w:tcPr>
            <w:tcW w:w="1125" w:type="dxa"/>
            <w:shd w:val="clear" w:color="auto" w:fill="auto"/>
            <w:noWrap/>
            <w:vAlign w:val="bottom"/>
            <w:hideMark/>
          </w:tcPr>
          <w:p w14:paraId="7702206E"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091" w:type="dxa"/>
            <w:shd w:val="clear" w:color="auto" w:fill="auto"/>
            <w:noWrap/>
            <w:vAlign w:val="bottom"/>
            <w:hideMark/>
          </w:tcPr>
          <w:p w14:paraId="27A31F3D"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Major concerns</w:t>
            </w:r>
          </w:p>
        </w:tc>
        <w:tc>
          <w:tcPr>
            <w:tcW w:w="1289" w:type="dxa"/>
            <w:shd w:val="clear" w:color="auto" w:fill="auto"/>
            <w:noWrap/>
            <w:vAlign w:val="bottom"/>
            <w:hideMark/>
          </w:tcPr>
          <w:p w14:paraId="37F223A1"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138" w:type="dxa"/>
            <w:shd w:val="clear" w:color="auto" w:fill="auto"/>
            <w:noWrap/>
            <w:vAlign w:val="bottom"/>
            <w:hideMark/>
          </w:tcPr>
          <w:p w14:paraId="5F4DA15E"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056" w:type="dxa"/>
            <w:shd w:val="clear" w:color="auto" w:fill="auto"/>
            <w:noWrap/>
            <w:vAlign w:val="bottom"/>
            <w:hideMark/>
          </w:tcPr>
          <w:p w14:paraId="403470BC"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Moderate</w:t>
            </w:r>
          </w:p>
        </w:tc>
        <w:tc>
          <w:tcPr>
            <w:tcW w:w="1376" w:type="dxa"/>
            <w:shd w:val="clear" w:color="auto" w:fill="auto"/>
            <w:noWrap/>
            <w:vAlign w:val="bottom"/>
            <w:hideMark/>
          </w:tcPr>
          <w:p w14:paraId="36D5B11E"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["Imprecision"]</w:t>
            </w:r>
          </w:p>
        </w:tc>
      </w:tr>
      <w:tr w:rsidR="00AA7944" w:rsidRPr="000A0285" w14:paraId="7BC393D9" w14:textId="77777777" w:rsidTr="00385525">
        <w:trPr>
          <w:trHeight w:val="300"/>
        </w:trPr>
        <w:tc>
          <w:tcPr>
            <w:tcW w:w="3393" w:type="dxa"/>
            <w:shd w:val="clear" w:color="auto" w:fill="auto"/>
            <w:noWrap/>
            <w:vAlign w:val="bottom"/>
            <w:hideMark/>
          </w:tcPr>
          <w:p w14:paraId="61C7AEA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lastRenderedPageBreak/>
              <w:t>aflibercept:bevacizumab+IVTA</w:t>
            </w:r>
          </w:p>
        </w:tc>
        <w:tc>
          <w:tcPr>
            <w:tcW w:w="829" w:type="dxa"/>
            <w:shd w:val="clear" w:color="auto" w:fill="auto"/>
            <w:noWrap/>
            <w:vAlign w:val="bottom"/>
            <w:hideMark/>
          </w:tcPr>
          <w:p w14:paraId="448524B3"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42DDB88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4EFDC4A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786EF75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5412A96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1289" w:type="dxa"/>
            <w:shd w:val="clear" w:color="auto" w:fill="auto"/>
            <w:noWrap/>
            <w:vAlign w:val="bottom"/>
            <w:hideMark/>
          </w:tcPr>
          <w:p w14:paraId="6AFAB40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1138" w:type="dxa"/>
            <w:shd w:val="clear" w:color="auto" w:fill="auto"/>
            <w:noWrap/>
            <w:vAlign w:val="bottom"/>
            <w:hideMark/>
          </w:tcPr>
          <w:p w14:paraId="2EDA67C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0BCC56A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3925D75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t>
            </w:r>
          </w:p>
        </w:tc>
      </w:tr>
      <w:tr w:rsidR="00AA7944" w:rsidRPr="000A0285" w14:paraId="0643897E" w14:textId="77777777" w:rsidTr="00385525">
        <w:trPr>
          <w:trHeight w:val="300"/>
        </w:trPr>
        <w:tc>
          <w:tcPr>
            <w:tcW w:w="3393" w:type="dxa"/>
            <w:shd w:val="clear" w:color="auto" w:fill="auto"/>
            <w:noWrap/>
            <w:vAlign w:val="bottom"/>
            <w:hideMark/>
          </w:tcPr>
          <w:p w14:paraId="190BEB3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aflibercept:bevacizumab+PDT</w:t>
            </w:r>
          </w:p>
        </w:tc>
        <w:tc>
          <w:tcPr>
            <w:tcW w:w="829" w:type="dxa"/>
            <w:shd w:val="clear" w:color="auto" w:fill="auto"/>
            <w:noWrap/>
            <w:vAlign w:val="bottom"/>
            <w:hideMark/>
          </w:tcPr>
          <w:p w14:paraId="794B485C"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5823F82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76F36DB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73C41FB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4602094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572B83A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3B66456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5D807E6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257EA31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["Imprecision"]</w:t>
            </w:r>
          </w:p>
        </w:tc>
      </w:tr>
      <w:tr w:rsidR="00AA7944" w:rsidRPr="000A0285" w14:paraId="3D8757FD" w14:textId="77777777" w:rsidTr="00385525">
        <w:trPr>
          <w:trHeight w:val="300"/>
        </w:trPr>
        <w:tc>
          <w:tcPr>
            <w:tcW w:w="3393" w:type="dxa"/>
            <w:shd w:val="clear" w:color="auto" w:fill="auto"/>
            <w:noWrap/>
            <w:vAlign w:val="bottom"/>
            <w:hideMark/>
          </w:tcPr>
          <w:p w14:paraId="67FE5BF8"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aflibercept:conbercept</w:t>
            </w:r>
          </w:p>
        </w:tc>
        <w:tc>
          <w:tcPr>
            <w:tcW w:w="829" w:type="dxa"/>
            <w:shd w:val="clear" w:color="auto" w:fill="auto"/>
            <w:noWrap/>
            <w:vAlign w:val="bottom"/>
            <w:hideMark/>
          </w:tcPr>
          <w:p w14:paraId="241B37F3" w14:textId="77777777" w:rsidR="00AA7944" w:rsidRPr="000A0285" w:rsidRDefault="00AA7944" w:rsidP="00385525">
            <w:pPr>
              <w:spacing w:after="0" w:line="240" w:lineRule="auto"/>
              <w:jc w:val="center"/>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0</w:t>
            </w:r>
          </w:p>
        </w:tc>
        <w:tc>
          <w:tcPr>
            <w:tcW w:w="884" w:type="dxa"/>
            <w:shd w:val="clear" w:color="auto" w:fill="auto"/>
            <w:noWrap/>
            <w:vAlign w:val="bottom"/>
            <w:hideMark/>
          </w:tcPr>
          <w:p w14:paraId="433E2C9C"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Some concerns</w:t>
            </w:r>
          </w:p>
        </w:tc>
        <w:tc>
          <w:tcPr>
            <w:tcW w:w="954" w:type="dxa"/>
            <w:shd w:val="clear" w:color="auto" w:fill="auto"/>
            <w:noWrap/>
            <w:vAlign w:val="bottom"/>
            <w:hideMark/>
          </w:tcPr>
          <w:p w14:paraId="43423384"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Low risk</w:t>
            </w:r>
          </w:p>
        </w:tc>
        <w:tc>
          <w:tcPr>
            <w:tcW w:w="1125" w:type="dxa"/>
            <w:shd w:val="clear" w:color="auto" w:fill="auto"/>
            <w:noWrap/>
            <w:vAlign w:val="bottom"/>
            <w:hideMark/>
          </w:tcPr>
          <w:p w14:paraId="5DBF166F"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091" w:type="dxa"/>
            <w:shd w:val="clear" w:color="auto" w:fill="auto"/>
            <w:noWrap/>
            <w:vAlign w:val="bottom"/>
            <w:hideMark/>
          </w:tcPr>
          <w:p w14:paraId="06CC851B"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289" w:type="dxa"/>
            <w:shd w:val="clear" w:color="auto" w:fill="auto"/>
            <w:noWrap/>
            <w:vAlign w:val="bottom"/>
            <w:hideMark/>
          </w:tcPr>
          <w:p w14:paraId="6F1B1C0C"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138" w:type="dxa"/>
            <w:shd w:val="clear" w:color="auto" w:fill="auto"/>
            <w:noWrap/>
            <w:vAlign w:val="bottom"/>
            <w:hideMark/>
          </w:tcPr>
          <w:p w14:paraId="7E0FDDE2"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056" w:type="dxa"/>
            <w:shd w:val="clear" w:color="auto" w:fill="auto"/>
            <w:noWrap/>
            <w:vAlign w:val="bottom"/>
            <w:hideMark/>
          </w:tcPr>
          <w:p w14:paraId="41C02C19"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High</w:t>
            </w:r>
          </w:p>
        </w:tc>
        <w:tc>
          <w:tcPr>
            <w:tcW w:w="1376" w:type="dxa"/>
            <w:shd w:val="clear" w:color="auto" w:fill="auto"/>
            <w:noWrap/>
            <w:vAlign w:val="bottom"/>
            <w:hideMark/>
          </w:tcPr>
          <w:p w14:paraId="0468A4CF"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w:t>
            </w:r>
          </w:p>
        </w:tc>
      </w:tr>
      <w:tr w:rsidR="00AA7944" w:rsidRPr="000A0285" w14:paraId="0254D550" w14:textId="77777777" w:rsidTr="00385525">
        <w:trPr>
          <w:trHeight w:val="300"/>
        </w:trPr>
        <w:tc>
          <w:tcPr>
            <w:tcW w:w="3393" w:type="dxa"/>
            <w:shd w:val="clear" w:color="auto" w:fill="auto"/>
            <w:noWrap/>
            <w:vAlign w:val="bottom"/>
            <w:hideMark/>
          </w:tcPr>
          <w:p w14:paraId="0C4766F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aflibercept:placebo</w:t>
            </w:r>
          </w:p>
        </w:tc>
        <w:tc>
          <w:tcPr>
            <w:tcW w:w="829" w:type="dxa"/>
            <w:shd w:val="clear" w:color="auto" w:fill="auto"/>
            <w:noWrap/>
            <w:vAlign w:val="bottom"/>
            <w:hideMark/>
          </w:tcPr>
          <w:p w14:paraId="2A46EF33"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7E53319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954" w:type="dxa"/>
            <w:shd w:val="clear" w:color="auto" w:fill="auto"/>
            <w:noWrap/>
            <w:vAlign w:val="bottom"/>
            <w:hideMark/>
          </w:tcPr>
          <w:p w14:paraId="58A28BA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6ED4742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677A2C3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289" w:type="dxa"/>
            <w:shd w:val="clear" w:color="auto" w:fill="auto"/>
            <w:noWrap/>
            <w:vAlign w:val="bottom"/>
            <w:hideMark/>
          </w:tcPr>
          <w:p w14:paraId="54FEADE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4962E0D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71589B7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6F509AF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["Within-study bias"]</w:t>
            </w:r>
          </w:p>
        </w:tc>
      </w:tr>
      <w:tr w:rsidR="00AA7944" w:rsidRPr="000A0285" w14:paraId="250BDB4A" w14:textId="77777777" w:rsidTr="00385525">
        <w:trPr>
          <w:trHeight w:val="300"/>
        </w:trPr>
        <w:tc>
          <w:tcPr>
            <w:tcW w:w="3393" w:type="dxa"/>
            <w:shd w:val="clear" w:color="auto" w:fill="auto"/>
            <w:noWrap/>
            <w:vAlign w:val="bottom"/>
            <w:hideMark/>
          </w:tcPr>
          <w:p w14:paraId="0B8815BD"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bevacizumab:brolucizumab</w:t>
            </w:r>
          </w:p>
        </w:tc>
        <w:tc>
          <w:tcPr>
            <w:tcW w:w="829" w:type="dxa"/>
            <w:shd w:val="clear" w:color="auto" w:fill="auto"/>
            <w:noWrap/>
            <w:vAlign w:val="bottom"/>
            <w:hideMark/>
          </w:tcPr>
          <w:p w14:paraId="7EB6A590" w14:textId="77777777" w:rsidR="00AA7944" w:rsidRPr="000A0285" w:rsidRDefault="00AA7944" w:rsidP="00385525">
            <w:pPr>
              <w:spacing w:after="0" w:line="240" w:lineRule="auto"/>
              <w:jc w:val="center"/>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0</w:t>
            </w:r>
          </w:p>
        </w:tc>
        <w:tc>
          <w:tcPr>
            <w:tcW w:w="884" w:type="dxa"/>
            <w:shd w:val="clear" w:color="auto" w:fill="auto"/>
            <w:noWrap/>
            <w:vAlign w:val="bottom"/>
            <w:hideMark/>
          </w:tcPr>
          <w:p w14:paraId="3FFA7519"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Some concerns</w:t>
            </w:r>
          </w:p>
        </w:tc>
        <w:tc>
          <w:tcPr>
            <w:tcW w:w="954" w:type="dxa"/>
            <w:shd w:val="clear" w:color="auto" w:fill="auto"/>
            <w:noWrap/>
            <w:vAlign w:val="bottom"/>
            <w:hideMark/>
          </w:tcPr>
          <w:p w14:paraId="066B0B17"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Low risk</w:t>
            </w:r>
          </w:p>
        </w:tc>
        <w:tc>
          <w:tcPr>
            <w:tcW w:w="1125" w:type="dxa"/>
            <w:shd w:val="clear" w:color="auto" w:fill="auto"/>
            <w:noWrap/>
            <w:vAlign w:val="bottom"/>
            <w:hideMark/>
          </w:tcPr>
          <w:p w14:paraId="53951E03"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091" w:type="dxa"/>
            <w:shd w:val="clear" w:color="auto" w:fill="auto"/>
            <w:noWrap/>
            <w:vAlign w:val="bottom"/>
            <w:hideMark/>
          </w:tcPr>
          <w:p w14:paraId="1AAD3CD2"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Major concerns</w:t>
            </w:r>
          </w:p>
        </w:tc>
        <w:tc>
          <w:tcPr>
            <w:tcW w:w="1289" w:type="dxa"/>
            <w:shd w:val="clear" w:color="auto" w:fill="auto"/>
            <w:noWrap/>
            <w:vAlign w:val="bottom"/>
            <w:hideMark/>
          </w:tcPr>
          <w:p w14:paraId="03031511"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138" w:type="dxa"/>
            <w:shd w:val="clear" w:color="auto" w:fill="auto"/>
            <w:noWrap/>
            <w:vAlign w:val="bottom"/>
            <w:hideMark/>
          </w:tcPr>
          <w:p w14:paraId="284BD94F"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056" w:type="dxa"/>
            <w:shd w:val="clear" w:color="auto" w:fill="auto"/>
            <w:noWrap/>
            <w:vAlign w:val="bottom"/>
            <w:hideMark/>
          </w:tcPr>
          <w:p w14:paraId="00DC8505"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Moderate</w:t>
            </w:r>
          </w:p>
        </w:tc>
        <w:tc>
          <w:tcPr>
            <w:tcW w:w="1376" w:type="dxa"/>
            <w:shd w:val="clear" w:color="auto" w:fill="auto"/>
            <w:noWrap/>
            <w:vAlign w:val="bottom"/>
            <w:hideMark/>
          </w:tcPr>
          <w:p w14:paraId="26E7C8B7"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["Imprecision"]</w:t>
            </w:r>
          </w:p>
        </w:tc>
      </w:tr>
      <w:tr w:rsidR="00AA7944" w:rsidRPr="000A0285" w14:paraId="56299D8C" w14:textId="77777777" w:rsidTr="00385525">
        <w:trPr>
          <w:trHeight w:val="300"/>
        </w:trPr>
        <w:tc>
          <w:tcPr>
            <w:tcW w:w="3393" w:type="dxa"/>
            <w:shd w:val="clear" w:color="auto" w:fill="auto"/>
            <w:noWrap/>
            <w:vAlign w:val="bottom"/>
            <w:hideMark/>
          </w:tcPr>
          <w:p w14:paraId="52E87DCF"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bevacizumab:conbercept</w:t>
            </w:r>
          </w:p>
        </w:tc>
        <w:tc>
          <w:tcPr>
            <w:tcW w:w="829" w:type="dxa"/>
            <w:shd w:val="clear" w:color="auto" w:fill="auto"/>
            <w:noWrap/>
            <w:vAlign w:val="bottom"/>
            <w:hideMark/>
          </w:tcPr>
          <w:p w14:paraId="3C2F612D" w14:textId="77777777" w:rsidR="00AA7944" w:rsidRPr="000A0285" w:rsidRDefault="00AA7944" w:rsidP="00385525">
            <w:pPr>
              <w:spacing w:after="0" w:line="240" w:lineRule="auto"/>
              <w:jc w:val="center"/>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0</w:t>
            </w:r>
          </w:p>
        </w:tc>
        <w:tc>
          <w:tcPr>
            <w:tcW w:w="884" w:type="dxa"/>
            <w:shd w:val="clear" w:color="auto" w:fill="auto"/>
            <w:noWrap/>
            <w:vAlign w:val="bottom"/>
            <w:hideMark/>
          </w:tcPr>
          <w:p w14:paraId="00AFDDF5"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Some concerns</w:t>
            </w:r>
          </w:p>
        </w:tc>
        <w:tc>
          <w:tcPr>
            <w:tcW w:w="954" w:type="dxa"/>
            <w:shd w:val="clear" w:color="auto" w:fill="auto"/>
            <w:noWrap/>
            <w:vAlign w:val="bottom"/>
            <w:hideMark/>
          </w:tcPr>
          <w:p w14:paraId="75E2B4FA"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Low risk</w:t>
            </w:r>
          </w:p>
        </w:tc>
        <w:tc>
          <w:tcPr>
            <w:tcW w:w="1125" w:type="dxa"/>
            <w:shd w:val="clear" w:color="auto" w:fill="auto"/>
            <w:noWrap/>
            <w:vAlign w:val="bottom"/>
            <w:hideMark/>
          </w:tcPr>
          <w:p w14:paraId="1545C4C6"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091" w:type="dxa"/>
            <w:shd w:val="clear" w:color="auto" w:fill="auto"/>
            <w:noWrap/>
            <w:vAlign w:val="bottom"/>
            <w:hideMark/>
          </w:tcPr>
          <w:p w14:paraId="309A98CD"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289" w:type="dxa"/>
            <w:shd w:val="clear" w:color="auto" w:fill="auto"/>
            <w:noWrap/>
            <w:vAlign w:val="bottom"/>
            <w:hideMark/>
          </w:tcPr>
          <w:p w14:paraId="35E4C524"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138" w:type="dxa"/>
            <w:shd w:val="clear" w:color="auto" w:fill="auto"/>
            <w:noWrap/>
            <w:vAlign w:val="bottom"/>
            <w:hideMark/>
          </w:tcPr>
          <w:p w14:paraId="246BD9A9"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056" w:type="dxa"/>
            <w:shd w:val="clear" w:color="auto" w:fill="auto"/>
            <w:noWrap/>
            <w:vAlign w:val="bottom"/>
            <w:hideMark/>
          </w:tcPr>
          <w:p w14:paraId="5889EB3B"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High</w:t>
            </w:r>
          </w:p>
        </w:tc>
        <w:tc>
          <w:tcPr>
            <w:tcW w:w="1376" w:type="dxa"/>
            <w:shd w:val="clear" w:color="auto" w:fill="auto"/>
            <w:noWrap/>
            <w:vAlign w:val="bottom"/>
            <w:hideMark/>
          </w:tcPr>
          <w:p w14:paraId="3E12112C"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w:t>
            </w:r>
          </w:p>
        </w:tc>
      </w:tr>
      <w:tr w:rsidR="00AA7944" w:rsidRPr="000A0285" w14:paraId="603D09F2" w14:textId="77777777" w:rsidTr="00385525">
        <w:trPr>
          <w:trHeight w:val="300"/>
        </w:trPr>
        <w:tc>
          <w:tcPr>
            <w:tcW w:w="3393" w:type="dxa"/>
            <w:shd w:val="clear" w:color="auto" w:fill="auto"/>
            <w:noWrap/>
            <w:vAlign w:val="bottom"/>
            <w:hideMark/>
          </w:tcPr>
          <w:p w14:paraId="158DF88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bevacizumab:placebo</w:t>
            </w:r>
          </w:p>
        </w:tc>
        <w:tc>
          <w:tcPr>
            <w:tcW w:w="829" w:type="dxa"/>
            <w:shd w:val="clear" w:color="auto" w:fill="auto"/>
            <w:noWrap/>
            <w:vAlign w:val="bottom"/>
            <w:hideMark/>
          </w:tcPr>
          <w:p w14:paraId="0283FF68"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1CE9DA4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526790B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6A2697F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659FB08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289" w:type="dxa"/>
            <w:shd w:val="clear" w:color="auto" w:fill="auto"/>
            <w:noWrap/>
            <w:vAlign w:val="bottom"/>
            <w:hideMark/>
          </w:tcPr>
          <w:p w14:paraId="3A43D27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56ED9AC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7458DBE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High</w:t>
            </w:r>
          </w:p>
        </w:tc>
        <w:tc>
          <w:tcPr>
            <w:tcW w:w="1376" w:type="dxa"/>
            <w:shd w:val="clear" w:color="auto" w:fill="auto"/>
            <w:noWrap/>
            <w:vAlign w:val="bottom"/>
            <w:hideMark/>
          </w:tcPr>
          <w:p w14:paraId="0FF90B8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t>
            </w:r>
          </w:p>
        </w:tc>
      </w:tr>
      <w:tr w:rsidR="00AA7944" w:rsidRPr="000A0285" w14:paraId="33D2451A" w14:textId="77777777" w:rsidTr="00385525">
        <w:trPr>
          <w:trHeight w:val="300"/>
        </w:trPr>
        <w:tc>
          <w:tcPr>
            <w:tcW w:w="3393" w:type="dxa"/>
            <w:shd w:val="clear" w:color="auto" w:fill="auto"/>
            <w:noWrap/>
            <w:vAlign w:val="bottom"/>
            <w:hideMark/>
          </w:tcPr>
          <w:p w14:paraId="20B36E1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bevacizumab+IVTA:bevacizumab+PDT</w:t>
            </w:r>
          </w:p>
        </w:tc>
        <w:tc>
          <w:tcPr>
            <w:tcW w:w="829" w:type="dxa"/>
            <w:shd w:val="clear" w:color="auto" w:fill="auto"/>
            <w:noWrap/>
            <w:vAlign w:val="bottom"/>
            <w:hideMark/>
          </w:tcPr>
          <w:p w14:paraId="1E926442"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711D08E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01EB3FF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39029E0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3476746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1289" w:type="dxa"/>
            <w:shd w:val="clear" w:color="auto" w:fill="auto"/>
            <w:noWrap/>
            <w:vAlign w:val="bottom"/>
            <w:hideMark/>
          </w:tcPr>
          <w:p w14:paraId="3F5D554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1138" w:type="dxa"/>
            <w:shd w:val="clear" w:color="auto" w:fill="auto"/>
            <w:noWrap/>
            <w:vAlign w:val="bottom"/>
            <w:hideMark/>
          </w:tcPr>
          <w:p w14:paraId="7A9E9E1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3225171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53F3320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t>
            </w:r>
          </w:p>
        </w:tc>
      </w:tr>
      <w:tr w:rsidR="00AA7944" w:rsidRPr="000A0285" w14:paraId="418A61B6" w14:textId="77777777" w:rsidTr="00385525">
        <w:trPr>
          <w:trHeight w:val="300"/>
        </w:trPr>
        <w:tc>
          <w:tcPr>
            <w:tcW w:w="3393" w:type="dxa"/>
            <w:shd w:val="clear" w:color="auto" w:fill="auto"/>
            <w:noWrap/>
            <w:vAlign w:val="bottom"/>
            <w:hideMark/>
          </w:tcPr>
          <w:p w14:paraId="24B1D02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bevacizumab+IVTA:brolucizumab</w:t>
            </w:r>
          </w:p>
        </w:tc>
        <w:tc>
          <w:tcPr>
            <w:tcW w:w="829" w:type="dxa"/>
            <w:shd w:val="clear" w:color="auto" w:fill="auto"/>
            <w:noWrap/>
            <w:vAlign w:val="bottom"/>
            <w:hideMark/>
          </w:tcPr>
          <w:p w14:paraId="548A9273"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6321276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09F1B4A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18AB0A8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74C0DEC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262F2F1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7B2D709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19466E9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3E0E316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["Imprecision"]</w:t>
            </w:r>
          </w:p>
        </w:tc>
      </w:tr>
      <w:tr w:rsidR="00AA7944" w:rsidRPr="000A0285" w14:paraId="28256F61" w14:textId="77777777" w:rsidTr="00385525">
        <w:trPr>
          <w:trHeight w:val="300"/>
        </w:trPr>
        <w:tc>
          <w:tcPr>
            <w:tcW w:w="3393" w:type="dxa"/>
            <w:shd w:val="clear" w:color="auto" w:fill="auto"/>
            <w:noWrap/>
            <w:vAlign w:val="bottom"/>
            <w:hideMark/>
          </w:tcPr>
          <w:p w14:paraId="74D3516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bevacizumab+IVTA:conbercept</w:t>
            </w:r>
          </w:p>
        </w:tc>
        <w:tc>
          <w:tcPr>
            <w:tcW w:w="829" w:type="dxa"/>
            <w:shd w:val="clear" w:color="auto" w:fill="auto"/>
            <w:noWrap/>
            <w:vAlign w:val="bottom"/>
            <w:hideMark/>
          </w:tcPr>
          <w:p w14:paraId="69E74897"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68D8B71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5CF4352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1FA836E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134EB03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289" w:type="dxa"/>
            <w:shd w:val="clear" w:color="auto" w:fill="auto"/>
            <w:noWrap/>
            <w:vAlign w:val="bottom"/>
            <w:hideMark/>
          </w:tcPr>
          <w:p w14:paraId="4CCB946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3908625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11B1B5A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High</w:t>
            </w:r>
          </w:p>
        </w:tc>
        <w:tc>
          <w:tcPr>
            <w:tcW w:w="1376" w:type="dxa"/>
            <w:shd w:val="clear" w:color="auto" w:fill="auto"/>
            <w:noWrap/>
            <w:vAlign w:val="bottom"/>
            <w:hideMark/>
          </w:tcPr>
          <w:p w14:paraId="69922F1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t>
            </w:r>
          </w:p>
        </w:tc>
      </w:tr>
      <w:tr w:rsidR="00AA7944" w:rsidRPr="000A0285" w14:paraId="3B569F7A" w14:textId="77777777" w:rsidTr="00385525">
        <w:trPr>
          <w:trHeight w:val="300"/>
        </w:trPr>
        <w:tc>
          <w:tcPr>
            <w:tcW w:w="3393" w:type="dxa"/>
            <w:shd w:val="clear" w:color="auto" w:fill="auto"/>
            <w:noWrap/>
            <w:vAlign w:val="bottom"/>
            <w:hideMark/>
          </w:tcPr>
          <w:p w14:paraId="3F2EB6E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bevacizumab+IVTA:placebo</w:t>
            </w:r>
          </w:p>
        </w:tc>
        <w:tc>
          <w:tcPr>
            <w:tcW w:w="829" w:type="dxa"/>
            <w:shd w:val="clear" w:color="auto" w:fill="auto"/>
            <w:noWrap/>
            <w:vAlign w:val="bottom"/>
            <w:hideMark/>
          </w:tcPr>
          <w:p w14:paraId="7E2B8D83"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67E0D35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3719DC3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7622421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1B4E157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289" w:type="dxa"/>
            <w:shd w:val="clear" w:color="auto" w:fill="auto"/>
            <w:noWrap/>
            <w:vAlign w:val="bottom"/>
            <w:hideMark/>
          </w:tcPr>
          <w:p w14:paraId="1D9B51F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6AA4971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474470A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High</w:t>
            </w:r>
          </w:p>
        </w:tc>
        <w:tc>
          <w:tcPr>
            <w:tcW w:w="1376" w:type="dxa"/>
            <w:shd w:val="clear" w:color="auto" w:fill="auto"/>
            <w:noWrap/>
            <w:vAlign w:val="bottom"/>
            <w:hideMark/>
          </w:tcPr>
          <w:p w14:paraId="27A335E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t>
            </w:r>
          </w:p>
        </w:tc>
      </w:tr>
      <w:tr w:rsidR="00AA7944" w:rsidRPr="000A0285" w14:paraId="1ABA7CC6" w14:textId="77777777" w:rsidTr="00385525">
        <w:trPr>
          <w:trHeight w:val="300"/>
        </w:trPr>
        <w:tc>
          <w:tcPr>
            <w:tcW w:w="3393" w:type="dxa"/>
            <w:shd w:val="clear" w:color="auto" w:fill="auto"/>
            <w:noWrap/>
            <w:vAlign w:val="bottom"/>
            <w:hideMark/>
          </w:tcPr>
          <w:p w14:paraId="0530E1A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bevacizumab+IVTA:ranibizumab</w:t>
            </w:r>
          </w:p>
        </w:tc>
        <w:tc>
          <w:tcPr>
            <w:tcW w:w="829" w:type="dxa"/>
            <w:shd w:val="clear" w:color="auto" w:fill="auto"/>
            <w:noWrap/>
            <w:vAlign w:val="bottom"/>
            <w:hideMark/>
          </w:tcPr>
          <w:p w14:paraId="3F4D0DA5"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0A114E3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54F203D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638B59D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7401EF5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1289" w:type="dxa"/>
            <w:shd w:val="clear" w:color="auto" w:fill="auto"/>
            <w:noWrap/>
            <w:vAlign w:val="bottom"/>
            <w:hideMark/>
          </w:tcPr>
          <w:p w14:paraId="094871F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1138" w:type="dxa"/>
            <w:shd w:val="clear" w:color="auto" w:fill="auto"/>
            <w:noWrap/>
            <w:vAlign w:val="bottom"/>
            <w:hideMark/>
          </w:tcPr>
          <w:p w14:paraId="3B49E18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1C5E0A7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5EC3DB2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t>
            </w:r>
          </w:p>
        </w:tc>
      </w:tr>
      <w:tr w:rsidR="00AA7944" w:rsidRPr="000A0285" w14:paraId="6EBB9A74" w14:textId="77777777" w:rsidTr="00385525">
        <w:trPr>
          <w:trHeight w:val="300"/>
        </w:trPr>
        <w:tc>
          <w:tcPr>
            <w:tcW w:w="3393" w:type="dxa"/>
            <w:shd w:val="clear" w:color="auto" w:fill="auto"/>
            <w:noWrap/>
            <w:vAlign w:val="bottom"/>
            <w:hideMark/>
          </w:tcPr>
          <w:p w14:paraId="7F516E1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bevacizumab+PDT:brolucizumab</w:t>
            </w:r>
          </w:p>
        </w:tc>
        <w:tc>
          <w:tcPr>
            <w:tcW w:w="829" w:type="dxa"/>
            <w:shd w:val="clear" w:color="auto" w:fill="auto"/>
            <w:noWrap/>
            <w:vAlign w:val="bottom"/>
            <w:hideMark/>
          </w:tcPr>
          <w:p w14:paraId="71F9C1CB"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158C8DB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4C269BB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0031D38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128D373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4E8C09E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6D64D1B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4FCE53F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3978EA2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["Imprecision"]</w:t>
            </w:r>
          </w:p>
        </w:tc>
      </w:tr>
      <w:tr w:rsidR="00AA7944" w:rsidRPr="000A0285" w14:paraId="081B82D2" w14:textId="77777777" w:rsidTr="00385525">
        <w:trPr>
          <w:trHeight w:val="300"/>
        </w:trPr>
        <w:tc>
          <w:tcPr>
            <w:tcW w:w="3393" w:type="dxa"/>
            <w:shd w:val="clear" w:color="auto" w:fill="auto"/>
            <w:noWrap/>
            <w:vAlign w:val="bottom"/>
            <w:hideMark/>
          </w:tcPr>
          <w:p w14:paraId="2E214E8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bevacizumab+PDT:conbercept</w:t>
            </w:r>
          </w:p>
        </w:tc>
        <w:tc>
          <w:tcPr>
            <w:tcW w:w="829" w:type="dxa"/>
            <w:shd w:val="clear" w:color="auto" w:fill="auto"/>
            <w:noWrap/>
            <w:vAlign w:val="bottom"/>
            <w:hideMark/>
          </w:tcPr>
          <w:p w14:paraId="4ECD4FCD"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357B5A5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58469B6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27C443F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2F701F24"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289" w:type="dxa"/>
            <w:shd w:val="clear" w:color="auto" w:fill="auto"/>
            <w:noWrap/>
            <w:vAlign w:val="bottom"/>
            <w:hideMark/>
          </w:tcPr>
          <w:p w14:paraId="7B677BB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1138" w:type="dxa"/>
            <w:shd w:val="clear" w:color="auto" w:fill="auto"/>
            <w:noWrap/>
            <w:vAlign w:val="bottom"/>
            <w:hideMark/>
          </w:tcPr>
          <w:p w14:paraId="4C0150C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6984B88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High</w:t>
            </w:r>
          </w:p>
        </w:tc>
        <w:tc>
          <w:tcPr>
            <w:tcW w:w="1376" w:type="dxa"/>
            <w:shd w:val="clear" w:color="auto" w:fill="auto"/>
            <w:noWrap/>
            <w:vAlign w:val="bottom"/>
            <w:hideMark/>
          </w:tcPr>
          <w:p w14:paraId="23A83C3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t>
            </w:r>
          </w:p>
        </w:tc>
      </w:tr>
      <w:tr w:rsidR="00AA7944" w:rsidRPr="000A0285" w14:paraId="2C4555E2" w14:textId="77777777" w:rsidTr="00385525">
        <w:trPr>
          <w:trHeight w:val="300"/>
        </w:trPr>
        <w:tc>
          <w:tcPr>
            <w:tcW w:w="3393" w:type="dxa"/>
            <w:shd w:val="clear" w:color="auto" w:fill="auto"/>
            <w:noWrap/>
            <w:vAlign w:val="bottom"/>
            <w:hideMark/>
          </w:tcPr>
          <w:p w14:paraId="22766E89"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bevacizumab+PDT:placebo</w:t>
            </w:r>
          </w:p>
        </w:tc>
        <w:tc>
          <w:tcPr>
            <w:tcW w:w="829" w:type="dxa"/>
            <w:shd w:val="clear" w:color="auto" w:fill="auto"/>
            <w:noWrap/>
            <w:vAlign w:val="bottom"/>
            <w:hideMark/>
          </w:tcPr>
          <w:p w14:paraId="347B32BF"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75568CF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146B002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67F1ADF5"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3DAB8F6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289" w:type="dxa"/>
            <w:shd w:val="clear" w:color="auto" w:fill="auto"/>
            <w:noWrap/>
            <w:vAlign w:val="bottom"/>
            <w:hideMark/>
          </w:tcPr>
          <w:p w14:paraId="79A8745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4E845AB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4698028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High</w:t>
            </w:r>
          </w:p>
        </w:tc>
        <w:tc>
          <w:tcPr>
            <w:tcW w:w="1376" w:type="dxa"/>
            <w:shd w:val="clear" w:color="auto" w:fill="auto"/>
            <w:noWrap/>
            <w:vAlign w:val="bottom"/>
            <w:hideMark/>
          </w:tcPr>
          <w:p w14:paraId="50A6DBA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t>
            </w:r>
          </w:p>
        </w:tc>
      </w:tr>
      <w:tr w:rsidR="00AA7944" w:rsidRPr="000A0285" w14:paraId="12933A6F" w14:textId="77777777" w:rsidTr="00385525">
        <w:trPr>
          <w:trHeight w:val="300"/>
        </w:trPr>
        <w:tc>
          <w:tcPr>
            <w:tcW w:w="3393" w:type="dxa"/>
            <w:shd w:val="clear" w:color="auto" w:fill="auto"/>
            <w:noWrap/>
            <w:vAlign w:val="bottom"/>
            <w:hideMark/>
          </w:tcPr>
          <w:p w14:paraId="7AFC8C2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bevacizumab+PDT:ranibizumab</w:t>
            </w:r>
          </w:p>
        </w:tc>
        <w:tc>
          <w:tcPr>
            <w:tcW w:w="829" w:type="dxa"/>
            <w:shd w:val="clear" w:color="auto" w:fill="auto"/>
            <w:noWrap/>
            <w:vAlign w:val="bottom"/>
            <w:hideMark/>
          </w:tcPr>
          <w:p w14:paraId="45989D56"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0AD8D3DF"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Some concerns</w:t>
            </w:r>
          </w:p>
        </w:tc>
        <w:tc>
          <w:tcPr>
            <w:tcW w:w="954" w:type="dxa"/>
            <w:shd w:val="clear" w:color="auto" w:fill="auto"/>
            <w:noWrap/>
            <w:vAlign w:val="bottom"/>
            <w:hideMark/>
          </w:tcPr>
          <w:p w14:paraId="3B44CD8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598CB03E"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05522753"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1289" w:type="dxa"/>
            <w:shd w:val="clear" w:color="auto" w:fill="auto"/>
            <w:noWrap/>
            <w:vAlign w:val="bottom"/>
            <w:hideMark/>
          </w:tcPr>
          <w:p w14:paraId="3BBB44BD"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1A48D93C"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77C28CB7"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7D9D31FA"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["Imprecision"]</w:t>
            </w:r>
          </w:p>
        </w:tc>
      </w:tr>
      <w:tr w:rsidR="00AA7944" w:rsidRPr="000A0285" w14:paraId="393BB3E3" w14:textId="77777777" w:rsidTr="00385525">
        <w:trPr>
          <w:trHeight w:val="300"/>
        </w:trPr>
        <w:tc>
          <w:tcPr>
            <w:tcW w:w="3393" w:type="dxa"/>
            <w:shd w:val="clear" w:color="auto" w:fill="auto"/>
            <w:noWrap/>
            <w:vAlign w:val="bottom"/>
            <w:hideMark/>
          </w:tcPr>
          <w:p w14:paraId="35357C7B"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brolucizumab:conbercept</w:t>
            </w:r>
          </w:p>
        </w:tc>
        <w:tc>
          <w:tcPr>
            <w:tcW w:w="829" w:type="dxa"/>
            <w:shd w:val="clear" w:color="auto" w:fill="auto"/>
            <w:noWrap/>
            <w:vAlign w:val="bottom"/>
            <w:hideMark/>
          </w:tcPr>
          <w:p w14:paraId="5FF55173" w14:textId="77777777" w:rsidR="00AA7944" w:rsidRPr="000A0285" w:rsidRDefault="00AA7944" w:rsidP="00385525">
            <w:pPr>
              <w:spacing w:after="0" w:line="240" w:lineRule="auto"/>
              <w:jc w:val="center"/>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0</w:t>
            </w:r>
          </w:p>
        </w:tc>
        <w:tc>
          <w:tcPr>
            <w:tcW w:w="884" w:type="dxa"/>
            <w:shd w:val="clear" w:color="auto" w:fill="auto"/>
            <w:noWrap/>
            <w:vAlign w:val="bottom"/>
            <w:hideMark/>
          </w:tcPr>
          <w:p w14:paraId="61428FA7"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Some concerns</w:t>
            </w:r>
          </w:p>
        </w:tc>
        <w:tc>
          <w:tcPr>
            <w:tcW w:w="954" w:type="dxa"/>
            <w:shd w:val="clear" w:color="auto" w:fill="auto"/>
            <w:noWrap/>
            <w:vAlign w:val="bottom"/>
            <w:hideMark/>
          </w:tcPr>
          <w:p w14:paraId="518DE291"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Low risk</w:t>
            </w:r>
          </w:p>
        </w:tc>
        <w:tc>
          <w:tcPr>
            <w:tcW w:w="1125" w:type="dxa"/>
            <w:shd w:val="clear" w:color="auto" w:fill="auto"/>
            <w:noWrap/>
            <w:vAlign w:val="bottom"/>
            <w:hideMark/>
          </w:tcPr>
          <w:p w14:paraId="4B39B9E7"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091" w:type="dxa"/>
            <w:shd w:val="clear" w:color="auto" w:fill="auto"/>
            <w:noWrap/>
            <w:vAlign w:val="bottom"/>
            <w:hideMark/>
          </w:tcPr>
          <w:p w14:paraId="009DBBF9"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289" w:type="dxa"/>
            <w:shd w:val="clear" w:color="auto" w:fill="auto"/>
            <w:noWrap/>
            <w:vAlign w:val="bottom"/>
            <w:hideMark/>
          </w:tcPr>
          <w:p w14:paraId="3E40E5E5"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138" w:type="dxa"/>
            <w:shd w:val="clear" w:color="auto" w:fill="auto"/>
            <w:noWrap/>
            <w:vAlign w:val="bottom"/>
            <w:hideMark/>
          </w:tcPr>
          <w:p w14:paraId="5AC06300"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056" w:type="dxa"/>
            <w:shd w:val="clear" w:color="auto" w:fill="auto"/>
            <w:noWrap/>
            <w:vAlign w:val="bottom"/>
            <w:hideMark/>
          </w:tcPr>
          <w:p w14:paraId="21A2D004"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High</w:t>
            </w:r>
          </w:p>
        </w:tc>
        <w:tc>
          <w:tcPr>
            <w:tcW w:w="1376" w:type="dxa"/>
            <w:shd w:val="clear" w:color="auto" w:fill="auto"/>
            <w:noWrap/>
            <w:vAlign w:val="bottom"/>
            <w:hideMark/>
          </w:tcPr>
          <w:p w14:paraId="7E12FB32"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w:t>
            </w:r>
          </w:p>
        </w:tc>
      </w:tr>
      <w:tr w:rsidR="00AA7944" w:rsidRPr="000A0285" w14:paraId="2041BD7A" w14:textId="77777777" w:rsidTr="00385525">
        <w:trPr>
          <w:trHeight w:val="300"/>
        </w:trPr>
        <w:tc>
          <w:tcPr>
            <w:tcW w:w="3393" w:type="dxa"/>
            <w:shd w:val="clear" w:color="auto" w:fill="auto"/>
            <w:noWrap/>
            <w:vAlign w:val="bottom"/>
            <w:hideMark/>
          </w:tcPr>
          <w:p w14:paraId="4270D5B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brolucizumab:placebo</w:t>
            </w:r>
          </w:p>
        </w:tc>
        <w:tc>
          <w:tcPr>
            <w:tcW w:w="829" w:type="dxa"/>
            <w:shd w:val="clear" w:color="auto" w:fill="auto"/>
            <w:noWrap/>
            <w:vAlign w:val="bottom"/>
            <w:hideMark/>
          </w:tcPr>
          <w:p w14:paraId="7DC3CDE7" w14:textId="77777777" w:rsidR="00AA7944" w:rsidRPr="000A0285" w:rsidRDefault="00AA7944" w:rsidP="00385525">
            <w:pPr>
              <w:spacing w:after="0" w:line="240" w:lineRule="auto"/>
              <w:jc w:val="center"/>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0</w:t>
            </w:r>
          </w:p>
        </w:tc>
        <w:tc>
          <w:tcPr>
            <w:tcW w:w="884" w:type="dxa"/>
            <w:shd w:val="clear" w:color="auto" w:fill="auto"/>
            <w:noWrap/>
            <w:vAlign w:val="bottom"/>
            <w:hideMark/>
          </w:tcPr>
          <w:p w14:paraId="5BBF23D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Major concerns</w:t>
            </w:r>
          </w:p>
        </w:tc>
        <w:tc>
          <w:tcPr>
            <w:tcW w:w="954" w:type="dxa"/>
            <w:shd w:val="clear" w:color="auto" w:fill="auto"/>
            <w:noWrap/>
            <w:vAlign w:val="bottom"/>
            <w:hideMark/>
          </w:tcPr>
          <w:p w14:paraId="4ECF7C06"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Low risk</w:t>
            </w:r>
          </w:p>
        </w:tc>
        <w:tc>
          <w:tcPr>
            <w:tcW w:w="1125" w:type="dxa"/>
            <w:shd w:val="clear" w:color="auto" w:fill="auto"/>
            <w:noWrap/>
            <w:vAlign w:val="bottom"/>
            <w:hideMark/>
          </w:tcPr>
          <w:p w14:paraId="08D5C88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91" w:type="dxa"/>
            <w:shd w:val="clear" w:color="auto" w:fill="auto"/>
            <w:noWrap/>
            <w:vAlign w:val="bottom"/>
            <w:hideMark/>
          </w:tcPr>
          <w:p w14:paraId="0C799392"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289" w:type="dxa"/>
            <w:shd w:val="clear" w:color="auto" w:fill="auto"/>
            <w:noWrap/>
            <w:vAlign w:val="bottom"/>
            <w:hideMark/>
          </w:tcPr>
          <w:p w14:paraId="2F1EFCF1"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138" w:type="dxa"/>
            <w:shd w:val="clear" w:color="auto" w:fill="auto"/>
            <w:noWrap/>
            <w:vAlign w:val="bottom"/>
            <w:hideMark/>
          </w:tcPr>
          <w:p w14:paraId="52DA662B"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No concerns</w:t>
            </w:r>
          </w:p>
        </w:tc>
        <w:tc>
          <w:tcPr>
            <w:tcW w:w="1056" w:type="dxa"/>
            <w:shd w:val="clear" w:color="auto" w:fill="auto"/>
            <w:noWrap/>
            <w:vAlign w:val="bottom"/>
            <w:hideMark/>
          </w:tcPr>
          <w:p w14:paraId="1F8E5770"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Moderate</w:t>
            </w:r>
          </w:p>
        </w:tc>
        <w:tc>
          <w:tcPr>
            <w:tcW w:w="1376" w:type="dxa"/>
            <w:shd w:val="clear" w:color="auto" w:fill="auto"/>
            <w:noWrap/>
            <w:vAlign w:val="bottom"/>
            <w:hideMark/>
          </w:tcPr>
          <w:p w14:paraId="32BD3908" w14:textId="77777777" w:rsidR="00AA7944" w:rsidRPr="000A0285" w:rsidRDefault="00AA7944" w:rsidP="00385525">
            <w:pPr>
              <w:spacing w:after="0" w:line="240" w:lineRule="auto"/>
              <w:rPr>
                <w:rFonts w:ascii="Calibri" w:eastAsia="Times New Roman" w:hAnsi="Calibri" w:cs="Times New Roman"/>
                <w:color w:val="000000"/>
                <w:sz w:val="18"/>
                <w:szCs w:val="20"/>
              </w:rPr>
            </w:pPr>
            <w:r w:rsidRPr="000A0285">
              <w:rPr>
                <w:rFonts w:ascii="Calibri" w:eastAsia="Times New Roman" w:hAnsi="Calibri" w:cs="Times New Roman"/>
                <w:color w:val="000000"/>
                <w:sz w:val="18"/>
                <w:szCs w:val="20"/>
              </w:rPr>
              <w:t>["Within-study bias"]</w:t>
            </w:r>
          </w:p>
        </w:tc>
      </w:tr>
      <w:tr w:rsidR="00AA7944" w:rsidRPr="000A0285" w14:paraId="6D95E8AE" w14:textId="77777777" w:rsidTr="00385525">
        <w:trPr>
          <w:trHeight w:val="300"/>
        </w:trPr>
        <w:tc>
          <w:tcPr>
            <w:tcW w:w="3393" w:type="dxa"/>
            <w:shd w:val="clear" w:color="auto" w:fill="auto"/>
            <w:noWrap/>
            <w:vAlign w:val="bottom"/>
            <w:hideMark/>
          </w:tcPr>
          <w:p w14:paraId="150EB56F"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brolucizumab:ranibizumab</w:t>
            </w:r>
          </w:p>
        </w:tc>
        <w:tc>
          <w:tcPr>
            <w:tcW w:w="829" w:type="dxa"/>
            <w:shd w:val="clear" w:color="auto" w:fill="auto"/>
            <w:noWrap/>
            <w:vAlign w:val="bottom"/>
            <w:hideMark/>
          </w:tcPr>
          <w:p w14:paraId="70531B11" w14:textId="77777777" w:rsidR="00AA7944" w:rsidRPr="000A0285" w:rsidRDefault="00AA7944" w:rsidP="00385525">
            <w:pPr>
              <w:spacing w:after="0" w:line="240" w:lineRule="auto"/>
              <w:jc w:val="center"/>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0</w:t>
            </w:r>
          </w:p>
        </w:tc>
        <w:tc>
          <w:tcPr>
            <w:tcW w:w="884" w:type="dxa"/>
            <w:shd w:val="clear" w:color="auto" w:fill="auto"/>
            <w:noWrap/>
            <w:vAlign w:val="bottom"/>
            <w:hideMark/>
          </w:tcPr>
          <w:p w14:paraId="3F4260C6"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Major concerns</w:t>
            </w:r>
          </w:p>
        </w:tc>
        <w:tc>
          <w:tcPr>
            <w:tcW w:w="954" w:type="dxa"/>
            <w:shd w:val="clear" w:color="auto" w:fill="auto"/>
            <w:noWrap/>
            <w:vAlign w:val="bottom"/>
            <w:hideMark/>
          </w:tcPr>
          <w:p w14:paraId="708760AC"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Low risk</w:t>
            </w:r>
          </w:p>
        </w:tc>
        <w:tc>
          <w:tcPr>
            <w:tcW w:w="1125" w:type="dxa"/>
            <w:shd w:val="clear" w:color="auto" w:fill="auto"/>
            <w:noWrap/>
            <w:vAlign w:val="bottom"/>
            <w:hideMark/>
          </w:tcPr>
          <w:p w14:paraId="14949109"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091" w:type="dxa"/>
            <w:shd w:val="clear" w:color="auto" w:fill="auto"/>
            <w:noWrap/>
            <w:vAlign w:val="bottom"/>
            <w:hideMark/>
          </w:tcPr>
          <w:p w14:paraId="228CC523"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Major concerns</w:t>
            </w:r>
          </w:p>
        </w:tc>
        <w:tc>
          <w:tcPr>
            <w:tcW w:w="1289" w:type="dxa"/>
            <w:shd w:val="clear" w:color="auto" w:fill="auto"/>
            <w:noWrap/>
            <w:vAlign w:val="bottom"/>
            <w:hideMark/>
          </w:tcPr>
          <w:p w14:paraId="0D739268"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138" w:type="dxa"/>
            <w:shd w:val="clear" w:color="auto" w:fill="auto"/>
            <w:noWrap/>
            <w:vAlign w:val="bottom"/>
            <w:hideMark/>
          </w:tcPr>
          <w:p w14:paraId="25C44639"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056" w:type="dxa"/>
            <w:shd w:val="clear" w:color="auto" w:fill="auto"/>
            <w:noWrap/>
            <w:vAlign w:val="bottom"/>
            <w:hideMark/>
          </w:tcPr>
          <w:p w14:paraId="75C6B326"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Low</w:t>
            </w:r>
          </w:p>
        </w:tc>
        <w:tc>
          <w:tcPr>
            <w:tcW w:w="1376" w:type="dxa"/>
            <w:shd w:val="clear" w:color="auto" w:fill="auto"/>
            <w:noWrap/>
            <w:vAlign w:val="bottom"/>
            <w:hideMark/>
          </w:tcPr>
          <w:p w14:paraId="62D3ACB8"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["Within-study bias","Imprecision"]</w:t>
            </w:r>
          </w:p>
        </w:tc>
      </w:tr>
      <w:tr w:rsidR="00AA7944" w:rsidRPr="000A0285" w14:paraId="63451A98" w14:textId="77777777" w:rsidTr="00385525">
        <w:trPr>
          <w:trHeight w:val="300"/>
        </w:trPr>
        <w:tc>
          <w:tcPr>
            <w:tcW w:w="3393" w:type="dxa"/>
            <w:shd w:val="clear" w:color="auto" w:fill="auto"/>
            <w:noWrap/>
            <w:vAlign w:val="bottom"/>
            <w:hideMark/>
          </w:tcPr>
          <w:p w14:paraId="2B0C533F"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conbercept:ranibizumab</w:t>
            </w:r>
          </w:p>
        </w:tc>
        <w:tc>
          <w:tcPr>
            <w:tcW w:w="829" w:type="dxa"/>
            <w:shd w:val="clear" w:color="auto" w:fill="auto"/>
            <w:noWrap/>
            <w:vAlign w:val="bottom"/>
            <w:hideMark/>
          </w:tcPr>
          <w:p w14:paraId="12E2716E" w14:textId="77777777" w:rsidR="00AA7944" w:rsidRPr="000A0285" w:rsidRDefault="00AA7944" w:rsidP="00385525">
            <w:pPr>
              <w:spacing w:after="0" w:line="240" w:lineRule="auto"/>
              <w:jc w:val="center"/>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0</w:t>
            </w:r>
          </w:p>
        </w:tc>
        <w:tc>
          <w:tcPr>
            <w:tcW w:w="884" w:type="dxa"/>
            <w:shd w:val="clear" w:color="auto" w:fill="auto"/>
            <w:noWrap/>
            <w:vAlign w:val="bottom"/>
            <w:hideMark/>
          </w:tcPr>
          <w:p w14:paraId="14263EC3"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Some concerns</w:t>
            </w:r>
          </w:p>
        </w:tc>
        <w:tc>
          <w:tcPr>
            <w:tcW w:w="954" w:type="dxa"/>
            <w:shd w:val="clear" w:color="auto" w:fill="auto"/>
            <w:noWrap/>
            <w:vAlign w:val="bottom"/>
            <w:hideMark/>
          </w:tcPr>
          <w:p w14:paraId="1A42825A"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Low risk</w:t>
            </w:r>
          </w:p>
        </w:tc>
        <w:tc>
          <w:tcPr>
            <w:tcW w:w="1125" w:type="dxa"/>
            <w:shd w:val="clear" w:color="auto" w:fill="auto"/>
            <w:noWrap/>
            <w:vAlign w:val="bottom"/>
            <w:hideMark/>
          </w:tcPr>
          <w:p w14:paraId="048F836D"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091" w:type="dxa"/>
            <w:shd w:val="clear" w:color="auto" w:fill="auto"/>
            <w:noWrap/>
            <w:vAlign w:val="bottom"/>
            <w:hideMark/>
          </w:tcPr>
          <w:p w14:paraId="10B1A014"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289" w:type="dxa"/>
            <w:shd w:val="clear" w:color="auto" w:fill="auto"/>
            <w:noWrap/>
            <w:vAlign w:val="bottom"/>
            <w:hideMark/>
          </w:tcPr>
          <w:p w14:paraId="0956CA94"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138" w:type="dxa"/>
            <w:shd w:val="clear" w:color="auto" w:fill="auto"/>
            <w:noWrap/>
            <w:vAlign w:val="bottom"/>
            <w:hideMark/>
          </w:tcPr>
          <w:p w14:paraId="61A642CA"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No concerns</w:t>
            </w:r>
          </w:p>
        </w:tc>
        <w:tc>
          <w:tcPr>
            <w:tcW w:w="1056" w:type="dxa"/>
            <w:shd w:val="clear" w:color="auto" w:fill="auto"/>
            <w:noWrap/>
            <w:vAlign w:val="bottom"/>
            <w:hideMark/>
          </w:tcPr>
          <w:p w14:paraId="425D33F9"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High</w:t>
            </w:r>
          </w:p>
        </w:tc>
        <w:tc>
          <w:tcPr>
            <w:tcW w:w="1376" w:type="dxa"/>
            <w:shd w:val="clear" w:color="auto" w:fill="auto"/>
            <w:noWrap/>
            <w:vAlign w:val="bottom"/>
            <w:hideMark/>
          </w:tcPr>
          <w:p w14:paraId="0C9FA337" w14:textId="77777777" w:rsidR="00AA7944" w:rsidRPr="000A0285" w:rsidRDefault="00AA7944" w:rsidP="00385525">
            <w:pPr>
              <w:spacing w:after="0" w:line="240" w:lineRule="auto"/>
              <w:rPr>
                <w:rFonts w:ascii="Calibri" w:eastAsia="Times New Roman" w:hAnsi="Calibri" w:cs="Times New Roman"/>
                <w:b/>
                <w:bCs/>
                <w:color w:val="000000"/>
                <w:sz w:val="18"/>
                <w:szCs w:val="20"/>
              </w:rPr>
            </w:pPr>
            <w:r w:rsidRPr="000A0285">
              <w:rPr>
                <w:rFonts w:ascii="Calibri" w:eastAsia="Times New Roman" w:hAnsi="Calibri" w:cs="Times New Roman"/>
                <w:b/>
                <w:bCs/>
                <w:color w:val="000000"/>
                <w:sz w:val="18"/>
                <w:szCs w:val="20"/>
              </w:rPr>
              <w:t>[]</w:t>
            </w:r>
          </w:p>
        </w:tc>
      </w:tr>
    </w:tbl>
    <w:p w14:paraId="42F056FF" w14:textId="66339747" w:rsidR="00AA7944" w:rsidRPr="00AA7944" w:rsidRDefault="00AA7944" w:rsidP="00AA7944"/>
    <w:p w14:paraId="3BA80F37" w14:textId="7864D290" w:rsidR="00AA7944" w:rsidRDefault="0033452F" w:rsidP="008525C5">
      <w:pPr>
        <w:pStyle w:val="Heading1"/>
        <w:rPr>
          <w:rFonts w:ascii="Arial" w:hAnsi="Arial" w:cs="Arial"/>
        </w:rPr>
      </w:pPr>
      <w:bookmarkStart w:id="26" w:name="_Toc85186234"/>
      <w:r>
        <w:rPr>
          <w:rFonts w:ascii="Arial" w:hAnsi="Arial" w:cs="Arial"/>
        </w:rPr>
        <w:lastRenderedPageBreak/>
        <w:t>eTable 13</w:t>
      </w:r>
      <w:r w:rsidR="00AA7944">
        <w:rPr>
          <w:rFonts w:ascii="Arial" w:hAnsi="Arial" w:cs="Arial"/>
        </w:rPr>
        <w:t>: Confidence in Network Meta-Analysis (CINeMA) assessment for the outcome of vision loss</w:t>
      </w:r>
      <w:bookmarkEnd w:id="26"/>
    </w:p>
    <w:tbl>
      <w:tblPr>
        <w:tblW w:w="13405" w:type="dxa"/>
        <w:tblLook w:val="04A0" w:firstRow="1" w:lastRow="0" w:firstColumn="1" w:lastColumn="0" w:noHBand="0" w:noVBand="1"/>
      </w:tblPr>
      <w:tblGrid>
        <w:gridCol w:w="3393"/>
        <w:gridCol w:w="829"/>
        <w:gridCol w:w="884"/>
        <w:gridCol w:w="954"/>
        <w:gridCol w:w="1125"/>
        <w:gridCol w:w="1091"/>
        <w:gridCol w:w="1289"/>
        <w:gridCol w:w="1138"/>
        <w:gridCol w:w="1056"/>
        <w:gridCol w:w="1734"/>
      </w:tblGrid>
      <w:tr w:rsidR="000F37F9" w:rsidRPr="000F37F9" w14:paraId="28C32D78" w14:textId="77777777" w:rsidTr="000F37F9">
        <w:trPr>
          <w:trHeight w:val="300"/>
        </w:trPr>
        <w:tc>
          <w:tcPr>
            <w:tcW w:w="33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187B3C0"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Comparison</w:t>
            </w:r>
          </w:p>
        </w:tc>
        <w:tc>
          <w:tcPr>
            <w:tcW w:w="882" w:type="dxa"/>
            <w:tcBorders>
              <w:top w:val="single" w:sz="4" w:space="0" w:color="auto"/>
              <w:left w:val="nil"/>
              <w:bottom w:val="single" w:sz="4" w:space="0" w:color="auto"/>
              <w:right w:val="single" w:sz="4" w:space="0" w:color="auto"/>
            </w:tcBorders>
            <w:shd w:val="clear" w:color="auto" w:fill="auto"/>
            <w:vAlign w:val="bottom"/>
            <w:hideMark/>
          </w:tcPr>
          <w:p w14:paraId="2E07BA56" w14:textId="77777777" w:rsidR="000F37F9" w:rsidRPr="000F37F9" w:rsidRDefault="000F37F9" w:rsidP="000F37F9">
            <w:pPr>
              <w:spacing w:after="0" w:line="240" w:lineRule="auto"/>
              <w:jc w:val="center"/>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Number of studies</w:t>
            </w:r>
          </w:p>
        </w:tc>
        <w:tc>
          <w:tcPr>
            <w:tcW w:w="924" w:type="dxa"/>
            <w:tcBorders>
              <w:top w:val="single" w:sz="4" w:space="0" w:color="auto"/>
              <w:left w:val="nil"/>
              <w:bottom w:val="single" w:sz="4" w:space="0" w:color="auto"/>
              <w:right w:val="single" w:sz="4" w:space="0" w:color="auto"/>
            </w:tcBorders>
            <w:shd w:val="clear" w:color="auto" w:fill="auto"/>
            <w:vAlign w:val="bottom"/>
            <w:hideMark/>
          </w:tcPr>
          <w:p w14:paraId="79842E7C"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Within-study bias</w:t>
            </w:r>
          </w:p>
        </w:tc>
        <w:tc>
          <w:tcPr>
            <w:tcW w:w="937" w:type="dxa"/>
            <w:tcBorders>
              <w:top w:val="single" w:sz="4" w:space="0" w:color="auto"/>
              <w:left w:val="nil"/>
              <w:bottom w:val="single" w:sz="4" w:space="0" w:color="auto"/>
              <w:right w:val="single" w:sz="4" w:space="0" w:color="auto"/>
            </w:tcBorders>
            <w:shd w:val="clear" w:color="auto" w:fill="auto"/>
            <w:vAlign w:val="bottom"/>
            <w:hideMark/>
          </w:tcPr>
          <w:p w14:paraId="5EF8428E"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Reporting bias</w:t>
            </w:r>
          </w:p>
        </w:tc>
        <w:tc>
          <w:tcPr>
            <w:tcW w:w="1106" w:type="dxa"/>
            <w:tcBorders>
              <w:top w:val="single" w:sz="4" w:space="0" w:color="auto"/>
              <w:left w:val="nil"/>
              <w:bottom w:val="single" w:sz="4" w:space="0" w:color="auto"/>
              <w:right w:val="single" w:sz="4" w:space="0" w:color="auto"/>
            </w:tcBorders>
            <w:shd w:val="clear" w:color="auto" w:fill="auto"/>
            <w:vAlign w:val="bottom"/>
            <w:hideMark/>
          </w:tcPr>
          <w:p w14:paraId="751E36FF"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Indirectness</w:t>
            </w:r>
          </w:p>
        </w:tc>
        <w:tc>
          <w:tcPr>
            <w:tcW w:w="1071" w:type="dxa"/>
            <w:tcBorders>
              <w:top w:val="single" w:sz="4" w:space="0" w:color="auto"/>
              <w:left w:val="nil"/>
              <w:bottom w:val="single" w:sz="4" w:space="0" w:color="auto"/>
              <w:right w:val="single" w:sz="4" w:space="0" w:color="auto"/>
            </w:tcBorders>
            <w:shd w:val="clear" w:color="auto" w:fill="auto"/>
            <w:vAlign w:val="bottom"/>
            <w:hideMark/>
          </w:tcPr>
          <w:p w14:paraId="2330C6AE"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Imprecision</w:t>
            </w:r>
          </w:p>
        </w:tc>
        <w:tc>
          <w:tcPr>
            <w:tcW w:w="1267" w:type="dxa"/>
            <w:tcBorders>
              <w:top w:val="single" w:sz="4" w:space="0" w:color="auto"/>
              <w:left w:val="nil"/>
              <w:bottom w:val="single" w:sz="4" w:space="0" w:color="auto"/>
              <w:right w:val="single" w:sz="4" w:space="0" w:color="auto"/>
            </w:tcBorders>
            <w:shd w:val="clear" w:color="auto" w:fill="auto"/>
            <w:vAlign w:val="bottom"/>
            <w:hideMark/>
          </w:tcPr>
          <w:p w14:paraId="2142C65F"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Heterogeneity</w:t>
            </w:r>
          </w:p>
        </w:tc>
        <w:tc>
          <w:tcPr>
            <w:tcW w:w="1124" w:type="dxa"/>
            <w:tcBorders>
              <w:top w:val="single" w:sz="4" w:space="0" w:color="auto"/>
              <w:left w:val="nil"/>
              <w:bottom w:val="single" w:sz="4" w:space="0" w:color="auto"/>
              <w:right w:val="single" w:sz="4" w:space="0" w:color="auto"/>
            </w:tcBorders>
            <w:shd w:val="clear" w:color="auto" w:fill="auto"/>
            <w:vAlign w:val="bottom"/>
            <w:hideMark/>
          </w:tcPr>
          <w:p w14:paraId="19C0F717"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Incoherence</w:t>
            </w:r>
          </w:p>
        </w:tc>
        <w:tc>
          <w:tcPr>
            <w:tcW w:w="1043" w:type="dxa"/>
            <w:tcBorders>
              <w:top w:val="single" w:sz="4" w:space="0" w:color="auto"/>
              <w:left w:val="nil"/>
              <w:bottom w:val="single" w:sz="4" w:space="0" w:color="auto"/>
              <w:right w:val="single" w:sz="4" w:space="0" w:color="auto"/>
            </w:tcBorders>
            <w:shd w:val="clear" w:color="auto" w:fill="auto"/>
            <w:vAlign w:val="bottom"/>
            <w:hideMark/>
          </w:tcPr>
          <w:p w14:paraId="1AD3F943"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Confidence rating</w:t>
            </w:r>
          </w:p>
        </w:tc>
        <w:tc>
          <w:tcPr>
            <w:tcW w:w="1658" w:type="dxa"/>
            <w:tcBorders>
              <w:top w:val="single" w:sz="4" w:space="0" w:color="auto"/>
              <w:left w:val="nil"/>
              <w:bottom w:val="single" w:sz="4" w:space="0" w:color="auto"/>
              <w:right w:val="single" w:sz="4" w:space="0" w:color="auto"/>
            </w:tcBorders>
            <w:shd w:val="clear" w:color="auto" w:fill="auto"/>
            <w:vAlign w:val="bottom"/>
            <w:hideMark/>
          </w:tcPr>
          <w:p w14:paraId="510E32E4"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Reason(s) for downgrading</w:t>
            </w:r>
          </w:p>
        </w:tc>
      </w:tr>
      <w:tr w:rsidR="000F37F9" w:rsidRPr="000F37F9" w14:paraId="628FE7E1"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62B429D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DXM+PDT+ranibizumab:PDT+ranibizumab</w:t>
            </w:r>
          </w:p>
        </w:tc>
        <w:tc>
          <w:tcPr>
            <w:tcW w:w="882" w:type="dxa"/>
            <w:tcBorders>
              <w:top w:val="nil"/>
              <w:left w:val="nil"/>
              <w:bottom w:val="single" w:sz="4" w:space="0" w:color="auto"/>
              <w:right w:val="single" w:sz="4" w:space="0" w:color="auto"/>
            </w:tcBorders>
            <w:shd w:val="clear" w:color="auto" w:fill="auto"/>
            <w:vAlign w:val="bottom"/>
            <w:hideMark/>
          </w:tcPr>
          <w:p w14:paraId="34B6D1E3"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1</w:t>
            </w:r>
          </w:p>
        </w:tc>
        <w:tc>
          <w:tcPr>
            <w:tcW w:w="924" w:type="dxa"/>
            <w:tcBorders>
              <w:top w:val="nil"/>
              <w:left w:val="nil"/>
              <w:bottom w:val="single" w:sz="4" w:space="0" w:color="auto"/>
              <w:right w:val="single" w:sz="4" w:space="0" w:color="auto"/>
            </w:tcBorders>
            <w:shd w:val="clear" w:color="auto" w:fill="auto"/>
            <w:vAlign w:val="bottom"/>
            <w:hideMark/>
          </w:tcPr>
          <w:p w14:paraId="649EB9B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Some concerns</w:t>
            </w:r>
          </w:p>
        </w:tc>
        <w:tc>
          <w:tcPr>
            <w:tcW w:w="937" w:type="dxa"/>
            <w:tcBorders>
              <w:top w:val="nil"/>
              <w:left w:val="nil"/>
              <w:bottom w:val="single" w:sz="4" w:space="0" w:color="auto"/>
              <w:right w:val="single" w:sz="4" w:space="0" w:color="auto"/>
            </w:tcBorders>
            <w:shd w:val="clear" w:color="auto" w:fill="auto"/>
            <w:vAlign w:val="bottom"/>
            <w:hideMark/>
          </w:tcPr>
          <w:p w14:paraId="3846BF6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0D298ED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0E58847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74DEF7A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28D0093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4FFDDEA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59530FB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["Imprecision"]</w:t>
            </w:r>
          </w:p>
        </w:tc>
      </w:tr>
      <w:tr w:rsidR="000F37F9" w:rsidRPr="000F37F9" w14:paraId="402DB955"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45BF863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DXM+PDT+ranibizumab:ranibizumab</w:t>
            </w:r>
          </w:p>
        </w:tc>
        <w:tc>
          <w:tcPr>
            <w:tcW w:w="882" w:type="dxa"/>
            <w:tcBorders>
              <w:top w:val="nil"/>
              <w:left w:val="nil"/>
              <w:bottom w:val="single" w:sz="4" w:space="0" w:color="auto"/>
              <w:right w:val="single" w:sz="4" w:space="0" w:color="auto"/>
            </w:tcBorders>
            <w:shd w:val="clear" w:color="auto" w:fill="auto"/>
            <w:vAlign w:val="bottom"/>
            <w:hideMark/>
          </w:tcPr>
          <w:p w14:paraId="5F8DDAC1"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1</w:t>
            </w:r>
          </w:p>
        </w:tc>
        <w:tc>
          <w:tcPr>
            <w:tcW w:w="924" w:type="dxa"/>
            <w:tcBorders>
              <w:top w:val="nil"/>
              <w:left w:val="nil"/>
              <w:bottom w:val="single" w:sz="4" w:space="0" w:color="auto"/>
              <w:right w:val="single" w:sz="4" w:space="0" w:color="auto"/>
            </w:tcBorders>
            <w:shd w:val="clear" w:color="auto" w:fill="auto"/>
            <w:vAlign w:val="bottom"/>
            <w:hideMark/>
          </w:tcPr>
          <w:p w14:paraId="600DFCF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Some concerns</w:t>
            </w:r>
          </w:p>
        </w:tc>
        <w:tc>
          <w:tcPr>
            <w:tcW w:w="937" w:type="dxa"/>
            <w:tcBorders>
              <w:top w:val="nil"/>
              <w:left w:val="nil"/>
              <w:bottom w:val="single" w:sz="4" w:space="0" w:color="auto"/>
              <w:right w:val="single" w:sz="4" w:space="0" w:color="auto"/>
            </w:tcBorders>
            <w:shd w:val="clear" w:color="auto" w:fill="auto"/>
            <w:vAlign w:val="bottom"/>
            <w:hideMark/>
          </w:tcPr>
          <w:p w14:paraId="13AEB4A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3055162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4B3EB0F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3F1746A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7AFD34A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5ED8C96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3DB4124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["Imprecision"]</w:t>
            </w:r>
          </w:p>
        </w:tc>
      </w:tr>
      <w:tr w:rsidR="000F37F9" w:rsidRPr="000F37F9" w14:paraId="24F55335"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352BCAA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DXM+ranibizumab:ranibizumab</w:t>
            </w:r>
          </w:p>
        </w:tc>
        <w:tc>
          <w:tcPr>
            <w:tcW w:w="882" w:type="dxa"/>
            <w:tcBorders>
              <w:top w:val="nil"/>
              <w:left w:val="nil"/>
              <w:bottom w:val="single" w:sz="4" w:space="0" w:color="auto"/>
              <w:right w:val="single" w:sz="4" w:space="0" w:color="auto"/>
            </w:tcBorders>
            <w:shd w:val="clear" w:color="auto" w:fill="auto"/>
            <w:vAlign w:val="bottom"/>
            <w:hideMark/>
          </w:tcPr>
          <w:p w14:paraId="6C0AE553"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1</w:t>
            </w:r>
          </w:p>
        </w:tc>
        <w:tc>
          <w:tcPr>
            <w:tcW w:w="924" w:type="dxa"/>
            <w:tcBorders>
              <w:top w:val="nil"/>
              <w:left w:val="nil"/>
              <w:bottom w:val="single" w:sz="4" w:space="0" w:color="auto"/>
              <w:right w:val="single" w:sz="4" w:space="0" w:color="auto"/>
            </w:tcBorders>
            <w:shd w:val="clear" w:color="auto" w:fill="auto"/>
            <w:vAlign w:val="bottom"/>
            <w:hideMark/>
          </w:tcPr>
          <w:p w14:paraId="790C8DD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71AB936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5E43C0B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68444F7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1FAA850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6BBDC80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6AAFFC7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7C74B94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bias","Imprecision"]</w:t>
            </w:r>
          </w:p>
        </w:tc>
      </w:tr>
      <w:tr w:rsidR="000F37F9" w:rsidRPr="000F37F9" w14:paraId="577B5F26"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7285CD8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IVTA:placebo</w:t>
            </w:r>
          </w:p>
        </w:tc>
        <w:tc>
          <w:tcPr>
            <w:tcW w:w="882" w:type="dxa"/>
            <w:tcBorders>
              <w:top w:val="nil"/>
              <w:left w:val="nil"/>
              <w:bottom w:val="single" w:sz="4" w:space="0" w:color="auto"/>
              <w:right w:val="single" w:sz="4" w:space="0" w:color="auto"/>
            </w:tcBorders>
            <w:shd w:val="clear" w:color="auto" w:fill="auto"/>
            <w:vAlign w:val="bottom"/>
            <w:hideMark/>
          </w:tcPr>
          <w:p w14:paraId="122A9381"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1</w:t>
            </w:r>
          </w:p>
        </w:tc>
        <w:tc>
          <w:tcPr>
            <w:tcW w:w="924" w:type="dxa"/>
            <w:tcBorders>
              <w:top w:val="nil"/>
              <w:left w:val="nil"/>
              <w:bottom w:val="single" w:sz="4" w:space="0" w:color="auto"/>
              <w:right w:val="single" w:sz="4" w:space="0" w:color="auto"/>
            </w:tcBorders>
            <w:shd w:val="clear" w:color="auto" w:fill="auto"/>
            <w:vAlign w:val="bottom"/>
            <w:hideMark/>
          </w:tcPr>
          <w:p w14:paraId="06697F3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937" w:type="dxa"/>
            <w:tcBorders>
              <w:top w:val="nil"/>
              <w:left w:val="nil"/>
              <w:bottom w:val="single" w:sz="4" w:space="0" w:color="auto"/>
              <w:right w:val="single" w:sz="4" w:space="0" w:color="auto"/>
            </w:tcBorders>
            <w:shd w:val="clear" w:color="auto" w:fill="auto"/>
            <w:vAlign w:val="bottom"/>
            <w:hideMark/>
          </w:tcPr>
          <w:p w14:paraId="184292D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4D08E40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691FCB4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03C68FF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738D54B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0FF7B87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2D6D5C5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["Imprecision"]</w:t>
            </w:r>
          </w:p>
        </w:tc>
      </w:tr>
      <w:tr w:rsidR="000F37F9" w:rsidRPr="000F37F9" w14:paraId="6A49848C"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32FE18D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IVTA+PDT:PDT</w:t>
            </w:r>
          </w:p>
        </w:tc>
        <w:tc>
          <w:tcPr>
            <w:tcW w:w="882" w:type="dxa"/>
            <w:tcBorders>
              <w:top w:val="nil"/>
              <w:left w:val="nil"/>
              <w:bottom w:val="single" w:sz="4" w:space="0" w:color="auto"/>
              <w:right w:val="single" w:sz="4" w:space="0" w:color="auto"/>
            </w:tcBorders>
            <w:shd w:val="clear" w:color="auto" w:fill="auto"/>
            <w:vAlign w:val="bottom"/>
            <w:hideMark/>
          </w:tcPr>
          <w:p w14:paraId="590B9006"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2</w:t>
            </w:r>
          </w:p>
        </w:tc>
        <w:tc>
          <w:tcPr>
            <w:tcW w:w="924" w:type="dxa"/>
            <w:tcBorders>
              <w:top w:val="nil"/>
              <w:left w:val="nil"/>
              <w:bottom w:val="single" w:sz="4" w:space="0" w:color="auto"/>
              <w:right w:val="single" w:sz="4" w:space="0" w:color="auto"/>
            </w:tcBorders>
            <w:shd w:val="clear" w:color="auto" w:fill="auto"/>
            <w:vAlign w:val="bottom"/>
            <w:hideMark/>
          </w:tcPr>
          <w:p w14:paraId="2BA11E8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Some concerns</w:t>
            </w:r>
          </w:p>
        </w:tc>
        <w:tc>
          <w:tcPr>
            <w:tcW w:w="937" w:type="dxa"/>
            <w:tcBorders>
              <w:top w:val="nil"/>
              <w:left w:val="nil"/>
              <w:bottom w:val="single" w:sz="4" w:space="0" w:color="auto"/>
              <w:right w:val="single" w:sz="4" w:space="0" w:color="auto"/>
            </w:tcBorders>
            <w:shd w:val="clear" w:color="auto" w:fill="auto"/>
            <w:vAlign w:val="bottom"/>
            <w:hideMark/>
          </w:tcPr>
          <w:p w14:paraId="5F1E086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1E35109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74CA3B0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0D479B5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0F20299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5FE7269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41BF7DC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["Imprecision"]</w:t>
            </w:r>
          </w:p>
        </w:tc>
      </w:tr>
      <w:tr w:rsidR="000F37F9" w:rsidRPr="000F37F9" w14:paraId="6339AE3E"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216EEAB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aflibercept:PDT</w:t>
            </w:r>
          </w:p>
        </w:tc>
        <w:tc>
          <w:tcPr>
            <w:tcW w:w="882" w:type="dxa"/>
            <w:tcBorders>
              <w:top w:val="nil"/>
              <w:left w:val="nil"/>
              <w:bottom w:val="single" w:sz="4" w:space="0" w:color="auto"/>
              <w:right w:val="single" w:sz="4" w:space="0" w:color="auto"/>
            </w:tcBorders>
            <w:shd w:val="clear" w:color="auto" w:fill="auto"/>
            <w:vAlign w:val="bottom"/>
            <w:hideMark/>
          </w:tcPr>
          <w:p w14:paraId="372F51FC"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1</w:t>
            </w:r>
          </w:p>
        </w:tc>
        <w:tc>
          <w:tcPr>
            <w:tcW w:w="924" w:type="dxa"/>
            <w:tcBorders>
              <w:top w:val="nil"/>
              <w:left w:val="nil"/>
              <w:bottom w:val="single" w:sz="4" w:space="0" w:color="auto"/>
              <w:right w:val="single" w:sz="4" w:space="0" w:color="auto"/>
            </w:tcBorders>
            <w:shd w:val="clear" w:color="auto" w:fill="auto"/>
            <w:vAlign w:val="bottom"/>
            <w:hideMark/>
          </w:tcPr>
          <w:p w14:paraId="2D6912C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33023B2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77A41F5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6E53DE3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267" w:type="dxa"/>
            <w:tcBorders>
              <w:top w:val="nil"/>
              <w:left w:val="nil"/>
              <w:bottom w:val="single" w:sz="4" w:space="0" w:color="auto"/>
              <w:right w:val="single" w:sz="4" w:space="0" w:color="auto"/>
            </w:tcBorders>
            <w:shd w:val="clear" w:color="auto" w:fill="auto"/>
            <w:vAlign w:val="bottom"/>
            <w:hideMark/>
          </w:tcPr>
          <w:p w14:paraId="2281D7D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6A428C4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160B6D1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4F64A5C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w:t>
            </w:r>
          </w:p>
        </w:tc>
      </w:tr>
      <w:tr w:rsidR="000F37F9" w:rsidRPr="000F37F9" w14:paraId="0CE300DC"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36DE7BA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PDT:placebo</w:t>
            </w:r>
          </w:p>
        </w:tc>
        <w:tc>
          <w:tcPr>
            <w:tcW w:w="882" w:type="dxa"/>
            <w:tcBorders>
              <w:top w:val="nil"/>
              <w:left w:val="nil"/>
              <w:bottom w:val="single" w:sz="4" w:space="0" w:color="auto"/>
              <w:right w:val="single" w:sz="4" w:space="0" w:color="auto"/>
            </w:tcBorders>
            <w:shd w:val="clear" w:color="auto" w:fill="auto"/>
            <w:vAlign w:val="bottom"/>
            <w:hideMark/>
          </w:tcPr>
          <w:p w14:paraId="1039BA0A"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4</w:t>
            </w:r>
          </w:p>
        </w:tc>
        <w:tc>
          <w:tcPr>
            <w:tcW w:w="924" w:type="dxa"/>
            <w:tcBorders>
              <w:top w:val="nil"/>
              <w:left w:val="nil"/>
              <w:bottom w:val="single" w:sz="4" w:space="0" w:color="auto"/>
              <w:right w:val="single" w:sz="4" w:space="0" w:color="auto"/>
            </w:tcBorders>
            <w:shd w:val="clear" w:color="auto" w:fill="auto"/>
            <w:vAlign w:val="bottom"/>
            <w:hideMark/>
          </w:tcPr>
          <w:p w14:paraId="11A2D05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2E1FC17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134D077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0D23F39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267" w:type="dxa"/>
            <w:tcBorders>
              <w:top w:val="nil"/>
              <w:left w:val="nil"/>
              <w:bottom w:val="single" w:sz="4" w:space="0" w:color="auto"/>
              <w:right w:val="single" w:sz="4" w:space="0" w:color="auto"/>
            </w:tcBorders>
            <w:shd w:val="clear" w:color="auto" w:fill="auto"/>
            <w:vAlign w:val="bottom"/>
            <w:hideMark/>
          </w:tcPr>
          <w:p w14:paraId="3743AFE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3AC033E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7A939F2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0C4D4F2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w:t>
            </w:r>
          </w:p>
        </w:tc>
      </w:tr>
      <w:tr w:rsidR="000F37F9" w:rsidRPr="000F37F9" w14:paraId="007AD1FC"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7BA4C26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PDT+ranibizumab:ranibizumab</w:t>
            </w:r>
          </w:p>
        </w:tc>
        <w:tc>
          <w:tcPr>
            <w:tcW w:w="882" w:type="dxa"/>
            <w:tcBorders>
              <w:top w:val="nil"/>
              <w:left w:val="nil"/>
              <w:bottom w:val="single" w:sz="4" w:space="0" w:color="auto"/>
              <w:right w:val="single" w:sz="4" w:space="0" w:color="auto"/>
            </w:tcBorders>
            <w:shd w:val="clear" w:color="auto" w:fill="auto"/>
            <w:vAlign w:val="bottom"/>
            <w:hideMark/>
          </w:tcPr>
          <w:p w14:paraId="7AC2B205"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5</w:t>
            </w:r>
          </w:p>
        </w:tc>
        <w:tc>
          <w:tcPr>
            <w:tcW w:w="924" w:type="dxa"/>
            <w:tcBorders>
              <w:top w:val="nil"/>
              <w:left w:val="nil"/>
              <w:bottom w:val="single" w:sz="4" w:space="0" w:color="auto"/>
              <w:right w:val="single" w:sz="4" w:space="0" w:color="auto"/>
            </w:tcBorders>
            <w:shd w:val="clear" w:color="auto" w:fill="auto"/>
            <w:vAlign w:val="bottom"/>
            <w:hideMark/>
          </w:tcPr>
          <w:p w14:paraId="1A346A7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Some concerns</w:t>
            </w:r>
          </w:p>
        </w:tc>
        <w:tc>
          <w:tcPr>
            <w:tcW w:w="937" w:type="dxa"/>
            <w:tcBorders>
              <w:top w:val="nil"/>
              <w:left w:val="nil"/>
              <w:bottom w:val="single" w:sz="4" w:space="0" w:color="auto"/>
              <w:right w:val="single" w:sz="4" w:space="0" w:color="auto"/>
            </w:tcBorders>
            <w:shd w:val="clear" w:color="auto" w:fill="auto"/>
            <w:vAlign w:val="bottom"/>
            <w:hideMark/>
          </w:tcPr>
          <w:p w14:paraId="67E552C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63A5D70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6C3680C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01F83C3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2B2A309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0C96F65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1674234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["Imprecision"]</w:t>
            </w:r>
          </w:p>
        </w:tc>
      </w:tr>
      <w:tr w:rsidR="000F37F9" w:rsidRPr="000F37F9" w14:paraId="3D12285B"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02D66CF1"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aflibercept:brolucizumab</w:t>
            </w:r>
          </w:p>
        </w:tc>
        <w:tc>
          <w:tcPr>
            <w:tcW w:w="882" w:type="dxa"/>
            <w:tcBorders>
              <w:top w:val="nil"/>
              <w:left w:val="nil"/>
              <w:bottom w:val="single" w:sz="4" w:space="0" w:color="auto"/>
              <w:right w:val="single" w:sz="4" w:space="0" w:color="auto"/>
            </w:tcBorders>
            <w:shd w:val="clear" w:color="auto" w:fill="auto"/>
            <w:vAlign w:val="bottom"/>
            <w:hideMark/>
          </w:tcPr>
          <w:p w14:paraId="771E1C76" w14:textId="77777777" w:rsidR="000F37F9" w:rsidRPr="000F37F9" w:rsidRDefault="000F37F9" w:rsidP="000F37F9">
            <w:pPr>
              <w:spacing w:after="0" w:line="240" w:lineRule="auto"/>
              <w:jc w:val="center"/>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2</w:t>
            </w:r>
          </w:p>
        </w:tc>
        <w:tc>
          <w:tcPr>
            <w:tcW w:w="924" w:type="dxa"/>
            <w:tcBorders>
              <w:top w:val="nil"/>
              <w:left w:val="nil"/>
              <w:bottom w:val="single" w:sz="4" w:space="0" w:color="auto"/>
              <w:right w:val="single" w:sz="4" w:space="0" w:color="auto"/>
            </w:tcBorders>
            <w:shd w:val="clear" w:color="auto" w:fill="auto"/>
            <w:vAlign w:val="bottom"/>
            <w:hideMark/>
          </w:tcPr>
          <w:p w14:paraId="5936C812"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25A64D1B"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77E8D43B"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3A22C9F4"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63AA6C7B"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1C109888"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43B857D2"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120DF8E5"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["Within-study bias","Imprecision"]</w:t>
            </w:r>
          </w:p>
        </w:tc>
      </w:tr>
      <w:tr w:rsidR="000F37F9" w:rsidRPr="000F37F9" w14:paraId="49B94C3A"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7CA3099D"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aflibercept:ranibizumab</w:t>
            </w:r>
          </w:p>
        </w:tc>
        <w:tc>
          <w:tcPr>
            <w:tcW w:w="882" w:type="dxa"/>
            <w:tcBorders>
              <w:top w:val="nil"/>
              <w:left w:val="nil"/>
              <w:bottom w:val="single" w:sz="4" w:space="0" w:color="auto"/>
              <w:right w:val="single" w:sz="4" w:space="0" w:color="auto"/>
            </w:tcBorders>
            <w:shd w:val="clear" w:color="auto" w:fill="auto"/>
            <w:vAlign w:val="bottom"/>
            <w:hideMark/>
          </w:tcPr>
          <w:p w14:paraId="15B4D515" w14:textId="77777777" w:rsidR="000F37F9" w:rsidRPr="000F37F9" w:rsidRDefault="000F37F9" w:rsidP="000F37F9">
            <w:pPr>
              <w:spacing w:after="0" w:line="240" w:lineRule="auto"/>
              <w:jc w:val="center"/>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3</w:t>
            </w:r>
          </w:p>
        </w:tc>
        <w:tc>
          <w:tcPr>
            <w:tcW w:w="924" w:type="dxa"/>
            <w:tcBorders>
              <w:top w:val="nil"/>
              <w:left w:val="nil"/>
              <w:bottom w:val="single" w:sz="4" w:space="0" w:color="auto"/>
              <w:right w:val="single" w:sz="4" w:space="0" w:color="auto"/>
            </w:tcBorders>
            <w:shd w:val="clear" w:color="auto" w:fill="auto"/>
            <w:vAlign w:val="bottom"/>
            <w:hideMark/>
          </w:tcPr>
          <w:p w14:paraId="555F42A5"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428CA0BD"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27FF429C"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06AB2D3F"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6FF383CE"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6C145F55"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649A367D"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0B2947EF"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["Within-study bias","Imprecision"]</w:t>
            </w:r>
          </w:p>
        </w:tc>
      </w:tr>
      <w:tr w:rsidR="000F37F9" w:rsidRPr="000F37F9" w14:paraId="3B686AC8"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64AE33F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bevacizumab:bevacizumab+IVTA</w:t>
            </w:r>
          </w:p>
        </w:tc>
        <w:tc>
          <w:tcPr>
            <w:tcW w:w="882" w:type="dxa"/>
            <w:tcBorders>
              <w:top w:val="nil"/>
              <w:left w:val="nil"/>
              <w:bottom w:val="single" w:sz="4" w:space="0" w:color="auto"/>
              <w:right w:val="single" w:sz="4" w:space="0" w:color="auto"/>
            </w:tcBorders>
            <w:shd w:val="clear" w:color="auto" w:fill="auto"/>
            <w:vAlign w:val="bottom"/>
            <w:hideMark/>
          </w:tcPr>
          <w:p w14:paraId="0A0BB3D1"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1</w:t>
            </w:r>
          </w:p>
        </w:tc>
        <w:tc>
          <w:tcPr>
            <w:tcW w:w="924" w:type="dxa"/>
            <w:tcBorders>
              <w:top w:val="nil"/>
              <w:left w:val="nil"/>
              <w:bottom w:val="single" w:sz="4" w:space="0" w:color="auto"/>
              <w:right w:val="single" w:sz="4" w:space="0" w:color="auto"/>
            </w:tcBorders>
            <w:shd w:val="clear" w:color="auto" w:fill="auto"/>
            <w:vAlign w:val="bottom"/>
            <w:hideMark/>
          </w:tcPr>
          <w:p w14:paraId="7DFE17C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Some concerns</w:t>
            </w:r>
          </w:p>
        </w:tc>
        <w:tc>
          <w:tcPr>
            <w:tcW w:w="937" w:type="dxa"/>
            <w:tcBorders>
              <w:top w:val="nil"/>
              <w:left w:val="nil"/>
              <w:bottom w:val="single" w:sz="4" w:space="0" w:color="auto"/>
              <w:right w:val="single" w:sz="4" w:space="0" w:color="auto"/>
            </w:tcBorders>
            <w:shd w:val="clear" w:color="auto" w:fill="auto"/>
            <w:vAlign w:val="bottom"/>
            <w:hideMark/>
          </w:tcPr>
          <w:p w14:paraId="17E3896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0F1C344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480E502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682693A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2AFB6E8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0ACCB48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6A362CF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["Imprecision"]</w:t>
            </w:r>
          </w:p>
        </w:tc>
      </w:tr>
      <w:tr w:rsidR="000F37F9" w:rsidRPr="000F37F9" w14:paraId="4C7CB4B9"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2FD54D1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bevacizumab:bevacizumab+PDT</w:t>
            </w:r>
          </w:p>
        </w:tc>
        <w:tc>
          <w:tcPr>
            <w:tcW w:w="882" w:type="dxa"/>
            <w:tcBorders>
              <w:top w:val="nil"/>
              <w:left w:val="nil"/>
              <w:bottom w:val="single" w:sz="4" w:space="0" w:color="auto"/>
              <w:right w:val="single" w:sz="4" w:space="0" w:color="auto"/>
            </w:tcBorders>
            <w:shd w:val="clear" w:color="auto" w:fill="auto"/>
            <w:vAlign w:val="bottom"/>
            <w:hideMark/>
          </w:tcPr>
          <w:p w14:paraId="24FACA9D"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3</w:t>
            </w:r>
          </w:p>
        </w:tc>
        <w:tc>
          <w:tcPr>
            <w:tcW w:w="924" w:type="dxa"/>
            <w:tcBorders>
              <w:top w:val="nil"/>
              <w:left w:val="nil"/>
              <w:bottom w:val="single" w:sz="4" w:space="0" w:color="auto"/>
              <w:right w:val="single" w:sz="4" w:space="0" w:color="auto"/>
            </w:tcBorders>
            <w:shd w:val="clear" w:color="auto" w:fill="auto"/>
            <w:vAlign w:val="bottom"/>
            <w:hideMark/>
          </w:tcPr>
          <w:p w14:paraId="443BB46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Some concerns</w:t>
            </w:r>
          </w:p>
        </w:tc>
        <w:tc>
          <w:tcPr>
            <w:tcW w:w="937" w:type="dxa"/>
            <w:tcBorders>
              <w:top w:val="nil"/>
              <w:left w:val="nil"/>
              <w:bottom w:val="single" w:sz="4" w:space="0" w:color="auto"/>
              <w:right w:val="single" w:sz="4" w:space="0" w:color="auto"/>
            </w:tcBorders>
            <w:shd w:val="clear" w:color="auto" w:fill="auto"/>
            <w:vAlign w:val="bottom"/>
            <w:hideMark/>
          </w:tcPr>
          <w:p w14:paraId="4185160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29AA19D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7DAE92D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2D44295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2AF36D9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57BFF20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79B5BF6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["Imprecision"]</w:t>
            </w:r>
          </w:p>
        </w:tc>
      </w:tr>
      <w:tr w:rsidR="000F37F9" w:rsidRPr="000F37F9" w14:paraId="7F16DDF2"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672E0308"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bevacizumab:ranibizumab</w:t>
            </w:r>
          </w:p>
        </w:tc>
        <w:tc>
          <w:tcPr>
            <w:tcW w:w="882" w:type="dxa"/>
            <w:tcBorders>
              <w:top w:val="nil"/>
              <w:left w:val="nil"/>
              <w:bottom w:val="single" w:sz="4" w:space="0" w:color="auto"/>
              <w:right w:val="single" w:sz="4" w:space="0" w:color="auto"/>
            </w:tcBorders>
            <w:shd w:val="clear" w:color="auto" w:fill="auto"/>
            <w:vAlign w:val="bottom"/>
            <w:hideMark/>
          </w:tcPr>
          <w:p w14:paraId="6B374456" w14:textId="77777777" w:rsidR="000F37F9" w:rsidRPr="000F37F9" w:rsidRDefault="000F37F9" w:rsidP="000F37F9">
            <w:pPr>
              <w:spacing w:after="0" w:line="240" w:lineRule="auto"/>
              <w:jc w:val="center"/>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10</w:t>
            </w:r>
          </w:p>
        </w:tc>
        <w:tc>
          <w:tcPr>
            <w:tcW w:w="924" w:type="dxa"/>
            <w:tcBorders>
              <w:top w:val="nil"/>
              <w:left w:val="nil"/>
              <w:bottom w:val="single" w:sz="4" w:space="0" w:color="auto"/>
              <w:right w:val="single" w:sz="4" w:space="0" w:color="auto"/>
            </w:tcBorders>
            <w:shd w:val="clear" w:color="auto" w:fill="auto"/>
            <w:vAlign w:val="bottom"/>
            <w:hideMark/>
          </w:tcPr>
          <w:p w14:paraId="42458FCD"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No concerns</w:t>
            </w:r>
          </w:p>
        </w:tc>
        <w:tc>
          <w:tcPr>
            <w:tcW w:w="937" w:type="dxa"/>
            <w:tcBorders>
              <w:top w:val="nil"/>
              <w:left w:val="nil"/>
              <w:bottom w:val="single" w:sz="4" w:space="0" w:color="auto"/>
              <w:right w:val="single" w:sz="4" w:space="0" w:color="auto"/>
            </w:tcBorders>
            <w:shd w:val="clear" w:color="auto" w:fill="auto"/>
            <w:vAlign w:val="bottom"/>
            <w:hideMark/>
          </w:tcPr>
          <w:p w14:paraId="01AA8F5B"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074A4E69"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48AEB60A"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718A6853"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65D12CBD"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24AE40C7"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4BF7DE45"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["Imprecision"]</w:t>
            </w:r>
          </w:p>
        </w:tc>
      </w:tr>
      <w:tr w:rsidR="000F37F9" w:rsidRPr="000F37F9" w14:paraId="073E609A"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2B4D87C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conbercept:placebo</w:t>
            </w:r>
          </w:p>
        </w:tc>
        <w:tc>
          <w:tcPr>
            <w:tcW w:w="882" w:type="dxa"/>
            <w:tcBorders>
              <w:top w:val="nil"/>
              <w:left w:val="nil"/>
              <w:bottom w:val="single" w:sz="4" w:space="0" w:color="auto"/>
              <w:right w:val="single" w:sz="4" w:space="0" w:color="auto"/>
            </w:tcBorders>
            <w:shd w:val="clear" w:color="auto" w:fill="auto"/>
            <w:vAlign w:val="bottom"/>
            <w:hideMark/>
          </w:tcPr>
          <w:p w14:paraId="585F72C0"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1</w:t>
            </w:r>
          </w:p>
        </w:tc>
        <w:tc>
          <w:tcPr>
            <w:tcW w:w="924" w:type="dxa"/>
            <w:tcBorders>
              <w:top w:val="nil"/>
              <w:left w:val="nil"/>
              <w:bottom w:val="single" w:sz="4" w:space="0" w:color="auto"/>
              <w:right w:val="single" w:sz="4" w:space="0" w:color="auto"/>
            </w:tcBorders>
            <w:shd w:val="clear" w:color="auto" w:fill="auto"/>
            <w:vAlign w:val="bottom"/>
            <w:hideMark/>
          </w:tcPr>
          <w:p w14:paraId="60C2213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937" w:type="dxa"/>
            <w:tcBorders>
              <w:top w:val="nil"/>
              <w:left w:val="nil"/>
              <w:bottom w:val="single" w:sz="4" w:space="0" w:color="auto"/>
              <w:right w:val="single" w:sz="4" w:space="0" w:color="auto"/>
            </w:tcBorders>
            <w:shd w:val="clear" w:color="auto" w:fill="auto"/>
            <w:vAlign w:val="bottom"/>
            <w:hideMark/>
          </w:tcPr>
          <w:p w14:paraId="12802EC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5A8FDAF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5BD1136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7EE2E53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61800D5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088C18B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019D367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["Imprecision"]</w:t>
            </w:r>
          </w:p>
        </w:tc>
      </w:tr>
      <w:tr w:rsidR="000F37F9" w:rsidRPr="000F37F9" w14:paraId="155F2354"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7F0C955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placebo:ranibizumab</w:t>
            </w:r>
          </w:p>
        </w:tc>
        <w:tc>
          <w:tcPr>
            <w:tcW w:w="882" w:type="dxa"/>
            <w:tcBorders>
              <w:top w:val="nil"/>
              <w:left w:val="nil"/>
              <w:bottom w:val="single" w:sz="4" w:space="0" w:color="auto"/>
              <w:right w:val="single" w:sz="4" w:space="0" w:color="auto"/>
            </w:tcBorders>
            <w:shd w:val="clear" w:color="auto" w:fill="auto"/>
            <w:vAlign w:val="bottom"/>
            <w:hideMark/>
          </w:tcPr>
          <w:p w14:paraId="20CAF694"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2</w:t>
            </w:r>
          </w:p>
        </w:tc>
        <w:tc>
          <w:tcPr>
            <w:tcW w:w="924" w:type="dxa"/>
            <w:tcBorders>
              <w:top w:val="nil"/>
              <w:left w:val="nil"/>
              <w:bottom w:val="single" w:sz="4" w:space="0" w:color="auto"/>
              <w:right w:val="single" w:sz="4" w:space="0" w:color="auto"/>
            </w:tcBorders>
            <w:shd w:val="clear" w:color="auto" w:fill="auto"/>
            <w:vAlign w:val="bottom"/>
            <w:hideMark/>
          </w:tcPr>
          <w:p w14:paraId="2562494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46A22DD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56C667E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148CE2F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267" w:type="dxa"/>
            <w:tcBorders>
              <w:top w:val="nil"/>
              <w:left w:val="nil"/>
              <w:bottom w:val="single" w:sz="4" w:space="0" w:color="auto"/>
              <w:right w:val="single" w:sz="4" w:space="0" w:color="auto"/>
            </w:tcBorders>
            <w:shd w:val="clear" w:color="auto" w:fill="auto"/>
            <w:vAlign w:val="bottom"/>
            <w:hideMark/>
          </w:tcPr>
          <w:p w14:paraId="7BEC9DC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3F6D0ED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55E029F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13B8033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w:t>
            </w:r>
          </w:p>
        </w:tc>
      </w:tr>
      <w:tr w:rsidR="000F37F9" w:rsidRPr="000F37F9" w14:paraId="7F7A74D9"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7DDB0DA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DXM+PDT+ranibizumab:DXM+ranibizumab</w:t>
            </w:r>
          </w:p>
        </w:tc>
        <w:tc>
          <w:tcPr>
            <w:tcW w:w="882" w:type="dxa"/>
            <w:tcBorders>
              <w:top w:val="nil"/>
              <w:left w:val="nil"/>
              <w:bottom w:val="single" w:sz="4" w:space="0" w:color="auto"/>
              <w:right w:val="single" w:sz="4" w:space="0" w:color="auto"/>
            </w:tcBorders>
            <w:shd w:val="clear" w:color="auto" w:fill="auto"/>
            <w:vAlign w:val="bottom"/>
            <w:hideMark/>
          </w:tcPr>
          <w:p w14:paraId="57A7AC17"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5681C1E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Some concerns</w:t>
            </w:r>
          </w:p>
        </w:tc>
        <w:tc>
          <w:tcPr>
            <w:tcW w:w="937" w:type="dxa"/>
            <w:tcBorders>
              <w:top w:val="nil"/>
              <w:left w:val="nil"/>
              <w:bottom w:val="single" w:sz="4" w:space="0" w:color="auto"/>
              <w:right w:val="single" w:sz="4" w:space="0" w:color="auto"/>
            </w:tcBorders>
            <w:shd w:val="clear" w:color="auto" w:fill="auto"/>
            <w:vAlign w:val="bottom"/>
            <w:hideMark/>
          </w:tcPr>
          <w:p w14:paraId="4AF882B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3ABAE75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2F48E38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1A4E328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44F50F2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0853282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793849F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["Imprecision"]</w:t>
            </w:r>
          </w:p>
        </w:tc>
      </w:tr>
      <w:tr w:rsidR="000F37F9" w:rsidRPr="000F37F9" w14:paraId="5F146F59"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17E1AD3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DXM+PDT+ranibizumab:IVTA</w:t>
            </w:r>
          </w:p>
        </w:tc>
        <w:tc>
          <w:tcPr>
            <w:tcW w:w="882" w:type="dxa"/>
            <w:tcBorders>
              <w:top w:val="nil"/>
              <w:left w:val="nil"/>
              <w:bottom w:val="single" w:sz="4" w:space="0" w:color="auto"/>
              <w:right w:val="single" w:sz="4" w:space="0" w:color="auto"/>
            </w:tcBorders>
            <w:shd w:val="clear" w:color="auto" w:fill="auto"/>
            <w:vAlign w:val="bottom"/>
            <w:hideMark/>
          </w:tcPr>
          <w:p w14:paraId="47BF88C6"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19EEF3B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7F07860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5EAD5AE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3B85887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267" w:type="dxa"/>
            <w:tcBorders>
              <w:top w:val="nil"/>
              <w:left w:val="nil"/>
              <w:bottom w:val="single" w:sz="4" w:space="0" w:color="auto"/>
              <w:right w:val="single" w:sz="4" w:space="0" w:color="auto"/>
            </w:tcBorders>
            <w:shd w:val="clear" w:color="auto" w:fill="auto"/>
            <w:vAlign w:val="bottom"/>
            <w:hideMark/>
          </w:tcPr>
          <w:p w14:paraId="0CD125A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4E9F65F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54189CA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4F3FD67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w:t>
            </w:r>
          </w:p>
        </w:tc>
      </w:tr>
      <w:tr w:rsidR="000F37F9" w:rsidRPr="000F37F9" w14:paraId="65747993"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2E007F6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DXM+PDT+ranibizumab:IVTA+PDT</w:t>
            </w:r>
          </w:p>
        </w:tc>
        <w:tc>
          <w:tcPr>
            <w:tcW w:w="882" w:type="dxa"/>
            <w:tcBorders>
              <w:top w:val="nil"/>
              <w:left w:val="nil"/>
              <w:bottom w:val="single" w:sz="4" w:space="0" w:color="auto"/>
              <w:right w:val="single" w:sz="4" w:space="0" w:color="auto"/>
            </w:tcBorders>
            <w:shd w:val="clear" w:color="auto" w:fill="auto"/>
            <w:vAlign w:val="bottom"/>
            <w:hideMark/>
          </w:tcPr>
          <w:p w14:paraId="6425471F"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052657E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Some concerns</w:t>
            </w:r>
          </w:p>
        </w:tc>
        <w:tc>
          <w:tcPr>
            <w:tcW w:w="937" w:type="dxa"/>
            <w:tcBorders>
              <w:top w:val="nil"/>
              <w:left w:val="nil"/>
              <w:bottom w:val="single" w:sz="4" w:space="0" w:color="auto"/>
              <w:right w:val="single" w:sz="4" w:space="0" w:color="auto"/>
            </w:tcBorders>
            <w:shd w:val="clear" w:color="auto" w:fill="auto"/>
            <w:vAlign w:val="bottom"/>
            <w:hideMark/>
          </w:tcPr>
          <w:p w14:paraId="2B06815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339C092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0418A36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40420FD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4165BDD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7731813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4136916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["Imprecision"]</w:t>
            </w:r>
          </w:p>
        </w:tc>
      </w:tr>
      <w:tr w:rsidR="000F37F9" w:rsidRPr="000F37F9" w14:paraId="6DF8A0F4"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4068EAD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lastRenderedPageBreak/>
              <w:t>DXM+PDT+ranibizumab:PDT</w:t>
            </w:r>
          </w:p>
        </w:tc>
        <w:tc>
          <w:tcPr>
            <w:tcW w:w="882" w:type="dxa"/>
            <w:tcBorders>
              <w:top w:val="nil"/>
              <w:left w:val="nil"/>
              <w:bottom w:val="single" w:sz="4" w:space="0" w:color="auto"/>
              <w:right w:val="single" w:sz="4" w:space="0" w:color="auto"/>
            </w:tcBorders>
            <w:shd w:val="clear" w:color="auto" w:fill="auto"/>
            <w:vAlign w:val="bottom"/>
            <w:hideMark/>
          </w:tcPr>
          <w:p w14:paraId="140656A2"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5236497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07AE029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39A583C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1DBDB3A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267" w:type="dxa"/>
            <w:tcBorders>
              <w:top w:val="nil"/>
              <w:left w:val="nil"/>
              <w:bottom w:val="single" w:sz="4" w:space="0" w:color="auto"/>
              <w:right w:val="single" w:sz="4" w:space="0" w:color="auto"/>
            </w:tcBorders>
            <w:shd w:val="clear" w:color="auto" w:fill="auto"/>
            <w:vAlign w:val="bottom"/>
            <w:hideMark/>
          </w:tcPr>
          <w:p w14:paraId="11A2BEC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2B7DA45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0E16ABD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16CA67B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w:t>
            </w:r>
          </w:p>
        </w:tc>
      </w:tr>
      <w:tr w:rsidR="000F37F9" w:rsidRPr="000F37F9" w14:paraId="66CBB834"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76439E8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aflibercept:DXM+PDT+ranibizumab</w:t>
            </w:r>
          </w:p>
        </w:tc>
        <w:tc>
          <w:tcPr>
            <w:tcW w:w="882" w:type="dxa"/>
            <w:tcBorders>
              <w:top w:val="nil"/>
              <w:left w:val="nil"/>
              <w:bottom w:val="single" w:sz="4" w:space="0" w:color="auto"/>
              <w:right w:val="single" w:sz="4" w:space="0" w:color="auto"/>
            </w:tcBorders>
            <w:shd w:val="clear" w:color="auto" w:fill="auto"/>
            <w:vAlign w:val="bottom"/>
            <w:hideMark/>
          </w:tcPr>
          <w:p w14:paraId="1B26BFC6"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3897D11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333D481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51040B1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232AAF6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3796C1E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2D9A88F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1C84A2A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27619CD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bias","Imprecision"]</w:t>
            </w:r>
          </w:p>
        </w:tc>
      </w:tr>
      <w:tr w:rsidR="000F37F9" w:rsidRPr="000F37F9" w14:paraId="64D692D1"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30668EA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bevacizumab:DXM+PDT+ranibizumab</w:t>
            </w:r>
          </w:p>
        </w:tc>
        <w:tc>
          <w:tcPr>
            <w:tcW w:w="882" w:type="dxa"/>
            <w:tcBorders>
              <w:top w:val="nil"/>
              <w:left w:val="nil"/>
              <w:bottom w:val="single" w:sz="4" w:space="0" w:color="auto"/>
              <w:right w:val="single" w:sz="4" w:space="0" w:color="auto"/>
            </w:tcBorders>
            <w:shd w:val="clear" w:color="auto" w:fill="auto"/>
            <w:vAlign w:val="bottom"/>
            <w:hideMark/>
          </w:tcPr>
          <w:p w14:paraId="697AE4B2"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2AA4669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Some concerns</w:t>
            </w:r>
          </w:p>
        </w:tc>
        <w:tc>
          <w:tcPr>
            <w:tcW w:w="937" w:type="dxa"/>
            <w:tcBorders>
              <w:top w:val="nil"/>
              <w:left w:val="nil"/>
              <w:bottom w:val="single" w:sz="4" w:space="0" w:color="auto"/>
              <w:right w:val="single" w:sz="4" w:space="0" w:color="auto"/>
            </w:tcBorders>
            <w:shd w:val="clear" w:color="auto" w:fill="auto"/>
            <w:vAlign w:val="bottom"/>
            <w:hideMark/>
          </w:tcPr>
          <w:p w14:paraId="7FFFA3B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0D38718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496938E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64B94B2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3385622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1F13281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3CF6D85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["Imprecision"]</w:t>
            </w:r>
          </w:p>
        </w:tc>
      </w:tr>
      <w:tr w:rsidR="000F37F9" w:rsidRPr="000F37F9" w14:paraId="6B4F8474"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16CB368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bevacizumab+IVTA:DXM+PDT+ranibizumab</w:t>
            </w:r>
          </w:p>
        </w:tc>
        <w:tc>
          <w:tcPr>
            <w:tcW w:w="882" w:type="dxa"/>
            <w:tcBorders>
              <w:top w:val="nil"/>
              <w:left w:val="nil"/>
              <w:bottom w:val="single" w:sz="4" w:space="0" w:color="auto"/>
              <w:right w:val="single" w:sz="4" w:space="0" w:color="auto"/>
            </w:tcBorders>
            <w:shd w:val="clear" w:color="auto" w:fill="auto"/>
            <w:vAlign w:val="bottom"/>
            <w:hideMark/>
          </w:tcPr>
          <w:p w14:paraId="0CF73096"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020F9AA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Some concerns</w:t>
            </w:r>
          </w:p>
        </w:tc>
        <w:tc>
          <w:tcPr>
            <w:tcW w:w="937" w:type="dxa"/>
            <w:tcBorders>
              <w:top w:val="nil"/>
              <w:left w:val="nil"/>
              <w:bottom w:val="single" w:sz="4" w:space="0" w:color="auto"/>
              <w:right w:val="single" w:sz="4" w:space="0" w:color="auto"/>
            </w:tcBorders>
            <w:shd w:val="clear" w:color="auto" w:fill="auto"/>
            <w:vAlign w:val="bottom"/>
            <w:hideMark/>
          </w:tcPr>
          <w:p w14:paraId="2BAD8A7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3BA5796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562F5F8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7270823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6140D02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0E7E1CF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172B184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["Imprecision"]</w:t>
            </w:r>
          </w:p>
        </w:tc>
      </w:tr>
      <w:tr w:rsidR="000F37F9" w:rsidRPr="000F37F9" w14:paraId="20EF6ABC"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6499517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bevacizumab+PDT:DXM+PDT+ranibizumab</w:t>
            </w:r>
          </w:p>
        </w:tc>
        <w:tc>
          <w:tcPr>
            <w:tcW w:w="882" w:type="dxa"/>
            <w:tcBorders>
              <w:top w:val="nil"/>
              <w:left w:val="nil"/>
              <w:bottom w:val="single" w:sz="4" w:space="0" w:color="auto"/>
              <w:right w:val="single" w:sz="4" w:space="0" w:color="auto"/>
            </w:tcBorders>
            <w:shd w:val="clear" w:color="auto" w:fill="auto"/>
            <w:vAlign w:val="bottom"/>
            <w:hideMark/>
          </w:tcPr>
          <w:p w14:paraId="68D76832"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2AC52CD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Some concerns</w:t>
            </w:r>
          </w:p>
        </w:tc>
        <w:tc>
          <w:tcPr>
            <w:tcW w:w="937" w:type="dxa"/>
            <w:tcBorders>
              <w:top w:val="nil"/>
              <w:left w:val="nil"/>
              <w:bottom w:val="single" w:sz="4" w:space="0" w:color="auto"/>
              <w:right w:val="single" w:sz="4" w:space="0" w:color="auto"/>
            </w:tcBorders>
            <w:shd w:val="clear" w:color="auto" w:fill="auto"/>
            <w:vAlign w:val="bottom"/>
            <w:hideMark/>
          </w:tcPr>
          <w:p w14:paraId="695521E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020325F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4DD4364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6133B29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175819F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29E7CB0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3C659AC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["Imprecision"]</w:t>
            </w:r>
          </w:p>
        </w:tc>
      </w:tr>
      <w:tr w:rsidR="000F37F9" w:rsidRPr="000F37F9" w14:paraId="7BF1806B"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1BDE68B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brolucizumab:DXM+PDT+ranibizumab</w:t>
            </w:r>
          </w:p>
        </w:tc>
        <w:tc>
          <w:tcPr>
            <w:tcW w:w="882" w:type="dxa"/>
            <w:tcBorders>
              <w:top w:val="nil"/>
              <w:left w:val="nil"/>
              <w:bottom w:val="single" w:sz="4" w:space="0" w:color="auto"/>
              <w:right w:val="single" w:sz="4" w:space="0" w:color="auto"/>
            </w:tcBorders>
            <w:shd w:val="clear" w:color="auto" w:fill="auto"/>
            <w:vAlign w:val="bottom"/>
            <w:hideMark/>
          </w:tcPr>
          <w:p w14:paraId="3E650E93"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45ECF72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2ED2F75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6E6708A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01C42F9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5E63430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210EFE5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57414E0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7F5BB31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bias","Imprecision"]</w:t>
            </w:r>
          </w:p>
        </w:tc>
      </w:tr>
      <w:tr w:rsidR="000F37F9" w:rsidRPr="000F37F9" w14:paraId="213AEA42"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7AD882C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conbercept:DXM+PDT+ranibizumab</w:t>
            </w:r>
          </w:p>
        </w:tc>
        <w:tc>
          <w:tcPr>
            <w:tcW w:w="882" w:type="dxa"/>
            <w:tcBorders>
              <w:top w:val="nil"/>
              <w:left w:val="nil"/>
              <w:bottom w:val="single" w:sz="4" w:space="0" w:color="auto"/>
              <w:right w:val="single" w:sz="4" w:space="0" w:color="auto"/>
            </w:tcBorders>
            <w:shd w:val="clear" w:color="auto" w:fill="auto"/>
            <w:vAlign w:val="bottom"/>
            <w:hideMark/>
          </w:tcPr>
          <w:p w14:paraId="5F1DFA83"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1C2054E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1F66B9B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42EEEB4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62C6030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616EE86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76D68E7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2025077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479B05D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bias","Imprecision"]</w:t>
            </w:r>
          </w:p>
        </w:tc>
      </w:tr>
      <w:tr w:rsidR="000F37F9" w:rsidRPr="000F37F9" w14:paraId="490E70A5"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6C39BCD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DXM+PDT+ranibizumab:placebo</w:t>
            </w:r>
          </w:p>
        </w:tc>
        <w:tc>
          <w:tcPr>
            <w:tcW w:w="882" w:type="dxa"/>
            <w:tcBorders>
              <w:top w:val="nil"/>
              <w:left w:val="nil"/>
              <w:bottom w:val="single" w:sz="4" w:space="0" w:color="auto"/>
              <w:right w:val="single" w:sz="4" w:space="0" w:color="auto"/>
            </w:tcBorders>
            <w:shd w:val="clear" w:color="auto" w:fill="auto"/>
            <w:vAlign w:val="bottom"/>
            <w:hideMark/>
          </w:tcPr>
          <w:p w14:paraId="7E0D8BC4"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68B7E97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Some concerns</w:t>
            </w:r>
          </w:p>
        </w:tc>
        <w:tc>
          <w:tcPr>
            <w:tcW w:w="937" w:type="dxa"/>
            <w:tcBorders>
              <w:top w:val="nil"/>
              <w:left w:val="nil"/>
              <w:bottom w:val="single" w:sz="4" w:space="0" w:color="auto"/>
              <w:right w:val="single" w:sz="4" w:space="0" w:color="auto"/>
            </w:tcBorders>
            <w:shd w:val="clear" w:color="auto" w:fill="auto"/>
            <w:vAlign w:val="bottom"/>
            <w:hideMark/>
          </w:tcPr>
          <w:p w14:paraId="72857A6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05B50C3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0DA29BA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267" w:type="dxa"/>
            <w:tcBorders>
              <w:top w:val="nil"/>
              <w:left w:val="nil"/>
              <w:bottom w:val="single" w:sz="4" w:space="0" w:color="auto"/>
              <w:right w:val="single" w:sz="4" w:space="0" w:color="auto"/>
            </w:tcBorders>
            <w:shd w:val="clear" w:color="auto" w:fill="auto"/>
            <w:vAlign w:val="bottom"/>
            <w:hideMark/>
          </w:tcPr>
          <w:p w14:paraId="323B4C2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27E5949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2D823A9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High</w:t>
            </w:r>
          </w:p>
        </w:tc>
        <w:tc>
          <w:tcPr>
            <w:tcW w:w="1658" w:type="dxa"/>
            <w:tcBorders>
              <w:top w:val="nil"/>
              <w:left w:val="nil"/>
              <w:bottom w:val="single" w:sz="4" w:space="0" w:color="auto"/>
              <w:right w:val="single" w:sz="4" w:space="0" w:color="auto"/>
            </w:tcBorders>
            <w:shd w:val="clear" w:color="auto" w:fill="auto"/>
            <w:vAlign w:val="bottom"/>
            <w:hideMark/>
          </w:tcPr>
          <w:p w14:paraId="780DEB7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t>
            </w:r>
          </w:p>
        </w:tc>
      </w:tr>
      <w:tr w:rsidR="000F37F9" w:rsidRPr="000F37F9" w14:paraId="20B9674B"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4A044A1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DXM+ranibizumab:IVTA</w:t>
            </w:r>
          </w:p>
        </w:tc>
        <w:tc>
          <w:tcPr>
            <w:tcW w:w="882" w:type="dxa"/>
            <w:tcBorders>
              <w:top w:val="nil"/>
              <w:left w:val="nil"/>
              <w:bottom w:val="single" w:sz="4" w:space="0" w:color="auto"/>
              <w:right w:val="single" w:sz="4" w:space="0" w:color="auto"/>
            </w:tcBorders>
            <w:shd w:val="clear" w:color="auto" w:fill="auto"/>
            <w:vAlign w:val="bottom"/>
            <w:hideMark/>
          </w:tcPr>
          <w:p w14:paraId="219A9678"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428B2BB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70191F8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0EDBC7F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2093896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267" w:type="dxa"/>
            <w:tcBorders>
              <w:top w:val="nil"/>
              <w:left w:val="nil"/>
              <w:bottom w:val="single" w:sz="4" w:space="0" w:color="auto"/>
              <w:right w:val="single" w:sz="4" w:space="0" w:color="auto"/>
            </w:tcBorders>
            <w:shd w:val="clear" w:color="auto" w:fill="auto"/>
            <w:vAlign w:val="bottom"/>
            <w:hideMark/>
          </w:tcPr>
          <w:p w14:paraId="570A139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389F9C3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5E39DC6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6CCA1CA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w:t>
            </w:r>
          </w:p>
        </w:tc>
      </w:tr>
      <w:tr w:rsidR="000F37F9" w:rsidRPr="000F37F9" w14:paraId="14D0E8CC"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03BC663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DXM+ranibizumab:IVTA+PDT</w:t>
            </w:r>
          </w:p>
        </w:tc>
        <w:tc>
          <w:tcPr>
            <w:tcW w:w="882" w:type="dxa"/>
            <w:tcBorders>
              <w:top w:val="nil"/>
              <w:left w:val="nil"/>
              <w:bottom w:val="single" w:sz="4" w:space="0" w:color="auto"/>
              <w:right w:val="single" w:sz="4" w:space="0" w:color="auto"/>
            </w:tcBorders>
            <w:shd w:val="clear" w:color="auto" w:fill="auto"/>
            <w:vAlign w:val="bottom"/>
            <w:hideMark/>
          </w:tcPr>
          <w:p w14:paraId="6DAA07C5"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2EF90ED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23BA6AA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419B474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7D09BC1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7980B32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5965335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1A6F3A3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38183C5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bias","Imprecision"]</w:t>
            </w:r>
          </w:p>
        </w:tc>
      </w:tr>
      <w:tr w:rsidR="000F37F9" w:rsidRPr="000F37F9" w14:paraId="655569B7"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2D7F9D3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DXM+ranibizumab:PDT</w:t>
            </w:r>
          </w:p>
        </w:tc>
        <w:tc>
          <w:tcPr>
            <w:tcW w:w="882" w:type="dxa"/>
            <w:tcBorders>
              <w:top w:val="nil"/>
              <w:left w:val="nil"/>
              <w:bottom w:val="single" w:sz="4" w:space="0" w:color="auto"/>
              <w:right w:val="single" w:sz="4" w:space="0" w:color="auto"/>
            </w:tcBorders>
            <w:shd w:val="clear" w:color="auto" w:fill="auto"/>
            <w:vAlign w:val="bottom"/>
            <w:hideMark/>
          </w:tcPr>
          <w:p w14:paraId="13C04A23"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52E8E8C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4C37A9E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0E7E144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15DCD05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267" w:type="dxa"/>
            <w:tcBorders>
              <w:top w:val="nil"/>
              <w:left w:val="nil"/>
              <w:bottom w:val="single" w:sz="4" w:space="0" w:color="auto"/>
              <w:right w:val="single" w:sz="4" w:space="0" w:color="auto"/>
            </w:tcBorders>
            <w:shd w:val="clear" w:color="auto" w:fill="auto"/>
            <w:vAlign w:val="bottom"/>
            <w:hideMark/>
          </w:tcPr>
          <w:p w14:paraId="53309C2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0AE441A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71B6FB8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13DB764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w:t>
            </w:r>
          </w:p>
        </w:tc>
      </w:tr>
      <w:tr w:rsidR="000F37F9" w:rsidRPr="000F37F9" w14:paraId="5F508336"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18C58F3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DXM+ranibizumab:PDT+ranibizumab</w:t>
            </w:r>
          </w:p>
        </w:tc>
        <w:tc>
          <w:tcPr>
            <w:tcW w:w="882" w:type="dxa"/>
            <w:tcBorders>
              <w:top w:val="nil"/>
              <w:left w:val="nil"/>
              <w:bottom w:val="single" w:sz="4" w:space="0" w:color="auto"/>
              <w:right w:val="single" w:sz="4" w:space="0" w:color="auto"/>
            </w:tcBorders>
            <w:shd w:val="clear" w:color="auto" w:fill="auto"/>
            <w:vAlign w:val="bottom"/>
            <w:hideMark/>
          </w:tcPr>
          <w:p w14:paraId="6E13DC83"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0AFF7BE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0640755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71E1E46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0203B81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63BAAD5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0B97B72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565AED0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7944CBE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bias","Imprecision"]</w:t>
            </w:r>
          </w:p>
        </w:tc>
      </w:tr>
      <w:tr w:rsidR="000F37F9" w:rsidRPr="000F37F9" w14:paraId="1EB087FC"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2EC6A45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aflibercept:DXM+ranibizumab</w:t>
            </w:r>
          </w:p>
        </w:tc>
        <w:tc>
          <w:tcPr>
            <w:tcW w:w="882" w:type="dxa"/>
            <w:tcBorders>
              <w:top w:val="nil"/>
              <w:left w:val="nil"/>
              <w:bottom w:val="single" w:sz="4" w:space="0" w:color="auto"/>
              <w:right w:val="single" w:sz="4" w:space="0" w:color="auto"/>
            </w:tcBorders>
            <w:shd w:val="clear" w:color="auto" w:fill="auto"/>
            <w:vAlign w:val="bottom"/>
            <w:hideMark/>
          </w:tcPr>
          <w:p w14:paraId="159B1212"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7910F11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19FCD95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1429BE7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207D6E8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0705A52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7E9CC16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5EB43AC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43408EB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bias","Imprecision"]</w:t>
            </w:r>
          </w:p>
        </w:tc>
      </w:tr>
      <w:tr w:rsidR="000F37F9" w:rsidRPr="000F37F9" w14:paraId="6E5A1B10"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755D7F2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bevacizumab:DXM+ranibizumab</w:t>
            </w:r>
          </w:p>
        </w:tc>
        <w:tc>
          <w:tcPr>
            <w:tcW w:w="882" w:type="dxa"/>
            <w:tcBorders>
              <w:top w:val="nil"/>
              <w:left w:val="nil"/>
              <w:bottom w:val="single" w:sz="4" w:space="0" w:color="auto"/>
              <w:right w:val="single" w:sz="4" w:space="0" w:color="auto"/>
            </w:tcBorders>
            <w:shd w:val="clear" w:color="auto" w:fill="auto"/>
            <w:vAlign w:val="bottom"/>
            <w:hideMark/>
          </w:tcPr>
          <w:p w14:paraId="1EE4B6C5"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474459B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24338E0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68DBE79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574FCE1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2BA314F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2A6806D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73DA7DE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201C078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bias","Imprecision"]</w:t>
            </w:r>
          </w:p>
        </w:tc>
      </w:tr>
      <w:tr w:rsidR="000F37F9" w:rsidRPr="000F37F9" w14:paraId="5D0B638E"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11CD1E2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bevacizumab+IVTA:DXM+ranibizumab</w:t>
            </w:r>
          </w:p>
        </w:tc>
        <w:tc>
          <w:tcPr>
            <w:tcW w:w="882" w:type="dxa"/>
            <w:tcBorders>
              <w:top w:val="nil"/>
              <w:left w:val="nil"/>
              <w:bottom w:val="single" w:sz="4" w:space="0" w:color="auto"/>
              <w:right w:val="single" w:sz="4" w:space="0" w:color="auto"/>
            </w:tcBorders>
            <w:shd w:val="clear" w:color="auto" w:fill="auto"/>
            <w:vAlign w:val="bottom"/>
            <w:hideMark/>
          </w:tcPr>
          <w:p w14:paraId="050AF3B9"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1034B81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Some concerns</w:t>
            </w:r>
          </w:p>
        </w:tc>
        <w:tc>
          <w:tcPr>
            <w:tcW w:w="937" w:type="dxa"/>
            <w:tcBorders>
              <w:top w:val="nil"/>
              <w:left w:val="nil"/>
              <w:bottom w:val="single" w:sz="4" w:space="0" w:color="auto"/>
              <w:right w:val="single" w:sz="4" w:space="0" w:color="auto"/>
            </w:tcBorders>
            <w:shd w:val="clear" w:color="auto" w:fill="auto"/>
            <w:vAlign w:val="bottom"/>
            <w:hideMark/>
          </w:tcPr>
          <w:p w14:paraId="5187AA9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5CA93BD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6368F1F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4C180C5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519E3D7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3EAA0D7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1CD2C63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["Imprecision"]</w:t>
            </w:r>
          </w:p>
        </w:tc>
      </w:tr>
      <w:tr w:rsidR="000F37F9" w:rsidRPr="000F37F9" w14:paraId="19E5409C"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18F7192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bevacizumab+PDT:DXM+ranibizumab</w:t>
            </w:r>
          </w:p>
        </w:tc>
        <w:tc>
          <w:tcPr>
            <w:tcW w:w="882" w:type="dxa"/>
            <w:tcBorders>
              <w:top w:val="nil"/>
              <w:left w:val="nil"/>
              <w:bottom w:val="single" w:sz="4" w:space="0" w:color="auto"/>
              <w:right w:val="single" w:sz="4" w:space="0" w:color="auto"/>
            </w:tcBorders>
            <w:shd w:val="clear" w:color="auto" w:fill="auto"/>
            <w:vAlign w:val="bottom"/>
            <w:hideMark/>
          </w:tcPr>
          <w:p w14:paraId="5A8D9DFA"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05F2565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Some concerns</w:t>
            </w:r>
          </w:p>
        </w:tc>
        <w:tc>
          <w:tcPr>
            <w:tcW w:w="937" w:type="dxa"/>
            <w:tcBorders>
              <w:top w:val="nil"/>
              <w:left w:val="nil"/>
              <w:bottom w:val="single" w:sz="4" w:space="0" w:color="auto"/>
              <w:right w:val="single" w:sz="4" w:space="0" w:color="auto"/>
            </w:tcBorders>
            <w:shd w:val="clear" w:color="auto" w:fill="auto"/>
            <w:vAlign w:val="bottom"/>
            <w:hideMark/>
          </w:tcPr>
          <w:p w14:paraId="3CE7FFC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2B4B846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0B223AF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3B3D7C6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40DB929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429312F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1F4AF6A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["Imprecision"]</w:t>
            </w:r>
          </w:p>
        </w:tc>
      </w:tr>
      <w:tr w:rsidR="000F37F9" w:rsidRPr="000F37F9" w14:paraId="7116A96D"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0AEC4F4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brolucizumab:DXM+ranibizumab</w:t>
            </w:r>
          </w:p>
        </w:tc>
        <w:tc>
          <w:tcPr>
            <w:tcW w:w="882" w:type="dxa"/>
            <w:tcBorders>
              <w:top w:val="nil"/>
              <w:left w:val="nil"/>
              <w:bottom w:val="single" w:sz="4" w:space="0" w:color="auto"/>
              <w:right w:val="single" w:sz="4" w:space="0" w:color="auto"/>
            </w:tcBorders>
            <w:shd w:val="clear" w:color="auto" w:fill="auto"/>
            <w:vAlign w:val="bottom"/>
            <w:hideMark/>
          </w:tcPr>
          <w:p w14:paraId="26AA2FE2"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69FBC9D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7B7A332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1A099CB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7DCEC76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00C515A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23DCBA7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65E9C79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549B9E5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bias","Imprecision"]</w:t>
            </w:r>
          </w:p>
        </w:tc>
      </w:tr>
      <w:tr w:rsidR="000F37F9" w:rsidRPr="000F37F9" w14:paraId="6C63BACC"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0D6EA66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conbercept:DXM+ranibizumab</w:t>
            </w:r>
          </w:p>
        </w:tc>
        <w:tc>
          <w:tcPr>
            <w:tcW w:w="882" w:type="dxa"/>
            <w:tcBorders>
              <w:top w:val="nil"/>
              <w:left w:val="nil"/>
              <w:bottom w:val="single" w:sz="4" w:space="0" w:color="auto"/>
              <w:right w:val="single" w:sz="4" w:space="0" w:color="auto"/>
            </w:tcBorders>
            <w:shd w:val="clear" w:color="auto" w:fill="auto"/>
            <w:vAlign w:val="bottom"/>
            <w:hideMark/>
          </w:tcPr>
          <w:p w14:paraId="68F33F65"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56D3EE7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1B6F3C5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156AC6E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3C5D319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5E44EF2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1597C84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7AEBBB4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407BE74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bias","Imprecision"]</w:t>
            </w:r>
          </w:p>
        </w:tc>
      </w:tr>
      <w:tr w:rsidR="000F37F9" w:rsidRPr="000F37F9" w14:paraId="69BDDB92"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49020C8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DXM+ranibizumab:placebo</w:t>
            </w:r>
          </w:p>
        </w:tc>
        <w:tc>
          <w:tcPr>
            <w:tcW w:w="882" w:type="dxa"/>
            <w:tcBorders>
              <w:top w:val="nil"/>
              <w:left w:val="nil"/>
              <w:bottom w:val="single" w:sz="4" w:space="0" w:color="auto"/>
              <w:right w:val="single" w:sz="4" w:space="0" w:color="auto"/>
            </w:tcBorders>
            <w:shd w:val="clear" w:color="auto" w:fill="auto"/>
            <w:vAlign w:val="bottom"/>
            <w:hideMark/>
          </w:tcPr>
          <w:p w14:paraId="6EA8ABE1"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57D6C01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6493F4D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1B23D43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488FFC3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267" w:type="dxa"/>
            <w:tcBorders>
              <w:top w:val="nil"/>
              <w:left w:val="nil"/>
              <w:bottom w:val="single" w:sz="4" w:space="0" w:color="auto"/>
              <w:right w:val="single" w:sz="4" w:space="0" w:color="auto"/>
            </w:tcBorders>
            <w:shd w:val="clear" w:color="auto" w:fill="auto"/>
            <w:vAlign w:val="bottom"/>
            <w:hideMark/>
          </w:tcPr>
          <w:p w14:paraId="56CCC95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0953E66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72BA6C7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74E0A8E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w:t>
            </w:r>
          </w:p>
        </w:tc>
      </w:tr>
      <w:tr w:rsidR="000F37F9" w:rsidRPr="000F37F9" w14:paraId="2EF7CC07"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339D6EE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IVTA:IVTA+PDT</w:t>
            </w:r>
          </w:p>
        </w:tc>
        <w:tc>
          <w:tcPr>
            <w:tcW w:w="882" w:type="dxa"/>
            <w:tcBorders>
              <w:top w:val="nil"/>
              <w:left w:val="nil"/>
              <w:bottom w:val="single" w:sz="4" w:space="0" w:color="auto"/>
              <w:right w:val="single" w:sz="4" w:space="0" w:color="auto"/>
            </w:tcBorders>
            <w:shd w:val="clear" w:color="auto" w:fill="auto"/>
            <w:vAlign w:val="bottom"/>
            <w:hideMark/>
          </w:tcPr>
          <w:p w14:paraId="39B40E86"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4B9E018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07AD392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1B76BEA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357DB21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3225DB8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71635BE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0BC8830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2658927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bias","Imprecision"]</w:t>
            </w:r>
          </w:p>
        </w:tc>
      </w:tr>
      <w:tr w:rsidR="000F37F9" w:rsidRPr="000F37F9" w14:paraId="78D3B21F"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735AF87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lastRenderedPageBreak/>
              <w:t>IVTA:PDT</w:t>
            </w:r>
          </w:p>
        </w:tc>
        <w:tc>
          <w:tcPr>
            <w:tcW w:w="882" w:type="dxa"/>
            <w:tcBorders>
              <w:top w:val="nil"/>
              <w:left w:val="nil"/>
              <w:bottom w:val="single" w:sz="4" w:space="0" w:color="auto"/>
              <w:right w:val="single" w:sz="4" w:space="0" w:color="auto"/>
            </w:tcBorders>
            <w:shd w:val="clear" w:color="auto" w:fill="auto"/>
            <w:vAlign w:val="bottom"/>
            <w:hideMark/>
          </w:tcPr>
          <w:p w14:paraId="03FBCC59"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6DDB2C6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0C433C7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0A7475E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30DD023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29AB51F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2C7399D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69E0A5C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6A451F6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bias","Imprecision"]</w:t>
            </w:r>
          </w:p>
        </w:tc>
      </w:tr>
      <w:tr w:rsidR="000F37F9" w:rsidRPr="000F37F9" w14:paraId="6ED7E6F1"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6C65566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IVTA:PDT+ranibizumab</w:t>
            </w:r>
          </w:p>
        </w:tc>
        <w:tc>
          <w:tcPr>
            <w:tcW w:w="882" w:type="dxa"/>
            <w:tcBorders>
              <w:top w:val="nil"/>
              <w:left w:val="nil"/>
              <w:bottom w:val="single" w:sz="4" w:space="0" w:color="auto"/>
              <w:right w:val="single" w:sz="4" w:space="0" w:color="auto"/>
            </w:tcBorders>
            <w:shd w:val="clear" w:color="auto" w:fill="auto"/>
            <w:vAlign w:val="bottom"/>
            <w:hideMark/>
          </w:tcPr>
          <w:p w14:paraId="06B1ADE1"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6968443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600DC3A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0B17B71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27D688A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267" w:type="dxa"/>
            <w:tcBorders>
              <w:top w:val="nil"/>
              <w:left w:val="nil"/>
              <w:bottom w:val="single" w:sz="4" w:space="0" w:color="auto"/>
              <w:right w:val="single" w:sz="4" w:space="0" w:color="auto"/>
            </w:tcBorders>
            <w:shd w:val="clear" w:color="auto" w:fill="auto"/>
            <w:vAlign w:val="bottom"/>
            <w:hideMark/>
          </w:tcPr>
          <w:p w14:paraId="6C46209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595D7FE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730161C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17107EA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w:t>
            </w:r>
          </w:p>
        </w:tc>
      </w:tr>
      <w:tr w:rsidR="000F37F9" w:rsidRPr="000F37F9" w14:paraId="766615BC"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6BC3ABA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aflibercept:IVTA</w:t>
            </w:r>
          </w:p>
        </w:tc>
        <w:tc>
          <w:tcPr>
            <w:tcW w:w="882" w:type="dxa"/>
            <w:tcBorders>
              <w:top w:val="nil"/>
              <w:left w:val="nil"/>
              <w:bottom w:val="single" w:sz="4" w:space="0" w:color="auto"/>
              <w:right w:val="single" w:sz="4" w:space="0" w:color="auto"/>
            </w:tcBorders>
            <w:shd w:val="clear" w:color="auto" w:fill="auto"/>
            <w:vAlign w:val="bottom"/>
            <w:hideMark/>
          </w:tcPr>
          <w:p w14:paraId="4C9DFD10"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64023A5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4484C1D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340C613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59F96EB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267" w:type="dxa"/>
            <w:tcBorders>
              <w:top w:val="nil"/>
              <w:left w:val="nil"/>
              <w:bottom w:val="single" w:sz="4" w:space="0" w:color="auto"/>
              <w:right w:val="single" w:sz="4" w:space="0" w:color="auto"/>
            </w:tcBorders>
            <w:shd w:val="clear" w:color="auto" w:fill="auto"/>
            <w:vAlign w:val="bottom"/>
            <w:hideMark/>
          </w:tcPr>
          <w:p w14:paraId="51193B1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4FFDE98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5AF4D50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7D9C75F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w:t>
            </w:r>
          </w:p>
        </w:tc>
      </w:tr>
      <w:tr w:rsidR="000F37F9" w:rsidRPr="000F37F9" w14:paraId="6EB1998C"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455CD67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bevacizumab:IVTA</w:t>
            </w:r>
          </w:p>
        </w:tc>
        <w:tc>
          <w:tcPr>
            <w:tcW w:w="882" w:type="dxa"/>
            <w:tcBorders>
              <w:top w:val="nil"/>
              <w:left w:val="nil"/>
              <w:bottom w:val="single" w:sz="4" w:space="0" w:color="auto"/>
              <w:right w:val="single" w:sz="4" w:space="0" w:color="auto"/>
            </w:tcBorders>
            <w:shd w:val="clear" w:color="auto" w:fill="auto"/>
            <w:vAlign w:val="bottom"/>
            <w:hideMark/>
          </w:tcPr>
          <w:p w14:paraId="159D69BB"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52EDE92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937" w:type="dxa"/>
            <w:tcBorders>
              <w:top w:val="nil"/>
              <w:left w:val="nil"/>
              <w:bottom w:val="single" w:sz="4" w:space="0" w:color="auto"/>
              <w:right w:val="single" w:sz="4" w:space="0" w:color="auto"/>
            </w:tcBorders>
            <w:shd w:val="clear" w:color="auto" w:fill="auto"/>
            <w:vAlign w:val="bottom"/>
            <w:hideMark/>
          </w:tcPr>
          <w:p w14:paraId="0C15415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2677D8A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5EC068A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267" w:type="dxa"/>
            <w:tcBorders>
              <w:top w:val="nil"/>
              <w:left w:val="nil"/>
              <w:bottom w:val="single" w:sz="4" w:space="0" w:color="auto"/>
              <w:right w:val="single" w:sz="4" w:space="0" w:color="auto"/>
            </w:tcBorders>
            <w:shd w:val="clear" w:color="auto" w:fill="auto"/>
            <w:vAlign w:val="bottom"/>
            <w:hideMark/>
          </w:tcPr>
          <w:p w14:paraId="167B6F3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186557D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02E7669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High</w:t>
            </w:r>
          </w:p>
        </w:tc>
        <w:tc>
          <w:tcPr>
            <w:tcW w:w="1658" w:type="dxa"/>
            <w:tcBorders>
              <w:top w:val="nil"/>
              <w:left w:val="nil"/>
              <w:bottom w:val="single" w:sz="4" w:space="0" w:color="auto"/>
              <w:right w:val="single" w:sz="4" w:space="0" w:color="auto"/>
            </w:tcBorders>
            <w:shd w:val="clear" w:color="auto" w:fill="auto"/>
            <w:vAlign w:val="bottom"/>
            <w:hideMark/>
          </w:tcPr>
          <w:p w14:paraId="02576B0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t>
            </w:r>
          </w:p>
        </w:tc>
      </w:tr>
      <w:tr w:rsidR="000F37F9" w:rsidRPr="000F37F9" w14:paraId="716E57EB"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2E5C94E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bevacizumab+IVTA:IVTA</w:t>
            </w:r>
          </w:p>
        </w:tc>
        <w:tc>
          <w:tcPr>
            <w:tcW w:w="882" w:type="dxa"/>
            <w:tcBorders>
              <w:top w:val="nil"/>
              <w:left w:val="nil"/>
              <w:bottom w:val="single" w:sz="4" w:space="0" w:color="auto"/>
              <w:right w:val="single" w:sz="4" w:space="0" w:color="auto"/>
            </w:tcBorders>
            <w:shd w:val="clear" w:color="auto" w:fill="auto"/>
            <w:vAlign w:val="bottom"/>
            <w:hideMark/>
          </w:tcPr>
          <w:p w14:paraId="30CA3139"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57CF2B7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937" w:type="dxa"/>
            <w:tcBorders>
              <w:top w:val="nil"/>
              <w:left w:val="nil"/>
              <w:bottom w:val="single" w:sz="4" w:space="0" w:color="auto"/>
              <w:right w:val="single" w:sz="4" w:space="0" w:color="auto"/>
            </w:tcBorders>
            <w:shd w:val="clear" w:color="auto" w:fill="auto"/>
            <w:vAlign w:val="bottom"/>
            <w:hideMark/>
          </w:tcPr>
          <w:p w14:paraId="41C3C40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0E434EA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472D32E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2C06F11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215C783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737BD26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7043BB1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["Imprecision"]</w:t>
            </w:r>
          </w:p>
        </w:tc>
      </w:tr>
      <w:tr w:rsidR="000F37F9" w:rsidRPr="000F37F9" w14:paraId="72F77470"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312FD37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bevacizumab+PDT:IVTA</w:t>
            </w:r>
          </w:p>
        </w:tc>
        <w:tc>
          <w:tcPr>
            <w:tcW w:w="882" w:type="dxa"/>
            <w:tcBorders>
              <w:top w:val="nil"/>
              <w:left w:val="nil"/>
              <w:bottom w:val="single" w:sz="4" w:space="0" w:color="auto"/>
              <w:right w:val="single" w:sz="4" w:space="0" w:color="auto"/>
            </w:tcBorders>
            <w:shd w:val="clear" w:color="auto" w:fill="auto"/>
            <w:vAlign w:val="bottom"/>
            <w:hideMark/>
          </w:tcPr>
          <w:p w14:paraId="12D0A19A"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68D43FD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937" w:type="dxa"/>
            <w:tcBorders>
              <w:top w:val="nil"/>
              <w:left w:val="nil"/>
              <w:bottom w:val="single" w:sz="4" w:space="0" w:color="auto"/>
              <w:right w:val="single" w:sz="4" w:space="0" w:color="auto"/>
            </w:tcBorders>
            <w:shd w:val="clear" w:color="auto" w:fill="auto"/>
            <w:vAlign w:val="bottom"/>
            <w:hideMark/>
          </w:tcPr>
          <w:p w14:paraId="31A25CC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3CCEC65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639BD55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267" w:type="dxa"/>
            <w:tcBorders>
              <w:top w:val="nil"/>
              <w:left w:val="nil"/>
              <w:bottom w:val="single" w:sz="4" w:space="0" w:color="auto"/>
              <w:right w:val="single" w:sz="4" w:space="0" w:color="auto"/>
            </w:tcBorders>
            <w:shd w:val="clear" w:color="auto" w:fill="auto"/>
            <w:vAlign w:val="bottom"/>
            <w:hideMark/>
          </w:tcPr>
          <w:p w14:paraId="6C544D5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7928ABB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284FAD7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High</w:t>
            </w:r>
          </w:p>
        </w:tc>
        <w:tc>
          <w:tcPr>
            <w:tcW w:w="1658" w:type="dxa"/>
            <w:tcBorders>
              <w:top w:val="nil"/>
              <w:left w:val="nil"/>
              <w:bottom w:val="single" w:sz="4" w:space="0" w:color="auto"/>
              <w:right w:val="single" w:sz="4" w:space="0" w:color="auto"/>
            </w:tcBorders>
            <w:shd w:val="clear" w:color="auto" w:fill="auto"/>
            <w:vAlign w:val="bottom"/>
            <w:hideMark/>
          </w:tcPr>
          <w:p w14:paraId="13BDC9E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t>
            </w:r>
          </w:p>
        </w:tc>
      </w:tr>
      <w:tr w:rsidR="000F37F9" w:rsidRPr="000F37F9" w14:paraId="6978ABCD"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1A3ADE8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brolucizumab:IVTA</w:t>
            </w:r>
          </w:p>
        </w:tc>
        <w:tc>
          <w:tcPr>
            <w:tcW w:w="882" w:type="dxa"/>
            <w:tcBorders>
              <w:top w:val="nil"/>
              <w:left w:val="nil"/>
              <w:bottom w:val="single" w:sz="4" w:space="0" w:color="auto"/>
              <w:right w:val="single" w:sz="4" w:space="0" w:color="auto"/>
            </w:tcBorders>
            <w:shd w:val="clear" w:color="auto" w:fill="auto"/>
            <w:vAlign w:val="bottom"/>
            <w:hideMark/>
          </w:tcPr>
          <w:p w14:paraId="5F76D167"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6C4C54C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475C3F0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38EA3A4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0CCA3D4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267" w:type="dxa"/>
            <w:tcBorders>
              <w:top w:val="nil"/>
              <w:left w:val="nil"/>
              <w:bottom w:val="single" w:sz="4" w:space="0" w:color="auto"/>
              <w:right w:val="single" w:sz="4" w:space="0" w:color="auto"/>
            </w:tcBorders>
            <w:shd w:val="clear" w:color="auto" w:fill="auto"/>
            <w:vAlign w:val="bottom"/>
            <w:hideMark/>
          </w:tcPr>
          <w:p w14:paraId="459DF9A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587F573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28424AE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12412D6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w:t>
            </w:r>
          </w:p>
        </w:tc>
      </w:tr>
      <w:tr w:rsidR="000F37F9" w:rsidRPr="000F37F9" w14:paraId="5DE3C95D"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5563C55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conbercept:IVTA</w:t>
            </w:r>
          </w:p>
        </w:tc>
        <w:tc>
          <w:tcPr>
            <w:tcW w:w="882" w:type="dxa"/>
            <w:tcBorders>
              <w:top w:val="nil"/>
              <w:left w:val="nil"/>
              <w:bottom w:val="single" w:sz="4" w:space="0" w:color="auto"/>
              <w:right w:val="single" w:sz="4" w:space="0" w:color="auto"/>
            </w:tcBorders>
            <w:shd w:val="clear" w:color="auto" w:fill="auto"/>
            <w:vAlign w:val="bottom"/>
            <w:hideMark/>
          </w:tcPr>
          <w:p w14:paraId="6F959934"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5923457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937" w:type="dxa"/>
            <w:tcBorders>
              <w:top w:val="nil"/>
              <w:left w:val="nil"/>
              <w:bottom w:val="single" w:sz="4" w:space="0" w:color="auto"/>
              <w:right w:val="single" w:sz="4" w:space="0" w:color="auto"/>
            </w:tcBorders>
            <w:shd w:val="clear" w:color="auto" w:fill="auto"/>
            <w:vAlign w:val="bottom"/>
            <w:hideMark/>
          </w:tcPr>
          <w:p w14:paraId="392DD84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2ECFE08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77E5A41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3FD4C24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602EC36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7D0C73C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61C1ABA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["Imprecision"]</w:t>
            </w:r>
          </w:p>
        </w:tc>
      </w:tr>
      <w:tr w:rsidR="000F37F9" w:rsidRPr="000F37F9" w14:paraId="725383DC"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06B0D38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IVTA:ranibizumab</w:t>
            </w:r>
          </w:p>
        </w:tc>
        <w:tc>
          <w:tcPr>
            <w:tcW w:w="882" w:type="dxa"/>
            <w:tcBorders>
              <w:top w:val="nil"/>
              <w:left w:val="nil"/>
              <w:bottom w:val="single" w:sz="4" w:space="0" w:color="auto"/>
              <w:right w:val="single" w:sz="4" w:space="0" w:color="auto"/>
            </w:tcBorders>
            <w:shd w:val="clear" w:color="auto" w:fill="auto"/>
            <w:vAlign w:val="bottom"/>
            <w:hideMark/>
          </w:tcPr>
          <w:p w14:paraId="48AE7964"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6873CB6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3D4EA1E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0CA60E5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597FBC0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267" w:type="dxa"/>
            <w:tcBorders>
              <w:top w:val="nil"/>
              <w:left w:val="nil"/>
              <w:bottom w:val="single" w:sz="4" w:space="0" w:color="auto"/>
              <w:right w:val="single" w:sz="4" w:space="0" w:color="auto"/>
            </w:tcBorders>
            <w:shd w:val="clear" w:color="auto" w:fill="auto"/>
            <w:vAlign w:val="bottom"/>
            <w:hideMark/>
          </w:tcPr>
          <w:p w14:paraId="145DFFE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752F688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36CA0FE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00D123B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w:t>
            </w:r>
          </w:p>
        </w:tc>
      </w:tr>
      <w:tr w:rsidR="000F37F9" w:rsidRPr="000F37F9" w14:paraId="7AB8A91E"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08F6761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IVTA+PDT:PDT+ranibizumab</w:t>
            </w:r>
          </w:p>
        </w:tc>
        <w:tc>
          <w:tcPr>
            <w:tcW w:w="882" w:type="dxa"/>
            <w:tcBorders>
              <w:top w:val="nil"/>
              <w:left w:val="nil"/>
              <w:bottom w:val="single" w:sz="4" w:space="0" w:color="auto"/>
              <w:right w:val="single" w:sz="4" w:space="0" w:color="auto"/>
            </w:tcBorders>
            <w:shd w:val="clear" w:color="auto" w:fill="auto"/>
            <w:vAlign w:val="bottom"/>
            <w:hideMark/>
          </w:tcPr>
          <w:p w14:paraId="721D871A"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71D4F17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114080B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729659D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0D00C4B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7187DBB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0405455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5941DB4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4E85B68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bias","Imprecision"]</w:t>
            </w:r>
          </w:p>
        </w:tc>
      </w:tr>
      <w:tr w:rsidR="000F37F9" w:rsidRPr="000F37F9" w14:paraId="12EE77F2"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193CCDB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aflibercept:IVTA+PDT</w:t>
            </w:r>
          </w:p>
        </w:tc>
        <w:tc>
          <w:tcPr>
            <w:tcW w:w="882" w:type="dxa"/>
            <w:tcBorders>
              <w:top w:val="nil"/>
              <w:left w:val="nil"/>
              <w:bottom w:val="single" w:sz="4" w:space="0" w:color="auto"/>
              <w:right w:val="single" w:sz="4" w:space="0" w:color="auto"/>
            </w:tcBorders>
            <w:shd w:val="clear" w:color="auto" w:fill="auto"/>
            <w:vAlign w:val="bottom"/>
            <w:hideMark/>
          </w:tcPr>
          <w:p w14:paraId="4CAC11C9"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003329F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45DE537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7D35729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067A227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1687E7D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76D63C6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13D8540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6D1D2A5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bias","Imprecision"]</w:t>
            </w:r>
          </w:p>
        </w:tc>
      </w:tr>
      <w:tr w:rsidR="000F37F9" w:rsidRPr="000F37F9" w14:paraId="2B943A10"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617C29B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bevacizumab:IVTA+PDT</w:t>
            </w:r>
          </w:p>
        </w:tc>
        <w:tc>
          <w:tcPr>
            <w:tcW w:w="882" w:type="dxa"/>
            <w:tcBorders>
              <w:top w:val="nil"/>
              <w:left w:val="nil"/>
              <w:bottom w:val="single" w:sz="4" w:space="0" w:color="auto"/>
              <w:right w:val="single" w:sz="4" w:space="0" w:color="auto"/>
            </w:tcBorders>
            <w:shd w:val="clear" w:color="auto" w:fill="auto"/>
            <w:vAlign w:val="bottom"/>
            <w:hideMark/>
          </w:tcPr>
          <w:p w14:paraId="73588700"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263FF61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7ED0001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0CA0F76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1640245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35BE724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6633A7E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66BCF7A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7A76688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bias","Imprecision"]</w:t>
            </w:r>
          </w:p>
        </w:tc>
      </w:tr>
      <w:tr w:rsidR="000F37F9" w:rsidRPr="000F37F9" w14:paraId="4C2017A7"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708454F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bevacizumab+IVTA:IVTA+PDT</w:t>
            </w:r>
          </w:p>
        </w:tc>
        <w:tc>
          <w:tcPr>
            <w:tcW w:w="882" w:type="dxa"/>
            <w:tcBorders>
              <w:top w:val="nil"/>
              <w:left w:val="nil"/>
              <w:bottom w:val="single" w:sz="4" w:space="0" w:color="auto"/>
              <w:right w:val="single" w:sz="4" w:space="0" w:color="auto"/>
            </w:tcBorders>
            <w:shd w:val="clear" w:color="auto" w:fill="auto"/>
            <w:vAlign w:val="bottom"/>
            <w:hideMark/>
          </w:tcPr>
          <w:p w14:paraId="1FBBBFA7"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00B4275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Some concerns</w:t>
            </w:r>
          </w:p>
        </w:tc>
        <w:tc>
          <w:tcPr>
            <w:tcW w:w="937" w:type="dxa"/>
            <w:tcBorders>
              <w:top w:val="nil"/>
              <w:left w:val="nil"/>
              <w:bottom w:val="single" w:sz="4" w:space="0" w:color="auto"/>
              <w:right w:val="single" w:sz="4" w:space="0" w:color="auto"/>
            </w:tcBorders>
            <w:shd w:val="clear" w:color="auto" w:fill="auto"/>
            <w:vAlign w:val="bottom"/>
            <w:hideMark/>
          </w:tcPr>
          <w:p w14:paraId="1A55D48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69C7010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12805C6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6165A33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1332B5D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1B75E80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1553D50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["Imprecision"]</w:t>
            </w:r>
          </w:p>
        </w:tc>
      </w:tr>
      <w:tr w:rsidR="000F37F9" w:rsidRPr="000F37F9" w14:paraId="7BCCB369"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06383EA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bevacizumab+PDT:IVTA+PDT</w:t>
            </w:r>
          </w:p>
        </w:tc>
        <w:tc>
          <w:tcPr>
            <w:tcW w:w="882" w:type="dxa"/>
            <w:tcBorders>
              <w:top w:val="nil"/>
              <w:left w:val="nil"/>
              <w:bottom w:val="single" w:sz="4" w:space="0" w:color="auto"/>
              <w:right w:val="single" w:sz="4" w:space="0" w:color="auto"/>
            </w:tcBorders>
            <w:shd w:val="clear" w:color="auto" w:fill="auto"/>
            <w:vAlign w:val="bottom"/>
            <w:hideMark/>
          </w:tcPr>
          <w:p w14:paraId="36C87678"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43759F5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Some concerns</w:t>
            </w:r>
          </w:p>
        </w:tc>
        <w:tc>
          <w:tcPr>
            <w:tcW w:w="937" w:type="dxa"/>
            <w:tcBorders>
              <w:top w:val="nil"/>
              <w:left w:val="nil"/>
              <w:bottom w:val="single" w:sz="4" w:space="0" w:color="auto"/>
              <w:right w:val="single" w:sz="4" w:space="0" w:color="auto"/>
            </w:tcBorders>
            <w:shd w:val="clear" w:color="auto" w:fill="auto"/>
            <w:vAlign w:val="bottom"/>
            <w:hideMark/>
          </w:tcPr>
          <w:p w14:paraId="126F1DA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4BD1875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40417E6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2B9BFE6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1A7C8BD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370D94B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1F0E1F1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["Imprecision"]</w:t>
            </w:r>
          </w:p>
        </w:tc>
      </w:tr>
      <w:tr w:rsidR="000F37F9" w:rsidRPr="000F37F9" w14:paraId="62DE6BAC"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770BCA7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brolucizumab:IVTA+PDT</w:t>
            </w:r>
          </w:p>
        </w:tc>
        <w:tc>
          <w:tcPr>
            <w:tcW w:w="882" w:type="dxa"/>
            <w:tcBorders>
              <w:top w:val="nil"/>
              <w:left w:val="nil"/>
              <w:bottom w:val="single" w:sz="4" w:space="0" w:color="auto"/>
              <w:right w:val="single" w:sz="4" w:space="0" w:color="auto"/>
            </w:tcBorders>
            <w:shd w:val="clear" w:color="auto" w:fill="auto"/>
            <w:vAlign w:val="bottom"/>
            <w:hideMark/>
          </w:tcPr>
          <w:p w14:paraId="1A6312DF"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65D7AE2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1E420B4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66B68FB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04B3FD7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080F17C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4610999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05E2183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4DC6E8D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bias","Imprecision"]</w:t>
            </w:r>
          </w:p>
        </w:tc>
      </w:tr>
      <w:tr w:rsidR="000F37F9" w:rsidRPr="000F37F9" w14:paraId="4DCB97E1"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09D585D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conbercept:IVTA+PDT</w:t>
            </w:r>
          </w:p>
        </w:tc>
        <w:tc>
          <w:tcPr>
            <w:tcW w:w="882" w:type="dxa"/>
            <w:tcBorders>
              <w:top w:val="nil"/>
              <w:left w:val="nil"/>
              <w:bottom w:val="single" w:sz="4" w:space="0" w:color="auto"/>
              <w:right w:val="single" w:sz="4" w:space="0" w:color="auto"/>
            </w:tcBorders>
            <w:shd w:val="clear" w:color="auto" w:fill="auto"/>
            <w:vAlign w:val="bottom"/>
            <w:hideMark/>
          </w:tcPr>
          <w:p w14:paraId="5F7C7992"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4550C88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4729D1D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2A64D79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79AE85B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374C34C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0192008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592AF80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607A459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bias","Imprecision"]</w:t>
            </w:r>
          </w:p>
        </w:tc>
      </w:tr>
      <w:tr w:rsidR="000F37F9" w:rsidRPr="000F37F9" w14:paraId="65E00CC5"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168E622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IVTA+PDT:placebo</w:t>
            </w:r>
          </w:p>
        </w:tc>
        <w:tc>
          <w:tcPr>
            <w:tcW w:w="882" w:type="dxa"/>
            <w:tcBorders>
              <w:top w:val="nil"/>
              <w:left w:val="nil"/>
              <w:bottom w:val="single" w:sz="4" w:space="0" w:color="auto"/>
              <w:right w:val="single" w:sz="4" w:space="0" w:color="auto"/>
            </w:tcBorders>
            <w:shd w:val="clear" w:color="auto" w:fill="auto"/>
            <w:vAlign w:val="bottom"/>
            <w:hideMark/>
          </w:tcPr>
          <w:p w14:paraId="6F58AD69"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3801924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2F556E7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7B7B4EF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4491A9C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267" w:type="dxa"/>
            <w:tcBorders>
              <w:top w:val="nil"/>
              <w:left w:val="nil"/>
              <w:bottom w:val="single" w:sz="4" w:space="0" w:color="auto"/>
              <w:right w:val="single" w:sz="4" w:space="0" w:color="auto"/>
            </w:tcBorders>
            <w:shd w:val="clear" w:color="auto" w:fill="auto"/>
            <w:vAlign w:val="bottom"/>
            <w:hideMark/>
          </w:tcPr>
          <w:p w14:paraId="232C2DB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Some concerns</w:t>
            </w:r>
          </w:p>
        </w:tc>
        <w:tc>
          <w:tcPr>
            <w:tcW w:w="1124" w:type="dxa"/>
            <w:tcBorders>
              <w:top w:val="nil"/>
              <w:left w:val="nil"/>
              <w:bottom w:val="single" w:sz="4" w:space="0" w:color="auto"/>
              <w:right w:val="single" w:sz="4" w:space="0" w:color="auto"/>
            </w:tcBorders>
            <w:shd w:val="clear" w:color="auto" w:fill="auto"/>
            <w:vAlign w:val="bottom"/>
            <w:hideMark/>
          </w:tcPr>
          <w:p w14:paraId="70E26BD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3950174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509B037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w:t>
            </w:r>
          </w:p>
        </w:tc>
      </w:tr>
      <w:tr w:rsidR="000F37F9" w:rsidRPr="000F37F9" w14:paraId="276CE059"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5F56D20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IVTA+PDT:ranibizumab</w:t>
            </w:r>
          </w:p>
        </w:tc>
        <w:tc>
          <w:tcPr>
            <w:tcW w:w="882" w:type="dxa"/>
            <w:tcBorders>
              <w:top w:val="nil"/>
              <w:left w:val="nil"/>
              <w:bottom w:val="single" w:sz="4" w:space="0" w:color="auto"/>
              <w:right w:val="single" w:sz="4" w:space="0" w:color="auto"/>
            </w:tcBorders>
            <w:shd w:val="clear" w:color="auto" w:fill="auto"/>
            <w:vAlign w:val="bottom"/>
            <w:hideMark/>
          </w:tcPr>
          <w:p w14:paraId="20C46F66"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2AF2648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3006C1D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0E48380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039AC20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6312840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5860A3B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0E7577C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4B80CE0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bias","Imprecision"]</w:t>
            </w:r>
          </w:p>
        </w:tc>
      </w:tr>
      <w:tr w:rsidR="000F37F9" w:rsidRPr="000F37F9" w14:paraId="1FFBC2CF"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16E78F3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PDT:PDT+ranibizumab</w:t>
            </w:r>
          </w:p>
        </w:tc>
        <w:tc>
          <w:tcPr>
            <w:tcW w:w="882" w:type="dxa"/>
            <w:tcBorders>
              <w:top w:val="nil"/>
              <w:left w:val="nil"/>
              <w:bottom w:val="single" w:sz="4" w:space="0" w:color="auto"/>
              <w:right w:val="single" w:sz="4" w:space="0" w:color="auto"/>
            </w:tcBorders>
            <w:shd w:val="clear" w:color="auto" w:fill="auto"/>
            <w:vAlign w:val="bottom"/>
            <w:hideMark/>
          </w:tcPr>
          <w:p w14:paraId="4C6D5B56"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1A55DAD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6AB959D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63B7C6D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1C5357F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267" w:type="dxa"/>
            <w:tcBorders>
              <w:top w:val="nil"/>
              <w:left w:val="nil"/>
              <w:bottom w:val="single" w:sz="4" w:space="0" w:color="auto"/>
              <w:right w:val="single" w:sz="4" w:space="0" w:color="auto"/>
            </w:tcBorders>
            <w:shd w:val="clear" w:color="auto" w:fill="auto"/>
            <w:vAlign w:val="bottom"/>
            <w:hideMark/>
          </w:tcPr>
          <w:p w14:paraId="44621A8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02A0CD0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6DE5E4B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278477F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w:t>
            </w:r>
          </w:p>
        </w:tc>
      </w:tr>
      <w:tr w:rsidR="000F37F9" w:rsidRPr="000F37F9" w14:paraId="7B118770"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186D44E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bevacizumab:PDT</w:t>
            </w:r>
          </w:p>
        </w:tc>
        <w:tc>
          <w:tcPr>
            <w:tcW w:w="882" w:type="dxa"/>
            <w:tcBorders>
              <w:top w:val="nil"/>
              <w:left w:val="nil"/>
              <w:bottom w:val="single" w:sz="4" w:space="0" w:color="auto"/>
              <w:right w:val="single" w:sz="4" w:space="0" w:color="auto"/>
            </w:tcBorders>
            <w:shd w:val="clear" w:color="auto" w:fill="auto"/>
            <w:vAlign w:val="bottom"/>
            <w:hideMark/>
          </w:tcPr>
          <w:p w14:paraId="32F86918"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7EE4932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21ED824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2FAAB7A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43554D4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267" w:type="dxa"/>
            <w:tcBorders>
              <w:top w:val="nil"/>
              <w:left w:val="nil"/>
              <w:bottom w:val="single" w:sz="4" w:space="0" w:color="auto"/>
              <w:right w:val="single" w:sz="4" w:space="0" w:color="auto"/>
            </w:tcBorders>
            <w:shd w:val="clear" w:color="auto" w:fill="auto"/>
            <w:vAlign w:val="bottom"/>
            <w:hideMark/>
          </w:tcPr>
          <w:p w14:paraId="3A835A9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5C362D1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256D937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77BF259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w:t>
            </w:r>
          </w:p>
        </w:tc>
      </w:tr>
      <w:tr w:rsidR="000F37F9" w:rsidRPr="000F37F9" w14:paraId="403F746C"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6A85CA7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lastRenderedPageBreak/>
              <w:t>bevacizumab+IVTA:PDT</w:t>
            </w:r>
          </w:p>
        </w:tc>
        <w:tc>
          <w:tcPr>
            <w:tcW w:w="882" w:type="dxa"/>
            <w:tcBorders>
              <w:top w:val="nil"/>
              <w:left w:val="nil"/>
              <w:bottom w:val="single" w:sz="4" w:space="0" w:color="auto"/>
              <w:right w:val="single" w:sz="4" w:space="0" w:color="auto"/>
            </w:tcBorders>
            <w:shd w:val="clear" w:color="auto" w:fill="auto"/>
            <w:vAlign w:val="bottom"/>
            <w:hideMark/>
          </w:tcPr>
          <w:p w14:paraId="29B473DF"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0ACE008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1BF76F6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7E79578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1020783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48B1A90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62AE6ED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58DE631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668CBD1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bias","Imprecision"]</w:t>
            </w:r>
          </w:p>
        </w:tc>
      </w:tr>
      <w:tr w:rsidR="000F37F9" w:rsidRPr="000F37F9" w14:paraId="63D5B64C"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5D62353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bevacizumab+PDT:PDT</w:t>
            </w:r>
          </w:p>
        </w:tc>
        <w:tc>
          <w:tcPr>
            <w:tcW w:w="882" w:type="dxa"/>
            <w:tcBorders>
              <w:top w:val="nil"/>
              <w:left w:val="nil"/>
              <w:bottom w:val="single" w:sz="4" w:space="0" w:color="auto"/>
              <w:right w:val="single" w:sz="4" w:space="0" w:color="auto"/>
            </w:tcBorders>
            <w:shd w:val="clear" w:color="auto" w:fill="auto"/>
            <w:vAlign w:val="bottom"/>
            <w:hideMark/>
          </w:tcPr>
          <w:p w14:paraId="1BA1557B"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17590DE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4E761B1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23F9736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33CE206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267" w:type="dxa"/>
            <w:tcBorders>
              <w:top w:val="nil"/>
              <w:left w:val="nil"/>
              <w:bottom w:val="single" w:sz="4" w:space="0" w:color="auto"/>
              <w:right w:val="single" w:sz="4" w:space="0" w:color="auto"/>
            </w:tcBorders>
            <w:shd w:val="clear" w:color="auto" w:fill="auto"/>
            <w:vAlign w:val="bottom"/>
            <w:hideMark/>
          </w:tcPr>
          <w:p w14:paraId="05BDAFF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59135D9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56F9FD5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4F78AEC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w:t>
            </w:r>
          </w:p>
        </w:tc>
      </w:tr>
      <w:tr w:rsidR="000F37F9" w:rsidRPr="000F37F9" w14:paraId="1A404515"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18BF6FA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brolucizumab:PDT</w:t>
            </w:r>
          </w:p>
        </w:tc>
        <w:tc>
          <w:tcPr>
            <w:tcW w:w="882" w:type="dxa"/>
            <w:tcBorders>
              <w:top w:val="nil"/>
              <w:left w:val="nil"/>
              <w:bottom w:val="single" w:sz="4" w:space="0" w:color="auto"/>
              <w:right w:val="single" w:sz="4" w:space="0" w:color="auto"/>
            </w:tcBorders>
            <w:shd w:val="clear" w:color="auto" w:fill="auto"/>
            <w:vAlign w:val="bottom"/>
            <w:hideMark/>
          </w:tcPr>
          <w:p w14:paraId="032C3989"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52A7EFA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0FA1739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3FDC793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08231B8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267" w:type="dxa"/>
            <w:tcBorders>
              <w:top w:val="nil"/>
              <w:left w:val="nil"/>
              <w:bottom w:val="single" w:sz="4" w:space="0" w:color="auto"/>
              <w:right w:val="single" w:sz="4" w:space="0" w:color="auto"/>
            </w:tcBorders>
            <w:shd w:val="clear" w:color="auto" w:fill="auto"/>
            <w:vAlign w:val="bottom"/>
            <w:hideMark/>
          </w:tcPr>
          <w:p w14:paraId="45E30C9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3267BA5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5063F37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257F287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w:t>
            </w:r>
          </w:p>
        </w:tc>
      </w:tr>
      <w:tr w:rsidR="000F37F9" w:rsidRPr="000F37F9" w14:paraId="57C52548"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2EA7070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conbercept:PDT</w:t>
            </w:r>
          </w:p>
        </w:tc>
        <w:tc>
          <w:tcPr>
            <w:tcW w:w="882" w:type="dxa"/>
            <w:tcBorders>
              <w:top w:val="nil"/>
              <w:left w:val="nil"/>
              <w:bottom w:val="single" w:sz="4" w:space="0" w:color="auto"/>
              <w:right w:val="single" w:sz="4" w:space="0" w:color="auto"/>
            </w:tcBorders>
            <w:shd w:val="clear" w:color="auto" w:fill="auto"/>
            <w:vAlign w:val="bottom"/>
            <w:hideMark/>
          </w:tcPr>
          <w:p w14:paraId="58C56D8F"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2908F4D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57A6D46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362F082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455965E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11A6908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3E0272F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7F00455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4871FB5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bias","Imprecision"]</w:t>
            </w:r>
          </w:p>
        </w:tc>
      </w:tr>
      <w:tr w:rsidR="000F37F9" w:rsidRPr="000F37F9" w14:paraId="5AE01B23"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413416B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PDT:ranibizumab</w:t>
            </w:r>
          </w:p>
        </w:tc>
        <w:tc>
          <w:tcPr>
            <w:tcW w:w="882" w:type="dxa"/>
            <w:tcBorders>
              <w:top w:val="nil"/>
              <w:left w:val="nil"/>
              <w:bottom w:val="single" w:sz="4" w:space="0" w:color="auto"/>
              <w:right w:val="single" w:sz="4" w:space="0" w:color="auto"/>
            </w:tcBorders>
            <w:shd w:val="clear" w:color="auto" w:fill="auto"/>
            <w:vAlign w:val="bottom"/>
            <w:hideMark/>
          </w:tcPr>
          <w:p w14:paraId="06586957"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08CDCF9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5AA1113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701F655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7F80ABE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267" w:type="dxa"/>
            <w:tcBorders>
              <w:top w:val="nil"/>
              <w:left w:val="nil"/>
              <w:bottom w:val="single" w:sz="4" w:space="0" w:color="auto"/>
              <w:right w:val="single" w:sz="4" w:space="0" w:color="auto"/>
            </w:tcBorders>
            <w:shd w:val="clear" w:color="auto" w:fill="auto"/>
            <w:vAlign w:val="bottom"/>
            <w:hideMark/>
          </w:tcPr>
          <w:p w14:paraId="065088C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5A9C008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2DCC0FE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088B163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w:t>
            </w:r>
          </w:p>
        </w:tc>
      </w:tr>
      <w:tr w:rsidR="000F37F9" w:rsidRPr="000F37F9" w14:paraId="550C8EBD"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627E01C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aflibercept:PDT+ranibizumab</w:t>
            </w:r>
          </w:p>
        </w:tc>
        <w:tc>
          <w:tcPr>
            <w:tcW w:w="882" w:type="dxa"/>
            <w:tcBorders>
              <w:top w:val="nil"/>
              <w:left w:val="nil"/>
              <w:bottom w:val="single" w:sz="4" w:space="0" w:color="auto"/>
              <w:right w:val="single" w:sz="4" w:space="0" w:color="auto"/>
            </w:tcBorders>
            <w:shd w:val="clear" w:color="auto" w:fill="auto"/>
            <w:vAlign w:val="bottom"/>
            <w:hideMark/>
          </w:tcPr>
          <w:p w14:paraId="171716FF"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6BD9F71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23E9585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49EEEEE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6E50D47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2DF38EF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73C0099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293DF09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4843331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bias","Imprecision"]</w:t>
            </w:r>
          </w:p>
        </w:tc>
      </w:tr>
      <w:tr w:rsidR="000F37F9" w:rsidRPr="000F37F9" w14:paraId="095294A3"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5DCCD32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bevacizumab:PDT+ranibizumab</w:t>
            </w:r>
          </w:p>
        </w:tc>
        <w:tc>
          <w:tcPr>
            <w:tcW w:w="882" w:type="dxa"/>
            <w:tcBorders>
              <w:top w:val="nil"/>
              <w:left w:val="nil"/>
              <w:bottom w:val="single" w:sz="4" w:space="0" w:color="auto"/>
              <w:right w:val="single" w:sz="4" w:space="0" w:color="auto"/>
            </w:tcBorders>
            <w:shd w:val="clear" w:color="auto" w:fill="auto"/>
            <w:vAlign w:val="bottom"/>
            <w:hideMark/>
          </w:tcPr>
          <w:p w14:paraId="15CC9D77"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65C1971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Some concerns</w:t>
            </w:r>
          </w:p>
        </w:tc>
        <w:tc>
          <w:tcPr>
            <w:tcW w:w="937" w:type="dxa"/>
            <w:tcBorders>
              <w:top w:val="nil"/>
              <w:left w:val="nil"/>
              <w:bottom w:val="single" w:sz="4" w:space="0" w:color="auto"/>
              <w:right w:val="single" w:sz="4" w:space="0" w:color="auto"/>
            </w:tcBorders>
            <w:shd w:val="clear" w:color="auto" w:fill="auto"/>
            <w:vAlign w:val="bottom"/>
            <w:hideMark/>
          </w:tcPr>
          <w:p w14:paraId="4ECE951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663B5D1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0E700AB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7B58A90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135996D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6EFC5E3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62B65E7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["Imprecision"]</w:t>
            </w:r>
          </w:p>
        </w:tc>
      </w:tr>
      <w:tr w:rsidR="000F37F9" w:rsidRPr="000F37F9" w14:paraId="12A53914"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401CD46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bevacizumab+IVTA:PDT+ranibizumab</w:t>
            </w:r>
          </w:p>
        </w:tc>
        <w:tc>
          <w:tcPr>
            <w:tcW w:w="882" w:type="dxa"/>
            <w:tcBorders>
              <w:top w:val="nil"/>
              <w:left w:val="nil"/>
              <w:bottom w:val="single" w:sz="4" w:space="0" w:color="auto"/>
              <w:right w:val="single" w:sz="4" w:space="0" w:color="auto"/>
            </w:tcBorders>
            <w:shd w:val="clear" w:color="auto" w:fill="auto"/>
            <w:vAlign w:val="bottom"/>
            <w:hideMark/>
          </w:tcPr>
          <w:p w14:paraId="2D0E680A"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1CBA069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Some concerns</w:t>
            </w:r>
          </w:p>
        </w:tc>
        <w:tc>
          <w:tcPr>
            <w:tcW w:w="937" w:type="dxa"/>
            <w:tcBorders>
              <w:top w:val="nil"/>
              <w:left w:val="nil"/>
              <w:bottom w:val="single" w:sz="4" w:space="0" w:color="auto"/>
              <w:right w:val="single" w:sz="4" w:space="0" w:color="auto"/>
            </w:tcBorders>
            <w:shd w:val="clear" w:color="auto" w:fill="auto"/>
            <w:vAlign w:val="bottom"/>
            <w:hideMark/>
          </w:tcPr>
          <w:p w14:paraId="279AFF0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0037AB2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72ACF22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6FD34C0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1818090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6D1E0CD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34E00ED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["Imprecision"]</w:t>
            </w:r>
          </w:p>
        </w:tc>
      </w:tr>
      <w:tr w:rsidR="000F37F9" w:rsidRPr="000F37F9" w14:paraId="5F04C7F3"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678B5CE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bevacizumab+PDT:PDT+ranibizumab</w:t>
            </w:r>
          </w:p>
        </w:tc>
        <w:tc>
          <w:tcPr>
            <w:tcW w:w="882" w:type="dxa"/>
            <w:tcBorders>
              <w:top w:val="nil"/>
              <w:left w:val="nil"/>
              <w:bottom w:val="single" w:sz="4" w:space="0" w:color="auto"/>
              <w:right w:val="single" w:sz="4" w:space="0" w:color="auto"/>
            </w:tcBorders>
            <w:shd w:val="clear" w:color="auto" w:fill="auto"/>
            <w:vAlign w:val="bottom"/>
            <w:hideMark/>
          </w:tcPr>
          <w:p w14:paraId="6876E872"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34C04CE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Some concerns</w:t>
            </w:r>
          </w:p>
        </w:tc>
        <w:tc>
          <w:tcPr>
            <w:tcW w:w="937" w:type="dxa"/>
            <w:tcBorders>
              <w:top w:val="nil"/>
              <w:left w:val="nil"/>
              <w:bottom w:val="single" w:sz="4" w:space="0" w:color="auto"/>
              <w:right w:val="single" w:sz="4" w:space="0" w:color="auto"/>
            </w:tcBorders>
            <w:shd w:val="clear" w:color="auto" w:fill="auto"/>
            <w:vAlign w:val="bottom"/>
            <w:hideMark/>
          </w:tcPr>
          <w:p w14:paraId="505344E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2587765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58D2A27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23AFB36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2682602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72AF2A3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44F3FB8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["Imprecision"]</w:t>
            </w:r>
          </w:p>
        </w:tc>
      </w:tr>
      <w:tr w:rsidR="000F37F9" w:rsidRPr="000F37F9" w14:paraId="6DD21167"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55779CA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brolucizumab:PDT+ranibizumab</w:t>
            </w:r>
          </w:p>
        </w:tc>
        <w:tc>
          <w:tcPr>
            <w:tcW w:w="882" w:type="dxa"/>
            <w:tcBorders>
              <w:top w:val="nil"/>
              <w:left w:val="nil"/>
              <w:bottom w:val="single" w:sz="4" w:space="0" w:color="auto"/>
              <w:right w:val="single" w:sz="4" w:space="0" w:color="auto"/>
            </w:tcBorders>
            <w:shd w:val="clear" w:color="auto" w:fill="auto"/>
            <w:vAlign w:val="bottom"/>
            <w:hideMark/>
          </w:tcPr>
          <w:p w14:paraId="68C28C29"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0A87EFA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1C012BE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73FD7DF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5ED6C9D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710A3E3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31014FD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1A5FF9B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6EFCA85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bias","Imprecision"]</w:t>
            </w:r>
          </w:p>
        </w:tc>
      </w:tr>
      <w:tr w:rsidR="000F37F9" w:rsidRPr="000F37F9" w14:paraId="2C16344D"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2EF27E8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conbercept:PDT+ranibizumab</w:t>
            </w:r>
          </w:p>
        </w:tc>
        <w:tc>
          <w:tcPr>
            <w:tcW w:w="882" w:type="dxa"/>
            <w:tcBorders>
              <w:top w:val="nil"/>
              <w:left w:val="nil"/>
              <w:bottom w:val="single" w:sz="4" w:space="0" w:color="auto"/>
              <w:right w:val="single" w:sz="4" w:space="0" w:color="auto"/>
            </w:tcBorders>
            <w:shd w:val="clear" w:color="auto" w:fill="auto"/>
            <w:vAlign w:val="bottom"/>
            <w:hideMark/>
          </w:tcPr>
          <w:p w14:paraId="27EBC580"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1B04808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16C3FB1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7784435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28197F2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753108A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75262C6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5481A88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0D2A554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bias","Imprecision"]</w:t>
            </w:r>
          </w:p>
        </w:tc>
      </w:tr>
      <w:tr w:rsidR="000F37F9" w:rsidRPr="000F37F9" w14:paraId="7B9E2ED1"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6AE1279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PDT+ranibizumab:placebo</w:t>
            </w:r>
          </w:p>
        </w:tc>
        <w:tc>
          <w:tcPr>
            <w:tcW w:w="882" w:type="dxa"/>
            <w:tcBorders>
              <w:top w:val="nil"/>
              <w:left w:val="nil"/>
              <w:bottom w:val="single" w:sz="4" w:space="0" w:color="auto"/>
              <w:right w:val="single" w:sz="4" w:space="0" w:color="auto"/>
            </w:tcBorders>
            <w:shd w:val="clear" w:color="auto" w:fill="auto"/>
            <w:vAlign w:val="bottom"/>
            <w:hideMark/>
          </w:tcPr>
          <w:p w14:paraId="5AB8BFD8"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7CA4A23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52EF6B7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45FADEF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44498E8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267" w:type="dxa"/>
            <w:tcBorders>
              <w:top w:val="nil"/>
              <w:left w:val="nil"/>
              <w:bottom w:val="single" w:sz="4" w:space="0" w:color="auto"/>
              <w:right w:val="single" w:sz="4" w:space="0" w:color="auto"/>
            </w:tcBorders>
            <w:shd w:val="clear" w:color="auto" w:fill="auto"/>
            <w:vAlign w:val="bottom"/>
            <w:hideMark/>
          </w:tcPr>
          <w:p w14:paraId="54EE1CE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4DD86CF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02D81FE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384CF6A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w:t>
            </w:r>
          </w:p>
        </w:tc>
      </w:tr>
      <w:tr w:rsidR="000F37F9" w:rsidRPr="000F37F9" w14:paraId="3EAB5CAA"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7E76FED5"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aflibercept:bevacizumab</w:t>
            </w:r>
          </w:p>
        </w:tc>
        <w:tc>
          <w:tcPr>
            <w:tcW w:w="882" w:type="dxa"/>
            <w:tcBorders>
              <w:top w:val="nil"/>
              <w:left w:val="nil"/>
              <w:bottom w:val="single" w:sz="4" w:space="0" w:color="auto"/>
              <w:right w:val="single" w:sz="4" w:space="0" w:color="auto"/>
            </w:tcBorders>
            <w:shd w:val="clear" w:color="auto" w:fill="auto"/>
            <w:vAlign w:val="bottom"/>
            <w:hideMark/>
          </w:tcPr>
          <w:p w14:paraId="361B3BC6" w14:textId="77777777" w:rsidR="000F37F9" w:rsidRPr="000F37F9" w:rsidRDefault="000F37F9" w:rsidP="000F37F9">
            <w:pPr>
              <w:spacing w:after="0" w:line="240" w:lineRule="auto"/>
              <w:jc w:val="center"/>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4DD0E149"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615F9CDC"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2C11A0FB"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3B5976BB"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722CAA97"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369947B6"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3160D77A"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6B372C4C"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["Within-study bias","Imprecision"]</w:t>
            </w:r>
          </w:p>
        </w:tc>
      </w:tr>
      <w:tr w:rsidR="000F37F9" w:rsidRPr="000F37F9" w14:paraId="79D89E17"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4F0EC5B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aflibercept:bevacizumab+IVTA</w:t>
            </w:r>
          </w:p>
        </w:tc>
        <w:tc>
          <w:tcPr>
            <w:tcW w:w="882" w:type="dxa"/>
            <w:tcBorders>
              <w:top w:val="nil"/>
              <w:left w:val="nil"/>
              <w:bottom w:val="single" w:sz="4" w:space="0" w:color="auto"/>
              <w:right w:val="single" w:sz="4" w:space="0" w:color="auto"/>
            </w:tcBorders>
            <w:shd w:val="clear" w:color="auto" w:fill="auto"/>
            <w:vAlign w:val="bottom"/>
            <w:hideMark/>
          </w:tcPr>
          <w:p w14:paraId="04C4D7A7"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0E91DC0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Some concerns</w:t>
            </w:r>
          </w:p>
        </w:tc>
        <w:tc>
          <w:tcPr>
            <w:tcW w:w="937" w:type="dxa"/>
            <w:tcBorders>
              <w:top w:val="nil"/>
              <w:left w:val="nil"/>
              <w:bottom w:val="single" w:sz="4" w:space="0" w:color="auto"/>
              <w:right w:val="single" w:sz="4" w:space="0" w:color="auto"/>
            </w:tcBorders>
            <w:shd w:val="clear" w:color="auto" w:fill="auto"/>
            <w:vAlign w:val="bottom"/>
            <w:hideMark/>
          </w:tcPr>
          <w:p w14:paraId="0CB3323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519A45D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26771FF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43129AD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3BCB7FA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08ECF71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05CF395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["Imprecision"]</w:t>
            </w:r>
          </w:p>
        </w:tc>
      </w:tr>
      <w:tr w:rsidR="000F37F9" w:rsidRPr="000F37F9" w14:paraId="13BB02AF"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0635DB7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aflibercept:bevacizumab+PDT</w:t>
            </w:r>
          </w:p>
        </w:tc>
        <w:tc>
          <w:tcPr>
            <w:tcW w:w="882" w:type="dxa"/>
            <w:tcBorders>
              <w:top w:val="nil"/>
              <w:left w:val="nil"/>
              <w:bottom w:val="single" w:sz="4" w:space="0" w:color="auto"/>
              <w:right w:val="single" w:sz="4" w:space="0" w:color="auto"/>
            </w:tcBorders>
            <w:shd w:val="clear" w:color="auto" w:fill="auto"/>
            <w:vAlign w:val="bottom"/>
            <w:hideMark/>
          </w:tcPr>
          <w:p w14:paraId="5B31D2BA"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216E09A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Some concerns</w:t>
            </w:r>
          </w:p>
        </w:tc>
        <w:tc>
          <w:tcPr>
            <w:tcW w:w="937" w:type="dxa"/>
            <w:tcBorders>
              <w:top w:val="nil"/>
              <w:left w:val="nil"/>
              <w:bottom w:val="single" w:sz="4" w:space="0" w:color="auto"/>
              <w:right w:val="single" w:sz="4" w:space="0" w:color="auto"/>
            </w:tcBorders>
            <w:shd w:val="clear" w:color="auto" w:fill="auto"/>
            <w:vAlign w:val="bottom"/>
            <w:hideMark/>
          </w:tcPr>
          <w:p w14:paraId="15743A1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26E5143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3D46557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4E4A2A0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0E3BEA7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2B9DFA5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6698ECA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["Imprecision"]</w:t>
            </w:r>
          </w:p>
        </w:tc>
      </w:tr>
      <w:tr w:rsidR="000F37F9" w:rsidRPr="000F37F9" w14:paraId="641FF7F7"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0862A268"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aflibercept:conbercept</w:t>
            </w:r>
          </w:p>
        </w:tc>
        <w:tc>
          <w:tcPr>
            <w:tcW w:w="882" w:type="dxa"/>
            <w:tcBorders>
              <w:top w:val="nil"/>
              <w:left w:val="nil"/>
              <w:bottom w:val="single" w:sz="4" w:space="0" w:color="auto"/>
              <w:right w:val="single" w:sz="4" w:space="0" w:color="auto"/>
            </w:tcBorders>
            <w:shd w:val="clear" w:color="auto" w:fill="auto"/>
            <w:vAlign w:val="bottom"/>
            <w:hideMark/>
          </w:tcPr>
          <w:p w14:paraId="4AFD376A" w14:textId="77777777" w:rsidR="000F37F9" w:rsidRPr="000F37F9" w:rsidRDefault="000F37F9" w:rsidP="000F37F9">
            <w:pPr>
              <w:spacing w:after="0" w:line="240" w:lineRule="auto"/>
              <w:jc w:val="center"/>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6F43A9DB"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11D83A49"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2F40C296"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6275B394"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587732B8"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6FE1A3A5"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3E4FD2E0"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17599E70"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["Within-study bias","Imprecision"]</w:t>
            </w:r>
          </w:p>
        </w:tc>
      </w:tr>
      <w:tr w:rsidR="000F37F9" w:rsidRPr="000F37F9" w14:paraId="64CD30BF"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3978B14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aflibercept:placebo</w:t>
            </w:r>
          </w:p>
        </w:tc>
        <w:tc>
          <w:tcPr>
            <w:tcW w:w="882" w:type="dxa"/>
            <w:tcBorders>
              <w:top w:val="nil"/>
              <w:left w:val="nil"/>
              <w:bottom w:val="single" w:sz="4" w:space="0" w:color="auto"/>
              <w:right w:val="single" w:sz="4" w:space="0" w:color="auto"/>
            </w:tcBorders>
            <w:shd w:val="clear" w:color="auto" w:fill="auto"/>
            <w:vAlign w:val="bottom"/>
            <w:hideMark/>
          </w:tcPr>
          <w:p w14:paraId="66368008"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53DAA16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056FA95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27C13BA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3B1AAB4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267" w:type="dxa"/>
            <w:tcBorders>
              <w:top w:val="nil"/>
              <w:left w:val="nil"/>
              <w:bottom w:val="single" w:sz="4" w:space="0" w:color="auto"/>
              <w:right w:val="single" w:sz="4" w:space="0" w:color="auto"/>
            </w:tcBorders>
            <w:shd w:val="clear" w:color="auto" w:fill="auto"/>
            <w:vAlign w:val="bottom"/>
            <w:hideMark/>
          </w:tcPr>
          <w:p w14:paraId="092A417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351EA80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7420218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0FB318D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w:t>
            </w:r>
          </w:p>
        </w:tc>
      </w:tr>
      <w:tr w:rsidR="000F37F9" w:rsidRPr="000F37F9" w14:paraId="012CA8A0"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2ED3E927"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bevacizumab:brolucizumab</w:t>
            </w:r>
          </w:p>
        </w:tc>
        <w:tc>
          <w:tcPr>
            <w:tcW w:w="882" w:type="dxa"/>
            <w:tcBorders>
              <w:top w:val="nil"/>
              <w:left w:val="nil"/>
              <w:bottom w:val="single" w:sz="4" w:space="0" w:color="auto"/>
              <w:right w:val="single" w:sz="4" w:space="0" w:color="auto"/>
            </w:tcBorders>
            <w:shd w:val="clear" w:color="auto" w:fill="auto"/>
            <w:vAlign w:val="bottom"/>
            <w:hideMark/>
          </w:tcPr>
          <w:p w14:paraId="12A447E0" w14:textId="77777777" w:rsidR="000F37F9" w:rsidRPr="000F37F9" w:rsidRDefault="000F37F9" w:rsidP="000F37F9">
            <w:pPr>
              <w:spacing w:after="0" w:line="240" w:lineRule="auto"/>
              <w:jc w:val="center"/>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43661386"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3E07C988"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4BCB35AE"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4DD734CB"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54112EC1"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323B883E"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30E67C1B"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1533D986"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["Within-study bias","Imprecision"]</w:t>
            </w:r>
          </w:p>
        </w:tc>
      </w:tr>
      <w:tr w:rsidR="000F37F9" w:rsidRPr="000F37F9" w14:paraId="6F4E09FF"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294DA56B"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bevacizumab:conbercept</w:t>
            </w:r>
          </w:p>
        </w:tc>
        <w:tc>
          <w:tcPr>
            <w:tcW w:w="882" w:type="dxa"/>
            <w:tcBorders>
              <w:top w:val="nil"/>
              <w:left w:val="nil"/>
              <w:bottom w:val="single" w:sz="4" w:space="0" w:color="auto"/>
              <w:right w:val="single" w:sz="4" w:space="0" w:color="auto"/>
            </w:tcBorders>
            <w:shd w:val="clear" w:color="auto" w:fill="auto"/>
            <w:vAlign w:val="bottom"/>
            <w:hideMark/>
          </w:tcPr>
          <w:p w14:paraId="22CFC28E" w14:textId="77777777" w:rsidR="000F37F9" w:rsidRPr="000F37F9" w:rsidRDefault="000F37F9" w:rsidP="000F37F9">
            <w:pPr>
              <w:spacing w:after="0" w:line="240" w:lineRule="auto"/>
              <w:jc w:val="center"/>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176787E9"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No concerns</w:t>
            </w:r>
          </w:p>
        </w:tc>
        <w:tc>
          <w:tcPr>
            <w:tcW w:w="937" w:type="dxa"/>
            <w:tcBorders>
              <w:top w:val="nil"/>
              <w:left w:val="nil"/>
              <w:bottom w:val="single" w:sz="4" w:space="0" w:color="auto"/>
              <w:right w:val="single" w:sz="4" w:space="0" w:color="auto"/>
            </w:tcBorders>
            <w:shd w:val="clear" w:color="auto" w:fill="auto"/>
            <w:vAlign w:val="bottom"/>
            <w:hideMark/>
          </w:tcPr>
          <w:p w14:paraId="79D5A7F5"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14994DF1"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584FD005"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08EC35DF"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68DB6E9F"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452FB5F5"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52645CEE"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["Imprecision"]</w:t>
            </w:r>
          </w:p>
        </w:tc>
      </w:tr>
      <w:tr w:rsidR="000F37F9" w:rsidRPr="000F37F9" w14:paraId="36FCFF34"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1FE27F4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bevacizumab:placebo</w:t>
            </w:r>
          </w:p>
        </w:tc>
        <w:tc>
          <w:tcPr>
            <w:tcW w:w="882" w:type="dxa"/>
            <w:tcBorders>
              <w:top w:val="nil"/>
              <w:left w:val="nil"/>
              <w:bottom w:val="single" w:sz="4" w:space="0" w:color="auto"/>
              <w:right w:val="single" w:sz="4" w:space="0" w:color="auto"/>
            </w:tcBorders>
            <w:shd w:val="clear" w:color="auto" w:fill="auto"/>
            <w:vAlign w:val="bottom"/>
            <w:hideMark/>
          </w:tcPr>
          <w:p w14:paraId="4F39F2E7"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7D286A8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128B720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0AA1ED7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01203BF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267" w:type="dxa"/>
            <w:tcBorders>
              <w:top w:val="nil"/>
              <w:left w:val="nil"/>
              <w:bottom w:val="single" w:sz="4" w:space="0" w:color="auto"/>
              <w:right w:val="single" w:sz="4" w:space="0" w:color="auto"/>
            </w:tcBorders>
            <w:shd w:val="clear" w:color="auto" w:fill="auto"/>
            <w:vAlign w:val="bottom"/>
            <w:hideMark/>
          </w:tcPr>
          <w:p w14:paraId="4CAA042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316DD1D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5D18E91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1FB3277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w:t>
            </w:r>
          </w:p>
        </w:tc>
      </w:tr>
      <w:tr w:rsidR="000F37F9" w:rsidRPr="000F37F9" w14:paraId="0F00BC7F"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22D74FF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lastRenderedPageBreak/>
              <w:t>bevacizumab+IVTA:bevacizumab+PDT</w:t>
            </w:r>
          </w:p>
        </w:tc>
        <w:tc>
          <w:tcPr>
            <w:tcW w:w="882" w:type="dxa"/>
            <w:tcBorders>
              <w:top w:val="nil"/>
              <w:left w:val="nil"/>
              <w:bottom w:val="single" w:sz="4" w:space="0" w:color="auto"/>
              <w:right w:val="single" w:sz="4" w:space="0" w:color="auto"/>
            </w:tcBorders>
            <w:shd w:val="clear" w:color="auto" w:fill="auto"/>
            <w:vAlign w:val="bottom"/>
            <w:hideMark/>
          </w:tcPr>
          <w:p w14:paraId="3923D461"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2E976DA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Some concerns</w:t>
            </w:r>
          </w:p>
        </w:tc>
        <w:tc>
          <w:tcPr>
            <w:tcW w:w="937" w:type="dxa"/>
            <w:tcBorders>
              <w:top w:val="nil"/>
              <w:left w:val="nil"/>
              <w:bottom w:val="single" w:sz="4" w:space="0" w:color="auto"/>
              <w:right w:val="single" w:sz="4" w:space="0" w:color="auto"/>
            </w:tcBorders>
            <w:shd w:val="clear" w:color="auto" w:fill="auto"/>
            <w:vAlign w:val="bottom"/>
            <w:hideMark/>
          </w:tcPr>
          <w:p w14:paraId="0257309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65EEA5F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0F6170D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2832A18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396A8A9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4753633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65126D8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["Imprecision"]</w:t>
            </w:r>
          </w:p>
        </w:tc>
      </w:tr>
      <w:tr w:rsidR="000F37F9" w:rsidRPr="000F37F9" w14:paraId="5C874BE1"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2A4C0F8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bevacizumab+IVTA:brolucizumab</w:t>
            </w:r>
          </w:p>
        </w:tc>
        <w:tc>
          <w:tcPr>
            <w:tcW w:w="882" w:type="dxa"/>
            <w:tcBorders>
              <w:top w:val="nil"/>
              <w:left w:val="nil"/>
              <w:bottom w:val="single" w:sz="4" w:space="0" w:color="auto"/>
              <w:right w:val="single" w:sz="4" w:space="0" w:color="auto"/>
            </w:tcBorders>
            <w:shd w:val="clear" w:color="auto" w:fill="auto"/>
            <w:vAlign w:val="bottom"/>
            <w:hideMark/>
          </w:tcPr>
          <w:p w14:paraId="42FD9600"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1570488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0F9C3F2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782FDDF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5F64016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1A97E6F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5083DA2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6D542CB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5144EEB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bias","Imprecision"]</w:t>
            </w:r>
          </w:p>
        </w:tc>
      </w:tr>
      <w:tr w:rsidR="000F37F9" w:rsidRPr="000F37F9" w14:paraId="1A789D17"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4D76EFA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bevacizumab+IVTA:conbercept</w:t>
            </w:r>
          </w:p>
        </w:tc>
        <w:tc>
          <w:tcPr>
            <w:tcW w:w="882" w:type="dxa"/>
            <w:tcBorders>
              <w:top w:val="nil"/>
              <w:left w:val="nil"/>
              <w:bottom w:val="single" w:sz="4" w:space="0" w:color="auto"/>
              <w:right w:val="single" w:sz="4" w:space="0" w:color="auto"/>
            </w:tcBorders>
            <w:shd w:val="clear" w:color="auto" w:fill="auto"/>
            <w:vAlign w:val="bottom"/>
            <w:hideMark/>
          </w:tcPr>
          <w:p w14:paraId="66D579C4"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26AD3DB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937" w:type="dxa"/>
            <w:tcBorders>
              <w:top w:val="nil"/>
              <w:left w:val="nil"/>
              <w:bottom w:val="single" w:sz="4" w:space="0" w:color="auto"/>
              <w:right w:val="single" w:sz="4" w:space="0" w:color="auto"/>
            </w:tcBorders>
            <w:shd w:val="clear" w:color="auto" w:fill="auto"/>
            <w:vAlign w:val="bottom"/>
            <w:hideMark/>
          </w:tcPr>
          <w:p w14:paraId="5F24F2A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277D45A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0BE6343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196D26C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0B7648A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53CD579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07A6863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["Imprecision"]</w:t>
            </w:r>
          </w:p>
        </w:tc>
      </w:tr>
      <w:tr w:rsidR="000F37F9" w:rsidRPr="000F37F9" w14:paraId="2800096B"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202F476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bevacizumab+IVTA:placebo</w:t>
            </w:r>
          </w:p>
        </w:tc>
        <w:tc>
          <w:tcPr>
            <w:tcW w:w="882" w:type="dxa"/>
            <w:tcBorders>
              <w:top w:val="nil"/>
              <w:left w:val="nil"/>
              <w:bottom w:val="single" w:sz="4" w:space="0" w:color="auto"/>
              <w:right w:val="single" w:sz="4" w:space="0" w:color="auto"/>
            </w:tcBorders>
            <w:shd w:val="clear" w:color="auto" w:fill="auto"/>
            <w:vAlign w:val="bottom"/>
            <w:hideMark/>
          </w:tcPr>
          <w:p w14:paraId="50D348A2"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54963F4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Some concerns</w:t>
            </w:r>
          </w:p>
        </w:tc>
        <w:tc>
          <w:tcPr>
            <w:tcW w:w="937" w:type="dxa"/>
            <w:tcBorders>
              <w:top w:val="nil"/>
              <w:left w:val="nil"/>
              <w:bottom w:val="single" w:sz="4" w:space="0" w:color="auto"/>
              <w:right w:val="single" w:sz="4" w:space="0" w:color="auto"/>
            </w:tcBorders>
            <w:shd w:val="clear" w:color="auto" w:fill="auto"/>
            <w:vAlign w:val="bottom"/>
            <w:hideMark/>
          </w:tcPr>
          <w:p w14:paraId="2305504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1DE52EA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7C3A758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69BADDB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40D84EB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45513DF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58C2108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["Imprecision"]</w:t>
            </w:r>
          </w:p>
        </w:tc>
      </w:tr>
      <w:tr w:rsidR="000F37F9" w:rsidRPr="000F37F9" w14:paraId="7862EBBC"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24761E9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bevacizumab+IVTA:ranibizumab</w:t>
            </w:r>
          </w:p>
        </w:tc>
        <w:tc>
          <w:tcPr>
            <w:tcW w:w="882" w:type="dxa"/>
            <w:tcBorders>
              <w:top w:val="nil"/>
              <w:left w:val="nil"/>
              <w:bottom w:val="single" w:sz="4" w:space="0" w:color="auto"/>
              <w:right w:val="single" w:sz="4" w:space="0" w:color="auto"/>
            </w:tcBorders>
            <w:shd w:val="clear" w:color="auto" w:fill="auto"/>
            <w:vAlign w:val="bottom"/>
            <w:hideMark/>
          </w:tcPr>
          <w:p w14:paraId="627F9291"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5326A21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Some concerns</w:t>
            </w:r>
          </w:p>
        </w:tc>
        <w:tc>
          <w:tcPr>
            <w:tcW w:w="937" w:type="dxa"/>
            <w:tcBorders>
              <w:top w:val="nil"/>
              <w:left w:val="nil"/>
              <w:bottom w:val="single" w:sz="4" w:space="0" w:color="auto"/>
              <w:right w:val="single" w:sz="4" w:space="0" w:color="auto"/>
            </w:tcBorders>
            <w:shd w:val="clear" w:color="auto" w:fill="auto"/>
            <w:vAlign w:val="bottom"/>
            <w:hideMark/>
          </w:tcPr>
          <w:p w14:paraId="0C25F96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27DE514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16E07DE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3D4B362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096A30B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49DBCA8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0FF6568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["Imprecision"]</w:t>
            </w:r>
          </w:p>
        </w:tc>
      </w:tr>
      <w:tr w:rsidR="000F37F9" w:rsidRPr="000F37F9" w14:paraId="0B8BAFCE"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05FA71F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bevacizumab+PDT:brolucizumab</w:t>
            </w:r>
          </w:p>
        </w:tc>
        <w:tc>
          <w:tcPr>
            <w:tcW w:w="882" w:type="dxa"/>
            <w:tcBorders>
              <w:top w:val="nil"/>
              <w:left w:val="nil"/>
              <w:bottom w:val="single" w:sz="4" w:space="0" w:color="auto"/>
              <w:right w:val="single" w:sz="4" w:space="0" w:color="auto"/>
            </w:tcBorders>
            <w:shd w:val="clear" w:color="auto" w:fill="auto"/>
            <w:vAlign w:val="bottom"/>
            <w:hideMark/>
          </w:tcPr>
          <w:p w14:paraId="73F24B6B"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3144476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2373F3E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3260318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2F587DE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70E3D94B"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7013F72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48FE469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5DE73FE9"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bias","Imprecision"]</w:t>
            </w:r>
          </w:p>
        </w:tc>
      </w:tr>
      <w:tr w:rsidR="000F37F9" w:rsidRPr="000F37F9" w14:paraId="3312E21D"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08E4235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bevacizumab+PDT:conbercept</w:t>
            </w:r>
          </w:p>
        </w:tc>
        <w:tc>
          <w:tcPr>
            <w:tcW w:w="882" w:type="dxa"/>
            <w:tcBorders>
              <w:top w:val="nil"/>
              <w:left w:val="nil"/>
              <w:bottom w:val="single" w:sz="4" w:space="0" w:color="auto"/>
              <w:right w:val="single" w:sz="4" w:space="0" w:color="auto"/>
            </w:tcBorders>
            <w:shd w:val="clear" w:color="auto" w:fill="auto"/>
            <w:vAlign w:val="bottom"/>
            <w:hideMark/>
          </w:tcPr>
          <w:p w14:paraId="332D8319"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740B278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937" w:type="dxa"/>
            <w:tcBorders>
              <w:top w:val="nil"/>
              <w:left w:val="nil"/>
              <w:bottom w:val="single" w:sz="4" w:space="0" w:color="auto"/>
              <w:right w:val="single" w:sz="4" w:space="0" w:color="auto"/>
            </w:tcBorders>
            <w:shd w:val="clear" w:color="auto" w:fill="auto"/>
            <w:vAlign w:val="bottom"/>
            <w:hideMark/>
          </w:tcPr>
          <w:p w14:paraId="6AF850E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5344159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75FC345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676FDCB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4972676A"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44F623A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31C37958"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["Imprecision"]</w:t>
            </w:r>
          </w:p>
        </w:tc>
      </w:tr>
      <w:tr w:rsidR="000F37F9" w:rsidRPr="000F37F9" w14:paraId="778AF7A8"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76792E6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bevacizumab+PDT:placebo</w:t>
            </w:r>
          </w:p>
        </w:tc>
        <w:tc>
          <w:tcPr>
            <w:tcW w:w="882" w:type="dxa"/>
            <w:tcBorders>
              <w:top w:val="nil"/>
              <w:left w:val="nil"/>
              <w:bottom w:val="single" w:sz="4" w:space="0" w:color="auto"/>
              <w:right w:val="single" w:sz="4" w:space="0" w:color="auto"/>
            </w:tcBorders>
            <w:shd w:val="clear" w:color="auto" w:fill="auto"/>
            <w:vAlign w:val="bottom"/>
            <w:hideMark/>
          </w:tcPr>
          <w:p w14:paraId="21F60448"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760EF02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Some concerns</w:t>
            </w:r>
          </w:p>
        </w:tc>
        <w:tc>
          <w:tcPr>
            <w:tcW w:w="937" w:type="dxa"/>
            <w:tcBorders>
              <w:top w:val="nil"/>
              <w:left w:val="nil"/>
              <w:bottom w:val="single" w:sz="4" w:space="0" w:color="auto"/>
              <w:right w:val="single" w:sz="4" w:space="0" w:color="auto"/>
            </w:tcBorders>
            <w:shd w:val="clear" w:color="auto" w:fill="auto"/>
            <w:vAlign w:val="bottom"/>
            <w:hideMark/>
          </w:tcPr>
          <w:p w14:paraId="361F281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6452996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4FD3FF7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267" w:type="dxa"/>
            <w:tcBorders>
              <w:top w:val="nil"/>
              <w:left w:val="nil"/>
              <w:bottom w:val="single" w:sz="4" w:space="0" w:color="auto"/>
              <w:right w:val="single" w:sz="4" w:space="0" w:color="auto"/>
            </w:tcBorders>
            <w:shd w:val="clear" w:color="auto" w:fill="auto"/>
            <w:vAlign w:val="bottom"/>
            <w:hideMark/>
          </w:tcPr>
          <w:p w14:paraId="12FBC25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5F5C064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6868ECB6"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High</w:t>
            </w:r>
          </w:p>
        </w:tc>
        <w:tc>
          <w:tcPr>
            <w:tcW w:w="1658" w:type="dxa"/>
            <w:tcBorders>
              <w:top w:val="nil"/>
              <w:left w:val="nil"/>
              <w:bottom w:val="single" w:sz="4" w:space="0" w:color="auto"/>
              <w:right w:val="single" w:sz="4" w:space="0" w:color="auto"/>
            </w:tcBorders>
            <w:shd w:val="clear" w:color="auto" w:fill="auto"/>
            <w:vAlign w:val="bottom"/>
            <w:hideMark/>
          </w:tcPr>
          <w:p w14:paraId="1C4E010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t>
            </w:r>
          </w:p>
        </w:tc>
      </w:tr>
      <w:tr w:rsidR="000F37F9" w:rsidRPr="000F37F9" w14:paraId="15C877DE"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294BE11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bevacizumab+PDT:ranibizumab</w:t>
            </w:r>
          </w:p>
        </w:tc>
        <w:tc>
          <w:tcPr>
            <w:tcW w:w="882" w:type="dxa"/>
            <w:tcBorders>
              <w:top w:val="nil"/>
              <w:left w:val="nil"/>
              <w:bottom w:val="single" w:sz="4" w:space="0" w:color="auto"/>
              <w:right w:val="single" w:sz="4" w:space="0" w:color="auto"/>
            </w:tcBorders>
            <w:shd w:val="clear" w:color="auto" w:fill="auto"/>
            <w:vAlign w:val="bottom"/>
            <w:hideMark/>
          </w:tcPr>
          <w:p w14:paraId="5F0803C1"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5184E45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Some concerns</w:t>
            </w:r>
          </w:p>
        </w:tc>
        <w:tc>
          <w:tcPr>
            <w:tcW w:w="937" w:type="dxa"/>
            <w:tcBorders>
              <w:top w:val="nil"/>
              <w:left w:val="nil"/>
              <w:bottom w:val="single" w:sz="4" w:space="0" w:color="auto"/>
              <w:right w:val="single" w:sz="4" w:space="0" w:color="auto"/>
            </w:tcBorders>
            <w:shd w:val="clear" w:color="auto" w:fill="auto"/>
            <w:vAlign w:val="bottom"/>
            <w:hideMark/>
          </w:tcPr>
          <w:p w14:paraId="7239E18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318D1FA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0E033071"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2B66276F"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090392A3"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691D2B5D"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1F1578D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["Imprecision"]</w:t>
            </w:r>
          </w:p>
        </w:tc>
      </w:tr>
      <w:tr w:rsidR="000F37F9" w:rsidRPr="000F37F9" w14:paraId="3D52644A"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46AB2AE2" w14:textId="77777777" w:rsidR="000F37F9" w:rsidRPr="002702E1" w:rsidRDefault="000F37F9" w:rsidP="000F37F9">
            <w:pPr>
              <w:spacing w:after="0" w:line="240" w:lineRule="auto"/>
              <w:rPr>
                <w:rFonts w:ascii="Calibri" w:eastAsia="Times New Roman" w:hAnsi="Calibri" w:cs="Times New Roman"/>
                <w:b/>
                <w:color w:val="000000"/>
                <w:sz w:val="18"/>
                <w:szCs w:val="18"/>
              </w:rPr>
            </w:pPr>
            <w:r w:rsidRPr="002702E1">
              <w:rPr>
                <w:rFonts w:ascii="Calibri" w:eastAsia="Times New Roman" w:hAnsi="Calibri" w:cs="Times New Roman"/>
                <w:b/>
                <w:color w:val="000000"/>
                <w:sz w:val="18"/>
                <w:szCs w:val="18"/>
              </w:rPr>
              <w:t>brolucizumab:conbercept</w:t>
            </w:r>
          </w:p>
        </w:tc>
        <w:tc>
          <w:tcPr>
            <w:tcW w:w="882" w:type="dxa"/>
            <w:tcBorders>
              <w:top w:val="nil"/>
              <w:left w:val="nil"/>
              <w:bottom w:val="single" w:sz="4" w:space="0" w:color="auto"/>
              <w:right w:val="single" w:sz="4" w:space="0" w:color="auto"/>
            </w:tcBorders>
            <w:shd w:val="clear" w:color="auto" w:fill="auto"/>
            <w:vAlign w:val="bottom"/>
            <w:hideMark/>
          </w:tcPr>
          <w:p w14:paraId="2F98F286" w14:textId="77777777" w:rsidR="000F37F9" w:rsidRPr="002702E1" w:rsidRDefault="000F37F9" w:rsidP="000F37F9">
            <w:pPr>
              <w:spacing w:after="0" w:line="240" w:lineRule="auto"/>
              <w:jc w:val="center"/>
              <w:rPr>
                <w:rFonts w:ascii="Calibri" w:eastAsia="Times New Roman" w:hAnsi="Calibri" w:cs="Times New Roman"/>
                <w:b/>
                <w:color w:val="000000"/>
                <w:sz w:val="18"/>
                <w:szCs w:val="18"/>
              </w:rPr>
            </w:pPr>
            <w:r w:rsidRPr="002702E1">
              <w:rPr>
                <w:rFonts w:ascii="Calibri" w:eastAsia="Times New Roman" w:hAnsi="Calibri" w:cs="Times New Roman"/>
                <w:b/>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199CD107" w14:textId="77777777" w:rsidR="000F37F9" w:rsidRPr="002702E1" w:rsidRDefault="000F37F9" w:rsidP="000F37F9">
            <w:pPr>
              <w:spacing w:after="0" w:line="240" w:lineRule="auto"/>
              <w:rPr>
                <w:rFonts w:ascii="Calibri" w:eastAsia="Times New Roman" w:hAnsi="Calibri" w:cs="Times New Roman"/>
                <w:b/>
                <w:color w:val="000000"/>
                <w:sz w:val="18"/>
                <w:szCs w:val="18"/>
              </w:rPr>
            </w:pPr>
            <w:r w:rsidRPr="002702E1">
              <w:rPr>
                <w:rFonts w:ascii="Calibri" w:eastAsia="Times New Roman" w:hAnsi="Calibri" w:cs="Times New Roman"/>
                <w:b/>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300BC4EC" w14:textId="77777777" w:rsidR="000F37F9" w:rsidRPr="002702E1" w:rsidRDefault="000F37F9" w:rsidP="000F37F9">
            <w:pPr>
              <w:spacing w:after="0" w:line="240" w:lineRule="auto"/>
              <w:rPr>
                <w:rFonts w:ascii="Calibri" w:eastAsia="Times New Roman" w:hAnsi="Calibri" w:cs="Times New Roman"/>
                <w:b/>
                <w:color w:val="000000"/>
                <w:sz w:val="18"/>
                <w:szCs w:val="18"/>
              </w:rPr>
            </w:pPr>
            <w:r w:rsidRPr="002702E1">
              <w:rPr>
                <w:rFonts w:ascii="Calibri" w:eastAsia="Times New Roman" w:hAnsi="Calibri" w:cs="Times New Roman"/>
                <w:b/>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4E8E613C" w14:textId="77777777" w:rsidR="000F37F9" w:rsidRPr="002702E1" w:rsidRDefault="000F37F9" w:rsidP="000F37F9">
            <w:pPr>
              <w:spacing w:after="0" w:line="240" w:lineRule="auto"/>
              <w:rPr>
                <w:rFonts w:ascii="Calibri" w:eastAsia="Times New Roman" w:hAnsi="Calibri" w:cs="Times New Roman"/>
                <w:b/>
                <w:color w:val="000000"/>
                <w:sz w:val="18"/>
                <w:szCs w:val="18"/>
              </w:rPr>
            </w:pPr>
            <w:r w:rsidRPr="002702E1">
              <w:rPr>
                <w:rFonts w:ascii="Calibri" w:eastAsia="Times New Roman" w:hAnsi="Calibri" w:cs="Times New Roman"/>
                <w:b/>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473509EC" w14:textId="77777777" w:rsidR="000F37F9" w:rsidRPr="002702E1" w:rsidRDefault="000F37F9" w:rsidP="000F37F9">
            <w:pPr>
              <w:spacing w:after="0" w:line="240" w:lineRule="auto"/>
              <w:rPr>
                <w:rFonts w:ascii="Calibri" w:eastAsia="Times New Roman" w:hAnsi="Calibri" w:cs="Times New Roman"/>
                <w:b/>
                <w:color w:val="000000"/>
                <w:sz w:val="18"/>
                <w:szCs w:val="18"/>
              </w:rPr>
            </w:pPr>
            <w:r w:rsidRPr="002702E1">
              <w:rPr>
                <w:rFonts w:ascii="Calibri" w:eastAsia="Times New Roman" w:hAnsi="Calibri" w:cs="Times New Roman"/>
                <w:b/>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58CA7561" w14:textId="77777777" w:rsidR="000F37F9" w:rsidRPr="002702E1" w:rsidRDefault="000F37F9" w:rsidP="000F37F9">
            <w:pPr>
              <w:spacing w:after="0" w:line="240" w:lineRule="auto"/>
              <w:rPr>
                <w:rFonts w:ascii="Calibri" w:eastAsia="Times New Roman" w:hAnsi="Calibri" w:cs="Times New Roman"/>
                <w:b/>
                <w:color w:val="000000"/>
                <w:sz w:val="18"/>
                <w:szCs w:val="18"/>
              </w:rPr>
            </w:pPr>
            <w:r w:rsidRPr="002702E1">
              <w:rPr>
                <w:rFonts w:ascii="Calibri" w:eastAsia="Times New Roman" w:hAnsi="Calibri" w:cs="Times New Roman"/>
                <w:b/>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6A05F17D" w14:textId="77777777" w:rsidR="000F37F9" w:rsidRPr="002702E1" w:rsidRDefault="000F37F9" w:rsidP="000F37F9">
            <w:pPr>
              <w:spacing w:after="0" w:line="240" w:lineRule="auto"/>
              <w:rPr>
                <w:rFonts w:ascii="Calibri" w:eastAsia="Times New Roman" w:hAnsi="Calibri" w:cs="Times New Roman"/>
                <w:b/>
                <w:color w:val="000000"/>
                <w:sz w:val="18"/>
                <w:szCs w:val="18"/>
              </w:rPr>
            </w:pPr>
            <w:r w:rsidRPr="002702E1">
              <w:rPr>
                <w:rFonts w:ascii="Calibri" w:eastAsia="Times New Roman" w:hAnsi="Calibri" w:cs="Times New Roman"/>
                <w:b/>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010E2DCB" w14:textId="77777777" w:rsidR="000F37F9" w:rsidRPr="002702E1" w:rsidRDefault="000F37F9" w:rsidP="000F37F9">
            <w:pPr>
              <w:spacing w:after="0" w:line="240" w:lineRule="auto"/>
              <w:rPr>
                <w:rFonts w:ascii="Calibri" w:eastAsia="Times New Roman" w:hAnsi="Calibri" w:cs="Times New Roman"/>
                <w:b/>
                <w:color w:val="000000"/>
                <w:sz w:val="18"/>
                <w:szCs w:val="18"/>
              </w:rPr>
            </w:pPr>
            <w:r w:rsidRPr="002702E1">
              <w:rPr>
                <w:rFonts w:ascii="Calibri" w:eastAsia="Times New Roman" w:hAnsi="Calibri" w:cs="Times New Roman"/>
                <w:b/>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17FF6F02" w14:textId="77777777" w:rsidR="000F37F9" w:rsidRPr="002702E1" w:rsidRDefault="000F37F9" w:rsidP="000F37F9">
            <w:pPr>
              <w:spacing w:after="0" w:line="240" w:lineRule="auto"/>
              <w:rPr>
                <w:rFonts w:ascii="Calibri" w:eastAsia="Times New Roman" w:hAnsi="Calibri" w:cs="Times New Roman"/>
                <w:b/>
                <w:color w:val="000000"/>
                <w:sz w:val="18"/>
                <w:szCs w:val="18"/>
              </w:rPr>
            </w:pPr>
            <w:r w:rsidRPr="002702E1">
              <w:rPr>
                <w:rFonts w:ascii="Calibri" w:eastAsia="Times New Roman" w:hAnsi="Calibri" w:cs="Times New Roman"/>
                <w:b/>
                <w:color w:val="000000"/>
                <w:sz w:val="18"/>
                <w:szCs w:val="18"/>
              </w:rPr>
              <w:t>["Within-study bias","Imprecision"]</w:t>
            </w:r>
          </w:p>
        </w:tc>
      </w:tr>
      <w:tr w:rsidR="000F37F9" w:rsidRPr="000F37F9" w14:paraId="40603A97"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1CDE3195"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brolucizumab:placebo</w:t>
            </w:r>
          </w:p>
        </w:tc>
        <w:tc>
          <w:tcPr>
            <w:tcW w:w="882" w:type="dxa"/>
            <w:tcBorders>
              <w:top w:val="nil"/>
              <w:left w:val="nil"/>
              <w:bottom w:val="single" w:sz="4" w:space="0" w:color="auto"/>
              <w:right w:val="single" w:sz="4" w:space="0" w:color="auto"/>
            </w:tcBorders>
            <w:shd w:val="clear" w:color="auto" w:fill="auto"/>
            <w:vAlign w:val="bottom"/>
            <w:hideMark/>
          </w:tcPr>
          <w:p w14:paraId="1320CFE3" w14:textId="77777777" w:rsidR="000F37F9" w:rsidRPr="000F37F9" w:rsidRDefault="000F37F9" w:rsidP="000F37F9">
            <w:pPr>
              <w:spacing w:after="0" w:line="240" w:lineRule="auto"/>
              <w:jc w:val="center"/>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6CD3F820"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1AE2DA7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0BE3BE02"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3AFCFDBC"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267" w:type="dxa"/>
            <w:tcBorders>
              <w:top w:val="nil"/>
              <w:left w:val="nil"/>
              <w:bottom w:val="single" w:sz="4" w:space="0" w:color="auto"/>
              <w:right w:val="single" w:sz="4" w:space="0" w:color="auto"/>
            </w:tcBorders>
            <w:shd w:val="clear" w:color="auto" w:fill="auto"/>
            <w:vAlign w:val="bottom"/>
            <w:hideMark/>
          </w:tcPr>
          <w:p w14:paraId="169EF92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6BCA120E"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422393B4"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Moderate</w:t>
            </w:r>
          </w:p>
        </w:tc>
        <w:tc>
          <w:tcPr>
            <w:tcW w:w="1658" w:type="dxa"/>
            <w:tcBorders>
              <w:top w:val="nil"/>
              <w:left w:val="nil"/>
              <w:bottom w:val="single" w:sz="4" w:space="0" w:color="auto"/>
              <w:right w:val="single" w:sz="4" w:space="0" w:color="auto"/>
            </w:tcBorders>
            <w:shd w:val="clear" w:color="auto" w:fill="auto"/>
            <w:vAlign w:val="bottom"/>
            <w:hideMark/>
          </w:tcPr>
          <w:p w14:paraId="69E63A87" w14:textId="77777777" w:rsidR="000F37F9" w:rsidRPr="000F37F9" w:rsidRDefault="000F37F9" w:rsidP="000F37F9">
            <w:pPr>
              <w:spacing w:after="0" w:line="240" w:lineRule="auto"/>
              <w:rPr>
                <w:rFonts w:ascii="Calibri" w:eastAsia="Times New Roman" w:hAnsi="Calibri" w:cs="Times New Roman"/>
                <w:color w:val="000000"/>
                <w:sz w:val="18"/>
                <w:szCs w:val="18"/>
              </w:rPr>
            </w:pPr>
            <w:r w:rsidRPr="000F37F9">
              <w:rPr>
                <w:rFonts w:ascii="Calibri" w:eastAsia="Times New Roman" w:hAnsi="Calibri" w:cs="Times New Roman"/>
                <w:color w:val="000000"/>
                <w:sz w:val="18"/>
                <w:szCs w:val="18"/>
              </w:rPr>
              <w:t>["Within-study bias"]</w:t>
            </w:r>
          </w:p>
        </w:tc>
      </w:tr>
      <w:tr w:rsidR="000F37F9" w:rsidRPr="000F37F9" w14:paraId="6A9C4253"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46B47BC3"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brolucizumab:ranibizumab</w:t>
            </w:r>
          </w:p>
        </w:tc>
        <w:tc>
          <w:tcPr>
            <w:tcW w:w="882" w:type="dxa"/>
            <w:tcBorders>
              <w:top w:val="nil"/>
              <w:left w:val="nil"/>
              <w:bottom w:val="single" w:sz="4" w:space="0" w:color="auto"/>
              <w:right w:val="single" w:sz="4" w:space="0" w:color="auto"/>
            </w:tcBorders>
            <w:shd w:val="clear" w:color="auto" w:fill="auto"/>
            <w:vAlign w:val="bottom"/>
            <w:hideMark/>
          </w:tcPr>
          <w:p w14:paraId="14FCB791" w14:textId="77777777" w:rsidR="000F37F9" w:rsidRPr="000F37F9" w:rsidRDefault="000F37F9" w:rsidP="000F37F9">
            <w:pPr>
              <w:spacing w:after="0" w:line="240" w:lineRule="auto"/>
              <w:jc w:val="center"/>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3E1AF358"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2AF63D41"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4398A8A0"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5289DCF0"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0DEDC2B9"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7553FD62"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322C9210"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72EC3438"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["Within-study bias","Imprecision"]</w:t>
            </w:r>
          </w:p>
        </w:tc>
      </w:tr>
      <w:tr w:rsidR="000F37F9" w:rsidRPr="000F37F9" w14:paraId="5A6CD640" w14:textId="77777777" w:rsidTr="000F37F9">
        <w:trPr>
          <w:trHeight w:val="300"/>
        </w:trPr>
        <w:tc>
          <w:tcPr>
            <w:tcW w:w="3393" w:type="dxa"/>
            <w:tcBorders>
              <w:top w:val="nil"/>
              <w:left w:val="single" w:sz="4" w:space="0" w:color="auto"/>
              <w:bottom w:val="single" w:sz="4" w:space="0" w:color="auto"/>
              <w:right w:val="single" w:sz="4" w:space="0" w:color="auto"/>
            </w:tcBorders>
            <w:shd w:val="clear" w:color="auto" w:fill="auto"/>
            <w:vAlign w:val="bottom"/>
            <w:hideMark/>
          </w:tcPr>
          <w:p w14:paraId="07A95F45"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conbercept:ranibizumab</w:t>
            </w:r>
          </w:p>
        </w:tc>
        <w:tc>
          <w:tcPr>
            <w:tcW w:w="882" w:type="dxa"/>
            <w:tcBorders>
              <w:top w:val="nil"/>
              <w:left w:val="nil"/>
              <w:bottom w:val="single" w:sz="4" w:space="0" w:color="auto"/>
              <w:right w:val="single" w:sz="4" w:space="0" w:color="auto"/>
            </w:tcBorders>
            <w:shd w:val="clear" w:color="auto" w:fill="auto"/>
            <w:vAlign w:val="bottom"/>
            <w:hideMark/>
          </w:tcPr>
          <w:p w14:paraId="07B889E0" w14:textId="77777777" w:rsidR="000F37F9" w:rsidRPr="000F37F9" w:rsidRDefault="000F37F9" w:rsidP="000F37F9">
            <w:pPr>
              <w:spacing w:after="0" w:line="240" w:lineRule="auto"/>
              <w:jc w:val="center"/>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0</w:t>
            </w:r>
          </w:p>
        </w:tc>
        <w:tc>
          <w:tcPr>
            <w:tcW w:w="924" w:type="dxa"/>
            <w:tcBorders>
              <w:top w:val="nil"/>
              <w:left w:val="nil"/>
              <w:bottom w:val="single" w:sz="4" w:space="0" w:color="auto"/>
              <w:right w:val="single" w:sz="4" w:space="0" w:color="auto"/>
            </w:tcBorders>
            <w:shd w:val="clear" w:color="auto" w:fill="auto"/>
            <w:vAlign w:val="bottom"/>
            <w:hideMark/>
          </w:tcPr>
          <w:p w14:paraId="4D8E0581"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Major concerns</w:t>
            </w:r>
          </w:p>
        </w:tc>
        <w:tc>
          <w:tcPr>
            <w:tcW w:w="937" w:type="dxa"/>
            <w:tcBorders>
              <w:top w:val="nil"/>
              <w:left w:val="nil"/>
              <w:bottom w:val="single" w:sz="4" w:space="0" w:color="auto"/>
              <w:right w:val="single" w:sz="4" w:space="0" w:color="auto"/>
            </w:tcBorders>
            <w:shd w:val="clear" w:color="auto" w:fill="auto"/>
            <w:vAlign w:val="bottom"/>
            <w:hideMark/>
          </w:tcPr>
          <w:p w14:paraId="5C76095E"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Low risk</w:t>
            </w:r>
          </w:p>
        </w:tc>
        <w:tc>
          <w:tcPr>
            <w:tcW w:w="1106" w:type="dxa"/>
            <w:tcBorders>
              <w:top w:val="nil"/>
              <w:left w:val="nil"/>
              <w:bottom w:val="single" w:sz="4" w:space="0" w:color="auto"/>
              <w:right w:val="single" w:sz="4" w:space="0" w:color="auto"/>
            </w:tcBorders>
            <w:shd w:val="clear" w:color="auto" w:fill="auto"/>
            <w:vAlign w:val="bottom"/>
            <w:hideMark/>
          </w:tcPr>
          <w:p w14:paraId="37523D61"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No concerns</w:t>
            </w:r>
          </w:p>
        </w:tc>
        <w:tc>
          <w:tcPr>
            <w:tcW w:w="1071" w:type="dxa"/>
            <w:tcBorders>
              <w:top w:val="nil"/>
              <w:left w:val="nil"/>
              <w:bottom w:val="single" w:sz="4" w:space="0" w:color="auto"/>
              <w:right w:val="single" w:sz="4" w:space="0" w:color="auto"/>
            </w:tcBorders>
            <w:shd w:val="clear" w:color="auto" w:fill="auto"/>
            <w:vAlign w:val="bottom"/>
            <w:hideMark/>
          </w:tcPr>
          <w:p w14:paraId="69099118"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Major concerns</w:t>
            </w:r>
          </w:p>
        </w:tc>
        <w:tc>
          <w:tcPr>
            <w:tcW w:w="1267" w:type="dxa"/>
            <w:tcBorders>
              <w:top w:val="nil"/>
              <w:left w:val="nil"/>
              <w:bottom w:val="single" w:sz="4" w:space="0" w:color="auto"/>
              <w:right w:val="single" w:sz="4" w:space="0" w:color="auto"/>
            </w:tcBorders>
            <w:shd w:val="clear" w:color="auto" w:fill="auto"/>
            <w:vAlign w:val="bottom"/>
            <w:hideMark/>
          </w:tcPr>
          <w:p w14:paraId="2F104446"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No concerns</w:t>
            </w:r>
          </w:p>
        </w:tc>
        <w:tc>
          <w:tcPr>
            <w:tcW w:w="1124" w:type="dxa"/>
            <w:tcBorders>
              <w:top w:val="nil"/>
              <w:left w:val="nil"/>
              <w:bottom w:val="single" w:sz="4" w:space="0" w:color="auto"/>
              <w:right w:val="single" w:sz="4" w:space="0" w:color="auto"/>
            </w:tcBorders>
            <w:shd w:val="clear" w:color="auto" w:fill="auto"/>
            <w:vAlign w:val="bottom"/>
            <w:hideMark/>
          </w:tcPr>
          <w:p w14:paraId="1E180341"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No concerns</w:t>
            </w:r>
          </w:p>
        </w:tc>
        <w:tc>
          <w:tcPr>
            <w:tcW w:w="1043" w:type="dxa"/>
            <w:tcBorders>
              <w:top w:val="nil"/>
              <w:left w:val="nil"/>
              <w:bottom w:val="single" w:sz="4" w:space="0" w:color="auto"/>
              <w:right w:val="single" w:sz="4" w:space="0" w:color="auto"/>
            </w:tcBorders>
            <w:shd w:val="clear" w:color="auto" w:fill="auto"/>
            <w:vAlign w:val="bottom"/>
            <w:hideMark/>
          </w:tcPr>
          <w:p w14:paraId="1A419594"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Low</w:t>
            </w:r>
          </w:p>
        </w:tc>
        <w:tc>
          <w:tcPr>
            <w:tcW w:w="1658" w:type="dxa"/>
            <w:tcBorders>
              <w:top w:val="nil"/>
              <w:left w:val="nil"/>
              <w:bottom w:val="single" w:sz="4" w:space="0" w:color="auto"/>
              <w:right w:val="single" w:sz="4" w:space="0" w:color="auto"/>
            </w:tcBorders>
            <w:shd w:val="clear" w:color="auto" w:fill="auto"/>
            <w:vAlign w:val="bottom"/>
            <w:hideMark/>
          </w:tcPr>
          <w:p w14:paraId="611414BF" w14:textId="77777777" w:rsidR="000F37F9" w:rsidRPr="000F37F9" w:rsidRDefault="000F37F9" w:rsidP="000F37F9">
            <w:pPr>
              <w:spacing w:after="0" w:line="240" w:lineRule="auto"/>
              <w:rPr>
                <w:rFonts w:ascii="Calibri" w:eastAsia="Times New Roman" w:hAnsi="Calibri" w:cs="Times New Roman"/>
                <w:b/>
                <w:color w:val="000000"/>
                <w:sz w:val="18"/>
                <w:szCs w:val="18"/>
              </w:rPr>
            </w:pPr>
            <w:r w:rsidRPr="000F37F9">
              <w:rPr>
                <w:rFonts w:ascii="Calibri" w:eastAsia="Times New Roman" w:hAnsi="Calibri" w:cs="Times New Roman"/>
                <w:b/>
                <w:color w:val="000000"/>
                <w:sz w:val="18"/>
                <w:szCs w:val="18"/>
              </w:rPr>
              <w:t>["Within-study bias","Imprecision"]</w:t>
            </w:r>
          </w:p>
        </w:tc>
      </w:tr>
    </w:tbl>
    <w:p w14:paraId="1DFECCD3" w14:textId="77777777" w:rsidR="00AA7944" w:rsidRDefault="00AA7944" w:rsidP="008525C5">
      <w:pPr>
        <w:pStyle w:val="Heading1"/>
        <w:rPr>
          <w:rFonts w:ascii="Arial" w:hAnsi="Arial" w:cs="Arial"/>
        </w:rPr>
        <w:sectPr w:rsidR="00AA7944" w:rsidSect="00343544">
          <w:pgSz w:w="15840" w:h="12240" w:orient="landscape"/>
          <w:pgMar w:top="1440" w:right="1440" w:bottom="1440" w:left="1440" w:header="720" w:footer="720" w:gutter="0"/>
          <w:cols w:space="720"/>
          <w:docGrid w:linePitch="360"/>
        </w:sectPr>
      </w:pPr>
      <w:bookmarkStart w:id="27" w:name="_GoBack"/>
      <w:bookmarkEnd w:id="27"/>
    </w:p>
    <w:p w14:paraId="1EF28FC3" w14:textId="17547450" w:rsidR="005278DA" w:rsidRPr="00070660" w:rsidRDefault="00370622" w:rsidP="008525C5">
      <w:pPr>
        <w:pStyle w:val="Heading1"/>
        <w:rPr>
          <w:rFonts w:ascii="Arial" w:hAnsi="Arial" w:cs="Arial"/>
        </w:rPr>
      </w:pPr>
      <w:bookmarkStart w:id="28" w:name="_Toc85186235"/>
      <w:r w:rsidRPr="007E674B">
        <w:rPr>
          <w:rFonts w:ascii="Arial" w:hAnsi="Arial" w:cs="Arial"/>
        </w:rPr>
        <w:lastRenderedPageBreak/>
        <w:t>e</w:t>
      </w:r>
      <w:r w:rsidR="007975C1" w:rsidRPr="007E674B">
        <w:rPr>
          <w:rFonts w:ascii="Arial" w:hAnsi="Arial" w:cs="Arial"/>
        </w:rPr>
        <w:t>Figure</w:t>
      </w:r>
      <w:r w:rsidR="004F1ACB">
        <w:rPr>
          <w:rFonts w:ascii="Arial" w:hAnsi="Arial" w:cs="Arial"/>
        </w:rPr>
        <w:t xml:space="preserve"> 3</w:t>
      </w:r>
      <w:r w:rsidR="002903F2" w:rsidRPr="007E674B">
        <w:rPr>
          <w:rFonts w:ascii="Arial" w:hAnsi="Arial" w:cs="Arial"/>
        </w:rPr>
        <w:t>: Rank Heat P</w:t>
      </w:r>
      <w:r w:rsidR="005278DA" w:rsidRPr="007E674B">
        <w:rPr>
          <w:rFonts w:ascii="Arial" w:hAnsi="Arial" w:cs="Arial"/>
        </w:rPr>
        <w:t>lot</w:t>
      </w:r>
      <w:bookmarkEnd w:id="28"/>
    </w:p>
    <w:p w14:paraId="5A81F44B" w14:textId="2DDDF42A" w:rsidR="005278DA" w:rsidRPr="00070660" w:rsidRDefault="00601B6B" w:rsidP="005278DA">
      <w:pPr>
        <w:rPr>
          <w:rFonts w:ascii="Arial" w:hAnsi="Arial" w:cs="Arial"/>
        </w:rPr>
      </w:pPr>
      <w:r w:rsidRPr="00070660">
        <w:rPr>
          <w:rFonts w:ascii="Arial" w:hAnsi="Arial" w:cs="Arial"/>
          <w:noProof/>
        </w:rPr>
        <w:drawing>
          <wp:inline distT="0" distB="0" distL="0" distR="0" wp14:anchorId="36ECADAD" wp14:editId="5D476082">
            <wp:extent cx="6806317" cy="5442727"/>
            <wp:effectExtent l="0" t="0" r="0" b="5715"/>
            <wp:docPr id="11" name="Picture 1">
              <a:extLst xmlns:a="http://schemas.openxmlformats.org/drawingml/2006/main">
                <a:ext uri="{FF2B5EF4-FFF2-40B4-BE49-F238E27FC236}">
                  <a16:creationId xmlns:a16="http://schemas.microsoft.com/office/drawing/2014/main" id="{221ADA56-B286-4259-BA1D-604B2BB166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221ADA56-B286-4259-BA1D-604B2BB1666B}"/>
                        </a:ext>
                      </a:extLst>
                    </pic:cNvPr>
                    <pic:cNvPicPr>
                      <a:picLocks noChangeAspect="1"/>
                    </pic:cNvPicPr>
                  </pic:nvPicPr>
                  <pic:blipFill>
                    <a:blip r:embed="rId19"/>
                    <a:stretch>
                      <a:fillRect/>
                    </a:stretch>
                  </pic:blipFill>
                  <pic:spPr>
                    <a:xfrm>
                      <a:off x="0" y="0"/>
                      <a:ext cx="6823122" cy="5456165"/>
                    </a:xfrm>
                    <a:prstGeom prst="rect">
                      <a:avLst/>
                    </a:prstGeom>
                  </pic:spPr>
                </pic:pic>
              </a:graphicData>
            </a:graphic>
          </wp:inline>
        </w:drawing>
      </w:r>
    </w:p>
    <w:p w14:paraId="49A36A4C" w14:textId="5FBD775D" w:rsidR="00EA1931" w:rsidRPr="00070660" w:rsidRDefault="00EA1931" w:rsidP="005278DA">
      <w:pPr>
        <w:rPr>
          <w:rFonts w:ascii="Arial" w:hAnsi="Arial" w:cs="Arial"/>
          <w:sz w:val="16"/>
          <w:szCs w:val="16"/>
        </w:rPr>
      </w:pPr>
      <w:r w:rsidRPr="00070660">
        <w:rPr>
          <w:rFonts w:ascii="Arial" w:hAnsi="Arial" w:cs="Arial"/>
          <w:sz w:val="16"/>
          <w:szCs w:val="16"/>
        </w:rPr>
        <w:lastRenderedPageBreak/>
        <w:t xml:space="preserve">Each concentric circle represents a different outcome (as labeled), with the outermost circle representing vision gain, and the innermost circle representing best-corrected visual acuity. The scale bar represents the ranking statistic for each intervention using the SUCRA values, where 0% (red) indicates the lowest possible rank (worst treatment), and 100% (green) represents the highest possible rank (best treatment). Each rectangle represents an intervention which is described outside the outermost circle. The number within each rectangle represents the ranking statistic of the intervention for the particular outcome circle. </w:t>
      </w:r>
    </w:p>
    <w:p w14:paraId="171E81DC" w14:textId="6C16869E" w:rsidR="005278DA" w:rsidRPr="00070660" w:rsidRDefault="005278DA" w:rsidP="00EA1931">
      <w:pPr>
        <w:rPr>
          <w:rFonts w:ascii="Arial" w:hAnsi="Arial" w:cs="Arial"/>
          <w:sz w:val="16"/>
          <w:szCs w:val="16"/>
        </w:rPr>
      </w:pPr>
      <w:r w:rsidRPr="00070660">
        <w:rPr>
          <w:rFonts w:ascii="Arial" w:hAnsi="Arial" w:cs="Arial"/>
          <w:b/>
          <w:sz w:val="16"/>
          <w:szCs w:val="16"/>
        </w:rPr>
        <w:t>Abbreviations:</w:t>
      </w:r>
      <w:r w:rsidRPr="00070660">
        <w:rPr>
          <w:rFonts w:ascii="Arial" w:hAnsi="Arial" w:cs="Arial"/>
          <w:sz w:val="16"/>
          <w:szCs w:val="16"/>
        </w:rPr>
        <w:t xml:space="preserve"> AE, adverse events; AFLI, aflibercept; </w:t>
      </w:r>
      <w:r w:rsidRPr="00070660">
        <w:rPr>
          <w:rFonts w:ascii="Arial" w:hAnsi="Arial" w:cs="Arial"/>
          <w:sz w:val="16"/>
          <w:szCs w:val="16"/>
          <w:lang w:val="en-CA"/>
        </w:rPr>
        <w:t>ATE, arterial thromboembolic events</w:t>
      </w:r>
      <w:r w:rsidRPr="00070660">
        <w:rPr>
          <w:rFonts w:ascii="Arial" w:hAnsi="Arial" w:cs="Arial"/>
          <w:sz w:val="16"/>
          <w:szCs w:val="16"/>
        </w:rPr>
        <w:t xml:space="preserve">; BCVA, </w:t>
      </w:r>
      <w:r w:rsidRPr="00070660">
        <w:rPr>
          <w:rFonts w:ascii="Arial" w:hAnsi="Arial" w:cs="Arial"/>
          <w:sz w:val="16"/>
          <w:szCs w:val="16"/>
          <w:lang w:val="en-CA"/>
        </w:rPr>
        <w:t xml:space="preserve">best-corrected visual acuity; BEVA, bevacizumab; </w:t>
      </w:r>
      <w:r w:rsidR="00601B6B" w:rsidRPr="00070660">
        <w:rPr>
          <w:rFonts w:ascii="Arial" w:hAnsi="Arial" w:cs="Arial"/>
          <w:sz w:val="16"/>
          <w:szCs w:val="16"/>
          <w:lang w:val="en-CA"/>
        </w:rPr>
        <w:t xml:space="preserve">BROL, brolucizumab; CONB, conbercept; </w:t>
      </w:r>
      <w:r w:rsidRPr="00070660">
        <w:rPr>
          <w:rFonts w:ascii="Arial" w:eastAsia="Times New Roman" w:hAnsi="Arial" w:cs="Arial"/>
          <w:sz w:val="16"/>
          <w:szCs w:val="16"/>
        </w:rPr>
        <w:t>DXM, dexamethasone;</w:t>
      </w:r>
      <w:r w:rsidRPr="00070660">
        <w:rPr>
          <w:rFonts w:ascii="Arial" w:hAnsi="Arial" w:cs="Arial"/>
          <w:sz w:val="16"/>
          <w:szCs w:val="16"/>
        </w:rPr>
        <w:t xml:space="preserve"> </w:t>
      </w:r>
      <w:r w:rsidRPr="00070660">
        <w:rPr>
          <w:rFonts w:ascii="Arial" w:eastAsia="Times New Roman" w:hAnsi="Arial" w:cs="Arial"/>
          <w:sz w:val="16"/>
          <w:szCs w:val="16"/>
        </w:rPr>
        <w:t>IVTA, intravitreal triamcinolone acetonide; PDT, photodynamic therapy</w:t>
      </w:r>
      <w:r w:rsidRPr="00070660">
        <w:rPr>
          <w:rFonts w:ascii="Arial" w:hAnsi="Arial" w:cs="Arial"/>
          <w:sz w:val="16"/>
          <w:szCs w:val="16"/>
        </w:rPr>
        <w:t xml:space="preserve">; PLAC, placebo; RANI, ranibizumab; RD, retinal detachment; VTE, </w:t>
      </w:r>
      <w:r w:rsidRPr="00070660">
        <w:rPr>
          <w:rFonts w:ascii="Arial" w:hAnsi="Arial" w:cs="Arial"/>
          <w:bCs/>
          <w:sz w:val="16"/>
          <w:szCs w:val="16"/>
        </w:rPr>
        <w:t>venous thromboembolic events</w:t>
      </w:r>
      <w:r w:rsidRPr="00070660">
        <w:rPr>
          <w:rFonts w:ascii="Arial" w:hAnsi="Arial" w:cs="Arial"/>
          <w:sz w:val="16"/>
          <w:szCs w:val="16"/>
        </w:rPr>
        <w:t>; WDAE, withdrawals due to adverse events</w:t>
      </w:r>
    </w:p>
    <w:p w14:paraId="086898F6" w14:textId="77777777" w:rsidR="005278DA" w:rsidRPr="00070660" w:rsidRDefault="005278DA" w:rsidP="005278DA">
      <w:pPr>
        <w:rPr>
          <w:rFonts w:ascii="Arial" w:hAnsi="Arial" w:cs="Arial"/>
          <w:sz w:val="16"/>
          <w:szCs w:val="16"/>
        </w:rPr>
      </w:pPr>
    </w:p>
    <w:p w14:paraId="2FC0C626" w14:textId="1B5F04C6" w:rsidR="005278DA" w:rsidRDefault="005278DA" w:rsidP="005278DA">
      <w:pPr>
        <w:rPr>
          <w:rFonts w:ascii="Arial" w:hAnsi="Arial" w:cs="Arial"/>
          <w:sz w:val="16"/>
          <w:szCs w:val="16"/>
        </w:rPr>
      </w:pPr>
    </w:p>
    <w:p w14:paraId="02C5FD2E" w14:textId="77777777" w:rsidR="003438D8" w:rsidRPr="000C52C6" w:rsidRDefault="003438D8" w:rsidP="005278DA">
      <w:pPr>
        <w:rPr>
          <w:rFonts w:ascii="Arial" w:hAnsi="Arial" w:cs="Arial"/>
          <w:b/>
          <w:sz w:val="16"/>
          <w:szCs w:val="16"/>
        </w:rPr>
        <w:sectPr w:rsidR="003438D8" w:rsidRPr="000C52C6" w:rsidSect="00343544">
          <w:pgSz w:w="15840" w:h="12240" w:orient="landscape"/>
          <w:pgMar w:top="1440" w:right="1440" w:bottom="1440" w:left="1440" w:header="720" w:footer="720" w:gutter="0"/>
          <w:cols w:space="720"/>
          <w:docGrid w:linePitch="360"/>
        </w:sectPr>
      </w:pPr>
    </w:p>
    <w:p w14:paraId="204E7444" w14:textId="0EBACADC" w:rsidR="00960082" w:rsidRPr="00070660" w:rsidRDefault="001272D2" w:rsidP="00345D81">
      <w:pPr>
        <w:pStyle w:val="Heading1"/>
        <w:rPr>
          <w:rFonts w:ascii="Arial" w:hAnsi="Arial" w:cs="Arial"/>
        </w:rPr>
      </w:pPr>
      <w:bookmarkStart w:id="29" w:name="_Toc85186236"/>
      <w:r w:rsidRPr="00070660">
        <w:rPr>
          <w:rFonts w:ascii="Arial" w:hAnsi="Arial" w:cs="Arial"/>
        </w:rPr>
        <w:lastRenderedPageBreak/>
        <w:t>e</w:t>
      </w:r>
      <w:r w:rsidR="007975C1" w:rsidRPr="00070660">
        <w:rPr>
          <w:rFonts w:ascii="Arial" w:hAnsi="Arial" w:cs="Arial"/>
        </w:rPr>
        <w:t>Table</w:t>
      </w:r>
      <w:r w:rsidRPr="00070660">
        <w:rPr>
          <w:rFonts w:ascii="Arial" w:hAnsi="Arial" w:cs="Arial"/>
        </w:rPr>
        <w:t xml:space="preserve"> 1</w:t>
      </w:r>
      <w:r w:rsidR="0033452F">
        <w:rPr>
          <w:rFonts w:ascii="Arial" w:hAnsi="Arial" w:cs="Arial"/>
        </w:rPr>
        <w:t>4</w:t>
      </w:r>
      <w:r w:rsidR="002903F2" w:rsidRPr="00070660">
        <w:rPr>
          <w:rFonts w:ascii="Arial" w:hAnsi="Arial" w:cs="Arial"/>
        </w:rPr>
        <w:t>: Comparison to Previous Systematic R</w:t>
      </w:r>
      <w:r w:rsidR="00960082" w:rsidRPr="00070660">
        <w:rPr>
          <w:rFonts w:ascii="Arial" w:hAnsi="Arial" w:cs="Arial"/>
        </w:rPr>
        <w:t>eviews</w:t>
      </w:r>
      <w:bookmarkEnd w:id="29"/>
    </w:p>
    <w:tbl>
      <w:tblPr>
        <w:tblStyle w:val="TableGrid"/>
        <w:tblW w:w="0" w:type="auto"/>
        <w:tblLook w:val="04A0" w:firstRow="1" w:lastRow="0" w:firstColumn="1" w:lastColumn="0" w:noHBand="0" w:noVBand="1"/>
      </w:tblPr>
      <w:tblGrid>
        <w:gridCol w:w="2267"/>
        <w:gridCol w:w="2495"/>
        <w:gridCol w:w="2294"/>
        <w:gridCol w:w="2294"/>
      </w:tblGrid>
      <w:tr w:rsidR="00960082" w:rsidRPr="00070660" w14:paraId="03C277C2" w14:textId="77777777" w:rsidTr="00B55CA6">
        <w:tc>
          <w:tcPr>
            <w:tcW w:w="2394" w:type="dxa"/>
          </w:tcPr>
          <w:p w14:paraId="7CCF2758" w14:textId="77777777" w:rsidR="00960082" w:rsidRPr="00070660" w:rsidRDefault="00960082" w:rsidP="00B55CA6">
            <w:pPr>
              <w:rPr>
                <w:rFonts w:ascii="Arial" w:hAnsi="Arial" w:cs="Arial"/>
                <w:sz w:val="20"/>
                <w:szCs w:val="20"/>
              </w:rPr>
            </w:pPr>
          </w:p>
        </w:tc>
        <w:tc>
          <w:tcPr>
            <w:tcW w:w="2394" w:type="dxa"/>
          </w:tcPr>
          <w:p w14:paraId="32256896" w14:textId="77777777" w:rsidR="00960082" w:rsidRPr="00070660" w:rsidRDefault="00960082" w:rsidP="00B55CA6">
            <w:pPr>
              <w:rPr>
                <w:rFonts w:ascii="Arial" w:hAnsi="Arial" w:cs="Arial"/>
                <w:sz w:val="20"/>
                <w:szCs w:val="20"/>
              </w:rPr>
            </w:pPr>
            <w:r w:rsidRPr="00070660">
              <w:rPr>
                <w:rFonts w:ascii="Arial" w:hAnsi="Arial" w:cs="Arial"/>
                <w:sz w:val="20"/>
                <w:szCs w:val="20"/>
              </w:rPr>
              <w:t>This review</w:t>
            </w:r>
          </w:p>
        </w:tc>
        <w:tc>
          <w:tcPr>
            <w:tcW w:w="2394" w:type="dxa"/>
          </w:tcPr>
          <w:p w14:paraId="602A0181" w14:textId="28EA670E" w:rsidR="00960082" w:rsidRPr="00070660" w:rsidRDefault="00960082" w:rsidP="008F1896">
            <w:pPr>
              <w:rPr>
                <w:rFonts w:ascii="Arial" w:hAnsi="Arial" w:cs="Arial"/>
                <w:sz w:val="20"/>
                <w:szCs w:val="20"/>
              </w:rPr>
            </w:pPr>
            <w:r w:rsidRPr="00070660">
              <w:rPr>
                <w:rFonts w:ascii="Arial" w:hAnsi="Arial" w:cs="Arial"/>
                <w:sz w:val="20"/>
                <w:szCs w:val="20"/>
              </w:rPr>
              <w:t>Review by Fadda et al.</w:t>
            </w:r>
            <w:r w:rsidRPr="00070660">
              <w:rPr>
                <w:rFonts w:ascii="Arial" w:hAnsi="Arial" w:cs="Arial"/>
                <w:sz w:val="20"/>
                <w:szCs w:val="20"/>
              </w:rPr>
              <w:fldChar w:fldCharType="begin"/>
            </w:r>
            <w:r w:rsidR="008F1896">
              <w:rPr>
                <w:rFonts w:ascii="Arial" w:hAnsi="Arial" w:cs="Arial"/>
                <w:sz w:val="20"/>
                <w:szCs w:val="20"/>
              </w:rPr>
              <w:instrText xml:space="preserve"> ADDIN EN.CITE &lt;EndNote&gt;&lt;Cite&gt;&lt;Author&gt;Fadda&lt;/Author&gt;&lt;Year&gt;2011&lt;/Year&gt;&lt;RecNum&gt;545&lt;/RecNum&gt;&lt;DisplayText&gt;[97]&lt;/DisplayText&gt;&lt;record&gt;&lt;rec-number&gt;545&lt;/rec-number&gt;&lt;foreign-keys&gt;&lt;key app="EN" db-id="szdswrd5wt9svkeptavvf55csfsa5vt0esew" timestamp="1480603871"&gt;545&lt;/key&gt;&lt;/foreign-keys&gt;&lt;ref-type name="Journal Article"&gt;17&lt;/ref-type&gt;&lt;contributors&gt;&lt;authors&gt;&lt;author&gt;Fadda, V.&lt;/author&gt;&lt;author&gt;Maratea, D.&lt;/author&gt;&lt;author&gt;Trippoli, S.&lt;/author&gt;&lt;author&gt;Messori, A.&lt;/author&gt;&lt;/authors&gt;&lt;/contributors&gt;&lt;titles&gt;&lt;title&gt;Treatments for macular degeneration: summarising evidence using network meta-analysis&lt;/title&gt;&lt;secondary-title&gt;Br J Ophthalmol&lt;/secondary-title&gt;&lt;alt-title&gt;The British journal of ophthalmology&lt;/alt-title&gt;&lt;/titles&gt;&lt;periodical&gt;&lt;full-title&gt;British Journal of Ophthalmology&lt;/full-title&gt;&lt;abbr-1&gt;Br. J. Ophthalmol.&lt;/abbr-1&gt;&lt;abbr-2&gt;Br J Ophthalmol&lt;/abbr-2&gt;&lt;/periodical&gt;&lt;pages&gt;1476-7&lt;/pages&gt;&lt;volume&gt;95&lt;/volume&gt;&lt;number&gt;10&lt;/number&gt;&lt;edition&gt;2011/06/18&lt;/edition&gt;&lt;keywords&gt;&lt;keyword&gt;Angiogenesis Inhibitors/*therapeutic use&lt;/keyword&gt;&lt;keyword&gt;Antibodies, Monoclonal/*therapeutic use&lt;/keyword&gt;&lt;keyword&gt;Antibodies, Monoclonal, Humanized&lt;/keyword&gt;&lt;keyword&gt;Bevacizumab&lt;/keyword&gt;&lt;keyword&gt;Controlled Clinical Trials as Topic&lt;/keyword&gt;&lt;keyword&gt;Humans&lt;/keyword&gt;&lt;keyword&gt;Macular Degeneration/*drug therapy&lt;/keyword&gt;&lt;keyword&gt;Ranibizumab&lt;/keyword&gt;&lt;keyword&gt;Treatment Outcome&lt;/keyword&gt;&lt;keyword&gt;Vascular Endothelial Growth Factor A/antagonists &amp;amp; inhibitors&lt;/keyword&gt;&lt;/keywords&gt;&lt;dates&gt;&lt;year&gt;2011&lt;/year&gt;&lt;pub-dates&gt;&lt;date&gt;Oct&lt;/date&gt;&lt;/pub-dates&gt;&lt;/dates&gt;&lt;isbn&gt;0007-1161&lt;/isbn&gt;&lt;accession-num&gt;21680571&lt;/accession-num&gt;&lt;urls&gt;&lt;/urls&gt;&lt;electronic-resource-num&gt;10.1136/bjophthalmol-2011-300316&lt;/electronic-resource-num&gt;&lt;remote-database-provider&gt;NLM&lt;/remote-database-provider&gt;&lt;language&gt;Eng&lt;/language&gt;&lt;/record&gt;&lt;/Cite&gt;&lt;/EndNote&gt;</w:instrText>
            </w:r>
            <w:r w:rsidRPr="00070660">
              <w:rPr>
                <w:rFonts w:ascii="Arial" w:hAnsi="Arial" w:cs="Arial"/>
                <w:sz w:val="20"/>
                <w:szCs w:val="20"/>
              </w:rPr>
              <w:fldChar w:fldCharType="separate"/>
            </w:r>
            <w:r w:rsidR="008F1896">
              <w:rPr>
                <w:rFonts w:ascii="Arial" w:hAnsi="Arial" w:cs="Arial"/>
                <w:noProof/>
                <w:sz w:val="20"/>
                <w:szCs w:val="20"/>
              </w:rPr>
              <w:t>[97]</w:t>
            </w:r>
            <w:r w:rsidRPr="00070660">
              <w:rPr>
                <w:rFonts w:ascii="Arial" w:hAnsi="Arial" w:cs="Arial"/>
                <w:sz w:val="20"/>
                <w:szCs w:val="20"/>
              </w:rPr>
              <w:fldChar w:fldCharType="end"/>
            </w:r>
          </w:p>
        </w:tc>
        <w:tc>
          <w:tcPr>
            <w:tcW w:w="2394" w:type="dxa"/>
          </w:tcPr>
          <w:p w14:paraId="4688A8D9" w14:textId="6DB20A61" w:rsidR="00960082" w:rsidRPr="00070660" w:rsidRDefault="00960082" w:rsidP="008F1896">
            <w:pPr>
              <w:rPr>
                <w:rFonts w:ascii="Arial" w:hAnsi="Arial" w:cs="Arial"/>
                <w:sz w:val="20"/>
                <w:szCs w:val="20"/>
              </w:rPr>
            </w:pPr>
            <w:r w:rsidRPr="00070660">
              <w:rPr>
                <w:rFonts w:ascii="Arial" w:hAnsi="Arial" w:cs="Arial"/>
                <w:sz w:val="20"/>
                <w:szCs w:val="20"/>
              </w:rPr>
              <w:t>Solomon et al.</w:t>
            </w:r>
            <w:r w:rsidR="000A1747">
              <w:rPr>
                <w:rFonts w:ascii="Arial" w:hAnsi="Arial" w:cs="Arial"/>
                <w:sz w:val="20"/>
                <w:szCs w:val="20"/>
              </w:rPr>
              <w:fldChar w:fldCharType="begin">
                <w:fldData xml:space="preserve">PEVuZE5vdGU+PENpdGU+PEF1dGhvcj5Tb2xvbW9uPC9BdXRob3I+PFllYXI+MjAxOTwvWWVhcj48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</w:fldData>
              </w:fldChar>
            </w:r>
            <w:r w:rsidR="008F1896">
              <w:rPr>
                <w:rFonts w:ascii="Arial" w:hAnsi="Arial" w:cs="Arial"/>
                <w:sz w:val="20"/>
                <w:szCs w:val="20"/>
              </w:rPr>
              <w:instrText xml:space="preserve"> ADDIN EN.CITE </w:instrText>
            </w:r>
            <w:r w:rsidR="008F1896">
              <w:rPr>
                <w:rFonts w:ascii="Arial" w:hAnsi="Arial" w:cs="Arial"/>
                <w:sz w:val="20"/>
                <w:szCs w:val="20"/>
              </w:rPr>
              <w:fldChar w:fldCharType="begin">
                <w:fldData xml:space="preserve">PEVuZE5vdGU+PENpdGU+PEF1dGhvcj5Tb2xvbW9uPC9BdXRob3I+PFllYXI+MjAxOTwvWWVhcj48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</w:fldData>
              </w:fldChar>
            </w:r>
            <w:r w:rsidR="008F1896">
              <w:rPr>
                <w:rFonts w:ascii="Arial" w:hAnsi="Arial" w:cs="Arial"/>
                <w:sz w:val="20"/>
                <w:szCs w:val="20"/>
              </w:rPr>
              <w:instrText xml:space="preserve"> ADDIN EN.CITE.DATA </w:instrText>
            </w:r>
            <w:r w:rsidR="008F1896">
              <w:rPr>
                <w:rFonts w:ascii="Arial" w:hAnsi="Arial" w:cs="Arial"/>
                <w:sz w:val="20"/>
                <w:szCs w:val="20"/>
              </w:rPr>
            </w:r>
            <w:r w:rsidR="008F1896">
              <w:rPr>
                <w:rFonts w:ascii="Arial" w:hAnsi="Arial" w:cs="Arial"/>
                <w:sz w:val="20"/>
                <w:szCs w:val="20"/>
              </w:rPr>
              <w:fldChar w:fldCharType="end"/>
            </w:r>
            <w:r w:rsidR="000A1747">
              <w:rPr>
                <w:rFonts w:ascii="Arial" w:hAnsi="Arial" w:cs="Arial"/>
                <w:sz w:val="20"/>
                <w:szCs w:val="20"/>
              </w:rPr>
            </w:r>
            <w:r w:rsidR="000A1747">
              <w:rPr>
                <w:rFonts w:ascii="Arial" w:hAnsi="Arial" w:cs="Arial"/>
                <w:sz w:val="20"/>
                <w:szCs w:val="20"/>
              </w:rPr>
              <w:fldChar w:fldCharType="separate"/>
            </w:r>
            <w:r w:rsidR="008F1896">
              <w:rPr>
                <w:rFonts w:ascii="Arial" w:hAnsi="Arial" w:cs="Arial"/>
                <w:noProof/>
                <w:sz w:val="20"/>
                <w:szCs w:val="20"/>
              </w:rPr>
              <w:t>[98]</w:t>
            </w:r>
            <w:r w:rsidR="000A1747">
              <w:rPr>
                <w:rFonts w:ascii="Arial" w:hAnsi="Arial" w:cs="Arial"/>
                <w:sz w:val="20"/>
                <w:szCs w:val="20"/>
              </w:rPr>
              <w:fldChar w:fldCharType="end"/>
            </w:r>
          </w:p>
        </w:tc>
      </w:tr>
      <w:tr w:rsidR="00960082" w:rsidRPr="00070660" w14:paraId="0BB6E8E9" w14:textId="77777777" w:rsidTr="00B55CA6">
        <w:tc>
          <w:tcPr>
            <w:tcW w:w="2394" w:type="dxa"/>
          </w:tcPr>
          <w:p w14:paraId="567908AB" w14:textId="77777777" w:rsidR="00960082" w:rsidRPr="00070660" w:rsidRDefault="00960082" w:rsidP="00B55CA6">
            <w:pPr>
              <w:rPr>
                <w:rFonts w:ascii="Arial" w:hAnsi="Arial" w:cs="Arial"/>
                <w:sz w:val="20"/>
                <w:szCs w:val="20"/>
              </w:rPr>
            </w:pPr>
            <w:r w:rsidRPr="00070660">
              <w:rPr>
                <w:rFonts w:ascii="Arial" w:hAnsi="Arial" w:cs="Arial"/>
                <w:sz w:val="20"/>
                <w:szCs w:val="20"/>
              </w:rPr>
              <w:t>Number of included studies</w:t>
            </w:r>
          </w:p>
        </w:tc>
        <w:tc>
          <w:tcPr>
            <w:tcW w:w="2394" w:type="dxa"/>
          </w:tcPr>
          <w:p w14:paraId="7C4E74FD" w14:textId="6FF40E65" w:rsidR="00960082" w:rsidRPr="00070660" w:rsidRDefault="00F315A1" w:rsidP="00B55CA6">
            <w:pPr>
              <w:rPr>
                <w:rFonts w:ascii="Arial" w:hAnsi="Arial" w:cs="Arial"/>
                <w:sz w:val="20"/>
                <w:szCs w:val="20"/>
              </w:rPr>
            </w:pPr>
            <w:r w:rsidRPr="00070660">
              <w:rPr>
                <w:rFonts w:ascii="Arial" w:hAnsi="Arial" w:cs="Arial"/>
                <w:sz w:val="20"/>
                <w:szCs w:val="20"/>
              </w:rPr>
              <w:t>90</w:t>
            </w:r>
          </w:p>
        </w:tc>
        <w:tc>
          <w:tcPr>
            <w:tcW w:w="2394" w:type="dxa"/>
          </w:tcPr>
          <w:p w14:paraId="68EB0B30" w14:textId="77777777" w:rsidR="00960082" w:rsidRPr="00070660" w:rsidRDefault="00960082" w:rsidP="00B55CA6">
            <w:pPr>
              <w:rPr>
                <w:rFonts w:ascii="Arial" w:hAnsi="Arial" w:cs="Arial"/>
                <w:sz w:val="20"/>
                <w:szCs w:val="20"/>
              </w:rPr>
            </w:pPr>
            <w:r w:rsidRPr="00070660">
              <w:rPr>
                <w:rFonts w:ascii="Arial" w:hAnsi="Arial" w:cs="Arial"/>
                <w:sz w:val="20"/>
                <w:szCs w:val="20"/>
              </w:rPr>
              <w:t>5</w:t>
            </w:r>
          </w:p>
        </w:tc>
        <w:tc>
          <w:tcPr>
            <w:tcW w:w="2394" w:type="dxa"/>
          </w:tcPr>
          <w:p w14:paraId="1C192541" w14:textId="79AF0004" w:rsidR="00960082" w:rsidRPr="00070660" w:rsidRDefault="00F315A1" w:rsidP="00B55CA6">
            <w:pPr>
              <w:rPr>
                <w:rFonts w:ascii="Arial" w:hAnsi="Arial" w:cs="Arial"/>
                <w:sz w:val="20"/>
                <w:szCs w:val="20"/>
              </w:rPr>
            </w:pPr>
            <w:r w:rsidRPr="00070660">
              <w:rPr>
                <w:rFonts w:ascii="Arial" w:hAnsi="Arial" w:cs="Arial"/>
                <w:sz w:val="20"/>
                <w:szCs w:val="20"/>
              </w:rPr>
              <w:t>16</w:t>
            </w:r>
          </w:p>
        </w:tc>
      </w:tr>
      <w:tr w:rsidR="00960082" w:rsidRPr="00070660" w14:paraId="64684FBE" w14:textId="77777777" w:rsidTr="00B55CA6">
        <w:tc>
          <w:tcPr>
            <w:tcW w:w="2394" w:type="dxa"/>
          </w:tcPr>
          <w:p w14:paraId="0311F243" w14:textId="77777777" w:rsidR="00960082" w:rsidRPr="00070660" w:rsidRDefault="00960082" w:rsidP="00B55CA6">
            <w:pPr>
              <w:rPr>
                <w:rFonts w:ascii="Arial" w:hAnsi="Arial" w:cs="Arial"/>
                <w:sz w:val="20"/>
                <w:szCs w:val="20"/>
              </w:rPr>
            </w:pPr>
            <w:r w:rsidRPr="00070660">
              <w:rPr>
                <w:rFonts w:ascii="Arial" w:hAnsi="Arial" w:cs="Arial"/>
                <w:sz w:val="20"/>
                <w:szCs w:val="20"/>
              </w:rPr>
              <w:t>Included treatments</w:t>
            </w:r>
          </w:p>
        </w:tc>
        <w:tc>
          <w:tcPr>
            <w:tcW w:w="2394" w:type="dxa"/>
          </w:tcPr>
          <w:p w14:paraId="6287AFFB" w14:textId="77777777" w:rsidR="00960082" w:rsidRPr="00070660" w:rsidRDefault="00960082" w:rsidP="00B55CA6">
            <w:pPr>
              <w:rPr>
                <w:rFonts w:ascii="Arial" w:hAnsi="Arial" w:cs="Arial"/>
                <w:sz w:val="20"/>
                <w:szCs w:val="20"/>
              </w:rPr>
            </w:pPr>
            <w:r w:rsidRPr="00070660">
              <w:rPr>
                <w:rFonts w:ascii="Arial" w:hAnsi="Arial" w:cs="Arial"/>
                <w:sz w:val="20"/>
                <w:szCs w:val="20"/>
              </w:rPr>
              <w:t>Aflibercept</w:t>
            </w:r>
          </w:p>
          <w:p w14:paraId="0A772082" w14:textId="77777777" w:rsidR="00960082" w:rsidRPr="00070660" w:rsidRDefault="00960082" w:rsidP="00B55CA6">
            <w:pPr>
              <w:rPr>
                <w:rFonts w:ascii="Arial" w:hAnsi="Arial" w:cs="Arial"/>
                <w:sz w:val="20"/>
                <w:szCs w:val="20"/>
              </w:rPr>
            </w:pPr>
            <w:r w:rsidRPr="00070660">
              <w:rPr>
                <w:rFonts w:ascii="Arial" w:hAnsi="Arial" w:cs="Arial"/>
                <w:sz w:val="20"/>
                <w:szCs w:val="20"/>
              </w:rPr>
              <w:t>Bevacizumab</w:t>
            </w:r>
          </w:p>
          <w:p w14:paraId="1726CA0F" w14:textId="77777777" w:rsidR="00960082" w:rsidRPr="00070660" w:rsidRDefault="00960082" w:rsidP="00B55CA6">
            <w:pPr>
              <w:rPr>
                <w:rFonts w:ascii="Arial" w:hAnsi="Arial" w:cs="Arial"/>
                <w:sz w:val="20"/>
                <w:szCs w:val="20"/>
              </w:rPr>
            </w:pPr>
            <w:r w:rsidRPr="00070660">
              <w:rPr>
                <w:rFonts w:ascii="Arial" w:hAnsi="Arial" w:cs="Arial"/>
                <w:sz w:val="20"/>
                <w:szCs w:val="20"/>
              </w:rPr>
              <w:t>Bevacizumab+IVTA+PDT</w:t>
            </w:r>
          </w:p>
          <w:p w14:paraId="46226915" w14:textId="77777777" w:rsidR="00960082" w:rsidRPr="00070660" w:rsidRDefault="00960082" w:rsidP="00B55CA6">
            <w:pPr>
              <w:rPr>
                <w:rFonts w:ascii="Arial" w:hAnsi="Arial" w:cs="Arial"/>
                <w:sz w:val="20"/>
                <w:szCs w:val="20"/>
              </w:rPr>
            </w:pPr>
            <w:r w:rsidRPr="00070660">
              <w:rPr>
                <w:rFonts w:ascii="Arial" w:hAnsi="Arial" w:cs="Arial"/>
                <w:sz w:val="20"/>
                <w:szCs w:val="20"/>
              </w:rPr>
              <w:t>Bevacizumab+PDT</w:t>
            </w:r>
          </w:p>
          <w:p w14:paraId="312616FB" w14:textId="77777777" w:rsidR="00960082" w:rsidRPr="00070660" w:rsidRDefault="00960082" w:rsidP="00B55CA6">
            <w:pPr>
              <w:rPr>
                <w:rFonts w:ascii="Arial" w:hAnsi="Arial" w:cs="Arial"/>
                <w:sz w:val="20"/>
                <w:szCs w:val="20"/>
              </w:rPr>
            </w:pPr>
            <w:r w:rsidRPr="00070660">
              <w:rPr>
                <w:rFonts w:ascii="Arial" w:hAnsi="Arial" w:cs="Arial"/>
                <w:sz w:val="20"/>
                <w:szCs w:val="20"/>
              </w:rPr>
              <w:t>DXM</w:t>
            </w:r>
          </w:p>
          <w:p w14:paraId="1D4C788C" w14:textId="77777777" w:rsidR="00960082" w:rsidRPr="00070660" w:rsidRDefault="00960082" w:rsidP="00B55CA6">
            <w:pPr>
              <w:rPr>
                <w:rFonts w:ascii="Arial" w:hAnsi="Arial" w:cs="Arial"/>
                <w:sz w:val="20"/>
                <w:szCs w:val="20"/>
              </w:rPr>
            </w:pPr>
            <w:r w:rsidRPr="00070660">
              <w:rPr>
                <w:rFonts w:ascii="Arial" w:hAnsi="Arial" w:cs="Arial"/>
                <w:sz w:val="20"/>
                <w:szCs w:val="20"/>
              </w:rPr>
              <w:t>DXM+PDT+Ranibizumab</w:t>
            </w:r>
          </w:p>
          <w:p w14:paraId="19B952C7" w14:textId="77777777" w:rsidR="00960082" w:rsidRPr="00070660" w:rsidRDefault="00960082" w:rsidP="00B55CA6">
            <w:pPr>
              <w:rPr>
                <w:rFonts w:ascii="Arial" w:hAnsi="Arial" w:cs="Arial"/>
                <w:sz w:val="20"/>
                <w:szCs w:val="20"/>
              </w:rPr>
            </w:pPr>
            <w:r w:rsidRPr="00070660">
              <w:rPr>
                <w:rFonts w:ascii="Arial" w:hAnsi="Arial" w:cs="Arial"/>
                <w:sz w:val="20"/>
                <w:szCs w:val="20"/>
              </w:rPr>
              <w:t>DXM+Ranibizumab</w:t>
            </w:r>
          </w:p>
          <w:p w14:paraId="75A94D71" w14:textId="77777777" w:rsidR="00960082" w:rsidRPr="00070660" w:rsidRDefault="00960082" w:rsidP="00B55CA6">
            <w:pPr>
              <w:rPr>
                <w:rFonts w:ascii="Arial" w:hAnsi="Arial" w:cs="Arial"/>
                <w:sz w:val="20"/>
                <w:szCs w:val="20"/>
              </w:rPr>
            </w:pPr>
            <w:r w:rsidRPr="00070660">
              <w:rPr>
                <w:rFonts w:ascii="Arial" w:hAnsi="Arial" w:cs="Arial"/>
                <w:sz w:val="20"/>
                <w:szCs w:val="20"/>
              </w:rPr>
              <w:t>IVTA</w:t>
            </w:r>
          </w:p>
          <w:p w14:paraId="7B0CEE3E" w14:textId="77777777" w:rsidR="00960082" w:rsidRPr="00070660" w:rsidRDefault="00960082" w:rsidP="00B55CA6">
            <w:pPr>
              <w:rPr>
                <w:rFonts w:ascii="Arial" w:hAnsi="Arial" w:cs="Arial"/>
                <w:sz w:val="20"/>
                <w:szCs w:val="20"/>
              </w:rPr>
            </w:pPr>
            <w:r w:rsidRPr="00070660">
              <w:rPr>
                <w:rFonts w:ascii="Arial" w:hAnsi="Arial" w:cs="Arial"/>
                <w:sz w:val="20"/>
                <w:szCs w:val="20"/>
              </w:rPr>
              <w:t>IVTA+Bevacizumab</w:t>
            </w:r>
          </w:p>
          <w:p w14:paraId="3A1CCD04" w14:textId="77777777" w:rsidR="00960082" w:rsidRPr="00070660" w:rsidRDefault="00960082" w:rsidP="00B55CA6">
            <w:pPr>
              <w:rPr>
                <w:rFonts w:ascii="Arial" w:hAnsi="Arial" w:cs="Arial"/>
                <w:sz w:val="20"/>
                <w:szCs w:val="20"/>
              </w:rPr>
            </w:pPr>
            <w:r w:rsidRPr="00070660">
              <w:rPr>
                <w:rFonts w:ascii="Arial" w:hAnsi="Arial" w:cs="Arial"/>
                <w:sz w:val="20"/>
                <w:szCs w:val="20"/>
              </w:rPr>
              <w:t>IVTA+PDT</w:t>
            </w:r>
          </w:p>
          <w:p w14:paraId="7DF1DC1B" w14:textId="77777777" w:rsidR="00960082" w:rsidRPr="00070660" w:rsidRDefault="00960082" w:rsidP="00B55CA6">
            <w:pPr>
              <w:rPr>
                <w:rFonts w:ascii="Arial" w:hAnsi="Arial" w:cs="Arial"/>
                <w:sz w:val="20"/>
                <w:szCs w:val="20"/>
              </w:rPr>
            </w:pPr>
            <w:r w:rsidRPr="00070660">
              <w:rPr>
                <w:rFonts w:ascii="Arial" w:hAnsi="Arial" w:cs="Arial"/>
                <w:sz w:val="20"/>
                <w:szCs w:val="20"/>
              </w:rPr>
              <w:t>IVTA+Ranibizumab</w:t>
            </w:r>
          </w:p>
          <w:p w14:paraId="4295E6DA" w14:textId="77777777" w:rsidR="00960082" w:rsidRPr="00070660" w:rsidRDefault="00960082" w:rsidP="00B55CA6">
            <w:pPr>
              <w:rPr>
                <w:rFonts w:ascii="Arial" w:hAnsi="Arial" w:cs="Arial"/>
                <w:sz w:val="20"/>
                <w:szCs w:val="20"/>
              </w:rPr>
            </w:pPr>
            <w:r w:rsidRPr="00070660">
              <w:rPr>
                <w:rFonts w:ascii="Arial" w:hAnsi="Arial" w:cs="Arial"/>
                <w:sz w:val="20"/>
                <w:szCs w:val="20"/>
              </w:rPr>
              <w:t>PDT</w:t>
            </w:r>
          </w:p>
          <w:p w14:paraId="0BC61A61" w14:textId="77777777" w:rsidR="00960082" w:rsidRPr="00070660" w:rsidRDefault="00960082" w:rsidP="00B55CA6">
            <w:pPr>
              <w:rPr>
                <w:rFonts w:ascii="Arial" w:hAnsi="Arial" w:cs="Arial"/>
                <w:sz w:val="20"/>
                <w:szCs w:val="20"/>
              </w:rPr>
            </w:pPr>
            <w:r w:rsidRPr="00070660">
              <w:rPr>
                <w:rFonts w:ascii="Arial" w:hAnsi="Arial" w:cs="Arial"/>
                <w:sz w:val="20"/>
                <w:szCs w:val="20"/>
              </w:rPr>
              <w:t>PDT+Ranibizumab</w:t>
            </w:r>
          </w:p>
          <w:p w14:paraId="636B51D6" w14:textId="77777777" w:rsidR="00960082" w:rsidRPr="00070660" w:rsidRDefault="00960082" w:rsidP="00B55CA6">
            <w:pPr>
              <w:rPr>
                <w:rFonts w:ascii="Arial" w:hAnsi="Arial" w:cs="Arial"/>
                <w:sz w:val="20"/>
                <w:szCs w:val="20"/>
              </w:rPr>
            </w:pPr>
            <w:r w:rsidRPr="00070660">
              <w:rPr>
                <w:rFonts w:ascii="Arial" w:hAnsi="Arial" w:cs="Arial"/>
                <w:sz w:val="20"/>
                <w:szCs w:val="20"/>
              </w:rPr>
              <w:t>Ranibizumab</w:t>
            </w:r>
          </w:p>
          <w:p w14:paraId="0096ACC4" w14:textId="77777777" w:rsidR="00F315A1" w:rsidRPr="00070660" w:rsidRDefault="00F315A1" w:rsidP="00B55CA6">
            <w:pPr>
              <w:rPr>
                <w:rFonts w:ascii="Arial" w:hAnsi="Arial" w:cs="Arial"/>
                <w:sz w:val="20"/>
                <w:szCs w:val="20"/>
              </w:rPr>
            </w:pPr>
            <w:r w:rsidRPr="00070660">
              <w:rPr>
                <w:rFonts w:ascii="Arial" w:hAnsi="Arial" w:cs="Arial"/>
                <w:sz w:val="20"/>
                <w:szCs w:val="20"/>
              </w:rPr>
              <w:t>Conbercept</w:t>
            </w:r>
          </w:p>
          <w:p w14:paraId="49EEC544" w14:textId="1BEF1064" w:rsidR="00F315A1" w:rsidRPr="00070660" w:rsidRDefault="00F315A1" w:rsidP="00B55CA6">
            <w:pPr>
              <w:rPr>
                <w:rFonts w:ascii="Arial" w:hAnsi="Arial" w:cs="Arial"/>
                <w:sz w:val="20"/>
                <w:szCs w:val="20"/>
              </w:rPr>
            </w:pPr>
            <w:r w:rsidRPr="00070660">
              <w:rPr>
                <w:rFonts w:ascii="Arial" w:hAnsi="Arial" w:cs="Arial"/>
                <w:sz w:val="20"/>
                <w:szCs w:val="20"/>
              </w:rPr>
              <w:t>Brolucizumab</w:t>
            </w:r>
          </w:p>
        </w:tc>
        <w:tc>
          <w:tcPr>
            <w:tcW w:w="2394" w:type="dxa"/>
          </w:tcPr>
          <w:p w14:paraId="6812AD39" w14:textId="77777777" w:rsidR="00960082" w:rsidRPr="00070660" w:rsidRDefault="00960082" w:rsidP="00B55CA6">
            <w:pPr>
              <w:rPr>
                <w:rFonts w:ascii="Arial" w:hAnsi="Arial" w:cs="Arial"/>
                <w:sz w:val="20"/>
                <w:szCs w:val="20"/>
              </w:rPr>
            </w:pPr>
            <w:r w:rsidRPr="00070660">
              <w:rPr>
                <w:rFonts w:ascii="Arial" w:hAnsi="Arial" w:cs="Arial"/>
                <w:sz w:val="20"/>
                <w:szCs w:val="20"/>
              </w:rPr>
              <w:t>Bevacizumab</w:t>
            </w:r>
          </w:p>
          <w:p w14:paraId="2F8C56A6" w14:textId="77777777" w:rsidR="00960082" w:rsidRPr="00070660" w:rsidRDefault="00960082" w:rsidP="00B55CA6">
            <w:pPr>
              <w:rPr>
                <w:rFonts w:ascii="Arial" w:hAnsi="Arial" w:cs="Arial"/>
                <w:sz w:val="20"/>
                <w:szCs w:val="20"/>
              </w:rPr>
            </w:pPr>
            <w:r w:rsidRPr="00070660">
              <w:rPr>
                <w:rFonts w:ascii="Arial" w:hAnsi="Arial" w:cs="Arial"/>
                <w:sz w:val="20"/>
                <w:szCs w:val="20"/>
              </w:rPr>
              <w:t>Pegatanib</w:t>
            </w:r>
          </w:p>
          <w:p w14:paraId="35E4EA35" w14:textId="77777777" w:rsidR="00960082" w:rsidRPr="00070660" w:rsidRDefault="00960082" w:rsidP="00B55CA6">
            <w:pPr>
              <w:rPr>
                <w:rFonts w:ascii="Arial" w:hAnsi="Arial" w:cs="Arial"/>
                <w:sz w:val="20"/>
                <w:szCs w:val="20"/>
              </w:rPr>
            </w:pPr>
            <w:r w:rsidRPr="00070660">
              <w:rPr>
                <w:rFonts w:ascii="Arial" w:hAnsi="Arial" w:cs="Arial"/>
                <w:sz w:val="20"/>
                <w:szCs w:val="20"/>
              </w:rPr>
              <w:t>Ranibizumab</w:t>
            </w:r>
          </w:p>
          <w:p w14:paraId="29F9CD2B" w14:textId="77777777" w:rsidR="00960082" w:rsidRPr="00070660" w:rsidRDefault="00960082" w:rsidP="00B55CA6">
            <w:pPr>
              <w:rPr>
                <w:rFonts w:ascii="Arial" w:hAnsi="Arial" w:cs="Arial"/>
                <w:sz w:val="20"/>
                <w:szCs w:val="20"/>
              </w:rPr>
            </w:pPr>
            <w:r w:rsidRPr="00070660">
              <w:rPr>
                <w:rFonts w:ascii="Arial" w:hAnsi="Arial" w:cs="Arial"/>
                <w:sz w:val="20"/>
                <w:szCs w:val="20"/>
              </w:rPr>
              <w:t>Verteporfin</w:t>
            </w:r>
          </w:p>
          <w:p w14:paraId="6F40C342" w14:textId="77777777" w:rsidR="00960082" w:rsidRPr="00070660" w:rsidRDefault="00960082" w:rsidP="00B55CA6">
            <w:pPr>
              <w:rPr>
                <w:rFonts w:ascii="Arial" w:hAnsi="Arial" w:cs="Arial"/>
                <w:sz w:val="20"/>
                <w:szCs w:val="20"/>
              </w:rPr>
            </w:pPr>
          </w:p>
        </w:tc>
        <w:tc>
          <w:tcPr>
            <w:tcW w:w="2394" w:type="dxa"/>
          </w:tcPr>
          <w:p w14:paraId="228FB69C" w14:textId="77777777" w:rsidR="00960082" w:rsidRPr="00070660" w:rsidRDefault="00960082" w:rsidP="00B55CA6">
            <w:pPr>
              <w:rPr>
                <w:rFonts w:ascii="Arial" w:hAnsi="Arial" w:cs="Arial"/>
                <w:sz w:val="20"/>
                <w:szCs w:val="20"/>
              </w:rPr>
            </w:pPr>
            <w:r w:rsidRPr="00070660">
              <w:rPr>
                <w:rFonts w:ascii="Arial" w:hAnsi="Arial" w:cs="Arial"/>
                <w:sz w:val="20"/>
                <w:szCs w:val="20"/>
              </w:rPr>
              <w:t>Bevacizumab</w:t>
            </w:r>
          </w:p>
          <w:p w14:paraId="7E5D4D45" w14:textId="77777777" w:rsidR="00960082" w:rsidRPr="00070660" w:rsidRDefault="00960082" w:rsidP="00B55CA6">
            <w:pPr>
              <w:rPr>
                <w:rFonts w:ascii="Arial" w:hAnsi="Arial" w:cs="Arial"/>
                <w:sz w:val="20"/>
                <w:szCs w:val="20"/>
              </w:rPr>
            </w:pPr>
            <w:r w:rsidRPr="00070660">
              <w:rPr>
                <w:rFonts w:ascii="Arial" w:hAnsi="Arial" w:cs="Arial"/>
                <w:sz w:val="20"/>
                <w:szCs w:val="20"/>
              </w:rPr>
              <w:t>Pegaptanib</w:t>
            </w:r>
          </w:p>
          <w:p w14:paraId="5C6A3EA9" w14:textId="77777777" w:rsidR="00960082" w:rsidRPr="00070660" w:rsidRDefault="00960082" w:rsidP="00B55CA6">
            <w:pPr>
              <w:rPr>
                <w:rFonts w:ascii="Arial" w:hAnsi="Arial" w:cs="Arial"/>
                <w:sz w:val="20"/>
                <w:szCs w:val="20"/>
              </w:rPr>
            </w:pPr>
            <w:r w:rsidRPr="00070660">
              <w:rPr>
                <w:rFonts w:ascii="Arial" w:hAnsi="Arial" w:cs="Arial"/>
                <w:sz w:val="20"/>
                <w:szCs w:val="20"/>
              </w:rPr>
              <w:t>Ranibizumab</w:t>
            </w:r>
          </w:p>
          <w:p w14:paraId="72F2B721" w14:textId="77777777" w:rsidR="00960082" w:rsidRPr="00070660" w:rsidRDefault="00960082" w:rsidP="00B55CA6">
            <w:pPr>
              <w:rPr>
                <w:rFonts w:ascii="Arial" w:hAnsi="Arial" w:cs="Arial"/>
                <w:sz w:val="20"/>
                <w:szCs w:val="20"/>
              </w:rPr>
            </w:pPr>
          </w:p>
        </w:tc>
      </w:tr>
    </w:tbl>
    <w:p w14:paraId="66E5E650" w14:textId="77777777" w:rsidR="00960082" w:rsidRPr="00070660" w:rsidRDefault="00960082" w:rsidP="00B1381D">
      <w:pPr>
        <w:spacing w:line="240" w:lineRule="auto"/>
        <w:rPr>
          <w:rFonts w:ascii="Arial" w:hAnsi="Arial" w:cs="Arial"/>
          <w:b/>
          <w:sz w:val="16"/>
          <w:szCs w:val="16"/>
        </w:rPr>
      </w:pPr>
      <w:r w:rsidRPr="00070660">
        <w:rPr>
          <w:rFonts w:ascii="Arial" w:hAnsi="Arial" w:cs="Arial"/>
          <w:b/>
          <w:sz w:val="16"/>
          <w:szCs w:val="16"/>
        </w:rPr>
        <w:t xml:space="preserve">Abbreviations: </w:t>
      </w:r>
      <w:r w:rsidRPr="00070660">
        <w:rPr>
          <w:rFonts w:ascii="Arial" w:hAnsi="Arial" w:cs="Arial"/>
          <w:sz w:val="16"/>
          <w:szCs w:val="16"/>
        </w:rPr>
        <w:t>DXM, dexamethasone; IVTA, intravitreal triamcinolone acetonide; PDT, photodynamic therapy</w:t>
      </w:r>
    </w:p>
    <w:p w14:paraId="1CC185DF" w14:textId="77777777" w:rsidR="00960082" w:rsidRPr="00070660" w:rsidRDefault="00960082" w:rsidP="00960082">
      <w:pPr>
        <w:rPr>
          <w:rFonts w:ascii="Arial" w:hAnsi="Arial" w:cs="Arial"/>
        </w:rPr>
        <w:sectPr w:rsidR="00960082" w:rsidRPr="00070660" w:rsidSect="00AA3FB6">
          <w:pgSz w:w="12240" w:h="15840"/>
          <w:pgMar w:top="1440" w:right="1440" w:bottom="1440" w:left="1440" w:header="720" w:footer="720" w:gutter="0"/>
          <w:cols w:space="720"/>
          <w:docGrid w:linePitch="360"/>
        </w:sectPr>
      </w:pPr>
    </w:p>
    <w:p w14:paraId="7650B909" w14:textId="659EEE06" w:rsidR="008E514E" w:rsidRPr="00070660" w:rsidRDefault="00C94B63" w:rsidP="008525C5">
      <w:pPr>
        <w:pStyle w:val="Heading1"/>
        <w:rPr>
          <w:rFonts w:ascii="Arial" w:hAnsi="Arial" w:cs="Arial"/>
        </w:rPr>
      </w:pPr>
      <w:bookmarkStart w:id="30" w:name="_Toc85186237"/>
      <w:r w:rsidRPr="00070660">
        <w:rPr>
          <w:rFonts w:ascii="Arial" w:hAnsi="Arial" w:cs="Arial"/>
        </w:rPr>
        <w:lastRenderedPageBreak/>
        <w:t>References</w:t>
      </w:r>
      <w:bookmarkEnd w:id="30"/>
    </w:p>
    <w:p w14:paraId="3924500E" w14:textId="6C2A0D48" w:rsidR="008F1896" w:rsidRPr="008F1896" w:rsidRDefault="008E514E" w:rsidP="008F1896">
      <w:pPr>
        <w:pStyle w:val="EndNoteBibliography"/>
        <w:spacing w:after="0"/>
        <w:ind w:left="720" w:hanging="720"/>
      </w:pPr>
      <w:r w:rsidRPr="00070660">
        <w:rPr>
          <w:rFonts w:ascii="Arial" w:hAnsi="Arial" w:cs="Arial"/>
          <w:sz w:val="20"/>
          <w:szCs w:val="20"/>
        </w:rPr>
        <w:fldChar w:fldCharType="begin"/>
      </w:r>
      <w:r w:rsidRPr="00070660">
        <w:rPr>
          <w:rFonts w:ascii="Arial" w:hAnsi="Arial" w:cs="Arial"/>
          <w:sz w:val="20"/>
          <w:szCs w:val="20"/>
        </w:rPr>
        <w:instrText xml:space="preserve"> ADDIN EN.REFLIST </w:instrText>
      </w:r>
      <w:r w:rsidRPr="00070660">
        <w:rPr>
          <w:rFonts w:ascii="Arial" w:hAnsi="Arial" w:cs="Arial"/>
          <w:sz w:val="20"/>
          <w:szCs w:val="20"/>
        </w:rPr>
        <w:fldChar w:fldCharType="separate"/>
      </w:r>
      <w:r w:rsidR="008F1896" w:rsidRPr="008F1896">
        <w:t>1.</w:t>
      </w:r>
      <w:r w:rsidR="008F1896" w:rsidRPr="008F1896">
        <w:tab/>
        <w:t xml:space="preserve">Bayer Inc. Eylea - Aflibercept Single Use Vials for the Treatment of a Single Eye 40 mg/mL Solution for Intravitreal Injection Ophthalmological / Antineovascularization agent. 2017; </w:t>
      </w:r>
      <w:hyperlink r:id="rId20" w:history="1">
        <w:r w:rsidR="008F1896" w:rsidRPr="008F1896">
          <w:rPr>
            <w:rStyle w:val="Hyperlink"/>
          </w:rPr>
          <w:t>http://omr.bayer.ca/omr/online/eylea-pm-en.pdf</w:t>
        </w:r>
      </w:hyperlink>
      <w:r w:rsidR="008F1896" w:rsidRPr="008F1896">
        <w:t>. Accessed May 2017.</w:t>
      </w:r>
    </w:p>
    <w:p w14:paraId="2E490C13" w14:textId="124431C5" w:rsidR="008F1896" w:rsidRPr="008F1896" w:rsidRDefault="008F1896" w:rsidP="008F1896">
      <w:pPr>
        <w:pStyle w:val="EndNoteBibliography"/>
        <w:spacing w:after="0"/>
        <w:ind w:left="720" w:hanging="720"/>
      </w:pPr>
      <w:r w:rsidRPr="008F1896">
        <w:t>2.</w:t>
      </w:r>
      <w:r w:rsidRPr="008F1896">
        <w:tab/>
        <w:t xml:space="preserve">Novartis Pharmaceuticals Canada Inc. Lucenits - Anti-Vascular Endothelial Growth Factor-A (VEGF-A inhibitor) For Age-Related Macular Degeneration, Visual Impairment due to Diabetic Macular Edema, Visual Impairment due to Macular Edema Secondary to Retinal Vein Occlusion, and Visual Impairment due to Choroidal Neovascularisation Secondary to Pathologic Myopia Antineovascularisation agent. 2015; </w:t>
      </w:r>
      <w:hyperlink r:id="rId21" w:history="1">
        <w:r w:rsidRPr="008F1896">
          <w:rPr>
            <w:rStyle w:val="Hyperlink"/>
          </w:rPr>
          <w:t>https://www.novartis.ca/sites/www.novartis.ca/files/lucentis_scrip_e.pdf</w:t>
        </w:r>
      </w:hyperlink>
      <w:r w:rsidRPr="008F1896">
        <w:t>. Accessed May 2017.</w:t>
      </w:r>
    </w:p>
    <w:p w14:paraId="463896F5" w14:textId="539736C3" w:rsidR="008F1896" w:rsidRPr="008F1896" w:rsidRDefault="008F1896" w:rsidP="008F1896">
      <w:pPr>
        <w:pStyle w:val="EndNoteBibliography"/>
        <w:spacing w:after="0"/>
        <w:ind w:left="720" w:hanging="720"/>
      </w:pPr>
      <w:r w:rsidRPr="008F1896">
        <w:t>3.</w:t>
      </w:r>
      <w:r w:rsidRPr="008F1896">
        <w:tab/>
        <w:t xml:space="preserve">Medscape. bevacizumab (Rx).  </w:t>
      </w:r>
      <w:hyperlink r:id="rId22" w:history="1">
        <w:r w:rsidRPr="008F1896">
          <w:rPr>
            <w:rStyle w:val="Hyperlink"/>
          </w:rPr>
          <w:t>http://reference.medscape.com/drug/avastin-bevacizumab-342257</w:t>
        </w:r>
      </w:hyperlink>
      <w:r w:rsidRPr="008F1896">
        <w:t>. Accessed May 2017.</w:t>
      </w:r>
    </w:p>
    <w:p w14:paraId="5751B5D5" w14:textId="77777777" w:rsidR="008F1896" w:rsidRPr="008F1896" w:rsidRDefault="008F1896" w:rsidP="008F1896">
      <w:pPr>
        <w:pStyle w:val="EndNoteBibliography"/>
        <w:spacing w:after="0"/>
        <w:ind w:left="720" w:hanging="720"/>
      </w:pPr>
      <w:r w:rsidRPr="008F1896">
        <w:t>4.</w:t>
      </w:r>
      <w:r w:rsidRPr="008F1896">
        <w:tab/>
        <w:t>Ahmadieh H, Taei R, Riazi-Esfahani M, et al. Intravitreal bevacizumab versus combined intravitreal bevacizumab and triamcinolone for neovascular age-related macular degeneration: six-month results of a randomized clinical trial. Retina (Philadelphia, Pa).</w:t>
      </w:r>
      <w:r w:rsidRPr="008F1896">
        <w:rPr>
          <w:i/>
        </w:rPr>
        <w:t xml:space="preserve"> </w:t>
      </w:r>
      <w:r w:rsidRPr="008F1896">
        <w:t>2011;31(9):1819-1826.</w:t>
      </w:r>
    </w:p>
    <w:p w14:paraId="6227B0C1" w14:textId="77777777" w:rsidR="008F1896" w:rsidRPr="008F1896" w:rsidRDefault="008F1896" w:rsidP="008F1896">
      <w:pPr>
        <w:pStyle w:val="EndNoteBibliography"/>
        <w:spacing w:after="0"/>
        <w:ind w:left="720" w:hanging="720"/>
      </w:pPr>
      <w:r w:rsidRPr="008F1896">
        <w:t>5.</w:t>
      </w:r>
      <w:r w:rsidRPr="008F1896">
        <w:tab/>
        <w:t>Amarakoon S, Martinez-Ciriano JP, van den Born LI, Baarsma S, Missotten T. Bevacizumab in age-related macular degeneration: a randomized controlled trial on the effect of on-demand therapy every 4 or 8 weeks. Acta ophthalmologica.</w:t>
      </w:r>
      <w:r w:rsidRPr="008F1896">
        <w:rPr>
          <w:i/>
        </w:rPr>
        <w:t xml:space="preserve"> </w:t>
      </w:r>
      <w:r w:rsidRPr="008F1896">
        <w:t>2019;97(1):107-112.</w:t>
      </w:r>
    </w:p>
    <w:p w14:paraId="21526960" w14:textId="77777777" w:rsidR="008F1896" w:rsidRPr="008F1896" w:rsidRDefault="008F1896" w:rsidP="008F1896">
      <w:pPr>
        <w:pStyle w:val="EndNoteBibliography"/>
        <w:spacing w:after="0"/>
        <w:ind w:left="720" w:hanging="720"/>
      </w:pPr>
      <w:r w:rsidRPr="008F1896">
        <w:t>6.</w:t>
      </w:r>
      <w:r w:rsidRPr="008F1896">
        <w:tab/>
        <w:t>Arias L, Garcia-Arumi J, Ramon JM, Badia M, Rubio M, Pujol O. Photodynamic therapy with intravitreal triamcinolone in predominantly classic choroidal neovascularization: one-year results of a randomized study. Ophthalmology.</w:t>
      </w:r>
      <w:r w:rsidRPr="008F1896">
        <w:rPr>
          <w:i/>
        </w:rPr>
        <w:t xml:space="preserve"> </w:t>
      </w:r>
      <w:r w:rsidRPr="008F1896">
        <w:t>2006;113(12):2243-2250.</w:t>
      </w:r>
    </w:p>
    <w:p w14:paraId="54B68F44" w14:textId="77777777" w:rsidR="008F1896" w:rsidRPr="008F1896" w:rsidRDefault="008F1896" w:rsidP="008F1896">
      <w:pPr>
        <w:pStyle w:val="EndNoteBibliography"/>
        <w:spacing w:after="0"/>
        <w:ind w:left="720" w:hanging="720"/>
      </w:pPr>
      <w:r w:rsidRPr="008F1896">
        <w:t>7.</w:t>
      </w:r>
      <w:r w:rsidRPr="008F1896">
        <w:tab/>
        <w:t>Verteporfin In Photodynamic Therapy Study Group. Verteporfin therapy of subfoveal choroidal neovascularization in age-related macular degeneration: two-year results of a randomized clinical trial including lesions with occult with no classic choroidal neovascularization--verteporfin in photodynamic therapy report 2. Am J Ophthalmol.</w:t>
      </w:r>
      <w:r w:rsidRPr="008F1896">
        <w:rPr>
          <w:i/>
        </w:rPr>
        <w:t xml:space="preserve"> </w:t>
      </w:r>
      <w:r w:rsidRPr="008F1896">
        <w:t>2001;131(5):541-560.</w:t>
      </w:r>
    </w:p>
    <w:p w14:paraId="0388C185" w14:textId="77777777" w:rsidR="008F1896" w:rsidRPr="008F1896" w:rsidRDefault="008F1896" w:rsidP="008F1896">
      <w:pPr>
        <w:pStyle w:val="EndNoteBibliography"/>
        <w:spacing w:after="0"/>
        <w:ind w:left="720" w:hanging="720"/>
      </w:pPr>
      <w:r w:rsidRPr="008F1896">
        <w:t>8.</w:t>
      </w:r>
      <w:r w:rsidRPr="008F1896">
        <w:tab/>
        <w:t>Azab M, Boyer DS, Bressler NM, et al. Verteporfin therapy of subfoveal minimally classic choroidal neovascularization in age-related macular degeneration: 2-year results of a randomized clinical trial. Arch Ophthalmol.</w:t>
      </w:r>
      <w:r w:rsidRPr="008F1896">
        <w:rPr>
          <w:i/>
        </w:rPr>
        <w:t xml:space="preserve"> </w:t>
      </w:r>
      <w:r w:rsidRPr="008F1896">
        <w:t>2005;123(4):448-457.</w:t>
      </w:r>
    </w:p>
    <w:p w14:paraId="744A9527" w14:textId="77777777" w:rsidR="008F1896" w:rsidRPr="008F1896" w:rsidRDefault="008F1896" w:rsidP="008F1896">
      <w:pPr>
        <w:pStyle w:val="EndNoteBibliography"/>
        <w:spacing w:after="0"/>
        <w:ind w:left="720" w:hanging="720"/>
      </w:pPr>
      <w:r w:rsidRPr="008F1896">
        <w:t>9.</w:t>
      </w:r>
      <w:r w:rsidRPr="008F1896">
        <w:tab/>
        <w:t>Barikian A, Mahfoud Z, Abdulaal M, Safar A, Bashshur ZF. Induction with intravitreal bevacizumab every two weeks in the management of neovascular age-related macular degeneration. Am J Ophthalmol.</w:t>
      </w:r>
      <w:r w:rsidRPr="008F1896">
        <w:rPr>
          <w:i/>
        </w:rPr>
        <w:t xml:space="preserve"> </w:t>
      </w:r>
      <w:r w:rsidRPr="008F1896">
        <w:t>2015;159(1):131-137.</w:t>
      </w:r>
    </w:p>
    <w:p w14:paraId="2A1241D1" w14:textId="77777777" w:rsidR="008F1896" w:rsidRPr="008F1896" w:rsidRDefault="008F1896" w:rsidP="008F1896">
      <w:pPr>
        <w:pStyle w:val="EndNoteBibliography"/>
        <w:spacing w:after="0"/>
        <w:ind w:left="720" w:hanging="720"/>
      </w:pPr>
      <w:r w:rsidRPr="008F1896">
        <w:t>10.</w:t>
      </w:r>
      <w:r w:rsidRPr="008F1896">
        <w:tab/>
        <w:t>Bashshur ZF, Schakal A, Hamam RN, El Haibi CP, Jaafar RF, Noureddin BN. Intravitreal bevacizumab vs verteporfin photodynamic therapy for neovascular age-related macular degeneration. Arch Ophthalmol.</w:t>
      </w:r>
      <w:r w:rsidRPr="008F1896">
        <w:rPr>
          <w:i/>
        </w:rPr>
        <w:t xml:space="preserve"> </w:t>
      </w:r>
      <w:r w:rsidRPr="008F1896">
        <w:t>2007;125(10):1357-1361.</w:t>
      </w:r>
    </w:p>
    <w:p w14:paraId="22C1FD96" w14:textId="77777777" w:rsidR="008F1896" w:rsidRPr="008F1896" w:rsidRDefault="008F1896" w:rsidP="008F1896">
      <w:pPr>
        <w:pStyle w:val="EndNoteBibliography"/>
        <w:spacing w:after="0"/>
        <w:ind w:left="720" w:hanging="720"/>
      </w:pPr>
      <w:r w:rsidRPr="008F1896">
        <w:t>11.</w:t>
      </w:r>
      <w:r w:rsidRPr="008F1896">
        <w:tab/>
        <w:t>Berg K, Pedersen TR, Sandvik L, Bragadottir R. Comparison of ranibizumab and bevacizumab for neovascular age-related macular degeneration according to LUCAS treat-and-extend protocol. Ophthalmology.</w:t>
      </w:r>
      <w:r w:rsidRPr="008F1896">
        <w:rPr>
          <w:i/>
        </w:rPr>
        <w:t xml:space="preserve"> </w:t>
      </w:r>
      <w:r w:rsidRPr="008F1896">
        <w:t>2015;122(1):146-152.</w:t>
      </w:r>
    </w:p>
    <w:p w14:paraId="7B876EB1" w14:textId="77777777" w:rsidR="008F1896" w:rsidRPr="008F1896" w:rsidRDefault="008F1896" w:rsidP="008F1896">
      <w:pPr>
        <w:pStyle w:val="EndNoteBibliography"/>
        <w:spacing w:after="0"/>
        <w:ind w:left="720" w:hanging="720"/>
      </w:pPr>
      <w:r w:rsidRPr="008F1896">
        <w:t>12.</w:t>
      </w:r>
      <w:r w:rsidRPr="008F1896">
        <w:tab/>
        <w:t>Biswas P, Sengupta S, Choudhary R, Home S, Paul A, Sinha S. Comparing ranibizumab with bevacizumab. Ophthalmology.</w:t>
      </w:r>
      <w:r w:rsidRPr="008F1896">
        <w:rPr>
          <w:i/>
        </w:rPr>
        <w:t xml:space="preserve"> </w:t>
      </w:r>
      <w:r w:rsidRPr="008F1896">
        <w:t>2011;118(3):600-600.</w:t>
      </w:r>
    </w:p>
    <w:p w14:paraId="6280ABE2" w14:textId="77777777" w:rsidR="008F1896" w:rsidRPr="008F1896" w:rsidRDefault="008F1896" w:rsidP="008F1896">
      <w:pPr>
        <w:pStyle w:val="EndNoteBibliography"/>
        <w:spacing w:after="0"/>
        <w:ind w:left="720" w:hanging="720"/>
      </w:pPr>
      <w:r w:rsidRPr="008F1896">
        <w:t>13.</w:t>
      </w:r>
      <w:r w:rsidRPr="008F1896">
        <w:tab/>
        <w:t>Biswas P, Sengupta S, Choudhary R, Home S, Paul A, Sinha S. Comparative role of intravitreal ranibizumab versus bevacizumab in choroidal neovascular membrane in age-related macular degeneration. Indian Journal of Ophthalmology.</w:t>
      </w:r>
      <w:r w:rsidRPr="008F1896">
        <w:rPr>
          <w:i/>
        </w:rPr>
        <w:t xml:space="preserve"> </w:t>
      </w:r>
      <w:r w:rsidRPr="008F1896">
        <w:t>2011;59(3):191-196.</w:t>
      </w:r>
    </w:p>
    <w:p w14:paraId="4C77EA7B" w14:textId="77777777" w:rsidR="008F1896" w:rsidRPr="008F1896" w:rsidRDefault="008F1896" w:rsidP="008F1896">
      <w:pPr>
        <w:pStyle w:val="EndNoteBibliography"/>
        <w:spacing w:after="0"/>
        <w:ind w:left="720" w:hanging="720"/>
      </w:pPr>
      <w:r w:rsidRPr="008F1896">
        <w:t>14.</w:t>
      </w:r>
      <w:r w:rsidRPr="008F1896">
        <w:tab/>
        <w:t>Boyer DS, Heier JS, Brown DM, Francom SF, Ianchulev T, Rubio RG. A phase IIIb study to evaluate the safety of ranibizumab in subjects with neovascular age-related macular degeneration. Ophthalmology.</w:t>
      </w:r>
      <w:r w:rsidRPr="008F1896">
        <w:rPr>
          <w:i/>
        </w:rPr>
        <w:t xml:space="preserve"> </w:t>
      </w:r>
      <w:r w:rsidRPr="008F1896">
        <w:t>2009;116(9):1731-1739.</w:t>
      </w:r>
    </w:p>
    <w:p w14:paraId="20BC6359" w14:textId="77777777" w:rsidR="008F1896" w:rsidRPr="008F1896" w:rsidRDefault="008F1896" w:rsidP="008F1896">
      <w:pPr>
        <w:pStyle w:val="EndNoteBibliography"/>
        <w:spacing w:after="0"/>
        <w:ind w:left="720" w:hanging="720"/>
      </w:pPr>
      <w:r w:rsidRPr="008F1896">
        <w:lastRenderedPageBreak/>
        <w:t>15.</w:t>
      </w:r>
      <w:r w:rsidRPr="008F1896">
        <w:tab/>
        <w:t>Bressler NM. Photodynamic therapy of subfoveal choroidal neovascularization in age-related macular degeneration with verteporfin: two-year results of 2 randomized clinical trials-tap report 2. Arch Ophthalmol.</w:t>
      </w:r>
      <w:r w:rsidRPr="008F1896">
        <w:rPr>
          <w:i/>
        </w:rPr>
        <w:t xml:space="preserve"> </w:t>
      </w:r>
      <w:r w:rsidRPr="008F1896">
        <w:t>2001;119(2):198-207.</w:t>
      </w:r>
    </w:p>
    <w:p w14:paraId="1A596FB3" w14:textId="77777777" w:rsidR="008F1896" w:rsidRPr="008F1896" w:rsidRDefault="008F1896" w:rsidP="008F1896">
      <w:pPr>
        <w:pStyle w:val="EndNoteBibliography"/>
        <w:spacing w:after="0"/>
        <w:ind w:left="720" w:hanging="720"/>
      </w:pPr>
      <w:r w:rsidRPr="008F1896">
        <w:t>16.</w:t>
      </w:r>
      <w:r w:rsidRPr="008F1896">
        <w:tab/>
        <w:t>Brown DM, Heier JS, Ciulla T, et al. Primary endpoint results of a phase II study of vascular endothelial growth factor trap-eye in wet age-related macular degeneration. Ophthalmology.</w:t>
      </w:r>
      <w:r w:rsidRPr="008F1896">
        <w:rPr>
          <w:i/>
        </w:rPr>
        <w:t xml:space="preserve"> </w:t>
      </w:r>
      <w:r w:rsidRPr="008F1896">
        <w:t>2011;118(6):1089-1097.</w:t>
      </w:r>
    </w:p>
    <w:p w14:paraId="0AE1A791" w14:textId="77777777" w:rsidR="008F1896" w:rsidRPr="008F1896" w:rsidRDefault="008F1896" w:rsidP="008F1896">
      <w:pPr>
        <w:pStyle w:val="EndNoteBibliography"/>
        <w:spacing w:after="0"/>
        <w:ind w:left="720" w:hanging="720"/>
      </w:pPr>
      <w:r w:rsidRPr="008F1896">
        <w:t>17.</w:t>
      </w:r>
      <w:r w:rsidRPr="008F1896">
        <w:tab/>
        <w:t>Heier JS, Boyer D, Nguyen QD, et al. The 1-year results of CLEAR-IT 2, a phase 2 study of vascular endothelial growth factor trap-eye dosed as-needed after 12-week fixed dosing. Ophthalmology.</w:t>
      </w:r>
      <w:r w:rsidRPr="008F1896">
        <w:rPr>
          <w:i/>
        </w:rPr>
        <w:t xml:space="preserve"> </w:t>
      </w:r>
      <w:r w:rsidRPr="008F1896">
        <w:t>2011;118(6):1098-1106.</w:t>
      </w:r>
    </w:p>
    <w:p w14:paraId="42E1965A" w14:textId="77777777" w:rsidR="008F1896" w:rsidRPr="008F1896" w:rsidRDefault="008F1896" w:rsidP="008F1896">
      <w:pPr>
        <w:pStyle w:val="EndNoteBibliography"/>
        <w:spacing w:after="0"/>
        <w:ind w:left="720" w:hanging="720"/>
      </w:pPr>
      <w:r w:rsidRPr="008F1896">
        <w:t>18.</w:t>
      </w:r>
      <w:r w:rsidRPr="008F1896">
        <w:tab/>
        <w:t>Busbee BG, Ho AC, Brown DM, et al. Twelve-month efficacy and safety of 0.5 mg or 2.0 mg ranibizumab in patients with subfoveal neovascular age-related macular degeneration. Ophthalmology.</w:t>
      </w:r>
      <w:r w:rsidRPr="008F1896">
        <w:rPr>
          <w:i/>
        </w:rPr>
        <w:t xml:space="preserve"> </w:t>
      </w:r>
      <w:r w:rsidRPr="008F1896">
        <w:t>2013;120(5):1046-1056.</w:t>
      </w:r>
    </w:p>
    <w:p w14:paraId="4D00B6B0" w14:textId="77777777" w:rsidR="008F1896" w:rsidRPr="008F1896" w:rsidRDefault="008F1896" w:rsidP="008F1896">
      <w:pPr>
        <w:pStyle w:val="EndNoteBibliography"/>
        <w:spacing w:after="0"/>
        <w:ind w:left="720" w:hanging="720"/>
      </w:pPr>
      <w:r w:rsidRPr="008F1896">
        <w:t>19.</w:t>
      </w:r>
      <w:r w:rsidRPr="008F1896">
        <w:tab/>
        <w:t>Chakravarthy U, Harding SP, Rogers CA, et al. Alternative treatments to inhibit VEGF in age-related choroidal neovascularisation: 2-year findings of the IVAN randomised controlled trial. Lancet.</w:t>
      </w:r>
      <w:r w:rsidRPr="008F1896">
        <w:rPr>
          <w:i/>
        </w:rPr>
        <w:t xml:space="preserve"> </w:t>
      </w:r>
      <w:r w:rsidRPr="008F1896">
        <w:t>2013;382(9900):1258-1267.</w:t>
      </w:r>
    </w:p>
    <w:p w14:paraId="1323C855" w14:textId="77777777" w:rsidR="008F1896" w:rsidRPr="008F1896" w:rsidRDefault="008F1896" w:rsidP="008F1896">
      <w:pPr>
        <w:pStyle w:val="EndNoteBibliography"/>
        <w:spacing w:after="0"/>
        <w:ind w:left="720" w:hanging="720"/>
      </w:pPr>
      <w:r w:rsidRPr="008F1896">
        <w:t>20.</w:t>
      </w:r>
      <w:r w:rsidRPr="008F1896">
        <w:tab/>
        <w:t>Chan CK, Abraham P, Sarraf D, Nuthi AS, Lin SG, McCannel CA. Earlier therapeutic effects associated with high dose (2.0 mg) Ranibizumab for treatment of vascularized pigment epithelial detachments in age-related macular degeneration. Eye (Lond).</w:t>
      </w:r>
      <w:r w:rsidRPr="008F1896">
        <w:rPr>
          <w:i/>
        </w:rPr>
        <w:t xml:space="preserve"> </w:t>
      </w:r>
      <w:r w:rsidRPr="008F1896">
        <w:t>2015;29(1):80-87.</w:t>
      </w:r>
    </w:p>
    <w:p w14:paraId="590AF04A" w14:textId="77777777" w:rsidR="008F1896" w:rsidRPr="008F1896" w:rsidRDefault="008F1896" w:rsidP="008F1896">
      <w:pPr>
        <w:pStyle w:val="EndNoteBibliography"/>
        <w:spacing w:after="0"/>
        <w:ind w:left="720" w:hanging="720"/>
      </w:pPr>
      <w:r w:rsidRPr="008F1896">
        <w:t>21.</w:t>
      </w:r>
      <w:r w:rsidRPr="008F1896">
        <w:tab/>
        <w:t>Chaudhary V, Mao A, Hooper PL, Sheidow TG. Triamcinolone acetonide as adjunctive treatment to verteporfin in neovascular age-related macular degeneration: a prospective randomized trial. Ophthalmology.</w:t>
      </w:r>
      <w:r w:rsidRPr="008F1896">
        <w:rPr>
          <w:i/>
        </w:rPr>
        <w:t xml:space="preserve"> </w:t>
      </w:r>
      <w:r w:rsidRPr="008F1896">
        <w:t>2007;114(12):2183-2189.</w:t>
      </w:r>
    </w:p>
    <w:p w14:paraId="4382E6EC" w14:textId="77777777" w:rsidR="008F1896" w:rsidRPr="008F1896" w:rsidRDefault="008F1896" w:rsidP="008F1896">
      <w:pPr>
        <w:pStyle w:val="EndNoteBibliography"/>
        <w:spacing w:after="0"/>
        <w:ind w:left="720" w:hanging="720"/>
      </w:pPr>
      <w:r w:rsidRPr="008F1896">
        <w:t>22.</w:t>
      </w:r>
      <w:r w:rsidRPr="008F1896">
        <w:tab/>
        <w:t>Chen E, Brown DM, Wong TP, et al. Lucentis using Visudyne study: determining the threshold-dose fluence of verteporfin photodynamic therapy combined with intravitreal ranibizumab for exudative macular degeneration. Clin Ophthalmol.</w:t>
      </w:r>
      <w:r w:rsidRPr="008F1896">
        <w:rPr>
          <w:i/>
        </w:rPr>
        <w:t xml:space="preserve"> </w:t>
      </w:r>
      <w:r w:rsidRPr="008F1896">
        <w:t>2010;4:1073-1079.</w:t>
      </w:r>
    </w:p>
    <w:p w14:paraId="65F1423B" w14:textId="77777777" w:rsidR="008F1896" w:rsidRPr="008F1896" w:rsidRDefault="008F1896" w:rsidP="008F1896">
      <w:pPr>
        <w:pStyle w:val="EndNoteBibliography"/>
        <w:spacing w:after="0"/>
        <w:ind w:left="720" w:hanging="720"/>
      </w:pPr>
      <w:r w:rsidRPr="008F1896">
        <w:t>23.</w:t>
      </w:r>
      <w:r w:rsidRPr="008F1896">
        <w:tab/>
        <w:t>Costagliola C, Romano MR, Rinaldi M, et al. Low fluence rate photodynamic therapy combined with intravitreal bevacizumab for neovascular age-related macular degeneration. Br J Ophthalmol.</w:t>
      </w:r>
      <w:r w:rsidRPr="008F1896">
        <w:rPr>
          <w:i/>
        </w:rPr>
        <w:t xml:space="preserve"> </w:t>
      </w:r>
      <w:r w:rsidRPr="008F1896">
        <w:t>2010;94(2):180-184.</w:t>
      </w:r>
    </w:p>
    <w:p w14:paraId="13D226A9" w14:textId="77777777" w:rsidR="008F1896" w:rsidRPr="008F1896" w:rsidRDefault="008F1896" w:rsidP="008F1896">
      <w:pPr>
        <w:pStyle w:val="EndNoteBibliography"/>
        <w:spacing w:after="0"/>
        <w:ind w:left="720" w:hanging="720"/>
      </w:pPr>
      <w:r w:rsidRPr="008F1896">
        <w:t>24.</w:t>
      </w:r>
      <w:r w:rsidRPr="008F1896">
        <w:tab/>
        <w:t>Danis RP, Ciulla TA, Pratt LM, Anliker W. Intravitreal triamcinolone acetonide in exudative age-related macular degeneration. Retina (Philadelphia, Pa).</w:t>
      </w:r>
      <w:r w:rsidRPr="008F1896">
        <w:rPr>
          <w:i/>
        </w:rPr>
        <w:t xml:space="preserve"> </w:t>
      </w:r>
      <w:r w:rsidRPr="008F1896">
        <w:t>2000;20(3):244-250.</w:t>
      </w:r>
    </w:p>
    <w:p w14:paraId="0FD64E49" w14:textId="77777777" w:rsidR="008F1896" w:rsidRPr="008F1896" w:rsidRDefault="008F1896" w:rsidP="008F1896">
      <w:pPr>
        <w:pStyle w:val="EndNoteBibliography"/>
        <w:spacing w:after="0"/>
        <w:ind w:left="720" w:hanging="720"/>
      </w:pPr>
      <w:r w:rsidRPr="008F1896">
        <w:t>25.</w:t>
      </w:r>
      <w:r w:rsidRPr="008F1896">
        <w:tab/>
        <w:t>Datseris I, Kontadakis GA, Diamanti R, et al. Prospective comparison of low-fluence photodynamic therapy combined with intravitreal bevacizumab versus bevacizumab monotherapy for choroidal neovascularization in age-related macular degeneration. Semin Ophthalmol.</w:t>
      </w:r>
      <w:r w:rsidRPr="008F1896">
        <w:rPr>
          <w:i/>
        </w:rPr>
        <w:t xml:space="preserve"> </w:t>
      </w:r>
      <w:r w:rsidRPr="008F1896">
        <w:t>2015;30(2):112-117.</w:t>
      </w:r>
    </w:p>
    <w:p w14:paraId="26B9879C" w14:textId="77777777" w:rsidR="008F1896" w:rsidRPr="008F1896" w:rsidRDefault="008F1896" w:rsidP="008F1896">
      <w:pPr>
        <w:pStyle w:val="EndNoteBibliography"/>
        <w:spacing w:after="0"/>
        <w:ind w:left="720" w:hanging="720"/>
      </w:pPr>
      <w:r w:rsidRPr="008F1896">
        <w:t>26.</w:t>
      </w:r>
      <w:r w:rsidRPr="008F1896">
        <w:tab/>
        <w:t>Dugel PU, Koh A, Ogura Y, et al. HAWK and HARRIER: Phase 3, Multicenter, Randomized, Double-Masked Trials of Brolucizumab for Neovascular Age-Related Macular Degeneration. Ophthalmology.</w:t>
      </w:r>
      <w:r w:rsidRPr="008F1896">
        <w:rPr>
          <w:i/>
        </w:rPr>
        <w:t xml:space="preserve"> </w:t>
      </w:r>
      <w:r w:rsidRPr="008F1896">
        <w:t>2020;127(1):72-84.</w:t>
      </w:r>
    </w:p>
    <w:p w14:paraId="683F1B41" w14:textId="77777777" w:rsidR="008F1896" w:rsidRPr="008F1896" w:rsidRDefault="008F1896" w:rsidP="008F1896">
      <w:pPr>
        <w:pStyle w:val="EndNoteBibliography"/>
        <w:spacing w:after="0"/>
        <w:ind w:left="720" w:hanging="720"/>
      </w:pPr>
      <w:r w:rsidRPr="008F1896">
        <w:t>27.</w:t>
      </w:r>
      <w:r w:rsidRPr="008F1896">
        <w:tab/>
        <w:t>Dunavoelgyi R, Sacu S, Simader C, Pruente C, Schmidt-Erfurth U. Changes in macular sensitivity after reduced fluence photodynamic therapy combined with intravitreal triamcinolone. Acta ophthalmologica.</w:t>
      </w:r>
      <w:r w:rsidRPr="008F1896">
        <w:rPr>
          <w:i/>
        </w:rPr>
        <w:t xml:space="preserve"> </w:t>
      </w:r>
      <w:r w:rsidRPr="008F1896">
        <w:t>2011;89(2):166-171.</w:t>
      </w:r>
    </w:p>
    <w:p w14:paraId="0F43D076" w14:textId="77777777" w:rsidR="008F1896" w:rsidRPr="008F1896" w:rsidRDefault="008F1896" w:rsidP="008F1896">
      <w:pPr>
        <w:pStyle w:val="EndNoteBibliography"/>
        <w:spacing w:after="0"/>
        <w:ind w:left="720" w:hanging="720"/>
      </w:pPr>
      <w:r w:rsidRPr="008F1896">
        <w:t>28.</w:t>
      </w:r>
      <w:r w:rsidRPr="008F1896">
        <w:tab/>
        <w:t>Eldem BM, Muftuoglu G, Topbas S, et al. A randomized trial to compare the safety and efficacy of two ranibizumab dosing regimens in a Turkish cohort of patients with choroidal neovascularization secondary to AMD. Acta ophthalmologica.</w:t>
      </w:r>
      <w:r w:rsidRPr="008F1896">
        <w:rPr>
          <w:i/>
        </w:rPr>
        <w:t xml:space="preserve"> </w:t>
      </w:r>
      <w:r w:rsidRPr="008F1896">
        <w:t>2015;93(6):e458-464.</w:t>
      </w:r>
    </w:p>
    <w:p w14:paraId="285ACF6D" w14:textId="77777777" w:rsidR="008F1896" w:rsidRPr="008F1896" w:rsidRDefault="008F1896" w:rsidP="008F1896">
      <w:pPr>
        <w:pStyle w:val="EndNoteBibliography"/>
        <w:spacing w:after="0"/>
        <w:ind w:left="720" w:hanging="720"/>
      </w:pPr>
      <w:r w:rsidRPr="008F1896">
        <w:t>29.</w:t>
      </w:r>
      <w:r w:rsidRPr="008F1896">
        <w:tab/>
        <w:t>El-Mollayess GM, Mahfoud Z, Schakal AR, Salti HI, Jaafar D, Bashshur ZF. Fixed-interval versus OCT-guided variable dosing of intravitreal bevacizumab in the management of neovascular age-related macular degeneration: a 12-month randomized prospective study. Am J Ophthalmol.</w:t>
      </w:r>
      <w:r w:rsidRPr="008F1896">
        <w:rPr>
          <w:i/>
        </w:rPr>
        <w:t xml:space="preserve"> </w:t>
      </w:r>
      <w:r w:rsidRPr="008F1896">
        <w:t>2012;153(3):481-489.e481.</w:t>
      </w:r>
    </w:p>
    <w:p w14:paraId="3C45B308" w14:textId="77777777" w:rsidR="008F1896" w:rsidRPr="008F1896" w:rsidRDefault="008F1896" w:rsidP="008F1896">
      <w:pPr>
        <w:pStyle w:val="EndNoteBibliography"/>
        <w:spacing w:after="0"/>
        <w:ind w:left="720" w:hanging="720"/>
      </w:pPr>
      <w:r w:rsidRPr="008F1896">
        <w:lastRenderedPageBreak/>
        <w:t>30.</w:t>
      </w:r>
      <w:r w:rsidRPr="008F1896">
        <w:tab/>
        <w:t>Feltgen N, Bertelmann T, Bretag M, et al. Efficacy and safety of a fixed bimonthly ranibizumab treatment regimen in eyes with neovascular age-related macular degeneration: results from the RABIMO trial. Graefes Arch Clin Exp Ophthalmol.</w:t>
      </w:r>
      <w:r w:rsidRPr="008F1896">
        <w:rPr>
          <w:i/>
        </w:rPr>
        <w:t xml:space="preserve"> </w:t>
      </w:r>
      <w:r w:rsidRPr="008F1896">
        <w:t>2017;255(5):923-934.</w:t>
      </w:r>
    </w:p>
    <w:p w14:paraId="4FDE7514" w14:textId="77777777" w:rsidR="008F1896" w:rsidRPr="008F1896" w:rsidRDefault="008F1896" w:rsidP="008F1896">
      <w:pPr>
        <w:pStyle w:val="EndNoteBibliography"/>
        <w:spacing w:after="0"/>
        <w:ind w:left="720" w:hanging="720"/>
      </w:pPr>
      <w:r w:rsidRPr="008F1896">
        <w:t>31.</w:t>
      </w:r>
      <w:r w:rsidRPr="008F1896">
        <w:tab/>
        <w:t>Fung AT, Kumar N, Vance SK, et al. Pilot study to evaluate the role of high-dose ranibizumab 2.0 mg in the management of neovascular age-related macular degeneration in patients with persistent/recurrent macular fluid &lt;30 days following treatment with intravitreal anti-VEGF therapy (the LAST Study). Eye (Lond).</w:t>
      </w:r>
      <w:r w:rsidRPr="008F1896">
        <w:rPr>
          <w:i/>
        </w:rPr>
        <w:t xml:space="preserve"> </w:t>
      </w:r>
      <w:r w:rsidRPr="008F1896">
        <w:t>2012;26(9):1181-1187.</w:t>
      </w:r>
    </w:p>
    <w:p w14:paraId="28720C92" w14:textId="77777777" w:rsidR="008F1896" w:rsidRPr="008F1896" w:rsidRDefault="008F1896" w:rsidP="008F1896">
      <w:pPr>
        <w:pStyle w:val="EndNoteBibliography"/>
        <w:spacing w:after="0"/>
        <w:ind w:left="720" w:hanging="720"/>
      </w:pPr>
      <w:r w:rsidRPr="008F1896">
        <w:t>32.</w:t>
      </w:r>
      <w:r w:rsidRPr="008F1896">
        <w:tab/>
        <w:t>Gharbiya M, Giustolisi R, Marchiori J, et al. Comparison of Short-Term Choroidal Thickness and Retinal Morphological Changes after Intravitreal Anti-VEGF Therapy with Ranibizumab or Aflibercept in Treatment-Naive Eyes. Current eye research.</w:t>
      </w:r>
      <w:r w:rsidRPr="008F1896">
        <w:rPr>
          <w:i/>
        </w:rPr>
        <w:t xml:space="preserve"> </w:t>
      </w:r>
      <w:r w:rsidRPr="008F1896">
        <w:t>2018;43(3):391-396.</w:t>
      </w:r>
    </w:p>
    <w:p w14:paraId="0EB162F9" w14:textId="77777777" w:rsidR="008F1896" w:rsidRPr="008F1896" w:rsidRDefault="008F1896" w:rsidP="008F1896">
      <w:pPr>
        <w:pStyle w:val="EndNoteBibliography"/>
        <w:spacing w:after="0"/>
        <w:ind w:left="720" w:hanging="720"/>
      </w:pPr>
      <w:r w:rsidRPr="008F1896">
        <w:t>33.</w:t>
      </w:r>
      <w:r w:rsidRPr="008F1896">
        <w:tab/>
        <w:t>Gillies MC, Simpson JM, Luo W, et al. A randomized clinical trial of a single dose of intravitreal triamcinolone acetonide for neovascular age-related macular degeneration: one-year results. Arch Ophthalmol.</w:t>
      </w:r>
      <w:r w:rsidRPr="008F1896">
        <w:rPr>
          <w:i/>
        </w:rPr>
        <w:t xml:space="preserve"> </w:t>
      </w:r>
      <w:r w:rsidRPr="008F1896">
        <w:t>2003;121(5):667-673.</w:t>
      </w:r>
    </w:p>
    <w:p w14:paraId="078FE9EE" w14:textId="77777777" w:rsidR="008F1896" w:rsidRPr="008F1896" w:rsidRDefault="008F1896" w:rsidP="008F1896">
      <w:pPr>
        <w:pStyle w:val="EndNoteBibliography"/>
        <w:spacing w:after="0"/>
        <w:ind w:left="720" w:hanging="720"/>
      </w:pPr>
      <w:r w:rsidRPr="008F1896">
        <w:t>34.</w:t>
      </w:r>
      <w:r w:rsidRPr="008F1896">
        <w:tab/>
        <w:t>Gillies MC, Simpson JM, Billson FA, et al. Safety of an intravitreal injection of triamcinolone: results from a randomized clinical trial. Arch Ophthalmol.</w:t>
      </w:r>
      <w:r w:rsidRPr="008F1896">
        <w:rPr>
          <w:i/>
        </w:rPr>
        <w:t xml:space="preserve"> </w:t>
      </w:r>
      <w:r w:rsidRPr="008F1896">
        <w:t>2004;122(3):336-340.</w:t>
      </w:r>
    </w:p>
    <w:p w14:paraId="2B326E2E" w14:textId="77777777" w:rsidR="008F1896" w:rsidRPr="008F1896" w:rsidRDefault="008F1896" w:rsidP="008F1896">
      <w:pPr>
        <w:pStyle w:val="EndNoteBibliography"/>
        <w:spacing w:after="0"/>
        <w:ind w:left="720" w:hanging="720"/>
      </w:pPr>
      <w:r w:rsidRPr="008F1896">
        <w:t>35.</w:t>
      </w:r>
      <w:r w:rsidRPr="008F1896">
        <w:tab/>
        <w:t>Gillies MC, Hunyor AP, Arnold JJ, et al. Effect of Ranibizumab and Aflibercept on Best-Corrected Visual Acuity in Treat-and-Extend for Neovascular Age-Related Macular Degeneration: A Randomized Clinical Trial. JAMA ophthalmology.</w:t>
      </w:r>
      <w:r w:rsidRPr="008F1896">
        <w:rPr>
          <w:i/>
        </w:rPr>
        <w:t xml:space="preserve"> </w:t>
      </w:r>
      <w:r w:rsidRPr="008F1896">
        <w:t>2019;137(4):372-379.</w:t>
      </w:r>
    </w:p>
    <w:p w14:paraId="0C84A9D3" w14:textId="77777777" w:rsidR="008F1896" w:rsidRPr="008F1896" w:rsidRDefault="008F1896" w:rsidP="008F1896">
      <w:pPr>
        <w:pStyle w:val="EndNoteBibliography"/>
        <w:spacing w:after="0"/>
        <w:ind w:left="720" w:hanging="720"/>
      </w:pPr>
      <w:r w:rsidRPr="008F1896">
        <w:t>36.</w:t>
      </w:r>
      <w:r w:rsidRPr="008F1896">
        <w:tab/>
        <w:t>Giustolisi R, Fantozzi N, Staltari M, et al. Combined intravitreal ranibizumab and verteporfin photodynamic therapy versus ranibizumab alone for the treatment of age-related macular degeneration. Digit J Ophthalmol.</w:t>
      </w:r>
      <w:r w:rsidRPr="008F1896">
        <w:rPr>
          <w:i/>
        </w:rPr>
        <w:t xml:space="preserve"> </w:t>
      </w:r>
      <w:r w:rsidRPr="008F1896">
        <w:t>2011;17(3):23-30.</w:t>
      </w:r>
    </w:p>
    <w:p w14:paraId="1D4633FC" w14:textId="77777777" w:rsidR="008F1896" w:rsidRPr="008F1896" w:rsidRDefault="008F1896" w:rsidP="008F1896">
      <w:pPr>
        <w:pStyle w:val="EndNoteBibliography"/>
        <w:spacing w:after="0"/>
        <w:ind w:left="720" w:hanging="720"/>
      </w:pPr>
      <w:r w:rsidRPr="008F1896">
        <w:t>37.</w:t>
      </w:r>
      <w:r w:rsidRPr="008F1896">
        <w:tab/>
        <w:t>Guymer RH, Markey CM, McAllister IL, Gillies MC, Hunyor AP, Arnold JJ. Tolerating Subretinal Fluid in Neovascular Age-Related Macular Degeneration Treated with Ranibizumab Using a Treat-and-Extend Regimen: FLUID Study 24-Month Results. Ophthalmology.</w:t>
      </w:r>
      <w:r w:rsidRPr="008F1896">
        <w:rPr>
          <w:i/>
        </w:rPr>
        <w:t xml:space="preserve"> </w:t>
      </w:r>
      <w:r w:rsidRPr="008F1896">
        <w:t>2019;126(5):723-734.</w:t>
      </w:r>
    </w:p>
    <w:p w14:paraId="44E0668F" w14:textId="77777777" w:rsidR="008F1896" w:rsidRPr="008F1896" w:rsidRDefault="008F1896" w:rsidP="008F1896">
      <w:pPr>
        <w:pStyle w:val="EndNoteBibliography"/>
        <w:spacing w:after="0"/>
        <w:ind w:left="720" w:hanging="720"/>
      </w:pPr>
      <w:r w:rsidRPr="008F1896">
        <w:t>38.</w:t>
      </w:r>
      <w:r w:rsidRPr="008F1896">
        <w:tab/>
        <w:t>Haga A, Kawaji T, Ideta R, Inomata Y, Tanihara H. Treat-and-extend versus every-other-month regimens with aflibercept in age-related macular degeneration. Acta ophthalmologica.</w:t>
      </w:r>
      <w:r w:rsidRPr="008F1896">
        <w:rPr>
          <w:i/>
        </w:rPr>
        <w:t xml:space="preserve"> </w:t>
      </w:r>
      <w:r w:rsidRPr="008F1896">
        <w:t>2018;96(3):e393-e398.</w:t>
      </w:r>
    </w:p>
    <w:p w14:paraId="2B303194" w14:textId="77777777" w:rsidR="008F1896" w:rsidRPr="008F1896" w:rsidRDefault="008F1896" w:rsidP="008F1896">
      <w:pPr>
        <w:pStyle w:val="EndNoteBibliography"/>
        <w:spacing w:after="0"/>
        <w:ind w:left="720" w:hanging="720"/>
      </w:pPr>
      <w:r w:rsidRPr="008F1896">
        <w:t>39.</w:t>
      </w:r>
      <w:r w:rsidRPr="008F1896">
        <w:tab/>
        <w:t>Hatz K, Schneider U, Henrich PB, Braun B, Sacu S, Prunte C. Ranibizumab plus verteporfin photodynamic therapy in neovascular age-related macular degeneration: 12 months of retreatment and vision outcomes from a randomized study. Ophthalmologica Journal international d'ophtalmologie International journal of ophthalmology Zeitschrift fur Augenheilkunde.</w:t>
      </w:r>
      <w:r w:rsidRPr="008F1896">
        <w:rPr>
          <w:i/>
        </w:rPr>
        <w:t xml:space="preserve"> </w:t>
      </w:r>
      <w:r w:rsidRPr="008F1896">
        <w:t>2015;233(2):66-73.</w:t>
      </w:r>
    </w:p>
    <w:p w14:paraId="354A1739" w14:textId="77777777" w:rsidR="008F1896" w:rsidRPr="008F1896" w:rsidRDefault="008F1896" w:rsidP="008F1896">
      <w:pPr>
        <w:pStyle w:val="EndNoteBibliography"/>
        <w:spacing w:after="0"/>
        <w:ind w:left="720" w:hanging="720"/>
      </w:pPr>
      <w:r w:rsidRPr="008F1896">
        <w:t>40.</w:t>
      </w:r>
      <w:r w:rsidRPr="008F1896">
        <w:tab/>
        <w:t>Heier JS, Brown DM, Chong V, et al. Intravitreal aflibercept (VEGF trap-eye) in wet age-related macular degeneration. Ophthalmology.</w:t>
      </w:r>
      <w:r w:rsidRPr="008F1896">
        <w:rPr>
          <w:i/>
        </w:rPr>
        <w:t xml:space="preserve"> </w:t>
      </w:r>
      <w:r w:rsidRPr="008F1896">
        <w:t>2012;119(12):2537-2548.</w:t>
      </w:r>
    </w:p>
    <w:p w14:paraId="3FD3F582" w14:textId="153E786B" w:rsidR="008F1896" w:rsidRPr="008F1896" w:rsidRDefault="008F1896" w:rsidP="008F1896">
      <w:pPr>
        <w:pStyle w:val="EndNoteBibliography"/>
        <w:spacing w:after="0"/>
        <w:ind w:left="720" w:hanging="720"/>
      </w:pPr>
      <w:r w:rsidRPr="008F1896">
        <w:t>41.</w:t>
      </w:r>
      <w:r w:rsidRPr="008F1896">
        <w:tab/>
        <w:t xml:space="preserve">QLT Inc. Reduced Fluence Visudyne-Anti-VEGF-Dexamethasone In Combination for AMD Lesions (RADICAL) (RADICAL). 2011; </w:t>
      </w:r>
      <w:hyperlink r:id="rId23" w:history="1">
        <w:r w:rsidRPr="008F1896">
          <w:rPr>
            <w:rStyle w:val="Hyperlink"/>
          </w:rPr>
          <w:t>https://clinicaltrials.gov/show/NCT00492284</w:t>
        </w:r>
      </w:hyperlink>
      <w:r w:rsidRPr="008F1896">
        <w:t>. Accessed December 18, 2020.</w:t>
      </w:r>
    </w:p>
    <w:p w14:paraId="0B46C5A6" w14:textId="77777777" w:rsidR="008F1896" w:rsidRPr="008F1896" w:rsidRDefault="008F1896" w:rsidP="008F1896">
      <w:pPr>
        <w:pStyle w:val="EndNoteBibliography"/>
        <w:spacing w:after="0"/>
        <w:ind w:left="720" w:hanging="720"/>
      </w:pPr>
      <w:r w:rsidRPr="008F1896">
        <w:t>42.</w:t>
      </w:r>
      <w:r w:rsidRPr="008F1896">
        <w:tab/>
        <w:t>Kaiser PK. Verteporfin PDT for subfoveal occult CNV in AMD: two-year results of a randomized trial. Curr Med Res Opin.</w:t>
      </w:r>
      <w:r w:rsidRPr="008F1896">
        <w:rPr>
          <w:i/>
        </w:rPr>
        <w:t xml:space="preserve"> </w:t>
      </w:r>
      <w:r w:rsidRPr="008F1896">
        <w:t>2009;25(8):1853-1860.</w:t>
      </w:r>
    </w:p>
    <w:p w14:paraId="21C45166" w14:textId="77777777" w:rsidR="008F1896" w:rsidRPr="008F1896" w:rsidRDefault="008F1896" w:rsidP="008F1896">
      <w:pPr>
        <w:pStyle w:val="EndNoteBibliography"/>
        <w:spacing w:after="0"/>
        <w:ind w:left="720" w:hanging="720"/>
      </w:pPr>
      <w:r w:rsidRPr="008F1896">
        <w:t>43.</w:t>
      </w:r>
      <w:r w:rsidRPr="008F1896">
        <w:tab/>
        <w:t>Kaiser PK, Boyer DS, Cruess AF, Slakter JS, Pilz S, Weisberger A. Verteporfin plus ranibizumab for choroidal neovascularization in age-related macular degeneration: twelve-month results of the DENALI study. Ophthalmology.</w:t>
      </w:r>
      <w:r w:rsidRPr="008F1896">
        <w:rPr>
          <w:i/>
        </w:rPr>
        <w:t xml:space="preserve"> </w:t>
      </w:r>
      <w:r w:rsidRPr="008F1896">
        <w:t>2012;119(5):1001-1010.</w:t>
      </w:r>
    </w:p>
    <w:p w14:paraId="0C8804E2" w14:textId="77777777" w:rsidR="008F1896" w:rsidRPr="008F1896" w:rsidRDefault="008F1896" w:rsidP="008F1896">
      <w:pPr>
        <w:pStyle w:val="EndNoteBibliography"/>
        <w:spacing w:after="0"/>
        <w:ind w:left="720" w:hanging="720"/>
      </w:pPr>
      <w:r w:rsidRPr="008F1896">
        <w:t>44.</w:t>
      </w:r>
      <w:r w:rsidRPr="008F1896">
        <w:tab/>
        <w:t>Kertes PJ, Galic IJ, Greve M, et al. Canadian Treat-and-Extend Analysis Trial with Ranibizumab in Patients with Neovascular Age-Related Macular Disease: One-Year Results of the Randomized Canadian Treat-and-Extend Analysis Trial with Ranibizumab Study. Ophthalmology.</w:t>
      </w:r>
      <w:r w:rsidRPr="008F1896">
        <w:rPr>
          <w:i/>
        </w:rPr>
        <w:t xml:space="preserve"> </w:t>
      </w:r>
      <w:r w:rsidRPr="008F1896">
        <w:t>2019;126(6):841-848.</w:t>
      </w:r>
    </w:p>
    <w:p w14:paraId="01482416" w14:textId="77777777" w:rsidR="008F1896" w:rsidRPr="008F1896" w:rsidRDefault="008F1896" w:rsidP="008F1896">
      <w:pPr>
        <w:pStyle w:val="EndNoteBibliography"/>
        <w:spacing w:after="0"/>
        <w:ind w:left="720" w:hanging="720"/>
      </w:pPr>
      <w:r w:rsidRPr="008F1896">
        <w:lastRenderedPageBreak/>
        <w:t>45.</w:t>
      </w:r>
      <w:r w:rsidRPr="008F1896">
        <w:tab/>
        <w:t>Kodjikian L, Souied EH, Mimoun G, et al. Ranibizumab versus bevacizumab for neovascular age-related macular degeneration: results from the GEFAL noninferiority randomized trial. Ophthalmology.</w:t>
      </w:r>
      <w:r w:rsidRPr="008F1896">
        <w:rPr>
          <w:i/>
        </w:rPr>
        <w:t xml:space="preserve"> </w:t>
      </w:r>
      <w:r w:rsidRPr="008F1896">
        <w:t>2013;120(11):2300-2309.</w:t>
      </w:r>
    </w:p>
    <w:p w14:paraId="44A34E82" w14:textId="77777777" w:rsidR="008F1896" w:rsidRPr="008F1896" w:rsidRDefault="008F1896" w:rsidP="008F1896">
      <w:pPr>
        <w:pStyle w:val="EndNoteBibliography"/>
        <w:spacing w:after="0"/>
        <w:ind w:left="720" w:hanging="720"/>
      </w:pPr>
      <w:r w:rsidRPr="008F1896">
        <w:t>46.</w:t>
      </w:r>
      <w:r w:rsidRPr="008F1896">
        <w:tab/>
        <w:t>Krebs I, Schmetterer L, Boltz A, et al. A randomised double-masked trial comparing the visual outcome after treatment with ranibizumab or bevacizumab in patients with neovascular age-related macular degeneration. British Journal of Ophthalmology.</w:t>
      </w:r>
      <w:r w:rsidRPr="008F1896">
        <w:rPr>
          <w:i/>
        </w:rPr>
        <w:t xml:space="preserve"> </w:t>
      </w:r>
      <w:r w:rsidRPr="008F1896">
        <w:t>2013;97(3):266-271.</w:t>
      </w:r>
    </w:p>
    <w:p w14:paraId="7BBC6589" w14:textId="77777777" w:rsidR="008F1896" w:rsidRPr="008F1896" w:rsidRDefault="008F1896" w:rsidP="008F1896">
      <w:pPr>
        <w:pStyle w:val="EndNoteBibliography"/>
        <w:spacing w:after="0"/>
        <w:ind w:left="720" w:hanging="720"/>
      </w:pPr>
      <w:r w:rsidRPr="008F1896">
        <w:t>47.</w:t>
      </w:r>
      <w:r w:rsidRPr="008F1896">
        <w:tab/>
        <w:t>Krebs I, Vecsei Marlovits V, Bodenstorfer J, et al. Comparison of Ranibizumab monotherapy versus combination of Ranibizumab with photodynamic therapy with neovascular age-related macular degeneration. Acta ophthalmologica.</w:t>
      </w:r>
      <w:r w:rsidRPr="008F1896">
        <w:rPr>
          <w:i/>
        </w:rPr>
        <w:t xml:space="preserve"> </w:t>
      </w:r>
      <w:r w:rsidRPr="008F1896">
        <w:t>2013;91(3):e178-183.</w:t>
      </w:r>
    </w:p>
    <w:p w14:paraId="12FA20E5" w14:textId="77777777" w:rsidR="008F1896" w:rsidRPr="008F1896" w:rsidRDefault="008F1896" w:rsidP="008F1896">
      <w:pPr>
        <w:pStyle w:val="EndNoteBibliography"/>
        <w:spacing w:after="0"/>
        <w:ind w:left="720" w:hanging="720"/>
      </w:pPr>
      <w:r w:rsidRPr="008F1896">
        <w:t>48.</w:t>
      </w:r>
      <w:r w:rsidRPr="008F1896">
        <w:tab/>
        <w:t>Kuppermann BD, Goldstein M, Maturi RK, et al. Dexamethasone Intravitreal Implant as Adjunctive Therapy to Ranibizumab in Neovascular Age-Related Macular Degeneration: A Multicenter Randomized Controlled Trial. Ophthalmologica Journal international d'ophtalmologie International journal of ophthalmology Zeitschrift fur Augenheilkunde.</w:t>
      </w:r>
      <w:r w:rsidRPr="008F1896">
        <w:rPr>
          <w:i/>
        </w:rPr>
        <w:t xml:space="preserve"> </w:t>
      </w:r>
      <w:r w:rsidRPr="008F1896">
        <w:t>2015;234(1):40-54.</w:t>
      </w:r>
    </w:p>
    <w:p w14:paraId="4534D2AA" w14:textId="77777777" w:rsidR="008F1896" w:rsidRPr="008F1896" w:rsidRDefault="008F1896" w:rsidP="008F1896">
      <w:pPr>
        <w:pStyle w:val="EndNoteBibliography"/>
        <w:spacing w:after="0"/>
        <w:ind w:left="720" w:hanging="720"/>
      </w:pPr>
      <w:r w:rsidRPr="008F1896">
        <w:t>49.</w:t>
      </w:r>
      <w:r w:rsidRPr="008F1896">
        <w:tab/>
        <w:t>Lai TY, Liu DT, Chan KP, Luk FO, Pang CP, Lam DS. Visual outcomes and growth factor changes of two dosages of intravitreal bevacizumab for neovascular age-related macular degeneration: a randomized, controlled trial. Retina (Philadelphia, Pa).</w:t>
      </w:r>
      <w:r w:rsidRPr="008F1896">
        <w:rPr>
          <w:i/>
        </w:rPr>
        <w:t xml:space="preserve"> </w:t>
      </w:r>
      <w:r w:rsidRPr="008F1896">
        <w:t>2009;29(9):1218-1226.</w:t>
      </w:r>
    </w:p>
    <w:p w14:paraId="4BCF989C" w14:textId="77777777" w:rsidR="008F1896" w:rsidRPr="008F1896" w:rsidRDefault="008F1896" w:rsidP="008F1896">
      <w:pPr>
        <w:pStyle w:val="EndNoteBibliography"/>
        <w:spacing w:after="0"/>
        <w:ind w:left="720" w:hanging="720"/>
      </w:pPr>
      <w:r w:rsidRPr="008F1896">
        <w:t>50.</w:t>
      </w:r>
      <w:r w:rsidRPr="008F1896">
        <w:tab/>
        <w:t>Larsen M, Schmidt-Erfurth U, Lanzetta P, et al. Verteporfin plus ranibizumab for choroidal neovascularization in age-related macular degeneration: twelve-month MONT BLANC study results. Ophthalmology.</w:t>
      </w:r>
      <w:r w:rsidRPr="008F1896">
        <w:rPr>
          <w:i/>
        </w:rPr>
        <w:t xml:space="preserve"> </w:t>
      </w:r>
      <w:r w:rsidRPr="008F1896">
        <w:t>2012;119(5):992-1000.</w:t>
      </w:r>
    </w:p>
    <w:p w14:paraId="41D397E3" w14:textId="77777777" w:rsidR="008F1896" w:rsidRPr="008F1896" w:rsidRDefault="008F1896" w:rsidP="008F1896">
      <w:pPr>
        <w:pStyle w:val="EndNoteBibliography"/>
        <w:spacing w:after="0"/>
        <w:ind w:left="720" w:hanging="720"/>
      </w:pPr>
      <w:r w:rsidRPr="008F1896">
        <w:t>51.</w:t>
      </w:r>
      <w:r w:rsidRPr="008F1896">
        <w:tab/>
        <w:t>Lazic R, Gabric N. Verteporfin therapy and intravitreal bevacizumab combined and alone in choroidal neovascularization due to age-related macular degeneration. Ophthalmology.</w:t>
      </w:r>
      <w:r w:rsidRPr="008F1896">
        <w:rPr>
          <w:i/>
        </w:rPr>
        <w:t xml:space="preserve"> </w:t>
      </w:r>
      <w:r w:rsidRPr="008F1896">
        <w:t>2007;114(6):1179-1185.</w:t>
      </w:r>
    </w:p>
    <w:p w14:paraId="7EF8FACC" w14:textId="77777777" w:rsidR="008F1896" w:rsidRPr="008F1896" w:rsidRDefault="008F1896" w:rsidP="008F1896">
      <w:pPr>
        <w:pStyle w:val="EndNoteBibliography"/>
        <w:spacing w:after="0"/>
        <w:ind w:left="720" w:hanging="720"/>
      </w:pPr>
      <w:r w:rsidRPr="008F1896">
        <w:t>52.</w:t>
      </w:r>
      <w:r w:rsidRPr="008F1896">
        <w:tab/>
        <w:t>Lee J, Freeman WR, Azen SP, Chung EJ, Koh HJ. Prospective, randomized clinical trial of intravitreal triamcinolone treatment of neovascular age-related macular degeneration: one-year results. Retina (Philadelphia, Pa).</w:t>
      </w:r>
      <w:r w:rsidRPr="008F1896">
        <w:rPr>
          <w:i/>
        </w:rPr>
        <w:t xml:space="preserve"> </w:t>
      </w:r>
      <w:r w:rsidRPr="008F1896">
        <w:t>2007;27(9):1205-1213.</w:t>
      </w:r>
    </w:p>
    <w:p w14:paraId="771D8009" w14:textId="77777777" w:rsidR="008F1896" w:rsidRPr="008F1896" w:rsidRDefault="008F1896" w:rsidP="008F1896">
      <w:pPr>
        <w:pStyle w:val="EndNoteBibliography"/>
        <w:spacing w:after="0"/>
        <w:ind w:left="720" w:hanging="720"/>
      </w:pPr>
      <w:r w:rsidRPr="008F1896">
        <w:t>53.</w:t>
      </w:r>
      <w:r w:rsidRPr="008F1896">
        <w:tab/>
        <w:t>Li X, Hu Y, Sun X, Zhang J, Zhang M. Bevacizumab for neovascular age-related macular degeneration in China. Ophthalmology.</w:t>
      </w:r>
      <w:r w:rsidRPr="008F1896">
        <w:rPr>
          <w:i/>
        </w:rPr>
        <w:t xml:space="preserve"> </w:t>
      </w:r>
      <w:r w:rsidRPr="008F1896">
        <w:t>2012;119(10):2087-2093.</w:t>
      </w:r>
    </w:p>
    <w:p w14:paraId="422A92D2" w14:textId="77777777" w:rsidR="008F1896" w:rsidRPr="008F1896" w:rsidRDefault="008F1896" w:rsidP="008F1896">
      <w:pPr>
        <w:pStyle w:val="EndNoteBibliography"/>
        <w:spacing w:after="0"/>
        <w:ind w:left="720" w:hanging="720"/>
      </w:pPr>
      <w:r w:rsidRPr="008F1896">
        <w:t>54.</w:t>
      </w:r>
      <w:r w:rsidRPr="008F1896">
        <w:tab/>
        <w:t>Intravitreal Aflibercept Versus Photodynamic Therapy in Chinese Patients with Neovascular Age-Related Macular Degeneration: Outcomes of the SIGHT Study. Journal of Ocular Pharmacology and Therapeutics.</w:t>
      </w:r>
      <w:r w:rsidRPr="008F1896">
        <w:rPr>
          <w:i/>
        </w:rPr>
        <w:t xml:space="preserve"> </w:t>
      </w:r>
      <w:r w:rsidRPr="008F1896">
        <w:t>2017;33(6):435-444.</w:t>
      </w:r>
    </w:p>
    <w:p w14:paraId="0D6D2F81" w14:textId="77777777" w:rsidR="008F1896" w:rsidRPr="008F1896" w:rsidRDefault="008F1896" w:rsidP="008F1896">
      <w:pPr>
        <w:pStyle w:val="EndNoteBibliography"/>
        <w:spacing w:after="0"/>
        <w:ind w:left="720" w:hanging="720"/>
      </w:pPr>
      <w:r w:rsidRPr="008F1896">
        <w:t>55.</w:t>
      </w:r>
      <w:r w:rsidRPr="008F1896">
        <w:tab/>
        <w:t>Lim JI, Niec M, Wong V. One year results of a phase 1 study of the safety and tolerability of combination therapy using sustained release intravitreal triamcinolone acetonide and ranibizumab for subfoveal neovascular AMD. Br J Ophthalmol.</w:t>
      </w:r>
      <w:r w:rsidRPr="008F1896">
        <w:rPr>
          <w:i/>
        </w:rPr>
        <w:t xml:space="preserve"> </w:t>
      </w:r>
      <w:r w:rsidRPr="008F1896">
        <w:t>2015;99(5):618-623.</w:t>
      </w:r>
    </w:p>
    <w:p w14:paraId="0E5598BD" w14:textId="77777777" w:rsidR="008F1896" w:rsidRPr="008F1896" w:rsidRDefault="008F1896" w:rsidP="008F1896">
      <w:pPr>
        <w:pStyle w:val="EndNoteBibliography"/>
        <w:spacing w:after="0"/>
        <w:ind w:left="720" w:hanging="720"/>
      </w:pPr>
      <w:r w:rsidRPr="008F1896">
        <w:t>56.</w:t>
      </w:r>
      <w:r w:rsidRPr="008F1896">
        <w:tab/>
        <w:t>Liu K, Song Y, Xu G, et al. Conbercept for Treatment of Neovascular Age-related Macular Degeneration: Results of the Randomized Phase 3 PHOENIX Study. American Journal of Ophthalmology.</w:t>
      </w:r>
      <w:r w:rsidRPr="008F1896">
        <w:rPr>
          <w:i/>
        </w:rPr>
        <w:t xml:space="preserve"> </w:t>
      </w:r>
      <w:r w:rsidRPr="008F1896">
        <w:t>2019;197:156-167.</w:t>
      </w:r>
    </w:p>
    <w:p w14:paraId="15D2080E" w14:textId="77777777" w:rsidR="008F1896" w:rsidRPr="008F1896" w:rsidRDefault="008F1896" w:rsidP="008F1896">
      <w:pPr>
        <w:pStyle w:val="EndNoteBibliography"/>
        <w:spacing w:after="0"/>
        <w:ind w:left="720" w:hanging="720"/>
      </w:pPr>
      <w:r w:rsidRPr="008F1896">
        <w:t>57.</w:t>
      </w:r>
      <w:r w:rsidRPr="008F1896">
        <w:tab/>
        <w:t>Lushchyk T, Amarakoon S, Martinez-Ciriano JP, van den Born LI, Baarsma GS, Missotten T. Bevacizumab in age-related macular degeneration: a randomized controlled trial on the effect of injections every 4 weeks, 6 weeks and 8 weeks. Acta ophthalmologica.</w:t>
      </w:r>
      <w:r w:rsidRPr="008F1896">
        <w:rPr>
          <w:i/>
        </w:rPr>
        <w:t xml:space="preserve"> </w:t>
      </w:r>
      <w:r w:rsidRPr="008F1896">
        <w:t>2013;91(6):e456-461.</w:t>
      </w:r>
    </w:p>
    <w:p w14:paraId="54D2A439" w14:textId="77777777" w:rsidR="008F1896" w:rsidRPr="008F1896" w:rsidRDefault="008F1896" w:rsidP="008F1896">
      <w:pPr>
        <w:pStyle w:val="EndNoteBibliography"/>
        <w:spacing w:after="0"/>
        <w:ind w:left="720" w:hanging="720"/>
      </w:pPr>
      <w:r w:rsidRPr="008F1896">
        <w:t>58.</w:t>
      </w:r>
      <w:r w:rsidRPr="008F1896">
        <w:tab/>
        <w:t>Maberley D. Photodynamic therapy and intravitreal triamcinolone for neovascular age-related macular degeneration: a randomized clinical trial. Ophthalmology.</w:t>
      </w:r>
      <w:r w:rsidRPr="008F1896">
        <w:rPr>
          <w:i/>
        </w:rPr>
        <w:t xml:space="preserve"> </w:t>
      </w:r>
      <w:r w:rsidRPr="008F1896">
        <w:t>2009;116(11):2149-2157.e2141.</w:t>
      </w:r>
    </w:p>
    <w:p w14:paraId="22E2352A" w14:textId="77777777" w:rsidR="008F1896" w:rsidRPr="008F1896" w:rsidRDefault="008F1896" w:rsidP="008F1896">
      <w:pPr>
        <w:pStyle w:val="EndNoteBibliography"/>
        <w:spacing w:after="0"/>
        <w:ind w:left="720" w:hanging="720"/>
      </w:pPr>
      <w:r w:rsidRPr="008F1896">
        <w:t>59.</w:t>
      </w:r>
      <w:r w:rsidRPr="008F1896">
        <w:tab/>
        <w:t>Mahmood S, Roberts SA, Aslam TM, Parkes J, Barugh K, Bishop PN. Routine versus As-Needed Bevacizumab with 12-Weekly Assessment Intervals for Neovascular Age-Related Macular Degeneration: 92-Week Results of the GMAN Trial. Ophthalmology.</w:t>
      </w:r>
      <w:r w:rsidRPr="008F1896">
        <w:rPr>
          <w:i/>
        </w:rPr>
        <w:t xml:space="preserve"> </w:t>
      </w:r>
      <w:r w:rsidRPr="008F1896">
        <w:t>2015;122(7):1348-1355.</w:t>
      </w:r>
    </w:p>
    <w:p w14:paraId="1C1A3E3D" w14:textId="77777777" w:rsidR="008F1896" w:rsidRPr="008F1896" w:rsidRDefault="008F1896" w:rsidP="008F1896">
      <w:pPr>
        <w:pStyle w:val="EndNoteBibliography"/>
        <w:spacing w:after="0"/>
        <w:ind w:left="720" w:hanging="720"/>
      </w:pPr>
      <w:r w:rsidRPr="008F1896">
        <w:t>60.</w:t>
      </w:r>
      <w:r w:rsidRPr="008F1896">
        <w:tab/>
        <w:t xml:space="preserve">Mantel I, Gianniou C, Dirani A. CONVERSION TO AFLIBERCEPT THERAPY VERSUS CONTINUING WITH RANIBIZUMAB THERAPY FOR NEOVASCULAR AGE-RELATED MACULAR DEGENERATION </w:t>
      </w:r>
      <w:r w:rsidRPr="008F1896">
        <w:lastRenderedPageBreak/>
        <w:t>DEPENDENT ON MONTHLY RANIBIZUMAB TREATMENT. Retina (Philadelphia, Pa).</w:t>
      </w:r>
      <w:r w:rsidRPr="008F1896">
        <w:rPr>
          <w:i/>
        </w:rPr>
        <w:t xml:space="preserve"> </w:t>
      </w:r>
      <w:r w:rsidRPr="008F1896">
        <w:t>2016;36(1):53-58.</w:t>
      </w:r>
    </w:p>
    <w:p w14:paraId="101F9190" w14:textId="77777777" w:rsidR="008F1896" w:rsidRPr="008F1896" w:rsidRDefault="008F1896" w:rsidP="008F1896">
      <w:pPr>
        <w:pStyle w:val="EndNoteBibliography"/>
        <w:spacing w:after="0"/>
        <w:ind w:left="720" w:hanging="720"/>
      </w:pPr>
      <w:r w:rsidRPr="008F1896">
        <w:t>61.</w:t>
      </w:r>
      <w:r w:rsidRPr="008F1896">
        <w:tab/>
        <w:t>Martin DF, Maguire MG, Ying GS, Grunwald JE, Fine SL, Jaffe GJ. Ranibizumab and bevacizumab for neovascular age-related macular degeneration. New England Journal of Medicine.</w:t>
      </w:r>
      <w:r w:rsidRPr="008F1896">
        <w:rPr>
          <w:i/>
        </w:rPr>
        <w:t xml:space="preserve"> </w:t>
      </w:r>
      <w:r w:rsidRPr="008F1896">
        <w:t>2011;364(20):1897-1908.</w:t>
      </w:r>
    </w:p>
    <w:p w14:paraId="3F9E8FF4" w14:textId="77777777" w:rsidR="008F1896" w:rsidRPr="008F1896" w:rsidRDefault="008F1896" w:rsidP="008F1896">
      <w:pPr>
        <w:pStyle w:val="EndNoteBibliography"/>
        <w:spacing w:after="0"/>
        <w:ind w:left="720" w:hanging="720"/>
      </w:pPr>
      <w:r w:rsidRPr="008F1896">
        <w:t>62.</w:t>
      </w:r>
      <w:r w:rsidRPr="008F1896">
        <w:tab/>
        <w:t>Menon G, Chandran M, Sivaprasad S, Chavan R, Narendran N, Yang Y. Is it necessary to use three mandatory loading doses when commencing therapy for neovascular age-related macular degeneration using bevacizumab? (BeMOc Trial). Eye (Lond).</w:t>
      </w:r>
      <w:r w:rsidRPr="008F1896">
        <w:rPr>
          <w:i/>
        </w:rPr>
        <w:t xml:space="preserve"> </w:t>
      </w:r>
      <w:r w:rsidRPr="008F1896">
        <w:t>2013;27(8):959-963.</w:t>
      </w:r>
    </w:p>
    <w:p w14:paraId="27DC7CC1" w14:textId="77777777" w:rsidR="008F1896" w:rsidRPr="008F1896" w:rsidRDefault="008F1896" w:rsidP="008F1896">
      <w:pPr>
        <w:pStyle w:val="EndNoteBibliography"/>
        <w:spacing w:after="0"/>
        <w:ind w:left="720" w:hanging="720"/>
      </w:pPr>
      <w:r w:rsidRPr="008F1896">
        <w:t>63.</w:t>
      </w:r>
      <w:r w:rsidRPr="008F1896">
        <w:tab/>
        <w:t>Michels S, Wachtlin J, Gamulescu MA, et al. Comparison of early retreatment with the standard regimen in verteporfin therapy of neovascular age-related macular degeneration. Ophthalmology.</w:t>
      </w:r>
      <w:r w:rsidRPr="008F1896">
        <w:rPr>
          <w:i/>
        </w:rPr>
        <w:t xml:space="preserve"> </w:t>
      </w:r>
      <w:r w:rsidRPr="008F1896">
        <w:t>2005;112(12):2070-2075.</w:t>
      </w:r>
    </w:p>
    <w:p w14:paraId="40A1F937" w14:textId="77777777" w:rsidR="008F1896" w:rsidRPr="008F1896" w:rsidRDefault="008F1896" w:rsidP="008F1896">
      <w:pPr>
        <w:pStyle w:val="EndNoteBibliography"/>
        <w:spacing w:after="0"/>
        <w:ind w:left="720" w:hanging="720"/>
      </w:pPr>
      <w:r w:rsidRPr="008F1896">
        <w:t>64.</w:t>
      </w:r>
      <w:r w:rsidRPr="008F1896">
        <w:tab/>
        <w:t>Modarres M, Naseripour M, Falavarjani KG, Nikeghbali A, Hashemi M, Parvaresh MM. Intravitreal injection of 2.5 mg versus 1.25 mg bevacizumab (Avastin) for treatment of CNV associated with AMD. Retina (Philadelphia, Pa).</w:t>
      </w:r>
      <w:r w:rsidRPr="008F1896">
        <w:rPr>
          <w:i/>
        </w:rPr>
        <w:t xml:space="preserve"> </w:t>
      </w:r>
      <w:r w:rsidRPr="008F1896">
        <w:t>2009;29(3):319-324.</w:t>
      </w:r>
    </w:p>
    <w:p w14:paraId="041AD636" w14:textId="77777777" w:rsidR="008F1896" w:rsidRPr="008F1896" w:rsidRDefault="008F1896" w:rsidP="008F1896">
      <w:pPr>
        <w:pStyle w:val="EndNoteBibliography"/>
        <w:spacing w:after="0"/>
        <w:ind w:left="720" w:hanging="720"/>
      </w:pPr>
      <w:r w:rsidRPr="008F1896">
        <w:t>65.</w:t>
      </w:r>
      <w:r w:rsidRPr="008F1896">
        <w:tab/>
        <w:t>Mori R, Tanaka K, Haruyama M, Kawamura A, Furuya K, Yuzawa M. Comparison of pro re nata versus Bimonthly Injection of Intravitreal Aflibercept for Typical Neovascular Age-Related Macular Degeneration. Ophthalmologica Journal international d'ophtalmologie International journal of ophthalmology Zeitschrift fur Augenheilkunde.</w:t>
      </w:r>
      <w:r w:rsidRPr="008F1896">
        <w:rPr>
          <w:i/>
        </w:rPr>
        <w:t xml:space="preserve"> </w:t>
      </w:r>
      <w:r w:rsidRPr="008F1896">
        <w:t>2017;238(1-2):17-22.</w:t>
      </w:r>
    </w:p>
    <w:p w14:paraId="5B6CAC29" w14:textId="77777777" w:rsidR="008F1896" w:rsidRPr="008F1896" w:rsidRDefault="008F1896" w:rsidP="008F1896">
      <w:pPr>
        <w:pStyle w:val="EndNoteBibliography"/>
        <w:spacing w:after="0"/>
        <w:ind w:left="720" w:hanging="720"/>
      </w:pPr>
      <w:r w:rsidRPr="008F1896">
        <w:t>66.</w:t>
      </w:r>
      <w:r w:rsidRPr="008F1896">
        <w:tab/>
        <w:t>Motarjemizadeh Q AN, Abbaszadeh M, Sadrinia V. Intravitreal Bevacizumab with or without Triamcinolone for Wet Age-related Macular Degeneration: Twelve-month Results of a Prospective, Randomized Investigation. Middle East African Journal of Opht 2018 Jan-Mar;25(1):1-7. DOI: 10.4103/meajo.meajo_292_16.</w:t>
      </w:r>
    </w:p>
    <w:p w14:paraId="64A9A2B5" w14:textId="77777777" w:rsidR="008F1896" w:rsidRPr="008F1896" w:rsidRDefault="008F1896" w:rsidP="008F1896">
      <w:pPr>
        <w:pStyle w:val="EndNoteBibliography"/>
        <w:spacing w:after="0"/>
        <w:ind w:left="720" w:hanging="720"/>
      </w:pPr>
      <w:r w:rsidRPr="008F1896">
        <w:t>67.</w:t>
      </w:r>
      <w:r w:rsidRPr="008F1896">
        <w:tab/>
        <w:t>Nguyen QD, Campochiaro PA, Shah SM, et al. Evaluation of very high- and very low-dose intravitreal aflibercept in patients with neovascular age-related macular degeneration. J Ocul Pharmacol Ther.</w:t>
      </w:r>
      <w:r w:rsidRPr="008F1896">
        <w:rPr>
          <w:i/>
        </w:rPr>
        <w:t xml:space="preserve"> </w:t>
      </w:r>
      <w:r w:rsidRPr="008F1896">
        <w:t>2012;28(6):581-588.</w:t>
      </w:r>
    </w:p>
    <w:p w14:paraId="0E8B3BD0" w14:textId="77777777" w:rsidR="008F1896" w:rsidRPr="008F1896" w:rsidRDefault="008F1896" w:rsidP="008F1896">
      <w:pPr>
        <w:pStyle w:val="EndNoteBibliography"/>
        <w:spacing w:after="0"/>
        <w:ind w:left="720" w:hanging="720"/>
      </w:pPr>
      <w:r w:rsidRPr="008F1896">
        <w:t>68.</w:t>
      </w:r>
      <w:r w:rsidRPr="008F1896">
        <w:tab/>
        <w:t>Meyer P. Die altersabh„ngige Makuladegeneration. Praxis.</w:t>
      </w:r>
      <w:r w:rsidRPr="008F1896">
        <w:rPr>
          <w:i/>
        </w:rPr>
        <w:t xml:space="preserve"> </w:t>
      </w:r>
      <w:r w:rsidRPr="008F1896">
        <w:t>2002;91(3):76-79.</w:t>
      </w:r>
    </w:p>
    <w:p w14:paraId="39B0EDBE" w14:textId="77777777" w:rsidR="008F1896" w:rsidRPr="008F1896" w:rsidRDefault="008F1896" w:rsidP="008F1896">
      <w:pPr>
        <w:pStyle w:val="EndNoteBibliography"/>
        <w:spacing w:after="0"/>
        <w:ind w:left="720" w:hanging="720"/>
      </w:pPr>
      <w:r w:rsidRPr="008F1896">
        <w:t>69.</w:t>
      </w:r>
      <w:r w:rsidRPr="008F1896">
        <w:tab/>
        <w:t>Grunwald JE, Daniel E, Huang J, et al. Risk of geographic atrophy in the comparison of age-related macular degeneration treatments trials. Ophthalmology.</w:t>
      </w:r>
      <w:r w:rsidRPr="008F1896">
        <w:rPr>
          <w:i/>
        </w:rPr>
        <w:t xml:space="preserve"> </w:t>
      </w:r>
      <w:r w:rsidRPr="008F1896">
        <w:t>2014;121(1):150-161.</w:t>
      </w:r>
    </w:p>
    <w:p w14:paraId="1DB1E66C" w14:textId="12A38C32" w:rsidR="008F1896" w:rsidRPr="008F1896" w:rsidRDefault="008F1896" w:rsidP="008F1896">
      <w:pPr>
        <w:pStyle w:val="EndNoteBibliography"/>
        <w:spacing w:after="0"/>
        <w:ind w:left="720" w:hanging="720"/>
      </w:pPr>
      <w:r w:rsidRPr="008F1896">
        <w:t>70.</w:t>
      </w:r>
      <w:r w:rsidRPr="008F1896">
        <w:tab/>
        <w:t xml:space="preserve">VEGF Trap-Eye: Investigation of Efficacy and Safety in Chinese Subjects With Wet AMD (Age-Related Macular Degeneration). (2016). Retrieved from </w:t>
      </w:r>
      <w:hyperlink r:id="rId24" w:history="1">
        <w:r w:rsidRPr="008F1896">
          <w:rPr>
            <w:rStyle w:val="Hyperlink"/>
          </w:rPr>
          <w:t>https://clinicaltrials.gov/</w:t>
        </w:r>
      </w:hyperlink>
      <w:r w:rsidRPr="008F1896">
        <w:t xml:space="preserve"> (Identification No. NCT01482910). 2016.</w:t>
      </w:r>
    </w:p>
    <w:p w14:paraId="32945CE5" w14:textId="77777777" w:rsidR="008F1896" w:rsidRPr="008F1896" w:rsidRDefault="008F1896" w:rsidP="008F1896">
      <w:pPr>
        <w:pStyle w:val="EndNoteBibliography"/>
        <w:spacing w:after="0"/>
        <w:ind w:left="720" w:hanging="720"/>
      </w:pPr>
      <w:r w:rsidRPr="008F1896">
        <w:t>71.</w:t>
      </w:r>
      <w:r w:rsidRPr="008F1896">
        <w:tab/>
        <w:t>Jiang HL, Han XW, Zhang SQ, Fang XL, Zhao BJ. Efficacy of intravitreal ranibizumab injection combined with macular grid photocoagulation for diabetic macular edema. International Journal of Ophthalmology.</w:t>
      </w:r>
      <w:r w:rsidRPr="008F1896">
        <w:rPr>
          <w:i/>
        </w:rPr>
        <w:t xml:space="preserve"> </w:t>
      </w:r>
      <w:r w:rsidRPr="008F1896">
        <w:t>2015;14(7):1253-1256.</w:t>
      </w:r>
    </w:p>
    <w:p w14:paraId="256ACCF4" w14:textId="77777777" w:rsidR="008F1896" w:rsidRPr="008F1896" w:rsidRDefault="008F1896" w:rsidP="008F1896">
      <w:pPr>
        <w:pStyle w:val="EndNoteBibliography"/>
        <w:spacing w:after="0"/>
        <w:ind w:left="720" w:hanging="720"/>
      </w:pPr>
      <w:r w:rsidRPr="008F1896">
        <w:t>72.</w:t>
      </w:r>
      <w:r w:rsidRPr="008F1896">
        <w:tab/>
        <w:t>Parodi MB, Cascavilla M, Papayannis A, Kontadakis DS, Bandello F, Iacono P. Intravitreal bevacizumab in advanced-stage neovascular age-related macular degeneration with visual acuity lower than 20/200. Arch Ophthalmol.</w:t>
      </w:r>
      <w:r w:rsidRPr="008F1896">
        <w:rPr>
          <w:i/>
        </w:rPr>
        <w:t xml:space="preserve"> </w:t>
      </w:r>
      <w:r w:rsidRPr="008F1896">
        <w:t>2012;130(7):934-935.</w:t>
      </w:r>
    </w:p>
    <w:p w14:paraId="6EEC1FF1" w14:textId="77777777" w:rsidR="008F1896" w:rsidRPr="008F1896" w:rsidRDefault="008F1896" w:rsidP="008F1896">
      <w:pPr>
        <w:pStyle w:val="EndNoteBibliography"/>
        <w:spacing w:after="0"/>
        <w:ind w:left="720" w:hanging="720"/>
      </w:pPr>
      <w:r w:rsidRPr="008F1896">
        <w:t>73.</w:t>
      </w:r>
      <w:r w:rsidRPr="008F1896">
        <w:tab/>
        <w:t>Piermarocchi S, Sartore M, Lo Giudice G, Maritan V, Midena E, Segato T. Combination of photodynamic therapy and intraocular triamcinolone for exudative age-related macular degeneration and long-term chorioretinal macular atrophy. Arch Ophthalmol.</w:t>
      </w:r>
      <w:r w:rsidRPr="008F1896">
        <w:rPr>
          <w:i/>
        </w:rPr>
        <w:t xml:space="preserve"> </w:t>
      </w:r>
      <w:r w:rsidRPr="008F1896">
        <w:t>2008;126(10):1367-1374.</w:t>
      </w:r>
    </w:p>
    <w:p w14:paraId="23F38FE4" w14:textId="77777777" w:rsidR="008F1896" w:rsidRPr="008F1896" w:rsidRDefault="008F1896" w:rsidP="008F1896">
      <w:pPr>
        <w:pStyle w:val="EndNoteBibliography"/>
        <w:spacing w:after="0"/>
        <w:ind w:left="720" w:hanging="720"/>
      </w:pPr>
      <w:r w:rsidRPr="008F1896">
        <w:t>74.</w:t>
      </w:r>
      <w:r w:rsidRPr="008F1896">
        <w:tab/>
        <w:t>Piri N, Ahmadieh H, Taei R, et al. Photodynamic Therapy and Intravitreal Bevacizumab with Versus without Triamcinolone for Neovascular Age-related Macular Degeneration; a Randomized Clinical Trial. J Ophthalmic Vis Res.</w:t>
      </w:r>
      <w:r w:rsidRPr="008F1896">
        <w:rPr>
          <w:i/>
        </w:rPr>
        <w:t xml:space="preserve"> </w:t>
      </w:r>
      <w:r w:rsidRPr="008F1896">
        <w:t>2014;9(4):469-477.</w:t>
      </w:r>
    </w:p>
    <w:p w14:paraId="2D5FBDCF" w14:textId="77777777" w:rsidR="008F1896" w:rsidRPr="008F1896" w:rsidRDefault="008F1896" w:rsidP="008F1896">
      <w:pPr>
        <w:pStyle w:val="EndNoteBibliography"/>
        <w:spacing w:after="0"/>
        <w:ind w:left="720" w:hanging="720"/>
      </w:pPr>
      <w:r w:rsidRPr="008F1896">
        <w:t>75.</w:t>
      </w:r>
      <w:r w:rsidRPr="008F1896">
        <w:tab/>
        <w:t>Potter MJ, Claudio CC, Szabo SM. A randomised trial of bevacizumab and reduced light dose photodynamic therapy in age-related macular degeneration: the VIA study. Br J Ophthalmol.</w:t>
      </w:r>
      <w:r w:rsidRPr="008F1896">
        <w:rPr>
          <w:i/>
        </w:rPr>
        <w:t xml:space="preserve"> </w:t>
      </w:r>
      <w:r w:rsidRPr="008F1896">
        <w:t>2010;94(2):174-179.</w:t>
      </w:r>
    </w:p>
    <w:p w14:paraId="291EC4C6" w14:textId="77777777" w:rsidR="008F1896" w:rsidRPr="008F1896" w:rsidRDefault="008F1896" w:rsidP="008F1896">
      <w:pPr>
        <w:pStyle w:val="EndNoteBibliography"/>
        <w:spacing w:after="0"/>
        <w:ind w:left="720" w:hanging="720"/>
      </w:pPr>
      <w:r w:rsidRPr="008F1896">
        <w:lastRenderedPageBreak/>
        <w:t>76.</w:t>
      </w:r>
      <w:r w:rsidRPr="008F1896">
        <w:tab/>
        <w:t>Ranchod TM, Ray SK, Daniels SA, Leong CJ, Ting TD, Verne AZ. LuceDex: a prospective study comparing ranibizumab plus dexamethasone combination therapy versus ranibizumab monotherapy for neovascular age-related macular degeneration. Retina (Philadelphia, Pa).</w:t>
      </w:r>
      <w:r w:rsidRPr="008F1896">
        <w:rPr>
          <w:i/>
        </w:rPr>
        <w:t xml:space="preserve"> </w:t>
      </w:r>
      <w:r w:rsidRPr="008F1896">
        <w:t>2013;33(8):1600-1604.</w:t>
      </w:r>
    </w:p>
    <w:p w14:paraId="035C4195" w14:textId="77777777" w:rsidR="008F1896" w:rsidRPr="008F1896" w:rsidRDefault="008F1896" w:rsidP="008F1896">
      <w:pPr>
        <w:pStyle w:val="EndNoteBibliography"/>
        <w:spacing w:after="0"/>
        <w:ind w:left="720" w:hanging="720"/>
      </w:pPr>
      <w:r w:rsidRPr="008F1896">
        <w:t>77.</w:t>
      </w:r>
      <w:r w:rsidRPr="008F1896">
        <w:tab/>
        <w:t>Regillo CD, Brown DM, Abraham P, et al. Randomized, double-masked, sham-controlled trial of ranibizumab for neovascular age-related macular degeneration: PIER Study year 1. Am J Ophthalmol.</w:t>
      </w:r>
      <w:r w:rsidRPr="008F1896">
        <w:rPr>
          <w:i/>
        </w:rPr>
        <w:t xml:space="preserve"> </w:t>
      </w:r>
      <w:r w:rsidRPr="008F1896">
        <w:t>2008;145(2):239-248.</w:t>
      </w:r>
    </w:p>
    <w:p w14:paraId="18BE6BA6" w14:textId="77777777" w:rsidR="008F1896" w:rsidRPr="008F1896" w:rsidRDefault="008F1896" w:rsidP="008F1896">
      <w:pPr>
        <w:pStyle w:val="EndNoteBibliography"/>
        <w:spacing w:after="0"/>
        <w:ind w:left="720" w:hanging="720"/>
      </w:pPr>
      <w:r w:rsidRPr="008F1896">
        <w:t>78.</w:t>
      </w:r>
      <w:r w:rsidRPr="008F1896">
        <w:tab/>
        <w:t>Rezar-Dreindl S, Eibenberger K, Buehl W, et al. ROLE OF ADDITIONAL DEXAMETHASONE FOR THE MANAGEMENT OF PERSISTENT OR RECURRENT NEOVASCULAR AGE-RELATED MACULAR DEGENERATION UNDER RANIBIZUMAB TREATMENT. Retina (Philadelphia, Pa).</w:t>
      </w:r>
      <w:r w:rsidRPr="008F1896">
        <w:rPr>
          <w:i/>
        </w:rPr>
        <w:t xml:space="preserve"> </w:t>
      </w:r>
      <w:r w:rsidRPr="008F1896">
        <w:t>2017;37(5):962-970.</w:t>
      </w:r>
    </w:p>
    <w:p w14:paraId="37D3C141" w14:textId="77777777" w:rsidR="008F1896" w:rsidRPr="008F1896" w:rsidRDefault="008F1896" w:rsidP="008F1896">
      <w:pPr>
        <w:pStyle w:val="EndNoteBibliography"/>
        <w:spacing w:after="0"/>
        <w:ind w:left="720" w:hanging="720"/>
      </w:pPr>
      <w:r w:rsidRPr="008F1896">
        <w:t>79.</w:t>
      </w:r>
      <w:r w:rsidRPr="008F1896">
        <w:tab/>
        <w:t>Riazi-Esfahani M, Ahmadieh H, Faghihi H, et al. Intravitreal Bevacizumab versus Combined Bevacizumab and Triamcinolone Acetonide for Neovascular Age-Related Macular Degeneration. J Ophthalmic Vis Res.</w:t>
      </w:r>
      <w:r w:rsidRPr="008F1896">
        <w:rPr>
          <w:i/>
        </w:rPr>
        <w:t xml:space="preserve"> </w:t>
      </w:r>
      <w:r w:rsidRPr="008F1896">
        <w:t>2008;3(2):95-101.</w:t>
      </w:r>
    </w:p>
    <w:p w14:paraId="6FAC1D9F" w14:textId="77777777" w:rsidR="008F1896" w:rsidRPr="008F1896" w:rsidRDefault="008F1896" w:rsidP="008F1896">
      <w:pPr>
        <w:pStyle w:val="EndNoteBibliography"/>
        <w:spacing w:after="0"/>
        <w:ind w:left="720" w:hanging="720"/>
      </w:pPr>
      <w:r w:rsidRPr="008F1896">
        <w:t>80.</w:t>
      </w:r>
      <w:r w:rsidRPr="008F1896">
        <w:tab/>
        <w:t>Rosenfeld PJ, Brown DM, Heier JS, et al. Ranibizumab for neovascular age-related macular degeneration. New England Journal of Medicine.</w:t>
      </w:r>
      <w:r w:rsidRPr="008F1896">
        <w:rPr>
          <w:i/>
        </w:rPr>
        <w:t xml:space="preserve"> </w:t>
      </w:r>
      <w:r w:rsidRPr="008F1896">
        <w:t>2006;355(14):1419-1431.</w:t>
      </w:r>
    </w:p>
    <w:p w14:paraId="0C0ADCFD" w14:textId="77777777" w:rsidR="008F1896" w:rsidRPr="008F1896" w:rsidRDefault="008F1896" w:rsidP="008F1896">
      <w:pPr>
        <w:pStyle w:val="EndNoteBibliography"/>
        <w:spacing w:after="0"/>
        <w:ind w:left="720" w:hanging="720"/>
      </w:pPr>
      <w:r w:rsidRPr="008F1896">
        <w:t>81.</w:t>
      </w:r>
      <w:r w:rsidRPr="008F1896">
        <w:tab/>
        <w:t>Chang TS, Bressler NM, Fine JT, Dolan CM, Ward J, Klesert TR. Improved vision-related function after ranibizumab treatment of neovascular age-related macular degeneration: results of a randomized clinical trial. Archives of Ophthalmology.</w:t>
      </w:r>
      <w:r w:rsidRPr="008F1896">
        <w:rPr>
          <w:i/>
        </w:rPr>
        <w:t xml:space="preserve"> </w:t>
      </w:r>
      <w:r w:rsidRPr="008F1896">
        <w:t>2007;125(11):1460-1469.</w:t>
      </w:r>
    </w:p>
    <w:p w14:paraId="1212AA25" w14:textId="77777777" w:rsidR="008F1896" w:rsidRPr="008F1896" w:rsidRDefault="008F1896" w:rsidP="008F1896">
      <w:pPr>
        <w:pStyle w:val="EndNoteBibliography"/>
        <w:spacing w:after="0"/>
        <w:ind w:left="720" w:hanging="720"/>
      </w:pPr>
      <w:r w:rsidRPr="008F1896">
        <w:t>82.</w:t>
      </w:r>
      <w:r w:rsidRPr="008F1896">
        <w:tab/>
        <w:t>Rosenfeld PJ, Heier JS, Hantsbarger G, Shams N. Tolerability and efficacy of multiple escalating doses of ranibizumab (Lucentis) for neovascular age-related macular degeneration. Ophthalmology.</w:t>
      </w:r>
      <w:r w:rsidRPr="008F1896">
        <w:rPr>
          <w:i/>
        </w:rPr>
        <w:t xml:space="preserve"> </w:t>
      </w:r>
      <w:r w:rsidRPr="008F1896">
        <w:t>2006;113(4):623.e621.</w:t>
      </w:r>
    </w:p>
    <w:p w14:paraId="5C6FA511" w14:textId="77777777" w:rsidR="008F1896" w:rsidRPr="008F1896" w:rsidRDefault="008F1896" w:rsidP="008F1896">
      <w:pPr>
        <w:pStyle w:val="EndNoteBibliography"/>
        <w:spacing w:after="0"/>
        <w:ind w:left="720" w:hanging="720"/>
      </w:pPr>
      <w:r w:rsidRPr="008F1896">
        <w:t>83.</w:t>
      </w:r>
      <w:r w:rsidRPr="008F1896">
        <w:tab/>
        <w:t>Rosenfeld PJ, Boyer DS, Bressler NM, et al. Verteporfin therapy of subfoveal occult choroidal neovascularization in AMD using delayed light application: one-year results of the VALIO Study. Am J Ophthalmol.</w:t>
      </w:r>
      <w:r w:rsidRPr="008F1896">
        <w:rPr>
          <w:i/>
        </w:rPr>
        <w:t xml:space="preserve"> </w:t>
      </w:r>
      <w:r w:rsidRPr="008F1896">
        <w:t>2007;144(6):970-972.</w:t>
      </w:r>
    </w:p>
    <w:p w14:paraId="04F4C2BC" w14:textId="77777777" w:rsidR="008F1896" w:rsidRPr="008F1896" w:rsidRDefault="008F1896" w:rsidP="008F1896">
      <w:pPr>
        <w:pStyle w:val="EndNoteBibliography"/>
        <w:spacing w:after="0"/>
        <w:ind w:left="720" w:hanging="720"/>
      </w:pPr>
      <w:r w:rsidRPr="008F1896">
        <w:t>84.</w:t>
      </w:r>
      <w:r w:rsidRPr="008F1896">
        <w:tab/>
        <w:t>Sacu S, Varga A, Michels S, et al. Reduced fluence versus standard photodynamic therapy in combination with intravitreal triamcinolone: short-term results of a randomised study. Br J Ophthalmol.</w:t>
      </w:r>
      <w:r w:rsidRPr="008F1896">
        <w:rPr>
          <w:i/>
        </w:rPr>
        <w:t xml:space="preserve"> </w:t>
      </w:r>
      <w:r w:rsidRPr="008F1896">
        <w:t>2008;92(10):1347-1351.</w:t>
      </w:r>
    </w:p>
    <w:p w14:paraId="619D5A6A" w14:textId="77777777" w:rsidR="008F1896" w:rsidRPr="008F1896" w:rsidRDefault="008F1896" w:rsidP="008F1896">
      <w:pPr>
        <w:pStyle w:val="EndNoteBibliography"/>
        <w:spacing w:after="0"/>
        <w:ind w:left="720" w:hanging="720"/>
      </w:pPr>
      <w:r w:rsidRPr="008F1896">
        <w:t>85.</w:t>
      </w:r>
      <w:r w:rsidRPr="008F1896">
        <w:tab/>
        <w:t>Schauwvlieghe AM, Dijkman G, Hooymans JM, et al. Comparing the Effectiveness of Bevacizumab to Ranibizumab in Patients with Exudative Age-Related Macular Degeneration. The BRAMD Study. PLoS One.</w:t>
      </w:r>
      <w:r w:rsidRPr="008F1896">
        <w:rPr>
          <w:i/>
        </w:rPr>
        <w:t xml:space="preserve"> </w:t>
      </w:r>
      <w:r w:rsidRPr="008F1896">
        <w:t>2016;11(5):e0153052.</w:t>
      </w:r>
    </w:p>
    <w:p w14:paraId="3308956D" w14:textId="77777777" w:rsidR="008F1896" w:rsidRPr="008F1896" w:rsidRDefault="008F1896" w:rsidP="008F1896">
      <w:pPr>
        <w:pStyle w:val="EndNoteBibliography"/>
        <w:spacing w:after="0"/>
        <w:ind w:left="720" w:hanging="720"/>
      </w:pPr>
      <w:r w:rsidRPr="008F1896">
        <w:t>86.</w:t>
      </w:r>
      <w:r w:rsidRPr="008F1896">
        <w:tab/>
        <w:t>Schmidt-Erfurth U, Sacu S. Randomized multicenter trial of more intense and standard early verteporfin treatment of neovascular age-related macular degeneration. Ophthalmology.</w:t>
      </w:r>
      <w:r w:rsidRPr="008F1896">
        <w:rPr>
          <w:i/>
        </w:rPr>
        <w:t xml:space="preserve"> </w:t>
      </w:r>
      <w:r w:rsidRPr="008F1896">
        <w:t>2008;115(1):134-140.</w:t>
      </w:r>
    </w:p>
    <w:p w14:paraId="35B6458C" w14:textId="77777777" w:rsidR="008F1896" w:rsidRPr="008F1896" w:rsidRDefault="008F1896" w:rsidP="008F1896">
      <w:pPr>
        <w:pStyle w:val="EndNoteBibliography"/>
        <w:spacing w:after="0"/>
        <w:ind w:left="720" w:hanging="720"/>
      </w:pPr>
      <w:r w:rsidRPr="008F1896">
        <w:t>87.</w:t>
      </w:r>
      <w:r w:rsidRPr="008F1896">
        <w:tab/>
        <w:t>Schmidt-Erfurth U, Eldem B, Guymer R, et al. Efficacy and safety of monthly versus quarterly ranibizumab treatment in neovascular age-related macular degeneration: the EXCITE study. Ophthalmology.</w:t>
      </w:r>
      <w:r w:rsidRPr="008F1896">
        <w:rPr>
          <w:i/>
        </w:rPr>
        <w:t xml:space="preserve"> </w:t>
      </w:r>
      <w:r w:rsidRPr="008F1896">
        <w:t>2011;118(5):831-839.</w:t>
      </w:r>
    </w:p>
    <w:p w14:paraId="4EE9238D" w14:textId="77777777" w:rsidR="008F1896" w:rsidRPr="008F1896" w:rsidRDefault="008F1896" w:rsidP="008F1896">
      <w:pPr>
        <w:pStyle w:val="EndNoteBibliography"/>
        <w:spacing w:after="0"/>
        <w:ind w:left="720" w:hanging="720"/>
      </w:pPr>
      <w:r w:rsidRPr="008F1896">
        <w:t>88.</w:t>
      </w:r>
      <w:r w:rsidRPr="008F1896">
        <w:tab/>
        <w:t>Scholler A, Richter-Mueksch S, Weingessel B, Vecsei-Marlovits PV. Differences of frequency in administration of ranibizumab and bevacizumab in patients with neovascular AMD. Wien Klin Wochenschr.</w:t>
      </w:r>
      <w:r w:rsidRPr="008F1896">
        <w:rPr>
          <w:i/>
        </w:rPr>
        <w:t xml:space="preserve"> </w:t>
      </w:r>
      <w:r w:rsidRPr="008F1896">
        <w:t>2014;126(11-12):355-359.</w:t>
      </w:r>
    </w:p>
    <w:p w14:paraId="24110D1B" w14:textId="77777777" w:rsidR="008F1896" w:rsidRPr="008F1896" w:rsidRDefault="008F1896" w:rsidP="008F1896">
      <w:pPr>
        <w:pStyle w:val="EndNoteBibliography"/>
        <w:spacing w:after="0"/>
        <w:ind w:left="720" w:hanging="720"/>
      </w:pPr>
      <w:r w:rsidRPr="008F1896">
        <w:t>89.</w:t>
      </w:r>
      <w:r w:rsidRPr="008F1896">
        <w:tab/>
        <w:t>Semeraro F, Russo A, Delcassi L, et al. TREATMENT OF EXUDATIVE AGE-RELATED MACULAR DEGENERATION WITH RANIBIZUMAB COMBINED WITH KETOROLAC EYEDROPS OR PHOTODYNAMIC THERAPY. Retina (Philadelphia, Pa).</w:t>
      </w:r>
      <w:r w:rsidRPr="008F1896">
        <w:rPr>
          <w:i/>
        </w:rPr>
        <w:t xml:space="preserve"> </w:t>
      </w:r>
      <w:r w:rsidRPr="008F1896">
        <w:t>2015;35(8):1547-1554.</w:t>
      </w:r>
    </w:p>
    <w:p w14:paraId="42B39E71" w14:textId="77777777" w:rsidR="008F1896" w:rsidRPr="008F1896" w:rsidRDefault="008F1896" w:rsidP="008F1896">
      <w:pPr>
        <w:pStyle w:val="EndNoteBibliography"/>
        <w:spacing w:after="0"/>
        <w:ind w:left="720" w:hanging="720"/>
      </w:pPr>
      <w:r w:rsidRPr="008F1896">
        <w:t>90.</w:t>
      </w:r>
      <w:r w:rsidRPr="008F1896">
        <w:tab/>
        <w:t>Silva R, Berta A, Larsen M, Macfadden W, Feller C, Monés J. Treat-and-Extend versus Monthly Regimen in Neovascular Age-Related Macular Degeneration: Results with Ranibizumab from the TREND Study. Ophthalmology.</w:t>
      </w:r>
      <w:r w:rsidRPr="008F1896">
        <w:rPr>
          <w:i/>
        </w:rPr>
        <w:t xml:space="preserve"> </w:t>
      </w:r>
      <w:r w:rsidRPr="008F1896">
        <w:t>2018;125(1):57-65.</w:t>
      </w:r>
    </w:p>
    <w:p w14:paraId="7A5F1D27" w14:textId="77777777" w:rsidR="008F1896" w:rsidRPr="008F1896" w:rsidRDefault="008F1896" w:rsidP="008F1896">
      <w:pPr>
        <w:pStyle w:val="EndNoteBibliography"/>
        <w:spacing w:after="0"/>
        <w:ind w:left="720" w:hanging="720"/>
      </w:pPr>
      <w:r w:rsidRPr="008F1896">
        <w:lastRenderedPageBreak/>
        <w:t>91.</w:t>
      </w:r>
      <w:r w:rsidRPr="008F1896">
        <w:tab/>
        <w:t>Subramanian ML, Abedi G, Ness S, et al. Bevacizumab vs ranibizumab for age-related macular degeneration: 1-year outcomes of a prospective, double-masked randomised clinical trial. Eye (Lond).</w:t>
      </w:r>
      <w:r w:rsidRPr="008F1896">
        <w:rPr>
          <w:i/>
        </w:rPr>
        <w:t xml:space="preserve"> </w:t>
      </w:r>
      <w:r w:rsidRPr="008F1896">
        <w:t>2010;24(11):1708-1715.</w:t>
      </w:r>
    </w:p>
    <w:p w14:paraId="33E65D6F" w14:textId="77777777" w:rsidR="008F1896" w:rsidRPr="008F1896" w:rsidRDefault="008F1896" w:rsidP="008F1896">
      <w:pPr>
        <w:pStyle w:val="EndNoteBibliography"/>
        <w:spacing w:after="0"/>
        <w:ind w:left="720" w:hanging="720"/>
      </w:pPr>
      <w:r w:rsidRPr="008F1896">
        <w:t>92.</w:t>
      </w:r>
      <w:r w:rsidRPr="008F1896">
        <w:tab/>
        <w:t>Tano Y, Ohji M. EXTEND-I: safety and efficacy of ranibizumab in Japanese patients with subfoveal choroidal neovascularization secondary to age-related macular degeneration. Acta ophthalmologica.</w:t>
      </w:r>
      <w:r w:rsidRPr="008F1896">
        <w:rPr>
          <w:i/>
        </w:rPr>
        <w:t xml:space="preserve"> </w:t>
      </w:r>
      <w:r w:rsidRPr="008F1896">
        <w:t>2010;88(3):309-316.</w:t>
      </w:r>
    </w:p>
    <w:p w14:paraId="7B7B32FF" w14:textId="77777777" w:rsidR="008F1896" w:rsidRPr="008F1896" w:rsidRDefault="008F1896" w:rsidP="008F1896">
      <w:pPr>
        <w:pStyle w:val="EndNoteBibliography"/>
        <w:spacing w:after="0"/>
        <w:ind w:left="720" w:hanging="720"/>
      </w:pPr>
      <w:r w:rsidRPr="008F1896">
        <w:t>93.</w:t>
      </w:r>
      <w:r w:rsidRPr="008F1896">
        <w:tab/>
        <w:t>Vallance JH, Johnson B, Majid MA, Banerjee S, Mandal K, Bailey CC. A randomised prospective double-masked exploratory study comparing combination photodynamic treatment and intravitreal ranibizumab vs intravitreal ranibizumab monotherapy in the treatment of neovascular age-related macular degeneration. Eye (Lond).</w:t>
      </w:r>
      <w:r w:rsidRPr="008F1896">
        <w:rPr>
          <w:i/>
        </w:rPr>
        <w:t xml:space="preserve"> </w:t>
      </w:r>
      <w:r w:rsidRPr="008F1896">
        <w:t>2010;24(10):1561-1567.</w:t>
      </w:r>
    </w:p>
    <w:p w14:paraId="49283229" w14:textId="77777777" w:rsidR="008F1896" w:rsidRPr="008F1896" w:rsidRDefault="008F1896" w:rsidP="008F1896">
      <w:pPr>
        <w:pStyle w:val="EndNoteBibliography"/>
        <w:spacing w:after="0"/>
        <w:ind w:left="720" w:hanging="720"/>
      </w:pPr>
      <w:r w:rsidRPr="008F1896">
        <w:t>94.</w:t>
      </w:r>
      <w:r w:rsidRPr="008F1896">
        <w:tab/>
        <w:t>Weingessel B, Mihaltz K, Vecsei-Marlovits PV. Predictors of 1-year visual outcome in OCT analysis comparing ranibizumab monotherapy versus combination therapy with PDT in exsudative age-related macular degeneration. Wien Klin Wochenschr.</w:t>
      </w:r>
      <w:r w:rsidRPr="008F1896">
        <w:rPr>
          <w:i/>
        </w:rPr>
        <w:t xml:space="preserve"> </w:t>
      </w:r>
      <w:r w:rsidRPr="008F1896">
        <w:t>2016;128(15-16):560-565.</w:t>
      </w:r>
    </w:p>
    <w:p w14:paraId="3BAB6023" w14:textId="77777777" w:rsidR="008F1896" w:rsidRPr="008F1896" w:rsidRDefault="008F1896" w:rsidP="008F1896">
      <w:pPr>
        <w:pStyle w:val="EndNoteBibliography"/>
        <w:spacing w:after="0"/>
        <w:ind w:left="720" w:hanging="720"/>
      </w:pPr>
      <w:r w:rsidRPr="008F1896">
        <w:t>95.</w:t>
      </w:r>
      <w:r w:rsidRPr="008F1896">
        <w:tab/>
        <w:t>Williams PD, Callanan D, Solley W, Avery RL, Pieramici DJ, Aaberg T. A prospective pilot study comparing combined intravitreal ranibizumab and half-fluence photodynamic therapy with ranibizumab monotherapy in the treatment of neovascular age-related macular degeneration. Clin Ophthalmol.</w:t>
      </w:r>
      <w:r w:rsidRPr="008F1896">
        <w:rPr>
          <w:i/>
        </w:rPr>
        <w:t xml:space="preserve"> </w:t>
      </w:r>
      <w:r w:rsidRPr="008F1896">
        <w:t>2012;6:1519-1525.</w:t>
      </w:r>
    </w:p>
    <w:p w14:paraId="3C626F9A" w14:textId="77777777" w:rsidR="008F1896" w:rsidRPr="008F1896" w:rsidRDefault="008F1896" w:rsidP="008F1896">
      <w:pPr>
        <w:pStyle w:val="EndNoteBibliography"/>
        <w:spacing w:after="0"/>
        <w:ind w:left="720" w:hanging="720"/>
      </w:pPr>
      <w:r w:rsidRPr="008F1896">
        <w:t>96.</w:t>
      </w:r>
      <w:r w:rsidRPr="008F1896">
        <w:tab/>
        <w:t>Wykoff CC, Croft DE, Brown DM, et al. Prospective Trial of Treat-and-Extend versus Monthly Dosing for Neovascular Age-Related Macular Degeneration: TREX-AMD 1-Year Results. Ophthalmology.</w:t>
      </w:r>
      <w:r w:rsidRPr="008F1896">
        <w:rPr>
          <w:i/>
        </w:rPr>
        <w:t xml:space="preserve"> </w:t>
      </w:r>
      <w:r w:rsidRPr="008F1896">
        <w:t>2015;122(12):2514-2522.</w:t>
      </w:r>
    </w:p>
    <w:p w14:paraId="62312CCF" w14:textId="77777777" w:rsidR="008F1896" w:rsidRPr="008F1896" w:rsidRDefault="008F1896" w:rsidP="008F1896">
      <w:pPr>
        <w:pStyle w:val="EndNoteBibliography"/>
        <w:spacing w:after="0"/>
        <w:ind w:left="720" w:hanging="720"/>
      </w:pPr>
      <w:r w:rsidRPr="008F1896">
        <w:t>97.</w:t>
      </w:r>
      <w:r w:rsidRPr="008F1896">
        <w:tab/>
        <w:t>Fadda V, Maratea D, Trippoli S, Messori A. Treatments for macular degeneration: summarising evidence using network meta-analysis. Br J Ophthalmol.</w:t>
      </w:r>
      <w:r w:rsidRPr="008F1896">
        <w:rPr>
          <w:i/>
        </w:rPr>
        <w:t xml:space="preserve"> </w:t>
      </w:r>
      <w:r w:rsidRPr="008F1896">
        <w:t>2011;95(10):1476-1477.</w:t>
      </w:r>
    </w:p>
    <w:p w14:paraId="22BA2E51" w14:textId="77777777" w:rsidR="008F1896" w:rsidRPr="008F1896" w:rsidRDefault="008F1896" w:rsidP="008F1896">
      <w:pPr>
        <w:pStyle w:val="EndNoteBibliography"/>
        <w:ind w:left="720" w:hanging="720"/>
      </w:pPr>
      <w:r w:rsidRPr="008F1896">
        <w:t>98.</w:t>
      </w:r>
      <w:r w:rsidRPr="008F1896">
        <w:tab/>
        <w:t>Solomon SD, Lindsley K, Vedula SS, Krzystolik MG, Hawkins BS. Anti-vascular endothelial growth factor for neovascular age-related macular degeneration. The Cochrane database of systematic reviews.</w:t>
      </w:r>
      <w:r w:rsidRPr="008F1896">
        <w:rPr>
          <w:i/>
        </w:rPr>
        <w:t xml:space="preserve"> </w:t>
      </w:r>
      <w:r w:rsidRPr="008F1896">
        <w:t>2019;3(3):Cd005139.</w:t>
      </w:r>
    </w:p>
    <w:p w14:paraId="3801A4B2" w14:textId="3A351D84" w:rsidR="00186425" w:rsidRPr="00070660" w:rsidRDefault="008E514E" w:rsidP="00186425">
      <w:pPr>
        <w:rPr>
          <w:rFonts w:ascii="Arial" w:hAnsi="Arial" w:cs="Arial"/>
        </w:rPr>
      </w:pPr>
      <w:r w:rsidRPr="00070660">
        <w:rPr>
          <w:rFonts w:ascii="Arial" w:hAnsi="Arial" w:cs="Arial"/>
          <w:sz w:val="20"/>
          <w:szCs w:val="20"/>
        </w:rPr>
        <w:fldChar w:fldCharType="end"/>
      </w:r>
    </w:p>
    <w:sectPr w:rsidR="00186425" w:rsidRPr="00070660" w:rsidSect="00C94B63">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257BCC" w16cex:dateUtc="2020-10-05T08: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B2F41D2" w16cid:durableId="23257BCC"/>
  <w16cid:commentId w16cid:paraId="225F0B6D" w16cid:durableId="23257B9C"/>
  <w16cid:commentId w16cid:paraId="4FE5299A" w16cid:durableId="23257B9D"/>
  <w16cid:commentId w16cid:paraId="4A770185" w16cid:durableId="23257B9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EE36DD" w14:textId="77777777" w:rsidR="00303755" w:rsidRDefault="00303755" w:rsidP="00507E60">
      <w:pPr>
        <w:spacing w:after="0" w:line="240" w:lineRule="auto"/>
      </w:pPr>
      <w:r>
        <w:separator/>
      </w:r>
    </w:p>
  </w:endnote>
  <w:endnote w:type="continuationSeparator" w:id="0">
    <w:p w14:paraId="0277365F" w14:textId="77777777" w:rsidR="00303755" w:rsidRDefault="00303755" w:rsidP="00507E60">
      <w:pPr>
        <w:spacing w:after="0" w:line="240" w:lineRule="auto"/>
      </w:pPr>
      <w:r>
        <w:continuationSeparator/>
      </w:r>
    </w:p>
  </w:endnote>
  <w:endnote w:type="continuationNotice" w:id="1">
    <w:p w14:paraId="2E63264E" w14:textId="77777777" w:rsidR="00303755" w:rsidRDefault="003037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9258046"/>
      <w:docPartObj>
        <w:docPartGallery w:val="Page Numbers (Bottom of Page)"/>
        <w:docPartUnique/>
      </w:docPartObj>
    </w:sdtPr>
    <w:sdtEndPr>
      <w:rPr>
        <w:noProof/>
      </w:rPr>
    </w:sdtEndPr>
    <w:sdtContent>
      <w:p w14:paraId="7CC1AF2E" w14:textId="007ACF3C" w:rsidR="00303755" w:rsidRDefault="00303755">
        <w:pPr>
          <w:pStyle w:val="Footer"/>
          <w:jc w:val="right"/>
        </w:pPr>
        <w:r>
          <w:fldChar w:fldCharType="begin"/>
        </w:r>
        <w:r>
          <w:instrText xml:space="preserve"> PAGE   \* MERGEFORMAT </w:instrText>
        </w:r>
        <w:r>
          <w:fldChar w:fldCharType="separate"/>
        </w:r>
        <w:r w:rsidR="002702E1">
          <w:rPr>
            <w:noProof/>
          </w:rPr>
          <w:t>76</w:t>
        </w:r>
        <w:r>
          <w:rPr>
            <w:noProof/>
          </w:rPr>
          <w:fldChar w:fldCharType="end"/>
        </w:r>
      </w:p>
    </w:sdtContent>
  </w:sdt>
  <w:p w14:paraId="2D6A6376" w14:textId="77777777" w:rsidR="00303755" w:rsidRDefault="003037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F77EFE" w14:textId="77777777" w:rsidR="00303755" w:rsidRDefault="00303755" w:rsidP="00507E60">
      <w:pPr>
        <w:spacing w:after="0" w:line="240" w:lineRule="auto"/>
      </w:pPr>
      <w:r>
        <w:separator/>
      </w:r>
    </w:p>
  </w:footnote>
  <w:footnote w:type="continuationSeparator" w:id="0">
    <w:p w14:paraId="0ED460E6" w14:textId="77777777" w:rsidR="00303755" w:rsidRDefault="00303755" w:rsidP="00507E60">
      <w:pPr>
        <w:spacing w:after="0" w:line="240" w:lineRule="auto"/>
      </w:pPr>
      <w:r>
        <w:continuationSeparator/>
      </w:r>
    </w:p>
  </w:footnote>
  <w:footnote w:type="continuationNotice" w:id="1">
    <w:p w14:paraId="0E14C258" w14:textId="77777777" w:rsidR="00303755" w:rsidRDefault="0030375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E45FE"/>
    <w:multiLevelType w:val="hybridMultilevel"/>
    <w:tmpl w:val="4684A3D0"/>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B4EBF"/>
    <w:multiLevelType w:val="hybridMultilevel"/>
    <w:tmpl w:val="5FACBB8A"/>
    <w:lvl w:ilvl="0" w:tplc="04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D8B2E4C"/>
    <w:multiLevelType w:val="hybridMultilevel"/>
    <w:tmpl w:val="F4C831EA"/>
    <w:lvl w:ilvl="0" w:tplc="3F9CD0F0">
      <w:start w:val="1"/>
      <w:numFmt w:val="bullet"/>
      <w:lvlText w:val=""/>
      <w:lvlJc w:val="left"/>
      <w:pPr>
        <w:ind w:left="1080" w:hanging="360"/>
      </w:pPr>
      <w:rPr>
        <w:rFonts w:ascii="Symbol" w:hAnsi="Symbol" w:hint="default"/>
        <w:color w:val="auto"/>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28ED45A7"/>
    <w:multiLevelType w:val="hybridMultilevel"/>
    <w:tmpl w:val="D444C6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8F9794C"/>
    <w:multiLevelType w:val="hybridMultilevel"/>
    <w:tmpl w:val="8BBAFF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50026C"/>
    <w:multiLevelType w:val="hybridMultilevel"/>
    <w:tmpl w:val="1268A4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51BF501F"/>
    <w:multiLevelType w:val="hybridMultilevel"/>
    <w:tmpl w:val="071E58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5D1E2198"/>
    <w:multiLevelType w:val="hybridMultilevel"/>
    <w:tmpl w:val="136C62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5F120A83"/>
    <w:multiLevelType w:val="hybridMultilevel"/>
    <w:tmpl w:val="17D4758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AE03A9B"/>
    <w:multiLevelType w:val="hybridMultilevel"/>
    <w:tmpl w:val="CB38CD8A"/>
    <w:lvl w:ilvl="0" w:tplc="7BBEA762">
      <w:start w:val="7"/>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FCE6025"/>
    <w:multiLevelType w:val="hybridMultilevel"/>
    <w:tmpl w:val="721E8A74"/>
    <w:lvl w:ilvl="0" w:tplc="04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6"/>
  </w:num>
  <w:num w:numId="2">
    <w:abstractNumId w:val="7"/>
  </w:num>
  <w:num w:numId="3">
    <w:abstractNumId w:val="4"/>
  </w:num>
  <w:num w:numId="4">
    <w:abstractNumId w:val="2"/>
  </w:num>
  <w:num w:numId="5">
    <w:abstractNumId w:val="10"/>
  </w:num>
  <w:num w:numId="6">
    <w:abstractNumId w:val="1"/>
  </w:num>
  <w:num w:numId="7">
    <w:abstractNumId w:val="0"/>
  </w:num>
  <w:num w:numId="8">
    <w:abstractNumId w:val="8"/>
  </w:num>
  <w:num w:numId="9">
    <w:abstractNumId w:val="5"/>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JAMA_AntiVegFII_Jan2021&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zdswrd5wt9svkeptavvf55csfsa5vt0esew&quot;&gt;Anti-VEFG_Paper 1_25May2017&lt;record-ids&gt;&lt;item&gt;58&lt;/item&gt;&lt;item&gt;60&lt;/item&gt;&lt;item&gt;91&lt;/item&gt;&lt;item&gt;545&lt;/item&gt;&lt;/record-ids&gt;&lt;/item&gt;&lt;/Libraries&gt;"/>
  </w:docVars>
  <w:rsids>
    <w:rsidRoot w:val="00343544"/>
    <w:rsid w:val="00000266"/>
    <w:rsid w:val="0000086D"/>
    <w:rsid w:val="00001D81"/>
    <w:rsid w:val="00002970"/>
    <w:rsid w:val="00002E0A"/>
    <w:rsid w:val="00003687"/>
    <w:rsid w:val="00006B54"/>
    <w:rsid w:val="00011282"/>
    <w:rsid w:val="0001393C"/>
    <w:rsid w:val="0001420E"/>
    <w:rsid w:val="00016B0B"/>
    <w:rsid w:val="000179D4"/>
    <w:rsid w:val="00017FAF"/>
    <w:rsid w:val="000222BA"/>
    <w:rsid w:val="000238F2"/>
    <w:rsid w:val="00023DA5"/>
    <w:rsid w:val="000245F6"/>
    <w:rsid w:val="0002522D"/>
    <w:rsid w:val="00025E75"/>
    <w:rsid w:val="000347E4"/>
    <w:rsid w:val="00041C6A"/>
    <w:rsid w:val="000423BC"/>
    <w:rsid w:val="00045206"/>
    <w:rsid w:val="00055757"/>
    <w:rsid w:val="000573BE"/>
    <w:rsid w:val="00057AEA"/>
    <w:rsid w:val="000602E8"/>
    <w:rsid w:val="00061696"/>
    <w:rsid w:val="00061E10"/>
    <w:rsid w:val="000647CE"/>
    <w:rsid w:val="00066DC2"/>
    <w:rsid w:val="00067A30"/>
    <w:rsid w:val="00070660"/>
    <w:rsid w:val="000710AE"/>
    <w:rsid w:val="00071FC6"/>
    <w:rsid w:val="0007231C"/>
    <w:rsid w:val="00080495"/>
    <w:rsid w:val="000833AD"/>
    <w:rsid w:val="0009050F"/>
    <w:rsid w:val="000947DB"/>
    <w:rsid w:val="00094F80"/>
    <w:rsid w:val="00095CD9"/>
    <w:rsid w:val="0009718D"/>
    <w:rsid w:val="000A0285"/>
    <w:rsid w:val="000A1747"/>
    <w:rsid w:val="000B0C79"/>
    <w:rsid w:val="000B3506"/>
    <w:rsid w:val="000B4A37"/>
    <w:rsid w:val="000B5281"/>
    <w:rsid w:val="000C0494"/>
    <w:rsid w:val="000C1FE6"/>
    <w:rsid w:val="000C44F1"/>
    <w:rsid w:val="000C4C25"/>
    <w:rsid w:val="000C5235"/>
    <w:rsid w:val="000C52C6"/>
    <w:rsid w:val="000C6744"/>
    <w:rsid w:val="000C6CC0"/>
    <w:rsid w:val="000D17E1"/>
    <w:rsid w:val="000D1AD4"/>
    <w:rsid w:val="000D1DB2"/>
    <w:rsid w:val="000D34A5"/>
    <w:rsid w:val="000D7E86"/>
    <w:rsid w:val="000E0AD0"/>
    <w:rsid w:val="000E0B2B"/>
    <w:rsid w:val="000E0D6B"/>
    <w:rsid w:val="000E1ED8"/>
    <w:rsid w:val="000E3A70"/>
    <w:rsid w:val="000E587A"/>
    <w:rsid w:val="000F0D86"/>
    <w:rsid w:val="000F37F9"/>
    <w:rsid w:val="000F39EC"/>
    <w:rsid w:val="000F40AF"/>
    <w:rsid w:val="000F43C4"/>
    <w:rsid w:val="000F4410"/>
    <w:rsid w:val="000F4B9F"/>
    <w:rsid w:val="000F595F"/>
    <w:rsid w:val="000F787C"/>
    <w:rsid w:val="00103818"/>
    <w:rsid w:val="0011083D"/>
    <w:rsid w:val="00111B78"/>
    <w:rsid w:val="00111EFB"/>
    <w:rsid w:val="00112339"/>
    <w:rsid w:val="0011297B"/>
    <w:rsid w:val="00113F3C"/>
    <w:rsid w:val="00116A33"/>
    <w:rsid w:val="00120025"/>
    <w:rsid w:val="00122B35"/>
    <w:rsid w:val="00125EAD"/>
    <w:rsid w:val="00125F5F"/>
    <w:rsid w:val="001272D2"/>
    <w:rsid w:val="0014207B"/>
    <w:rsid w:val="00143E5D"/>
    <w:rsid w:val="00145882"/>
    <w:rsid w:val="001477CB"/>
    <w:rsid w:val="00147F98"/>
    <w:rsid w:val="001505C1"/>
    <w:rsid w:val="00150B54"/>
    <w:rsid w:val="00150BD8"/>
    <w:rsid w:val="00151EE5"/>
    <w:rsid w:val="00152168"/>
    <w:rsid w:val="00153417"/>
    <w:rsid w:val="00154D4E"/>
    <w:rsid w:val="001571FB"/>
    <w:rsid w:val="0016113F"/>
    <w:rsid w:val="00162952"/>
    <w:rsid w:val="00163E87"/>
    <w:rsid w:val="001646FD"/>
    <w:rsid w:val="00167336"/>
    <w:rsid w:val="00170261"/>
    <w:rsid w:val="00172E6E"/>
    <w:rsid w:val="001809F0"/>
    <w:rsid w:val="00182C9C"/>
    <w:rsid w:val="00186425"/>
    <w:rsid w:val="00190A64"/>
    <w:rsid w:val="001932EC"/>
    <w:rsid w:val="00193819"/>
    <w:rsid w:val="001A0B57"/>
    <w:rsid w:val="001A0E59"/>
    <w:rsid w:val="001A1610"/>
    <w:rsid w:val="001A23BB"/>
    <w:rsid w:val="001A362C"/>
    <w:rsid w:val="001A5042"/>
    <w:rsid w:val="001A5FB4"/>
    <w:rsid w:val="001A76CE"/>
    <w:rsid w:val="001A7785"/>
    <w:rsid w:val="001B30A0"/>
    <w:rsid w:val="001B49C9"/>
    <w:rsid w:val="001C1525"/>
    <w:rsid w:val="001C1DDC"/>
    <w:rsid w:val="001C6781"/>
    <w:rsid w:val="001C70C4"/>
    <w:rsid w:val="001C7661"/>
    <w:rsid w:val="001C7B08"/>
    <w:rsid w:val="001D068E"/>
    <w:rsid w:val="001D165C"/>
    <w:rsid w:val="001D1A6D"/>
    <w:rsid w:val="001D2450"/>
    <w:rsid w:val="001D29DB"/>
    <w:rsid w:val="001D2E4C"/>
    <w:rsid w:val="001D3DC4"/>
    <w:rsid w:val="001D4127"/>
    <w:rsid w:val="001E03EF"/>
    <w:rsid w:val="001E1308"/>
    <w:rsid w:val="001E2DA7"/>
    <w:rsid w:val="001E45C8"/>
    <w:rsid w:val="001E6FA2"/>
    <w:rsid w:val="001F36D1"/>
    <w:rsid w:val="001F3817"/>
    <w:rsid w:val="001F549D"/>
    <w:rsid w:val="0020146B"/>
    <w:rsid w:val="0020285E"/>
    <w:rsid w:val="00202A8A"/>
    <w:rsid w:val="0020369E"/>
    <w:rsid w:val="00205BD0"/>
    <w:rsid w:val="00205E30"/>
    <w:rsid w:val="00212FF0"/>
    <w:rsid w:val="00216530"/>
    <w:rsid w:val="00221050"/>
    <w:rsid w:val="00223886"/>
    <w:rsid w:val="002250EF"/>
    <w:rsid w:val="002258B3"/>
    <w:rsid w:val="00225951"/>
    <w:rsid w:val="0022643A"/>
    <w:rsid w:val="00227B20"/>
    <w:rsid w:val="00232136"/>
    <w:rsid w:val="00232F4E"/>
    <w:rsid w:val="0023600F"/>
    <w:rsid w:val="002400A2"/>
    <w:rsid w:val="00241F0F"/>
    <w:rsid w:val="00244C84"/>
    <w:rsid w:val="00247F1C"/>
    <w:rsid w:val="00253143"/>
    <w:rsid w:val="0025354E"/>
    <w:rsid w:val="0025466C"/>
    <w:rsid w:val="002547AD"/>
    <w:rsid w:val="00255D9F"/>
    <w:rsid w:val="002578C9"/>
    <w:rsid w:val="0026086B"/>
    <w:rsid w:val="00260C7D"/>
    <w:rsid w:val="002657AC"/>
    <w:rsid w:val="00267E47"/>
    <w:rsid w:val="002702E1"/>
    <w:rsid w:val="00271108"/>
    <w:rsid w:val="0027582D"/>
    <w:rsid w:val="0028108B"/>
    <w:rsid w:val="00282E6A"/>
    <w:rsid w:val="00283C75"/>
    <w:rsid w:val="00285F0A"/>
    <w:rsid w:val="00286179"/>
    <w:rsid w:val="002903F2"/>
    <w:rsid w:val="00291514"/>
    <w:rsid w:val="00291C31"/>
    <w:rsid w:val="0029249E"/>
    <w:rsid w:val="0029349A"/>
    <w:rsid w:val="002943FD"/>
    <w:rsid w:val="0029514D"/>
    <w:rsid w:val="0029750B"/>
    <w:rsid w:val="002A04E1"/>
    <w:rsid w:val="002A163F"/>
    <w:rsid w:val="002A24BE"/>
    <w:rsid w:val="002A259F"/>
    <w:rsid w:val="002A2BCA"/>
    <w:rsid w:val="002A2C01"/>
    <w:rsid w:val="002A371E"/>
    <w:rsid w:val="002A417F"/>
    <w:rsid w:val="002B2758"/>
    <w:rsid w:val="002B76EF"/>
    <w:rsid w:val="002B7B5C"/>
    <w:rsid w:val="002C1AB7"/>
    <w:rsid w:val="002C1D83"/>
    <w:rsid w:val="002C235F"/>
    <w:rsid w:val="002C2EB3"/>
    <w:rsid w:val="002C3CF5"/>
    <w:rsid w:val="002C69CA"/>
    <w:rsid w:val="002C6C46"/>
    <w:rsid w:val="002C777D"/>
    <w:rsid w:val="002D22AF"/>
    <w:rsid w:val="002D38E8"/>
    <w:rsid w:val="002D4C87"/>
    <w:rsid w:val="002D5C9E"/>
    <w:rsid w:val="002E766A"/>
    <w:rsid w:val="002F49F4"/>
    <w:rsid w:val="003007D8"/>
    <w:rsid w:val="0030368D"/>
    <w:rsid w:val="00303755"/>
    <w:rsid w:val="00306F4A"/>
    <w:rsid w:val="00307E03"/>
    <w:rsid w:val="0031078A"/>
    <w:rsid w:val="003110B5"/>
    <w:rsid w:val="00311363"/>
    <w:rsid w:val="00311EB1"/>
    <w:rsid w:val="00315FAF"/>
    <w:rsid w:val="00316E30"/>
    <w:rsid w:val="0031741C"/>
    <w:rsid w:val="00320A18"/>
    <w:rsid w:val="00322259"/>
    <w:rsid w:val="00322BC2"/>
    <w:rsid w:val="003312BE"/>
    <w:rsid w:val="0033452F"/>
    <w:rsid w:val="00336265"/>
    <w:rsid w:val="00343544"/>
    <w:rsid w:val="003438D8"/>
    <w:rsid w:val="0034417A"/>
    <w:rsid w:val="00345D81"/>
    <w:rsid w:val="003461F5"/>
    <w:rsid w:val="003523DE"/>
    <w:rsid w:val="003562C9"/>
    <w:rsid w:val="00361D1F"/>
    <w:rsid w:val="0036256A"/>
    <w:rsid w:val="00370408"/>
    <w:rsid w:val="00370622"/>
    <w:rsid w:val="00370CBF"/>
    <w:rsid w:val="00372140"/>
    <w:rsid w:val="003732AA"/>
    <w:rsid w:val="00376F71"/>
    <w:rsid w:val="00377A1F"/>
    <w:rsid w:val="003811E9"/>
    <w:rsid w:val="00381E08"/>
    <w:rsid w:val="00382751"/>
    <w:rsid w:val="003835A0"/>
    <w:rsid w:val="00386448"/>
    <w:rsid w:val="003869E3"/>
    <w:rsid w:val="003928BB"/>
    <w:rsid w:val="00392E1F"/>
    <w:rsid w:val="003947A8"/>
    <w:rsid w:val="00394D82"/>
    <w:rsid w:val="0039781F"/>
    <w:rsid w:val="003A19AD"/>
    <w:rsid w:val="003A2B61"/>
    <w:rsid w:val="003A2DA1"/>
    <w:rsid w:val="003A4FBD"/>
    <w:rsid w:val="003A676E"/>
    <w:rsid w:val="003A694E"/>
    <w:rsid w:val="003B016D"/>
    <w:rsid w:val="003B2089"/>
    <w:rsid w:val="003C091B"/>
    <w:rsid w:val="003C09D0"/>
    <w:rsid w:val="003C184B"/>
    <w:rsid w:val="003C3DEF"/>
    <w:rsid w:val="003C52B4"/>
    <w:rsid w:val="003C617A"/>
    <w:rsid w:val="003D0941"/>
    <w:rsid w:val="003D1AFC"/>
    <w:rsid w:val="003D3441"/>
    <w:rsid w:val="003E08A1"/>
    <w:rsid w:val="003E55E1"/>
    <w:rsid w:val="003E5939"/>
    <w:rsid w:val="003E5A09"/>
    <w:rsid w:val="003E5B38"/>
    <w:rsid w:val="003E65A1"/>
    <w:rsid w:val="003E7443"/>
    <w:rsid w:val="003F0DFE"/>
    <w:rsid w:val="003F30F4"/>
    <w:rsid w:val="003F34E9"/>
    <w:rsid w:val="003F4BA6"/>
    <w:rsid w:val="003F6BC5"/>
    <w:rsid w:val="00401779"/>
    <w:rsid w:val="00402CD2"/>
    <w:rsid w:val="00405B79"/>
    <w:rsid w:val="004063BA"/>
    <w:rsid w:val="00406D5E"/>
    <w:rsid w:val="0041038B"/>
    <w:rsid w:val="00410C48"/>
    <w:rsid w:val="0041492C"/>
    <w:rsid w:val="00420589"/>
    <w:rsid w:val="00421BF7"/>
    <w:rsid w:val="00423BF4"/>
    <w:rsid w:val="00425C6D"/>
    <w:rsid w:val="004318DD"/>
    <w:rsid w:val="00437FC5"/>
    <w:rsid w:val="00441C94"/>
    <w:rsid w:val="0044532B"/>
    <w:rsid w:val="00447C0C"/>
    <w:rsid w:val="00451171"/>
    <w:rsid w:val="00452B74"/>
    <w:rsid w:val="0045340B"/>
    <w:rsid w:val="00454BFC"/>
    <w:rsid w:val="004570CC"/>
    <w:rsid w:val="00461052"/>
    <w:rsid w:val="00465903"/>
    <w:rsid w:val="00465F80"/>
    <w:rsid w:val="004665AE"/>
    <w:rsid w:val="00470694"/>
    <w:rsid w:val="004727F2"/>
    <w:rsid w:val="00473FAE"/>
    <w:rsid w:val="00476B36"/>
    <w:rsid w:val="00477E2E"/>
    <w:rsid w:val="00484CDE"/>
    <w:rsid w:val="00486337"/>
    <w:rsid w:val="0049283B"/>
    <w:rsid w:val="00495B2B"/>
    <w:rsid w:val="004A5897"/>
    <w:rsid w:val="004A6AF6"/>
    <w:rsid w:val="004B03DF"/>
    <w:rsid w:val="004B05D6"/>
    <w:rsid w:val="004B376C"/>
    <w:rsid w:val="004B39B6"/>
    <w:rsid w:val="004B69C5"/>
    <w:rsid w:val="004B76DD"/>
    <w:rsid w:val="004C0D56"/>
    <w:rsid w:val="004C348A"/>
    <w:rsid w:val="004C7244"/>
    <w:rsid w:val="004C75D9"/>
    <w:rsid w:val="004D045A"/>
    <w:rsid w:val="004D2AAC"/>
    <w:rsid w:val="004D3DBC"/>
    <w:rsid w:val="004D6294"/>
    <w:rsid w:val="004E2864"/>
    <w:rsid w:val="004E5F9B"/>
    <w:rsid w:val="004F1ACB"/>
    <w:rsid w:val="004F469A"/>
    <w:rsid w:val="004F7F0E"/>
    <w:rsid w:val="0050048B"/>
    <w:rsid w:val="00503564"/>
    <w:rsid w:val="005036BF"/>
    <w:rsid w:val="00505348"/>
    <w:rsid w:val="00507E60"/>
    <w:rsid w:val="005116E3"/>
    <w:rsid w:val="00511956"/>
    <w:rsid w:val="00524977"/>
    <w:rsid w:val="00524A5C"/>
    <w:rsid w:val="00524FDF"/>
    <w:rsid w:val="005278DA"/>
    <w:rsid w:val="005279AE"/>
    <w:rsid w:val="005313AA"/>
    <w:rsid w:val="005324AB"/>
    <w:rsid w:val="0053402F"/>
    <w:rsid w:val="00535C62"/>
    <w:rsid w:val="0054333F"/>
    <w:rsid w:val="00544757"/>
    <w:rsid w:val="005456E9"/>
    <w:rsid w:val="00550A0D"/>
    <w:rsid w:val="00552481"/>
    <w:rsid w:val="00552FED"/>
    <w:rsid w:val="00554356"/>
    <w:rsid w:val="00557AF9"/>
    <w:rsid w:val="00563B62"/>
    <w:rsid w:val="00564AF4"/>
    <w:rsid w:val="00570497"/>
    <w:rsid w:val="005706A2"/>
    <w:rsid w:val="005769D7"/>
    <w:rsid w:val="005775E2"/>
    <w:rsid w:val="00581BCA"/>
    <w:rsid w:val="0058356C"/>
    <w:rsid w:val="005872AB"/>
    <w:rsid w:val="00587DB9"/>
    <w:rsid w:val="00592E4D"/>
    <w:rsid w:val="005932F2"/>
    <w:rsid w:val="0059496B"/>
    <w:rsid w:val="00596E7D"/>
    <w:rsid w:val="005A0100"/>
    <w:rsid w:val="005A21B8"/>
    <w:rsid w:val="005A4CC9"/>
    <w:rsid w:val="005A5E82"/>
    <w:rsid w:val="005A782F"/>
    <w:rsid w:val="005B425B"/>
    <w:rsid w:val="005C0818"/>
    <w:rsid w:val="005D059F"/>
    <w:rsid w:val="005D28D9"/>
    <w:rsid w:val="005D2F17"/>
    <w:rsid w:val="005D4771"/>
    <w:rsid w:val="005D6675"/>
    <w:rsid w:val="005E0D14"/>
    <w:rsid w:val="005E0E68"/>
    <w:rsid w:val="005E17FE"/>
    <w:rsid w:val="005E32DA"/>
    <w:rsid w:val="005E4084"/>
    <w:rsid w:val="005E4464"/>
    <w:rsid w:val="005E6230"/>
    <w:rsid w:val="005E7CD7"/>
    <w:rsid w:val="005F0360"/>
    <w:rsid w:val="005F16A7"/>
    <w:rsid w:val="005F308B"/>
    <w:rsid w:val="005F435C"/>
    <w:rsid w:val="005F6AB9"/>
    <w:rsid w:val="0060109C"/>
    <w:rsid w:val="00601B6B"/>
    <w:rsid w:val="0060288B"/>
    <w:rsid w:val="0061572E"/>
    <w:rsid w:val="006229B8"/>
    <w:rsid w:val="00627D5D"/>
    <w:rsid w:val="006306F0"/>
    <w:rsid w:val="006331CB"/>
    <w:rsid w:val="0063623C"/>
    <w:rsid w:val="0063625D"/>
    <w:rsid w:val="00637B21"/>
    <w:rsid w:val="00637CFD"/>
    <w:rsid w:val="006402FB"/>
    <w:rsid w:val="00641180"/>
    <w:rsid w:val="00642637"/>
    <w:rsid w:val="00644E5D"/>
    <w:rsid w:val="00645A3C"/>
    <w:rsid w:val="006461EF"/>
    <w:rsid w:val="006478F6"/>
    <w:rsid w:val="00651B14"/>
    <w:rsid w:val="0065429C"/>
    <w:rsid w:val="00655623"/>
    <w:rsid w:val="00656125"/>
    <w:rsid w:val="00660948"/>
    <w:rsid w:val="00660C26"/>
    <w:rsid w:val="0066512B"/>
    <w:rsid w:val="00665447"/>
    <w:rsid w:val="00665E2F"/>
    <w:rsid w:val="006713C6"/>
    <w:rsid w:val="00671DDC"/>
    <w:rsid w:val="006812A8"/>
    <w:rsid w:val="00694FD1"/>
    <w:rsid w:val="00697743"/>
    <w:rsid w:val="00697CD3"/>
    <w:rsid w:val="00697E87"/>
    <w:rsid w:val="006A05CC"/>
    <w:rsid w:val="006A6C15"/>
    <w:rsid w:val="006B3A4D"/>
    <w:rsid w:val="006B6880"/>
    <w:rsid w:val="006B6E2D"/>
    <w:rsid w:val="006C25BD"/>
    <w:rsid w:val="006C4EBA"/>
    <w:rsid w:val="006C520E"/>
    <w:rsid w:val="006C59EC"/>
    <w:rsid w:val="006C5D3A"/>
    <w:rsid w:val="006D0D24"/>
    <w:rsid w:val="006D581F"/>
    <w:rsid w:val="006D6797"/>
    <w:rsid w:val="006E018D"/>
    <w:rsid w:val="006E3482"/>
    <w:rsid w:val="006E61D2"/>
    <w:rsid w:val="006F6524"/>
    <w:rsid w:val="006F7424"/>
    <w:rsid w:val="006F7878"/>
    <w:rsid w:val="006F7BAC"/>
    <w:rsid w:val="00702F96"/>
    <w:rsid w:val="00703EC8"/>
    <w:rsid w:val="00706288"/>
    <w:rsid w:val="0070734E"/>
    <w:rsid w:val="00707E16"/>
    <w:rsid w:val="00711AD5"/>
    <w:rsid w:val="00712A6A"/>
    <w:rsid w:val="0071392A"/>
    <w:rsid w:val="00713E93"/>
    <w:rsid w:val="00714964"/>
    <w:rsid w:val="007152C7"/>
    <w:rsid w:val="00716D65"/>
    <w:rsid w:val="0072048A"/>
    <w:rsid w:val="0072213D"/>
    <w:rsid w:val="00722FE4"/>
    <w:rsid w:val="007278F6"/>
    <w:rsid w:val="0073360A"/>
    <w:rsid w:val="007408B1"/>
    <w:rsid w:val="00745CE9"/>
    <w:rsid w:val="00754269"/>
    <w:rsid w:val="00754299"/>
    <w:rsid w:val="007572EA"/>
    <w:rsid w:val="00757539"/>
    <w:rsid w:val="00760678"/>
    <w:rsid w:val="0076694C"/>
    <w:rsid w:val="00770661"/>
    <w:rsid w:val="00770DDE"/>
    <w:rsid w:val="00773037"/>
    <w:rsid w:val="00781641"/>
    <w:rsid w:val="00783A74"/>
    <w:rsid w:val="007912D2"/>
    <w:rsid w:val="00792B5A"/>
    <w:rsid w:val="007932D6"/>
    <w:rsid w:val="00793F3E"/>
    <w:rsid w:val="007940C2"/>
    <w:rsid w:val="00794687"/>
    <w:rsid w:val="00794E14"/>
    <w:rsid w:val="007962E8"/>
    <w:rsid w:val="007975C1"/>
    <w:rsid w:val="007A02E8"/>
    <w:rsid w:val="007A2733"/>
    <w:rsid w:val="007A7106"/>
    <w:rsid w:val="007A777A"/>
    <w:rsid w:val="007B210B"/>
    <w:rsid w:val="007B2248"/>
    <w:rsid w:val="007B676A"/>
    <w:rsid w:val="007B7C8D"/>
    <w:rsid w:val="007C0DE6"/>
    <w:rsid w:val="007C3503"/>
    <w:rsid w:val="007C3DF5"/>
    <w:rsid w:val="007C5A7E"/>
    <w:rsid w:val="007C5E95"/>
    <w:rsid w:val="007C6458"/>
    <w:rsid w:val="007D3C11"/>
    <w:rsid w:val="007D441E"/>
    <w:rsid w:val="007E16D4"/>
    <w:rsid w:val="007E2734"/>
    <w:rsid w:val="007E3E86"/>
    <w:rsid w:val="007E420D"/>
    <w:rsid w:val="007E674B"/>
    <w:rsid w:val="007F010F"/>
    <w:rsid w:val="007F434C"/>
    <w:rsid w:val="007F588A"/>
    <w:rsid w:val="007F59E2"/>
    <w:rsid w:val="007F5A4B"/>
    <w:rsid w:val="00806FA6"/>
    <w:rsid w:val="008108C9"/>
    <w:rsid w:val="008127CC"/>
    <w:rsid w:val="00812AB7"/>
    <w:rsid w:val="00813C0B"/>
    <w:rsid w:val="008209BA"/>
    <w:rsid w:val="00822252"/>
    <w:rsid w:val="00822603"/>
    <w:rsid w:val="0083376D"/>
    <w:rsid w:val="00833915"/>
    <w:rsid w:val="00833C33"/>
    <w:rsid w:val="0083696B"/>
    <w:rsid w:val="00837C78"/>
    <w:rsid w:val="008420FF"/>
    <w:rsid w:val="00842DB4"/>
    <w:rsid w:val="008438D1"/>
    <w:rsid w:val="00844971"/>
    <w:rsid w:val="008468E8"/>
    <w:rsid w:val="00846936"/>
    <w:rsid w:val="00846F62"/>
    <w:rsid w:val="00847232"/>
    <w:rsid w:val="00852482"/>
    <w:rsid w:val="008525C5"/>
    <w:rsid w:val="008530EA"/>
    <w:rsid w:val="00855C0A"/>
    <w:rsid w:val="008566DC"/>
    <w:rsid w:val="00856FA0"/>
    <w:rsid w:val="00860222"/>
    <w:rsid w:val="00867465"/>
    <w:rsid w:val="00872932"/>
    <w:rsid w:val="00873044"/>
    <w:rsid w:val="008743EF"/>
    <w:rsid w:val="00876AA3"/>
    <w:rsid w:val="00881427"/>
    <w:rsid w:val="00882A45"/>
    <w:rsid w:val="00883A99"/>
    <w:rsid w:val="00885B60"/>
    <w:rsid w:val="00890FD2"/>
    <w:rsid w:val="00894E65"/>
    <w:rsid w:val="00895390"/>
    <w:rsid w:val="00895E1D"/>
    <w:rsid w:val="00897956"/>
    <w:rsid w:val="008A05D2"/>
    <w:rsid w:val="008B00DB"/>
    <w:rsid w:val="008B3665"/>
    <w:rsid w:val="008B4A3C"/>
    <w:rsid w:val="008C1E47"/>
    <w:rsid w:val="008C50CB"/>
    <w:rsid w:val="008C637C"/>
    <w:rsid w:val="008C711D"/>
    <w:rsid w:val="008D056C"/>
    <w:rsid w:val="008D0B42"/>
    <w:rsid w:val="008D0C9F"/>
    <w:rsid w:val="008D0F56"/>
    <w:rsid w:val="008D2B2D"/>
    <w:rsid w:val="008D4C26"/>
    <w:rsid w:val="008D7141"/>
    <w:rsid w:val="008D7D07"/>
    <w:rsid w:val="008E514E"/>
    <w:rsid w:val="008E70DB"/>
    <w:rsid w:val="008E75FF"/>
    <w:rsid w:val="008E7645"/>
    <w:rsid w:val="008F16A6"/>
    <w:rsid w:val="008F1896"/>
    <w:rsid w:val="008F4B9D"/>
    <w:rsid w:val="009000B5"/>
    <w:rsid w:val="0090144E"/>
    <w:rsid w:val="00903916"/>
    <w:rsid w:val="00904182"/>
    <w:rsid w:val="0090429A"/>
    <w:rsid w:val="00904ABB"/>
    <w:rsid w:val="0090627A"/>
    <w:rsid w:val="00906381"/>
    <w:rsid w:val="00911603"/>
    <w:rsid w:val="00912E03"/>
    <w:rsid w:val="00913806"/>
    <w:rsid w:val="00913855"/>
    <w:rsid w:val="009160B6"/>
    <w:rsid w:val="009206CB"/>
    <w:rsid w:val="00920EC9"/>
    <w:rsid w:val="0092136A"/>
    <w:rsid w:val="00924784"/>
    <w:rsid w:val="00925C6A"/>
    <w:rsid w:val="00925E34"/>
    <w:rsid w:val="00930043"/>
    <w:rsid w:val="00936391"/>
    <w:rsid w:val="009403EC"/>
    <w:rsid w:val="00940938"/>
    <w:rsid w:val="0094252E"/>
    <w:rsid w:val="00942959"/>
    <w:rsid w:val="009431C4"/>
    <w:rsid w:val="00943849"/>
    <w:rsid w:val="00946E13"/>
    <w:rsid w:val="00950041"/>
    <w:rsid w:val="00951AAE"/>
    <w:rsid w:val="00952455"/>
    <w:rsid w:val="00955D7F"/>
    <w:rsid w:val="00960082"/>
    <w:rsid w:val="00962BB1"/>
    <w:rsid w:val="00963D68"/>
    <w:rsid w:val="00964C5C"/>
    <w:rsid w:val="00971FD6"/>
    <w:rsid w:val="009753E7"/>
    <w:rsid w:val="00980CFF"/>
    <w:rsid w:val="009810CC"/>
    <w:rsid w:val="0098283F"/>
    <w:rsid w:val="009843F6"/>
    <w:rsid w:val="00985103"/>
    <w:rsid w:val="00987694"/>
    <w:rsid w:val="00987CA8"/>
    <w:rsid w:val="0099207C"/>
    <w:rsid w:val="00992221"/>
    <w:rsid w:val="0099225E"/>
    <w:rsid w:val="00993F55"/>
    <w:rsid w:val="00994AFD"/>
    <w:rsid w:val="009950EB"/>
    <w:rsid w:val="00995B11"/>
    <w:rsid w:val="00996218"/>
    <w:rsid w:val="009A035B"/>
    <w:rsid w:val="009A1119"/>
    <w:rsid w:val="009A1C9A"/>
    <w:rsid w:val="009A353F"/>
    <w:rsid w:val="009B344A"/>
    <w:rsid w:val="009B3FD3"/>
    <w:rsid w:val="009B5870"/>
    <w:rsid w:val="009B73D5"/>
    <w:rsid w:val="009C29B9"/>
    <w:rsid w:val="009C3993"/>
    <w:rsid w:val="009C3FBB"/>
    <w:rsid w:val="009C437A"/>
    <w:rsid w:val="009C76EF"/>
    <w:rsid w:val="009D0344"/>
    <w:rsid w:val="009D143F"/>
    <w:rsid w:val="009D3E61"/>
    <w:rsid w:val="009D54A6"/>
    <w:rsid w:val="009D54CF"/>
    <w:rsid w:val="009D7DFD"/>
    <w:rsid w:val="009E5AE6"/>
    <w:rsid w:val="009F23E2"/>
    <w:rsid w:val="009F4F8F"/>
    <w:rsid w:val="009F6BFE"/>
    <w:rsid w:val="00A0015F"/>
    <w:rsid w:val="00A0138E"/>
    <w:rsid w:val="00A0141D"/>
    <w:rsid w:val="00A05AB5"/>
    <w:rsid w:val="00A104AF"/>
    <w:rsid w:val="00A1496E"/>
    <w:rsid w:val="00A173A5"/>
    <w:rsid w:val="00A30180"/>
    <w:rsid w:val="00A306E0"/>
    <w:rsid w:val="00A31EAC"/>
    <w:rsid w:val="00A3412A"/>
    <w:rsid w:val="00A343F9"/>
    <w:rsid w:val="00A37B82"/>
    <w:rsid w:val="00A40342"/>
    <w:rsid w:val="00A41D08"/>
    <w:rsid w:val="00A44685"/>
    <w:rsid w:val="00A452EB"/>
    <w:rsid w:val="00A464DF"/>
    <w:rsid w:val="00A47714"/>
    <w:rsid w:val="00A47A25"/>
    <w:rsid w:val="00A512C4"/>
    <w:rsid w:val="00A5619C"/>
    <w:rsid w:val="00A56372"/>
    <w:rsid w:val="00A56A2B"/>
    <w:rsid w:val="00A56C37"/>
    <w:rsid w:val="00A57BF8"/>
    <w:rsid w:val="00A651BA"/>
    <w:rsid w:val="00A65996"/>
    <w:rsid w:val="00A66910"/>
    <w:rsid w:val="00A73C66"/>
    <w:rsid w:val="00A73F43"/>
    <w:rsid w:val="00A766C6"/>
    <w:rsid w:val="00A80812"/>
    <w:rsid w:val="00A813D9"/>
    <w:rsid w:val="00A81BAC"/>
    <w:rsid w:val="00A8292B"/>
    <w:rsid w:val="00A82CB2"/>
    <w:rsid w:val="00A83ABC"/>
    <w:rsid w:val="00A90724"/>
    <w:rsid w:val="00A90B50"/>
    <w:rsid w:val="00A93D46"/>
    <w:rsid w:val="00AA03F0"/>
    <w:rsid w:val="00AA3FB6"/>
    <w:rsid w:val="00AA4068"/>
    <w:rsid w:val="00AA5F02"/>
    <w:rsid w:val="00AA7944"/>
    <w:rsid w:val="00AB0CFC"/>
    <w:rsid w:val="00AB198A"/>
    <w:rsid w:val="00AB1AF9"/>
    <w:rsid w:val="00AB5158"/>
    <w:rsid w:val="00AB7383"/>
    <w:rsid w:val="00AC214C"/>
    <w:rsid w:val="00AC22D0"/>
    <w:rsid w:val="00AC2440"/>
    <w:rsid w:val="00AC4A6A"/>
    <w:rsid w:val="00AC4DB7"/>
    <w:rsid w:val="00AC5AFD"/>
    <w:rsid w:val="00AC6FF6"/>
    <w:rsid w:val="00AD0AEA"/>
    <w:rsid w:val="00AD1D72"/>
    <w:rsid w:val="00AD2A80"/>
    <w:rsid w:val="00AD3DA3"/>
    <w:rsid w:val="00AD6BC0"/>
    <w:rsid w:val="00AD7D88"/>
    <w:rsid w:val="00AF3DFA"/>
    <w:rsid w:val="00AF3F9F"/>
    <w:rsid w:val="00AF5336"/>
    <w:rsid w:val="00B031A6"/>
    <w:rsid w:val="00B07336"/>
    <w:rsid w:val="00B12294"/>
    <w:rsid w:val="00B12587"/>
    <w:rsid w:val="00B13348"/>
    <w:rsid w:val="00B1381D"/>
    <w:rsid w:val="00B13E7D"/>
    <w:rsid w:val="00B14F2B"/>
    <w:rsid w:val="00B217F6"/>
    <w:rsid w:val="00B21938"/>
    <w:rsid w:val="00B21A23"/>
    <w:rsid w:val="00B22E8B"/>
    <w:rsid w:val="00B247CA"/>
    <w:rsid w:val="00B31260"/>
    <w:rsid w:val="00B323C9"/>
    <w:rsid w:val="00B32F04"/>
    <w:rsid w:val="00B337AA"/>
    <w:rsid w:val="00B344D2"/>
    <w:rsid w:val="00B34C3E"/>
    <w:rsid w:val="00B35B1B"/>
    <w:rsid w:val="00B36021"/>
    <w:rsid w:val="00B37014"/>
    <w:rsid w:val="00B40361"/>
    <w:rsid w:val="00B413C6"/>
    <w:rsid w:val="00B41DD2"/>
    <w:rsid w:val="00B425D1"/>
    <w:rsid w:val="00B43E8C"/>
    <w:rsid w:val="00B53A31"/>
    <w:rsid w:val="00B5501C"/>
    <w:rsid w:val="00B5574D"/>
    <w:rsid w:val="00B55CA6"/>
    <w:rsid w:val="00B62C47"/>
    <w:rsid w:val="00B635C9"/>
    <w:rsid w:val="00B63CEA"/>
    <w:rsid w:val="00B65C64"/>
    <w:rsid w:val="00B67DC9"/>
    <w:rsid w:val="00B702A6"/>
    <w:rsid w:val="00B7039B"/>
    <w:rsid w:val="00B73D9B"/>
    <w:rsid w:val="00B74A2F"/>
    <w:rsid w:val="00B74EDE"/>
    <w:rsid w:val="00B82C5E"/>
    <w:rsid w:val="00B84A0D"/>
    <w:rsid w:val="00B935F9"/>
    <w:rsid w:val="00B9385B"/>
    <w:rsid w:val="00B93E32"/>
    <w:rsid w:val="00BA1285"/>
    <w:rsid w:val="00BA15F2"/>
    <w:rsid w:val="00BA1B6C"/>
    <w:rsid w:val="00BA7A21"/>
    <w:rsid w:val="00BB0BDF"/>
    <w:rsid w:val="00BB3623"/>
    <w:rsid w:val="00BB4516"/>
    <w:rsid w:val="00BB4F86"/>
    <w:rsid w:val="00BB6148"/>
    <w:rsid w:val="00BB79B1"/>
    <w:rsid w:val="00BC6F53"/>
    <w:rsid w:val="00BC7D75"/>
    <w:rsid w:val="00BD1D8A"/>
    <w:rsid w:val="00BE2E3F"/>
    <w:rsid w:val="00BE330E"/>
    <w:rsid w:val="00BE4632"/>
    <w:rsid w:val="00BE52ED"/>
    <w:rsid w:val="00BE568A"/>
    <w:rsid w:val="00BE6CA7"/>
    <w:rsid w:val="00BF05AB"/>
    <w:rsid w:val="00BF0C90"/>
    <w:rsid w:val="00BF3343"/>
    <w:rsid w:val="00BF6BC2"/>
    <w:rsid w:val="00BF6E10"/>
    <w:rsid w:val="00BF7C4E"/>
    <w:rsid w:val="00BF7D1A"/>
    <w:rsid w:val="00C07807"/>
    <w:rsid w:val="00C16678"/>
    <w:rsid w:val="00C20D73"/>
    <w:rsid w:val="00C30D08"/>
    <w:rsid w:val="00C32701"/>
    <w:rsid w:val="00C33026"/>
    <w:rsid w:val="00C33616"/>
    <w:rsid w:val="00C40063"/>
    <w:rsid w:val="00C407AA"/>
    <w:rsid w:val="00C4211F"/>
    <w:rsid w:val="00C4281D"/>
    <w:rsid w:val="00C4371B"/>
    <w:rsid w:val="00C46BC0"/>
    <w:rsid w:val="00C500B6"/>
    <w:rsid w:val="00C51023"/>
    <w:rsid w:val="00C52BE8"/>
    <w:rsid w:val="00C5678F"/>
    <w:rsid w:val="00C56808"/>
    <w:rsid w:val="00C56EDE"/>
    <w:rsid w:val="00C571A2"/>
    <w:rsid w:val="00C61820"/>
    <w:rsid w:val="00C62A5C"/>
    <w:rsid w:val="00C6342B"/>
    <w:rsid w:val="00C643B1"/>
    <w:rsid w:val="00C64847"/>
    <w:rsid w:val="00C648D4"/>
    <w:rsid w:val="00C6631F"/>
    <w:rsid w:val="00C72E2A"/>
    <w:rsid w:val="00C744D2"/>
    <w:rsid w:val="00C80862"/>
    <w:rsid w:val="00C809DA"/>
    <w:rsid w:val="00C82B6F"/>
    <w:rsid w:val="00C839DC"/>
    <w:rsid w:val="00C863A9"/>
    <w:rsid w:val="00C94B63"/>
    <w:rsid w:val="00C97B6A"/>
    <w:rsid w:val="00CA2AC8"/>
    <w:rsid w:val="00CA6B3D"/>
    <w:rsid w:val="00CB048B"/>
    <w:rsid w:val="00CB1BAA"/>
    <w:rsid w:val="00CB2E81"/>
    <w:rsid w:val="00CB3E3B"/>
    <w:rsid w:val="00CD0016"/>
    <w:rsid w:val="00CD1B8B"/>
    <w:rsid w:val="00CD2F35"/>
    <w:rsid w:val="00CD3C62"/>
    <w:rsid w:val="00CD56ED"/>
    <w:rsid w:val="00CD7FB8"/>
    <w:rsid w:val="00CE0B63"/>
    <w:rsid w:val="00CE5152"/>
    <w:rsid w:val="00CF2BA0"/>
    <w:rsid w:val="00CF3D89"/>
    <w:rsid w:val="00CF4AA2"/>
    <w:rsid w:val="00D00037"/>
    <w:rsid w:val="00D01EE8"/>
    <w:rsid w:val="00D02AC0"/>
    <w:rsid w:val="00D02CBD"/>
    <w:rsid w:val="00D04C1B"/>
    <w:rsid w:val="00D061A7"/>
    <w:rsid w:val="00D13239"/>
    <w:rsid w:val="00D14739"/>
    <w:rsid w:val="00D20305"/>
    <w:rsid w:val="00D2199A"/>
    <w:rsid w:val="00D21E8E"/>
    <w:rsid w:val="00D25238"/>
    <w:rsid w:val="00D26A1C"/>
    <w:rsid w:val="00D279ED"/>
    <w:rsid w:val="00D31DB2"/>
    <w:rsid w:val="00D325B5"/>
    <w:rsid w:val="00D32703"/>
    <w:rsid w:val="00D3298E"/>
    <w:rsid w:val="00D344BA"/>
    <w:rsid w:val="00D347F1"/>
    <w:rsid w:val="00D350C9"/>
    <w:rsid w:val="00D35AA9"/>
    <w:rsid w:val="00D37C46"/>
    <w:rsid w:val="00D453C1"/>
    <w:rsid w:val="00D45E50"/>
    <w:rsid w:val="00D5320A"/>
    <w:rsid w:val="00D53743"/>
    <w:rsid w:val="00D5456B"/>
    <w:rsid w:val="00D6060D"/>
    <w:rsid w:val="00D611BA"/>
    <w:rsid w:val="00D626B6"/>
    <w:rsid w:val="00D62E09"/>
    <w:rsid w:val="00D7213B"/>
    <w:rsid w:val="00D74846"/>
    <w:rsid w:val="00D8224C"/>
    <w:rsid w:val="00D85B24"/>
    <w:rsid w:val="00D86114"/>
    <w:rsid w:val="00DA0BDB"/>
    <w:rsid w:val="00DA3291"/>
    <w:rsid w:val="00DA663E"/>
    <w:rsid w:val="00DB15C5"/>
    <w:rsid w:val="00DB298F"/>
    <w:rsid w:val="00DC0D0C"/>
    <w:rsid w:val="00DC7AD8"/>
    <w:rsid w:val="00DD29DC"/>
    <w:rsid w:val="00DD2C1C"/>
    <w:rsid w:val="00DD4120"/>
    <w:rsid w:val="00DD62C4"/>
    <w:rsid w:val="00DD708B"/>
    <w:rsid w:val="00DE09C8"/>
    <w:rsid w:val="00DE3817"/>
    <w:rsid w:val="00DE599F"/>
    <w:rsid w:val="00DE72D6"/>
    <w:rsid w:val="00DF2A86"/>
    <w:rsid w:val="00DF2FD2"/>
    <w:rsid w:val="00DF4225"/>
    <w:rsid w:val="00E045D9"/>
    <w:rsid w:val="00E1209A"/>
    <w:rsid w:val="00E12856"/>
    <w:rsid w:val="00E220A0"/>
    <w:rsid w:val="00E22796"/>
    <w:rsid w:val="00E261DB"/>
    <w:rsid w:val="00E31024"/>
    <w:rsid w:val="00E310D4"/>
    <w:rsid w:val="00E337B2"/>
    <w:rsid w:val="00E3665B"/>
    <w:rsid w:val="00E37523"/>
    <w:rsid w:val="00E40422"/>
    <w:rsid w:val="00E44236"/>
    <w:rsid w:val="00E445E9"/>
    <w:rsid w:val="00E44C1B"/>
    <w:rsid w:val="00E54325"/>
    <w:rsid w:val="00E54939"/>
    <w:rsid w:val="00E54AE0"/>
    <w:rsid w:val="00E6001E"/>
    <w:rsid w:val="00E6173E"/>
    <w:rsid w:val="00E621BD"/>
    <w:rsid w:val="00E637E3"/>
    <w:rsid w:val="00E6533D"/>
    <w:rsid w:val="00E706E6"/>
    <w:rsid w:val="00E775A7"/>
    <w:rsid w:val="00E77D05"/>
    <w:rsid w:val="00E81F00"/>
    <w:rsid w:val="00E86751"/>
    <w:rsid w:val="00E87110"/>
    <w:rsid w:val="00E876A1"/>
    <w:rsid w:val="00E911E5"/>
    <w:rsid w:val="00E9222C"/>
    <w:rsid w:val="00E96196"/>
    <w:rsid w:val="00E96BF4"/>
    <w:rsid w:val="00E96F5C"/>
    <w:rsid w:val="00EA0120"/>
    <w:rsid w:val="00EA1931"/>
    <w:rsid w:val="00EA3954"/>
    <w:rsid w:val="00EA3C71"/>
    <w:rsid w:val="00EA3FF8"/>
    <w:rsid w:val="00EA433B"/>
    <w:rsid w:val="00EA4EBD"/>
    <w:rsid w:val="00EB2F01"/>
    <w:rsid w:val="00EB651B"/>
    <w:rsid w:val="00EB792F"/>
    <w:rsid w:val="00EC061F"/>
    <w:rsid w:val="00EC1C94"/>
    <w:rsid w:val="00EC328D"/>
    <w:rsid w:val="00EC36A9"/>
    <w:rsid w:val="00EC65CE"/>
    <w:rsid w:val="00EC7F3F"/>
    <w:rsid w:val="00EE0599"/>
    <w:rsid w:val="00EF4842"/>
    <w:rsid w:val="00EF5742"/>
    <w:rsid w:val="00EF705A"/>
    <w:rsid w:val="00F018DB"/>
    <w:rsid w:val="00F01AE1"/>
    <w:rsid w:val="00F05463"/>
    <w:rsid w:val="00F1093E"/>
    <w:rsid w:val="00F11719"/>
    <w:rsid w:val="00F14F6B"/>
    <w:rsid w:val="00F20B66"/>
    <w:rsid w:val="00F22474"/>
    <w:rsid w:val="00F25A4C"/>
    <w:rsid w:val="00F25ACF"/>
    <w:rsid w:val="00F279D4"/>
    <w:rsid w:val="00F30212"/>
    <w:rsid w:val="00F30B8E"/>
    <w:rsid w:val="00F31065"/>
    <w:rsid w:val="00F315A1"/>
    <w:rsid w:val="00F35764"/>
    <w:rsid w:val="00F363EA"/>
    <w:rsid w:val="00F37AD4"/>
    <w:rsid w:val="00F407FD"/>
    <w:rsid w:val="00F44634"/>
    <w:rsid w:val="00F46652"/>
    <w:rsid w:val="00F51D6F"/>
    <w:rsid w:val="00F520A3"/>
    <w:rsid w:val="00F54FDC"/>
    <w:rsid w:val="00F57769"/>
    <w:rsid w:val="00F624C2"/>
    <w:rsid w:val="00F6279C"/>
    <w:rsid w:val="00F65B48"/>
    <w:rsid w:val="00F72496"/>
    <w:rsid w:val="00F73B75"/>
    <w:rsid w:val="00F776CB"/>
    <w:rsid w:val="00F77977"/>
    <w:rsid w:val="00F80C49"/>
    <w:rsid w:val="00F81893"/>
    <w:rsid w:val="00F82CC8"/>
    <w:rsid w:val="00F87697"/>
    <w:rsid w:val="00F90217"/>
    <w:rsid w:val="00F92128"/>
    <w:rsid w:val="00F9694F"/>
    <w:rsid w:val="00F97CF5"/>
    <w:rsid w:val="00FA19CF"/>
    <w:rsid w:val="00FA2AD2"/>
    <w:rsid w:val="00FA3AFD"/>
    <w:rsid w:val="00FA4EBA"/>
    <w:rsid w:val="00FA59A0"/>
    <w:rsid w:val="00FA75FB"/>
    <w:rsid w:val="00FA7C9C"/>
    <w:rsid w:val="00FB0BC3"/>
    <w:rsid w:val="00FB5B80"/>
    <w:rsid w:val="00FB6674"/>
    <w:rsid w:val="00FB7FA3"/>
    <w:rsid w:val="00FC0869"/>
    <w:rsid w:val="00FC18CA"/>
    <w:rsid w:val="00FC28DC"/>
    <w:rsid w:val="00FD1151"/>
    <w:rsid w:val="00FD215D"/>
    <w:rsid w:val="00FD3DF6"/>
    <w:rsid w:val="00FE4E13"/>
    <w:rsid w:val="00FE4F1D"/>
    <w:rsid w:val="00FE5BD1"/>
    <w:rsid w:val="00FE75BE"/>
    <w:rsid w:val="00FF1A0A"/>
    <w:rsid w:val="00FF4779"/>
    <w:rsid w:val="00FF5754"/>
    <w:rsid w:val="00FF5E84"/>
    <w:rsid w:val="00FF6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3D88A"/>
  <w15:docId w15:val="{7D58391B-FC39-431E-B43F-BEE1408E9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525C5"/>
    <w:pPr>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9C437A"/>
    <w:pPr>
      <w:outlineLvl w:val="1"/>
    </w:pPr>
    <w:rPr>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43544"/>
    <w:rPr>
      <w:color w:val="0000FF"/>
      <w:u w:val="single"/>
    </w:rPr>
  </w:style>
  <w:style w:type="character" w:styleId="FollowedHyperlink">
    <w:name w:val="FollowedHyperlink"/>
    <w:basedOn w:val="DefaultParagraphFont"/>
    <w:uiPriority w:val="99"/>
    <w:semiHidden/>
    <w:unhideWhenUsed/>
    <w:rsid w:val="00343544"/>
    <w:rPr>
      <w:color w:val="800080"/>
      <w:u w:val="single"/>
    </w:rPr>
  </w:style>
  <w:style w:type="paragraph" w:customStyle="1" w:styleId="font5">
    <w:name w:val="font5"/>
    <w:basedOn w:val="Normal"/>
    <w:rsid w:val="00343544"/>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6">
    <w:name w:val="font6"/>
    <w:basedOn w:val="Normal"/>
    <w:rsid w:val="00343544"/>
    <w:pPr>
      <w:spacing w:before="100" w:beforeAutospacing="1" w:after="100" w:afterAutospacing="1" w:line="240" w:lineRule="auto"/>
    </w:pPr>
    <w:rPr>
      <w:rFonts w:ascii="Tahoma" w:eastAsia="Times New Roman" w:hAnsi="Tahoma" w:cs="Tahoma"/>
      <w:color w:val="000000"/>
      <w:sz w:val="18"/>
      <w:szCs w:val="18"/>
    </w:rPr>
  </w:style>
  <w:style w:type="paragraph" w:customStyle="1" w:styleId="font7">
    <w:name w:val="font7"/>
    <w:basedOn w:val="Normal"/>
    <w:rsid w:val="00343544"/>
    <w:pPr>
      <w:spacing w:before="100" w:beforeAutospacing="1" w:after="100" w:afterAutospacing="1" w:line="240" w:lineRule="auto"/>
    </w:pPr>
    <w:rPr>
      <w:rFonts w:ascii="Calibri" w:eastAsia="Times New Roman" w:hAnsi="Calibri" w:cs="Times New Roman"/>
      <w:b/>
      <w:bCs/>
      <w:color w:val="000000"/>
      <w:sz w:val="18"/>
      <w:szCs w:val="18"/>
    </w:rPr>
  </w:style>
  <w:style w:type="paragraph" w:customStyle="1" w:styleId="font8">
    <w:name w:val="font8"/>
    <w:basedOn w:val="Normal"/>
    <w:rsid w:val="00343544"/>
    <w:pPr>
      <w:spacing w:before="100" w:beforeAutospacing="1" w:after="100" w:afterAutospacing="1" w:line="240" w:lineRule="auto"/>
    </w:pPr>
    <w:rPr>
      <w:rFonts w:ascii="Calibri" w:eastAsia="Times New Roman" w:hAnsi="Calibri" w:cs="Times New Roman"/>
      <w:color w:val="000000"/>
      <w:sz w:val="18"/>
      <w:szCs w:val="18"/>
    </w:rPr>
  </w:style>
  <w:style w:type="paragraph" w:customStyle="1" w:styleId="font9">
    <w:name w:val="font9"/>
    <w:basedOn w:val="Normal"/>
    <w:rsid w:val="00343544"/>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10">
    <w:name w:val="font10"/>
    <w:basedOn w:val="Normal"/>
    <w:rsid w:val="00343544"/>
    <w:pPr>
      <w:spacing w:before="100" w:beforeAutospacing="1" w:after="100" w:afterAutospacing="1" w:line="240" w:lineRule="auto"/>
    </w:pPr>
    <w:rPr>
      <w:rFonts w:ascii="Tahoma" w:eastAsia="Times New Roman" w:hAnsi="Tahoma" w:cs="Tahoma"/>
      <w:color w:val="000000"/>
      <w:sz w:val="18"/>
      <w:szCs w:val="18"/>
    </w:rPr>
  </w:style>
  <w:style w:type="paragraph" w:customStyle="1" w:styleId="xl65">
    <w:name w:val="xl65"/>
    <w:basedOn w:val="Normal"/>
    <w:rsid w:val="003435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343544"/>
    <w:pPr>
      <w:pBdr>
        <w:top w:val="single" w:sz="8" w:space="0" w:color="auto"/>
        <w:left w:val="single" w:sz="8" w:space="0" w:color="auto"/>
      </w:pBdr>
      <w:shd w:val="clear" w:color="000000" w:fill="31869B"/>
      <w:spacing w:before="100" w:beforeAutospacing="1" w:after="100" w:afterAutospacing="1" w:line="240" w:lineRule="auto"/>
      <w:textAlignment w:val="center"/>
    </w:pPr>
    <w:rPr>
      <w:rFonts w:ascii="Times New Roman" w:eastAsia="Times New Roman" w:hAnsi="Times New Roman" w:cs="Times New Roman"/>
      <w:b/>
      <w:bCs/>
      <w:color w:val="DAEEF3"/>
      <w:sz w:val="24"/>
      <w:szCs w:val="24"/>
    </w:rPr>
  </w:style>
  <w:style w:type="paragraph" w:customStyle="1" w:styleId="xl67">
    <w:name w:val="xl67"/>
    <w:basedOn w:val="Normal"/>
    <w:rsid w:val="00343544"/>
    <w:pPr>
      <w:pBdr>
        <w:top w:val="single" w:sz="8" w:space="0" w:color="auto"/>
      </w:pBdr>
      <w:shd w:val="clear" w:color="000000" w:fill="31869B"/>
      <w:spacing w:before="100" w:beforeAutospacing="1" w:after="100" w:afterAutospacing="1" w:line="240" w:lineRule="auto"/>
      <w:textAlignment w:val="center"/>
    </w:pPr>
    <w:rPr>
      <w:rFonts w:ascii="Times New Roman" w:eastAsia="Times New Roman" w:hAnsi="Times New Roman" w:cs="Times New Roman"/>
      <w:b/>
      <w:bCs/>
      <w:color w:val="DAEEF3"/>
      <w:sz w:val="24"/>
      <w:szCs w:val="24"/>
    </w:rPr>
  </w:style>
  <w:style w:type="paragraph" w:customStyle="1" w:styleId="xl68">
    <w:name w:val="xl68"/>
    <w:basedOn w:val="Normal"/>
    <w:rsid w:val="00343544"/>
    <w:pPr>
      <w:pBdr>
        <w:top w:val="single" w:sz="8" w:space="0" w:color="auto"/>
        <w:right w:val="single" w:sz="8" w:space="0" w:color="auto"/>
      </w:pBdr>
      <w:shd w:val="clear" w:color="000000" w:fill="31869B"/>
      <w:spacing w:before="100" w:beforeAutospacing="1" w:after="100" w:afterAutospacing="1" w:line="240" w:lineRule="auto"/>
      <w:textAlignment w:val="center"/>
    </w:pPr>
    <w:rPr>
      <w:rFonts w:ascii="Times New Roman" w:eastAsia="Times New Roman" w:hAnsi="Times New Roman" w:cs="Times New Roman"/>
      <w:b/>
      <w:bCs/>
      <w:color w:val="DAEEF3"/>
      <w:sz w:val="24"/>
      <w:szCs w:val="24"/>
    </w:rPr>
  </w:style>
  <w:style w:type="paragraph" w:customStyle="1" w:styleId="xl69">
    <w:name w:val="xl69"/>
    <w:basedOn w:val="Normal"/>
    <w:rsid w:val="00343544"/>
    <w:pPr>
      <w:pBdr>
        <w:top w:val="single" w:sz="8" w:space="0" w:color="auto"/>
      </w:pBdr>
      <w:shd w:val="clear" w:color="000000" w:fill="31869B"/>
      <w:spacing w:before="100" w:beforeAutospacing="1" w:after="100" w:afterAutospacing="1" w:line="240" w:lineRule="auto"/>
      <w:textAlignment w:val="center"/>
    </w:pPr>
    <w:rPr>
      <w:rFonts w:ascii="Times New Roman" w:eastAsia="Times New Roman" w:hAnsi="Times New Roman" w:cs="Times New Roman"/>
      <w:b/>
      <w:bCs/>
      <w:color w:val="DAEEF3"/>
      <w:sz w:val="24"/>
      <w:szCs w:val="24"/>
    </w:rPr>
  </w:style>
  <w:style w:type="paragraph" w:customStyle="1" w:styleId="xl70">
    <w:name w:val="xl70"/>
    <w:basedOn w:val="Normal"/>
    <w:rsid w:val="00343544"/>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1">
    <w:name w:val="xl71"/>
    <w:basedOn w:val="Normal"/>
    <w:rsid w:val="00343544"/>
    <w:pPr>
      <w:pBdr>
        <w:top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343544"/>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343544"/>
    <w:pPr>
      <w:pBdr>
        <w:top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343544"/>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5">
    <w:name w:val="xl75"/>
    <w:basedOn w:val="Normal"/>
    <w:rsid w:val="00343544"/>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6">
    <w:name w:val="xl76"/>
    <w:basedOn w:val="Normal"/>
    <w:rsid w:val="00343544"/>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343544"/>
    <w:pPr>
      <w:spacing w:before="100" w:beforeAutospacing="1" w:after="100" w:afterAutospacing="1" w:line="240" w:lineRule="auto"/>
    </w:pPr>
    <w:rPr>
      <w:rFonts w:ascii="Times New Roman" w:eastAsia="Times New Roman" w:hAnsi="Times New Roman" w:cs="Times New Roman"/>
      <w:color w:val="282323"/>
      <w:sz w:val="24"/>
      <w:szCs w:val="24"/>
    </w:rPr>
  </w:style>
  <w:style w:type="paragraph" w:customStyle="1" w:styleId="xl78">
    <w:name w:val="xl78"/>
    <w:basedOn w:val="Normal"/>
    <w:rsid w:val="003435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9">
    <w:name w:val="xl79"/>
    <w:basedOn w:val="Normal"/>
    <w:rsid w:val="00343544"/>
    <w:pPr>
      <w:spacing w:before="100" w:beforeAutospacing="1" w:after="100" w:afterAutospacing="1" w:line="240" w:lineRule="auto"/>
    </w:pPr>
    <w:rPr>
      <w:rFonts w:ascii="Times New Roman" w:eastAsia="Times New Roman" w:hAnsi="Times New Roman" w:cs="Times New Roman"/>
      <w:color w:val="111111"/>
      <w:sz w:val="24"/>
      <w:szCs w:val="24"/>
    </w:rPr>
  </w:style>
  <w:style w:type="paragraph" w:customStyle="1" w:styleId="xl80">
    <w:name w:val="xl80"/>
    <w:basedOn w:val="Normal"/>
    <w:rsid w:val="00343544"/>
    <w:pPr>
      <w:shd w:val="clear" w:color="000000" w:fill="FF00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rsid w:val="00343544"/>
    <w:pPr>
      <w:spacing w:before="100" w:beforeAutospacing="1" w:after="100" w:afterAutospacing="1" w:line="240" w:lineRule="auto"/>
    </w:pPr>
    <w:rPr>
      <w:rFonts w:ascii="Times New Roman" w:eastAsia="Times New Roman" w:hAnsi="Times New Roman" w:cs="Times New Roman"/>
      <w:color w:val="211E1E"/>
      <w:sz w:val="24"/>
      <w:szCs w:val="24"/>
    </w:rPr>
  </w:style>
  <w:style w:type="paragraph" w:customStyle="1" w:styleId="xl82">
    <w:name w:val="xl82"/>
    <w:basedOn w:val="Normal"/>
    <w:rsid w:val="00343544"/>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3">
    <w:name w:val="xl83"/>
    <w:basedOn w:val="Normal"/>
    <w:rsid w:val="00343544"/>
    <w:pPr>
      <w:pBdr>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4">
    <w:name w:val="xl84"/>
    <w:basedOn w:val="Normal"/>
    <w:rsid w:val="00343544"/>
    <w:pPr>
      <w:shd w:val="clear" w:color="000000" w:fill="92D05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
    <w:name w:val="xl85"/>
    <w:basedOn w:val="Normal"/>
    <w:rsid w:val="00343544"/>
    <w:pP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6">
    <w:name w:val="xl86"/>
    <w:basedOn w:val="Normal"/>
    <w:rsid w:val="00343544"/>
    <w:pPr>
      <w:pBdr>
        <w:right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7">
    <w:name w:val="xl87"/>
    <w:basedOn w:val="Normal"/>
    <w:rsid w:val="00343544"/>
    <w:pPr>
      <w:pBdr>
        <w:top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8">
    <w:name w:val="xl88"/>
    <w:basedOn w:val="Normal"/>
    <w:rsid w:val="00343544"/>
    <w:pPr>
      <w:shd w:val="clear" w:color="000000" w:fill="FFFF00"/>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89">
    <w:name w:val="xl89"/>
    <w:basedOn w:val="Normal"/>
    <w:rsid w:val="00343544"/>
    <w:pPr>
      <w:shd w:val="clear" w:color="000000" w:fill="FFFF00"/>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0">
    <w:name w:val="xl90"/>
    <w:basedOn w:val="Normal"/>
    <w:rsid w:val="00343544"/>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1">
    <w:name w:val="xl91"/>
    <w:basedOn w:val="Normal"/>
    <w:rsid w:val="00343544"/>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2">
    <w:name w:val="xl92"/>
    <w:basedOn w:val="Normal"/>
    <w:rsid w:val="00343544"/>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3">
    <w:name w:val="xl93"/>
    <w:basedOn w:val="Normal"/>
    <w:rsid w:val="00343544"/>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Normal"/>
    <w:rsid w:val="00343544"/>
    <w:pPr>
      <w:spacing w:before="100" w:beforeAutospacing="1" w:after="100" w:afterAutospacing="1" w:line="240" w:lineRule="auto"/>
    </w:pPr>
    <w:rPr>
      <w:rFonts w:ascii="Calibri" w:eastAsia="Times New Roman" w:hAnsi="Calibri" w:cs="Times New Roman"/>
      <w:sz w:val="24"/>
      <w:szCs w:val="24"/>
    </w:rPr>
  </w:style>
  <w:style w:type="paragraph" w:customStyle="1" w:styleId="xl95">
    <w:name w:val="xl95"/>
    <w:basedOn w:val="Normal"/>
    <w:rsid w:val="00343544"/>
    <w:pPr>
      <w:pBdr>
        <w:lef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6">
    <w:name w:val="xl96"/>
    <w:basedOn w:val="Normal"/>
    <w:rsid w:val="00343544"/>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7">
    <w:name w:val="xl97"/>
    <w:basedOn w:val="Normal"/>
    <w:rsid w:val="00343544"/>
    <w:pPr>
      <w:pBdr>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8">
    <w:name w:val="xl98"/>
    <w:basedOn w:val="Normal"/>
    <w:rsid w:val="00343544"/>
    <w:pPr>
      <w:pBdr>
        <w:lef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9">
    <w:name w:val="xl99"/>
    <w:basedOn w:val="Normal"/>
    <w:rsid w:val="00343544"/>
    <w:pPr>
      <w:pBdr>
        <w:lef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0">
    <w:name w:val="xl100"/>
    <w:basedOn w:val="Normal"/>
    <w:rsid w:val="00343544"/>
    <w:pPr>
      <w:pBdr>
        <w:lef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1">
    <w:name w:val="xl101"/>
    <w:basedOn w:val="Normal"/>
    <w:rsid w:val="00343544"/>
    <w:pPr>
      <w:pBdr>
        <w:left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102">
    <w:name w:val="xl102"/>
    <w:basedOn w:val="Normal"/>
    <w:rsid w:val="00343544"/>
    <w:pPr>
      <w:pBdr>
        <w:left w:val="single" w:sz="8" w:space="0" w:color="auto"/>
      </w:pBdr>
      <w:shd w:val="clear" w:color="000000" w:fill="FFFF00"/>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3">
    <w:name w:val="xl103"/>
    <w:basedOn w:val="Normal"/>
    <w:rsid w:val="00343544"/>
    <w:pPr>
      <w:pBdr>
        <w:left w:val="single" w:sz="8" w:space="0" w:color="auto"/>
      </w:pBdr>
      <w:shd w:val="clear" w:color="000000" w:fill="CCC0DA"/>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4">
    <w:name w:val="xl104"/>
    <w:basedOn w:val="Normal"/>
    <w:rsid w:val="00343544"/>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5">
    <w:name w:val="xl105"/>
    <w:basedOn w:val="Normal"/>
    <w:rsid w:val="00343544"/>
    <w:pPr>
      <w:pBdr>
        <w:left w:val="single" w:sz="8" w:space="0" w:color="auto"/>
      </w:pBdr>
      <w:shd w:val="clear" w:color="000000" w:fill="CCC0DA"/>
      <w:spacing w:before="100" w:beforeAutospacing="1" w:after="100" w:afterAutospacing="1" w:line="240" w:lineRule="auto"/>
    </w:pPr>
    <w:rPr>
      <w:rFonts w:ascii="Times New Roman" w:eastAsia="Times New Roman" w:hAnsi="Times New Roman" w:cs="Times New Roman"/>
      <w:b/>
      <w:bCs/>
      <w:sz w:val="24"/>
      <w:szCs w:val="24"/>
    </w:rPr>
  </w:style>
  <w:style w:type="table" w:styleId="TableGrid">
    <w:name w:val="Table Grid"/>
    <w:basedOn w:val="TableNormal"/>
    <w:uiPriority w:val="59"/>
    <w:rsid w:val="003435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525C5"/>
    <w:rPr>
      <w:rFonts w:ascii="Times New Roman" w:hAnsi="Times New Roman" w:cs="Times New Roman"/>
      <w:b/>
      <w:sz w:val="24"/>
      <w:szCs w:val="24"/>
    </w:rPr>
  </w:style>
  <w:style w:type="character" w:styleId="CommentReference">
    <w:name w:val="annotation reference"/>
    <w:basedOn w:val="DefaultParagraphFont"/>
    <w:uiPriority w:val="99"/>
    <w:unhideWhenUsed/>
    <w:rsid w:val="005769D7"/>
    <w:rPr>
      <w:sz w:val="16"/>
      <w:szCs w:val="16"/>
    </w:rPr>
  </w:style>
  <w:style w:type="paragraph" w:styleId="CommentText">
    <w:name w:val="annotation text"/>
    <w:basedOn w:val="Normal"/>
    <w:link w:val="CommentTextChar"/>
    <w:uiPriority w:val="99"/>
    <w:unhideWhenUsed/>
    <w:rsid w:val="005769D7"/>
    <w:pPr>
      <w:spacing w:line="240" w:lineRule="auto"/>
    </w:pPr>
    <w:rPr>
      <w:sz w:val="20"/>
      <w:szCs w:val="20"/>
    </w:rPr>
  </w:style>
  <w:style w:type="character" w:customStyle="1" w:styleId="CommentTextChar">
    <w:name w:val="Comment Text Char"/>
    <w:basedOn w:val="DefaultParagraphFont"/>
    <w:link w:val="CommentText"/>
    <w:uiPriority w:val="99"/>
    <w:rsid w:val="005769D7"/>
    <w:rPr>
      <w:sz w:val="20"/>
      <w:szCs w:val="20"/>
    </w:rPr>
  </w:style>
  <w:style w:type="paragraph" w:styleId="CommentSubject">
    <w:name w:val="annotation subject"/>
    <w:basedOn w:val="CommentText"/>
    <w:next w:val="CommentText"/>
    <w:link w:val="CommentSubjectChar"/>
    <w:uiPriority w:val="99"/>
    <w:semiHidden/>
    <w:unhideWhenUsed/>
    <w:rsid w:val="005769D7"/>
    <w:rPr>
      <w:b/>
      <w:bCs/>
    </w:rPr>
  </w:style>
  <w:style w:type="character" w:customStyle="1" w:styleId="CommentSubjectChar">
    <w:name w:val="Comment Subject Char"/>
    <w:basedOn w:val="CommentTextChar"/>
    <w:link w:val="CommentSubject"/>
    <w:uiPriority w:val="99"/>
    <w:semiHidden/>
    <w:rsid w:val="005769D7"/>
    <w:rPr>
      <w:b/>
      <w:bCs/>
      <w:sz w:val="20"/>
      <w:szCs w:val="20"/>
    </w:rPr>
  </w:style>
  <w:style w:type="paragraph" w:styleId="BalloonText">
    <w:name w:val="Balloon Text"/>
    <w:basedOn w:val="Normal"/>
    <w:link w:val="BalloonTextChar"/>
    <w:uiPriority w:val="99"/>
    <w:semiHidden/>
    <w:unhideWhenUsed/>
    <w:rsid w:val="005769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69D7"/>
    <w:rPr>
      <w:rFonts w:ascii="Tahoma" w:hAnsi="Tahoma" w:cs="Tahoma"/>
      <w:sz w:val="16"/>
      <w:szCs w:val="16"/>
    </w:rPr>
  </w:style>
  <w:style w:type="numbering" w:customStyle="1" w:styleId="NoList1">
    <w:name w:val="No List1"/>
    <w:next w:val="NoList"/>
    <w:uiPriority w:val="99"/>
    <w:semiHidden/>
    <w:unhideWhenUsed/>
    <w:rsid w:val="006F7BAC"/>
  </w:style>
  <w:style w:type="paragraph" w:customStyle="1" w:styleId="xl63">
    <w:name w:val="xl63"/>
    <w:basedOn w:val="Normal"/>
    <w:rsid w:val="006F7BAC"/>
    <w:pPr>
      <w:pBdr>
        <w:top w:val="single" w:sz="12" w:space="0" w:color="auto"/>
        <w:bottom w:val="single" w:sz="12"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64">
    <w:name w:val="xl64"/>
    <w:basedOn w:val="Normal"/>
    <w:rsid w:val="006F7BAC"/>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EndNoteBibliographyTitle">
    <w:name w:val="EndNote Bibliography Title"/>
    <w:basedOn w:val="Normal"/>
    <w:link w:val="EndNoteBibliographyTitleChar"/>
    <w:rsid w:val="00C5678F"/>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C5678F"/>
    <w:rPr>
      <w:rFonts w:ascii="Calibri" w:hAnsi="Calibri"/>
      <w:noProof/>
    </w:rPr>
  </w:style>
  <w:style w:type="paragraph" w:customStyle="1" w:styleId="EndNoteBibliography">
    <w:name w:val="EndNote Bibliography"/>
    <w:basedOn w:val="Normal"/>
    <w:link w:val="EndNoteBibliographyChar"/>
    <w:rsid w:val="00C5678F"/>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C5678F"/>
    <w:rPr>
      <w:rFonts w:ascii="Calibri" w:hAnsi="Calibri"/>
      <w:noProof/>
    </w:rPr>
  </w:style>
  <w:style w:type="paragraph" w:customStyle="1" w:styleId="Default">
    <w:name w:val="Default"/>
    <w:rsid w:val="003E65A1"/>
    <w:pPr>
      <w:widowControl w:val="0"/>
      <w:autoSpaceDE w:val="0"/>
      <w:autoSpaceDN w:val="0"/>
      <w:adjustRightInd w:val="0"/>
      <w:spacing w:after="0" w:line="240" w:lineRule="auto"/>
    </w:pPr>
    <w:rPr>
      <w:rFonts w:ascii="Calibri" w:eastAsia="Times New Roman" w:hAnsi="Calibri" w:cs="Calibri"/>
      <w:color w:val="000000"/>
      <w:sz w:val="24"/>
      <w:szCs w:val="24"/>
      <w:lang w:eastAsia="en-CA"/>
    </w:rPr>
  </w:style>
  <w:style w:type="paragraph" w:styleId="ListParagraph">
    <w:name w:val="List Paragraph"/>
    <w:basedOn w:val="Normal"/>
    <w:uiPriority w:val="34"/>
    <w:qFormat/>
    <w:rsid w:val="002400A2"/>
    <w:pPr>
      <w:ind w:left="720"/>
      <w:contextualSpacing/>
    </w:pPr>
    <w:rPr>
      <w:rFonts w:eastAsiaTheme="minorEastAsia"/>
      <w:lang w:val="en-CA" w:eastAsia="en-CA"/>
    </w:rPr>
  </w:style>
  <w:style w:type="paragraph" w:styleId="NormalWeb">
    <w:name w:val="Normal (Web)"/>
    <w:basedOn w:val="Normal"/>
    <w:uiPriority w:val="99"/>
    <w:unhideWhenUsed/>
    <w:rsid w:val="00461052"/>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styleId="Strong">
    <w:name w:val="Strong"/>
    <w:basedOn w:val="DefaultParagraphFont"/>
    <w:uiPriority w:val="22"/>
    <w:qFormat/>
    <w:rsid w:val="00461052"/>
    <w:rPr>
      <w:b/>
      <w:bCs/>
    </w:rPr>
  </w:style>
  <w:style w:type="character" w:customStyle="1" w:styleId="Heading2Char">
    <w:name w:val="Heading 2 Char"/>
    <w:basedOn w:val="DefaultParagraphFont"/>
    <w:link w:val="Heading2"/>
    <w:uiPriority w:val="9"/>
    <w:rsid w:val="009C437A"/>
    <w:rPr>
      <w:sz w:val="24"/>
      <w:u w:val="single"/>
    </w:rPr>
  </w:style>
  <w:style w:type="character" w:customStyle="1" w:styleId="apple-converted-space">
    <w:name w:val="apple-converted-space"/>
    <w:basedOn w:val="DefaultParagraphFont"/>
    <w:rsid w:val="00461052"/>
  </w:style>
  <w:style w:type="character" w:customStyle="1" w:styleId="doccaption">
    <w:name w:val="doccaption"/>
    <w:basedOn w:val="DefaultParagraphFont"/>
    <w:rsid w:val="00461052"/>
  </w:style>
  <w:style w:type="paragraph" w:styleId="NoSpacing">
    <w:name w:val="No Spacing"/>
    <w:uiPriority w:val="1"/>
    <w:qFormat/>
    <w:rsid w:val="00C863A9"/>
    <w:pPr>
      <w:spacing w:after="0" w:line="240" w:lineRule="auto"/>
    </w:pPr>
  </w:style>
  <w:style w:type="paragraph" w:styleId="TOCHeading">
    <w:name w:val="TOC Heading"/>
    <w:basedOn w:val="Heading1"/>
    <w:next w:val="Normal"/>
    <w:uiPriority w:val="39"/>
    <w:unhideWhenUsed/>
    <w:qFormat/>
    <w:rsid w:val="00F279D4"/>
    <w:pPr>
      <w:keepNext/>
      <w:keepLines/>
      <w:spacing w:before="480" w:after="0"/>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F279D4"/>
    <w:pPr>
      <w:spacing w:after="100"/>
    </w:pPr>
  </w:style>
  <w:style w:type="paragraph" w:styleId="TOC2">
    <w:name w:val="toc 2"/>
    <w:basedOn w:val="Normal"/>
    <w:next w:val="Normal"/>
    <w:autoRedefine/>
    <w:uiPriority w:val="39"/>
    <w:unhideWhenUsed/>
    <w:rsid w:val="00F279D4"/>
    <w:pPr>
      <w:spacing w:after="100"/>
      <w:ind w:left="220"/>
    </w:pPr>
  </w:style>
  <w:style w:type="paragraph" w:styleId="Header">
    <w:name w:val="header"/>
    <w:basedOn w:val="Normal"/>
    <w:link w:val="HeaderChar"/>
    <w:uiPriority w:val="99"/>
    <w:unhideWhenUsed/>
    <w:rsid w:val="00507E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E60"/>
  </w:style>
  <w:style w:type="paragraph" w:styleId="Footer">
    <w:name w:val="footer"/>
    <w:basedOn w:val="Normal"/>
    <w:link w:val="FooterChar"/>
    <w:uiPriority w:val="99"/>
    <w:unhideWhenUsed/>
    <w:rsid w:val="00507E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E60"/>
  </w:style>
  <w:style w:type="paragraph" w:styleId="Title">
    <w:name w:val="Title"/>
    <w:basedOn w:val="TOCHeading"/>
    <w:next w:val="Normal"/>
    <w:link w:val="TitleChar"/>
    <w:uiPriority w:val="10"/>
    <w:qFormat/>
    <w:rsid w:val="00421BF7"/>
    <w:pPr>
      <w:jc w:val="center"/>
    </w:pPr>
    <w:rPr>
      <w:sz w:val="36"/>
    </w:rPr>
  </w:style>
  <w:style w:type="character" w:customStyle="1" w:styleId="TitleChar">
    <w:name w:val="Title Char"/>
    <w:basedOn w:val="DefaultParagraphFont"/>
    <w:link w:val="Title"/>
    <w:uiPriority w:val="10"/>
    <w:rsid w:val="00421BF7"/>
    <w:rPr>
      <w:rFonts w:asciiTheme="majorHAnsi" w:eastAsiaTheme="majorEastAsia" w:hAnsiTheme="majorHAnsi" w:cstheme="majorBidi"/>
      <w:b/>
      <w:bCs/>
      <w:color w:val="365F91" w:themeColor="accent1" w:themeShade="BF"/>
      <w:sz w:val="36"/>
      <w:szCs w:val="28"/>
      <w:lang w:eastAsia="ja-JP"/>
    </w:rPr>
  </w:style>
  <w:style w:type="table" w:customStyle="1" w:styleId="TableGrid1">
    <w:name w:val="Table Grid1"/>
    <w:basedOn w:val="TableNormal"/>
    <w:next w:val="TableGrid"/>
    <w:uiPriority w:val="59"/>
    <w:rsid w:val="004727F2"/>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1093E"/>
    <w:pPr>
      <w:spacing w:after="0" w:line="240" w:lineRule="auto"/>
    </w:pPr>
  </w:style>
  <w:style w:type="paragraph" w:customStyle="1" w:styleId="msonormal0">
    <w:name w:val="msonormal"/>
    <w:basedOn w:val="Normal"/>
    <w:rsid w:val="000A028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05438">
      <w:bodyDiv w:val="1"/>
      <w:marLeft w:val="0"/>
      <w:marRight w:val="0"/>
      <w:marTop w:val="0"/>
      <w:marBottom w:val="0"/>
      <w:divBdr>
        <w:top w:val="none" w:sz="0" w:space="0" w:color="auto"/>
        <w:left w:val="none" w:sz="0" w:space="0" w:color="auto"/>
        <w:bottom w:val="none" w:sz="0" w:space="0" w:color="auto"/>
        <w:right w:val="none" w:sz="0" w:space="0" w:color="auto"/>
      </w:divBdr>
    </w:div>
    <w:div w:id="51541612">
      <w:bodyDiv w:val="1"/>
      <w:marLeft w:val="0"/>
      <w:marRight w:val="0"/>
      <w:marTop w:val="0"/>
      <w:marBottom w:val="0"/>
      <w:divBdr>
        <w:top w:val="none" w:sz="0" w:space="0" w:color="auto"/>
        <w:left w:val="none" w:sz="0" w:space="0" w:color="auto"/>
        <w:bottom w:val="none" w:sz="0" w:space="0" w:color="auto"/>
        <w:right w:val="none" w:sz="0" w:space="0" w:color="auto"/>
      </w:divBdr>
    </w:div>
    <w:div w:id="78990880">
      <w:bodyDiv w:val="1"/>
      <w:marLeft w:val="0"/>
      <w:marRight w:val="0"/>
      <w:marTop w:val="0"/>
      <w:marBottom w:val="0"/>
      <w:divBdr>
        <w:top w:val="none" w:sz="0" w:space="0" w:color="auto"/>
        <w:left w:val="none" w:sz="0" w:space="0" w:color="auto"/>
        <w:bottom w:val="none" w:sz="0" w:space="0" w:color="auto"/>
        <w:right w:val="none" w:sz="0" w:space="0" w:color="auto"/>
      </w:divBdr>
    </w:div>
    <w:div w:id="89549785">
      <w:bodyDiv w:val="1"/>
      <w:marLeft w:val="0"/>
      <w:marRight w:val="0"/>
      <w:marTop w:val="0"/>
      <w:marBottom w:val="0"/>
      <w:divBdr>
        <w:top w:val="none" w:sz="0" w:space="0" w:color="auto"/>
        <w:left w:val="none" w:sz="0" w:space="0" w:color="auto"/>
        <w:bottom w:val="none" w:sz="0" w:space="0" w:color="auto"/>
        <w:right w:val="none" w:sz="0" w:space="0" w:color="auto"/>
      </w:divBdr>
    </w:div>
    <w:div w:id="158034937">
      <w:bodyDiv w:val="1"/>
      <w:marLeft w:val="0"/>
      <w:marRight w:val="0"/>
      <w:marTop w:val="0"/>
      <w:marBottom w:val="0"/>
      <w:divBdr>
        <w:top w:val="none" w:sz="0" w:space="0" w:color="auto"/>
        <w:left w:val="none" w:sz="0" w:space="0" w:color="auto"/>
        <w:bottom w:val="none" w:sz="0" w:space="0" w:color="auto"/>
        <w:right w:val="none" w:sz="0" w:space="0" w:color="auto"/>
      </w:divBdr>
    </w:div>
    <w:div w:id="193463309">
      <w:bodyDiv w:val="1"/>
      <w:marLeft w:val="0"/>
      <w:marRight w:val="0"/>
      <w:marTop w:val="0"/>
      <w:marBottom w:val="0"/>
      <w:divBdr>
        <w:top w:val="none" w:sz="0" w:space="0" w:color="auto"/>
        <w:left w:val="none" w:sz="0" w:space="0" w:color="auto"/>
        <w:bottom w:val="none" w:sz="0" w:space="0" w:color="auto"/>
        <w:right w:val="none" w:sz="0" w:space="0" w:color="auto"/>
      </w:divBdr>
    </w:div>
    <w:div w:id="221794384">
      <w:bodyDiv w:val="1"/>
      <w:marLeft w:val="0"/>
      <w:marRight w:val="0"/>
      <w:marTop w:val="0"/>
      <w:marBottom w:val="0"/>
      <w:divBdr>
        <w:top w:val="none" w:sz="0" w:space="0" w:color="auto"/>
        <w:left w:val="none" w:sz="0" w:space="0" w:color="auto"/>
        <w:bottom w:val="none" w:sz="0" w:space="0" w:color="auto"/>
        <w:right w:val="none" w:sz="0" w:space="0" w:color="auto"/>
      </w:divBdr>
    </w:div>
    <w:div w:id="250899407">
      <w:bodyDiv w:val="1"/>
      <w:marLeft w:val="0"/>
      <w:marRight w:val="0"/>
      <w:marTop w:val="0"/>
      <w:marBottom w:val="0"/>
      <w:divBdr>
        <w:top w:val="none" w:sz="0" w:space="0" w:color="auto"/>
        <w:left w:val="none" w:sz="0" w:space="0" w:color="auto"/>
        <w:bottom w:val="none" w:sz="0" w:space="0" w:color="auto"/>
        <w:right w:val="none" w:sz="0" w:space="0" w:color="auto"/>
      </w:divBdr>
    </w:div>
    <w:div w:id="314377474">
      <w:bodyDiv w:val="1"/>
      <w:marLeft w:val="0"/>
      <w:marRight w:val="0"/>
      <w:marTop w:val="0"/>
      <w:marBottom w:val="0"/>
      <w:divBdr>
        <w:top w:val="none" w:sz="0" w:space="0" w:color="auto"/>
        <w:left w:val="none" w:sz="0" w:space="0" w:color="auto"/>
        <w:bottom w:val="none" w:sz="0" w:space="0" w:color="auto"/>
        <w:right w:val="none" w:sz="0" w:space="0" w:color="auto"/>
      </w:divBdr>
    </w:div>
    <w:div w:id="329019317">
      <w:bodyDiv w:val="1"/>
      <w:marLeft w:val="0"/>
      <w:marRight w:val="0"/>
      <w:marTop w:val="0"/>
      <w:marBottom w:val="0"/>
      <w:divBdr>
        <w:top w:val="none" w:sz="0" w:space="0" w:color="auto"/>
        <w:left w:val="none" w:sz="0" w:space="0" w:color="auto"/>
        <w:bottom w:val="none" w:sz="0" w:space="0" w:color="auto"/>
        <w:right w:val="none" w:sz="0" w:space="0" w:color="auto"/>
      </w:divBdr>
    </w:div>
    <w:div w:id="338777030">
      <w:bodyDiv w:val="1"/>
      <w:marLeft w:val="0"/>
      <w:marRight w:val="0"/>
      <w:marTop w:val="0"/>
      <w:marBottom w:val="0"/>
      <w:divBdr>
        <w:top w:val="none" w:sz="0" w:space="0" w:color="auto"/>
        <w:left w:val="none" w:sz="0" w:space="0" w:color="auto"/>
        <w:bottom w:val="none" w:sz="0" w:space="0" w:color="auto"/>
        <w:right w:val="none" w:sz="0" w:space="0" w:color="auto"/>
      </w:divBdr>
    </w:div>
    <w:div w:id="342511311">
      <w:bodyDiv w:val="1"/>
      <w:marLeft w:val="0"/>
      <w:marRight w:val="0"/>
      <w:marTop w:val="0"/>
      <w:marBottom w:val="0"/>
      <w:divBdr>
        <w:top w:val="none" w:sz="0" w:space="0" w:color="auto"/>
        <w:left w:val="none" w:sz="0" w:space="0" w:color="auto"/>
        <w:bottom w:val="none" w:sz="0" w:space="0" w:color="auto"/>
        <w:right w:val="none" w:sz="0" w:space="0" w:color="auto"/>
      </w:divBdr>
    </w:div>
    <w:div w:id="348915769">
      <w:bodyDiv w:val="1"/>
      <w:marLeft w:val="0"/>
      <w:marRight w:val="0"/>
      <w:marTop w:val="0"/>
      <w:marBottom w:val="0"/>
      <w:divBdr>
        <w:top w:val="none" w:sz="0" w:space="0" w:color="auto"/>
        <w:left w:val="none" w:sz="0" w:space="0" w:color="auto"/>
        <w:bottom w:val="none" w:sz="0" w:space="0" w:color="auto"/>
        <w:right w:val="none" w:sz="0" w:space="0" w:color="auto"/>
      </w:divBdr>
    </w:div>
    <w:div w:id="357239705">
      <w:bodyDiv w:val="1"/>
      <w:marLeft w:val="0"/>
      <w:marRight w:val="0"/>
      <w:marTop w:val="0"/>
      <w:marBottom w:val="0"/>
      <w:divBdr>
        <w:top w:val="none" w:sz="0" w:space="0" w:color="auto"/>
        <w:left w:val="none" w:sz="0" w:space="0" w:color="auto"/>
        <w:bottom w:val="none" w:sz="0" w:space="0" w:color="auto"/>
        <w:right w:val="none" w:sz="0" w:space="0" w:color="auto"/>
      </w:divBdr>
    </w:div>
    <w:div w:id="370809874">
      <w:bodyDiv w:val="1"/>
      <w:marLeft w:val="0"/>
      <w:marRight w:val="0"/>
      <w:marTop w:val="0"/>
      <w:marBottom w:val="0"/>
      <w:divBdr>
        <w:top w:val="none" w:sz="0" w:space="0" w:color="auto"/>
        <w:left w:val="none" w:sz="0" w:space="0" w:color="auto"/>
        <w:bottom w:val="none" w:sz="0" w:space="0" w:color="auto"/>
        <w:right w:val="none" w:sz="0" w:space="0" w:color="auto"/>
      </w:divBdr>
    </w:div>
    <w:div w:id="379671639">
      <w:bodyDiv w:val="1"/>
      <w:marLeft w:val="0"/>
      <w:marRight w:val="0"/>
      <w:marTop w:val="0"/>
      <w:marBottom w:val="0"/>
      <w:divBdr>
        <w:top w:val="none" w:sz="0" w:space="0" w:color="auto"/>
        <w:left w:val="none" w:sz="0" w:space="0" w:color="auto"/>
        <w:bottom w:val="none" w:sz="0" w:space="0" w:color="auto"/>
        <w:right w:val="none" w:sz="0" w:space="0" w:color="auto"/>
      </w:divBdr>
    </w:div>
    <w:div w:id="395402608">
      <w:bodyDiv w:val="1"/>
      <w:marLeft w:val="0"/>
      <w:marRight w:val="0"/>
      <w:marTop w:val="0"/>
      <w:marBottom w:val="0"/>
      <w:divBdr>
        <w:top w:val="none" w:sz="0" w:space="0" w:color="auto"/>
        <w:left w:val="none" w:sz="0" w:space="0" w:color="auto"/>
        <w:bottom w:val="none" w:sz="0" w:space="0" w:color="auto"/>
        <w:right w:val="none" w:sz="0" w:space="0" w:color="auto"/>
      </w:divBdr>
    </w:div>
    <w:div w:id="425733650">
      <w:bodyDiv w:val="1"/>
      <w:marLeft w:val="0"/>
      <w:marRight w:val="0"/>
      <w:marTop w:val="0"/>
      <w:marBottom w:val="0"/>
      <w:divBdr>
        <w:top w:val="none" w:sz="0" w:space="0" w:color="auto"/>
        <w:left w:val="none" w:sz="0" w:space="0" w:color="auto"/>
        <w:bottom w:val="none" w:sz="0" w:space="0" w:color="auto"/>
        <w:right w:val="none" w:sz="0" w:space="0" w:color="auto"/>
      </w:divBdr>
      <w:divsChild>
        <w:div w:id="1432894559">
          <w:marLeft w:val="0"/>
          <w:marRight w:val="0"/>
          <w:marTop w:val="0"/>
          <w:marBottom w:val="0"/>
          <w:divBdr>
            <w:top w:val="none" w:sz="0" w:space="0" w:color="auto"/>
            <w:left w:val="none" w:sz="0" w:space="0" w:color="auto"/>
            <w:bottom w:val="none" w:sz="0" w:space="0" w:color="auto"/>
            <w:right w:val="none" w:sz="0" w:space="0" w:color="auto"/>
          </w:divBdr>
        </w:div>
        <w:div w:id="310445336">
          <w:marLeft w:val="0"/>
          <w:marRight w:val="0"/>
          <w:marTop w:val="0"/>
          <w:marBottom w:val="0"/>
          <w:divBdr>
            <w:top w:val="none" w:sz="0" w:space="0" w:color="auto"/>
            <w:left w:val="none" w:sz="0" w:space="0" w:color="auto"/>
            <w:bottom w:val="none" w:sz="0" w:space="0" w:color="auto"/>
            <w:right w:val="none" w:sz="0" w:space="0" w:color="auto"/>
          </w:divBdr>
        </w:div>
        <w:div w:id="1684623955">
          <w:marLeft w:val="0"/>
          <w:marRight w:val="0"/>
          <w:marTop w:val="0"/>
          <w:marBottom w:val="0"/>
          <w:divBdr>
            <w:top w:val="none" w:sz="0" w:space="0" w:color="auto"/>
            <w:left w:val="none" w:sz="0" w:space="0" w:color="auto"/>
            <w:bottom w:val="none" w:sz="0" w:space="0" w:color="auto"/>
            <w:right w:val="none" w:sz="0" w:space="0" w:color="auto"/>
          </w:divBdr>
        </w:div>
        <w:div w:id="1669210340">
          <w:marLeft w:val="0"/>
          <w:marRight w:val="0"/>
          <w:marTop w:val="0"/>
          <w:marBottom w:val="0"/>
          <w:divBdr>
            <w:top w:val="none" w:sz="0" w:space="0" w:color="auto"/>
            <w:left w:val="none" w:sz="0" w:space="0" w:color="auto"/>
            <w:bottom w:val="none" w:sz="0" w:space="0" w:color="auto"/>
            <w:right w:val="none" w:sz="0" w:space="0" w:color="auto"/>
          </w:divBdr>
        </w:div>
        <w:div w:id="1721705471">
          <w:marLeft w:val="0"/>
          <w:marRight w:val="0"/>
          <w:marTop w:val="0"/>
          <w:marBottom w:val="0"/>
          <w:divBdr>
            <w:top w:val="none" w:sz="0" w:space="0" w:color="auto"/>
            <w:left w:val="none" w:sz="0" w:space="0" w:color="auto"/>
            <w:bottom w:val="none" w:sz="0" w:space="0" w:color="auto"/>
            <w:right w:val="none" w:sz="0" w:space="0" w:color="auto"/>
          </w:divBdr>
        </w:div>
        <w:div w:id="7950614">
          <w:marLeft w:val="0"/>
          <w:marRight w:val="0"/>
          <w:marTop w:val="0"/>
          <w:marBottom w:val="0"/>
          <w:divBdr>
            <w:top w:val="none" w:sz="0" w:space="0" w:color="auto"/>
            <w:left w:val="none" w:sz="0" w:space="0" w:color="auto"/>
            <w:bottom w:val="none" w:sz="0" w:space="0" w:color="auto"/>
            <w:right w:val="none" w:sz="0" w:space="0" w:color="auto"/>
          </w:divBdr>
        </w:div>
        <w:div w:id="1476028695">
          <w:marLeft w:val="0"/>
          <w:marRight w:val="0"/>
          <w:marTop w:val="0"/>
          <w:marBottom w:val="0"/>
          <w:divBdr>
            <w:top w:val="none" w:sz="0" w:space="0" w:color="auto"/>
            <w:left w:val="none" w:sz="0" w:space="0" w:color="auto"/>
            <w:bottom w:val="none" w:sz="0" w:space="0" w:color="auto"/>
            <w:right w:val="none" w:sz="0" w:space="0" w:color="auto"/>
          </w:divBdr>
        </w:div>
        <w:div w:id="1004011593">
          <w:marLeft w:val="0"/>
          <w:marRight w:val="0"/>
          <w:marTop w:val="0"/>
          <w:marBottom w:val="0"/>
          <w:divBdr>
            <w:top w:val="none" w:sz="0" w:space="0" w:color="auto"/>
            <w:left w:val="none" w:sz="0" w:space="0" w:color="auto"/>
            <w:bottom w:val="none" w:sz="0" w:space="0" w:color="auto"/>
            <w:right w:val="none" w:sz="0" w:space="0" w:color="auto"/>
          </w:divBdr>
        </w:div>
        <w:div w:id="1723095479">
          <w:marLeft w:val="0"/>
          <w:marRight w:val="0"/>
          <w:marTop w:val="0"/>
          <w:marBottom w:val="0"/>
          <w:divBdr>
            <w:top w:val="none" w:sz="0" w:space="0" w:color="auto"/>
            <w:left w:val="none" w:sz="0" w:space="0" w:color="auto"/>
            <w:bottom w:val="none" w:sz="0" w:space="0" w:color="auto"/>
            <w:right w:val="none" w:sz="0" w:space="0" w:color="auto"/>
          </w:divBdr>
        </w:div>
        <w:div w:id="1758208409">
          <w:marLeft w:val="0"/>
          <w:marRight w:val="0"/>
          <w:marTop w:val="0"/>
          <w:marBottom w:val="0"/>
          <w:divBdr>
            <w:top w:val="none" w:sz="0" w:space="0" w:color="auto"/>
            <w:left w:val="none" w:sz="0" w:space="0" w:color="auto"/>
            <w:bottom w:val="none" w:sz="0" w:space="0" w:color="auto"/>
            <w:right w:val="none" w:sz="0" w:space="0" w:color="auto"/>
          </w:divBdr>
        </w:div>
        <w:div w:id="86967294">
          <w:marLeft w:val="0"/>
          <w:marRight w:val="0"/>
          <w:marTop w:val="0"/>
          <w:marBottom w:val="0"/>
          <w:divBdr>
            <w:top w:val="none" w:sz="0" w:space="0" w:color="auto"/>
            <w:left w:val="none" w:sz="0" w:space="0" w:color="auto"/>
            <w:bottom w:val="none" w:sz="0" w:space="0" w:color="auto"/>
            <w:right w:val="none" w:sz="0" w:space="0" w:color="auto"/>
          </w:divBdr>
        </w:div>
        <w:div w:id="645163618">
          <w:marLeft w:val="0"/>
          <w:marRight w:val="0"/>
          <w:marTop w:val="0"/>
          <w:marBottom w:val="0"/>
          <w:divBdr>
            <w:top w:val="none" w:sz="0" w:space="0" w:color="auto"/>
            <w:left w:val="none" w:sz="0" w:space="0" w:color="auto"/>
            <w:bottom w:val="none" w:sz="0" w:space="0" w:color="auto"/>
            <w:right w:val="none" w:sz="0" w:space="0" w:color="auto"/>
          </w:divBdr>
        </w:div>
        <w:div w:id="1727489435">
          <w:marLeft w:val="0"/>
          <w:marRight w:val="0"/>
          <w:marTop w:val="0"/>
          <w:marBottom w:val="0"/>
          <w:divBdr>
            <w:top w:val="none" w:sz="0" w:space="0" w:color="auto"/>
            <w:left w:val="none" w:sz="0" w:space="0" w:color="auto"/>
            <w:bottom w:val="none" w:sz="0" w:space="0" w:color="auto"/>
            <w:right w:val="none" w:sz="0" w:space="0" w:color="auto"/>
          </w:divBdr>
        </w:div>
        <w:div w:id="107894154">
          <w:marLeft w:val="0"/>
          <w:marRight w:val="0"/>
          <w:marTop w:val="0"/>
          <w:marBottom w:val="0"/>
          <w:divBdr>
            <w:top w:val="none" w:sz="0" w:space="0" w:color="auto"/>
            <w:left w:val="none" w:sz="0" w:space="0" w:color="auto"/>
            <w:bottom w:val="none" w:sz="0" w:space="0" w:color="auto"/>
            <w:right w:val="none" w:sz="0" w:space="0" w:color="auto"/>
          </w:divBdr>
        </w:div>
        <w:div w:id="579873709">
          <w:marLeft w:val="0"/>
          <w:marRight w:val="0"/>
          <w:marTop w:val="0"/>
          <w:marBottom w:val="0"/>
          <w:divBdr>
            <w:top w:val="none" w:sz="0" w:space="0" w:color="auto"/>
            <w:left w:val="none" w:sz="0" w:space="0" w:color="auto"/>
            <w:bottom w:val="none" w:sz="0" w:space="0" w:color="auto"/>
            <w:right w:val="none" w:sz="0" w:space="0" w:color="auto"/>
          </w:divBdr>
        </w:div>
        <w:div w:id="804464927">
          <w:marLeft w:val="0"/>
          <w:marRight w:val="0"/>
          <w:marTop w:val="0"/>
          <w:marBottom w:val="0"/>
          <w:divBdr>
            <w:top w:val="none" w:sz="0" w:space="0" w:color="auto"/>
            <w:left w:val="none" w:sz="0" w:space="0" w:color="auto"/>
            <w:bottom w:val="none" w:sz="0" w:space="0" w:color="auto"/>
            <w:right w:val="none" w:sz="0" w:space="0" w:color="auto"/>
          </w:divBdr>
        </w:div>
        <w:div w:id="771516730">
          <w:marLeft w:val="0"/>
          <w:marRight w:val="0"/>
          <w:marTop w:val="0"/>
          <w:marBottom w:val="0"/>
          <w:divBdr>
            <w:top w:val="none" w:sz="0" w:space="0" w:color="auto"/>
            <w:left w:val="none" w:sz="0" w:space="0" w:color="auto"/>
            <w:bottom w:val="none" w:sz="0" w:space="0" w:color="auto"/>
            <w:right w:val="none" w:sz="0" w:space="0" w:color="auto"/>
          </w:divBdr>
        </w:div>
        <w:div w:id="1846558212">
          <w:marLeft w:val="0"/>
          <w:marRight w:val="0"/>
          <w:marTop w:val="0"/>
          <w:marBottom w:val="0"/>
          <w:divBdr>
            <w:top w:val="none" w:sz="0" w:space="0" w:color="auto"/>
            <w:left w:val="none" w:sz="0" w:space="0" w:color="auto"/>
            <w:bottom w:val="none" w:sz="0" w:space="0" w:color="auto"/>
            <w:right w:val="none" w:sz="0" w:space="0" w:color="auto"/>
          </w:divBdr>
        </w:div>
        <w:div w:id="895311271">
          <w:marLeft w:val="0"/>
          <w:marRight w:val="0"/>
          <w:marTop w:val="0"/>
          <w:marBottom w:val="0"/>
          <w:divBdr>
            <w:top w:val="none" w:sz="0" w:space="0" w:color="auto"/>
            <w:left w:val="none" w:sz="0" w:space="0" w:color="auto"/>
            <w:bottom w:val="none" w:sz="0" w:space="0" w:color="auto"/>
            <w:right w:val="none" w:sz="0" w:space="0" w:color="auto"/>
          </w:divBdr>
        </w:div>
        <w:div w:id="1771781729">
          <w:marLeft w:val="0"/>
          <w:marRight w:val="0"/>
          <w:marTop w:val="0"/>
          <w:marBottom w:val="0"/>
          <w:divBdr>
            <w:top w:val="none" w:sz="0" w:space="0" w:color="auto"/>
            <w:left w:val="none" w:sz="0" w:space="0" w:color="auto"/>
            <w:bottom w:val="none" w:sz="0" w:space="0" w:color="auto"/>
            <w:right w:val="none" w:sz="0" w:space="0" w:color="auto"/>
          </w:divBdr>
        </w:div>
        <w:div w:id="684524477">
          <w:marLeft w:val="0"/>
          <w:marRight w:val="0"/>
          <w:marTop w:val="0"/>
          <w:marBottom w:val="0"/>
          <w:divBdr>
            <w:top w:val="none" w:sz="0" w:space="0" w:color="auto"/>
            <w:left w:val="none" w:sz="0" w:space="0" w:color="auto"/>
            <w:bottom w:val="none" w:sz="0" w:space="0" w:color="auto"/>
            <w:right w:val="none" w:sz="0" w:space="0" w:color="auto"/>
          </w:divBdr>
        </w:div>
        <w:div w:id="2006273761">
          <w:marLeft w:val="0"/>
          <w:marRight w:val="0"/>
          <w:marTop w:val="0"/>
          <w:marBottom w:val="0"/>
          <w:divBdr>
            <w:top w:val="none" w:sz="0" w:space="0" w:color="auto"/>
            <w:left w:val="none" w:sz="0" w:space="0" w:color="auto"/>
            <w:bottom w:val="none" w:sz="0" w:space="0" w:color="auto"/>
            <w:right w:val="none" w:sz="0" w:space="0" w:color="auto"/>
          </w:divBdr>
        </w:div>
        <w:div w:id="704907270">
          <w:marLeft w:val="0"/>
          <w:marRight w:val="0"/>
          <w:marTop w:val="0"/>
          <w:marBottom w:val="0"/>
          <w:divBdr>
            <w:top w:val="none" w:sz="0" w:space="0" w:color="auto"/>
            <w:left w:val="none" w:sz="0" w:space="0" w:color="auto"/>
            <w:bottom w:val="none" w:sz="0" w:space="0" w:color="auto"/>
            <w:right w:val="none" w:sz="0" w:space="0" w:color="auto"/>
          </w:divBdr>
        </w:div>
        <w:div w:id="1515806603">
          <w:marLeft w:val="0"/>
          <w:marRight w:val="0"/>
          <w:marTop w:val="0"/>
          <w:marBottom w:val="0"/>
          <w:divBdr>
            <w:top w:val="none" w:sz="0" w:space="0" w:color="auto"/>
            <w:left w:val="none" w:sz="0" w:space="0" w:color="auto"/>
            <w:bottom w:val="none" w:sz="0" w:space="0" w:color="auto"/>
            <w:right w:val="none" w:sz="0" w:space="0" w:color="auto"/>
          </w:divBdr>
        </w:div>
        <w:div w:id="62803454">
          <w:marLeft w:val="0"/>
          <w:marRight w:val="0"/>
          <w:marTop w:val="0"/>
          <w:marBottom w:val="0"/>
          <w:divBdr>
            <w:top w:val="none" w:sz="0" w:space="0" w:color="auto"/>
            <w:left w:val="none" w:sz="0" w:space="0" w:color="auto"/>
            <w:bottom w:val="none" w:sz="0" w:space="0" w:color="auto"/>
            <w:right w:val="none" w:sz="0" w:space="0" w:color="auto"/>
          </w:divBdr>
        </w:div>
        <w:div w:id="905725637">
          <w:marLeft w:val="0"/>
          <w:marRight w:val="0"/>
          <w:marTop w:val="0"/>
          <w:marBottom w:val="0"/>
          <w:divBdr>
            <w:top w:val="none" w:sz="0" w:space="0" w:color="auto"/>
            <w:left w:val="none" w:sz="0" w:space="0" w:color="auto"/>
            <w:bottom w:val="none" w:sz="0" w:space="0" w:color="auto"/>
            <w:right w:val="none" w:sz="0" w:space="0" w:color="auto"/>
          </w:divBdr>
        </w:div>
        <w:div w:id="4331047">
          <w:marLeft w:val="0"/>
          <w:marRight w:val="0"/>
          <w:marTop w:val="0"/>
          <w:marBottom w:val="0"/>
          <w:divBdr>
            <w:top w:val="none" w:sz="0" w:space="0" w:color="auto"/>
            <w:left w:val="none" w:sz="0" w:space="0" w:color="auto"/>
            <w:bottom w:val="none" w:sz="0" w:space="0" w:color="auto"/>
            <w:right w:val="none" w:sz="0" w:space="0" w:color="auto"/>
          </w:divBdr>
        </w:div>
        <w:div w:id="1951735957">
          <w:marLeft w:val="0"/>
          <w:marRight w:val="0"/>
          <w:marTop w:val="0"/>
          <w:marBottom w:val="0"/>
          <w:divBdr>
            <w:top w:val="none" w:sz="0" w:space="0" w:color="auto"/>
            <w:left w:val="none" w:sz="0" w:space="0" w:color="auto"/>
            <w:bottom w:val="none" w:sz="0" w:space="0" w:color="auto"/>
            <w:right w:val="none" w:sz="0" w:space="0" w:color="auto"/>
          </w:divBdr>
        </w:div>
        <w:div w:id="191454435">
          <w:marLeft w:val="0"/>
          <w:marRight w:val="0"/>
          <w:marTop w:val="0"/>
          <w:marBottom w:val="0"/>
          <w:divBdr>
            <w:top w:val="none" w:sz="0" w:space="0" w:color="auto"/>
            <w:left w:val="none" w:sz="0" w:space="0" w:color="auto"/>
            <w:bottom w:val="none" w:sz="0" w:space="0" w:color="auto"/>
            <w:right w:val="none" w:sz="0" w:space="0" w:color="auto"/>
          </w:divBdr>
        </w:div>
        <w:div w:id="287976056">
          <w:marLeft w:val="0"/>
          <w:marRight w:val="0"/>
          <w:marTop w:val="0"/>
          <w:marBottom w:val="0"/>
          <w:divBdr>
            <w:top w:val="none" w:sz="0" w:space="0" w:color="auto"/>
            <w:left w:val="none" w:sz="0" w:space="0" w:color="auto"/>
            <w:bottom w:val="none" w:sz="0" w:space="0" w:color="auto"/>
            <w:right w:val="none" w:sz="0" w:space="0" w:color="auto"/>
          </w:divBdr>
        </w:div>
      </w:divsChild>
    </w:div>
    <w:div w:id="430247375">
      <w:bodyDiv w:val="1"/>
      <w:marLeft w:val="0"/>
      <w:marRight w:val="0"/>
      <w:marTop w:val="0"/>
      <w:marBottom w:val="0"/>
      <w:divBdr>
        <w:top w:val="none" w:sz="0" w:space="0" w:color="auto"/>
        <w:left w:val="none" w:sz="0" w:space="0" w:color="auto"/>
        <w:bottom w:val="none" w:sz="0" w:space="0" w:color="auto"/>
        <w:right w:val="none" w:sz="0" w:space="0" w:color="auto"/>
      </w:divBdr>
    </w:div>
    <w:div w:id="444010183">
      <w:bodyDiv w:val="1"/>
      <w:marLeft w:val="0"/>
      <w:marRight w:val="0"/>
      <w:marTop w:val="0"/>
      <w:marBottom w:val="0"/>
      <w:divBdr>
        <w:top w:val="none" w:sz="0" w:space="0" w:color="auto"/>
        <w:left w:val="none" w:sz="0" w:space="0" w:color="auto"/>
        <w:bottom w:val="none" w:sz="0" w:space="0" w:color="auto"/>
        <w:right w:val="none" w:sz="0" w:space="0" w:color="auto"/>
      </w:divBdr>
    </w:div>
    <w:div w:id="448402575">
      <w:bodyDiv w:val="1"/>
      <w:marLeft w:val="0"/>
      <w:marRight w:val="0"/>
      <w:marTop w:val="0"/>
      <w:marBottom w:val="0"/>
      <w:divBdr>
        <w:top w:val="none" w:sz="0" w:space="0" w:color="auto"/>
        <w:left w:val="none" w:sz="0" w:space="0" w:color="auto"/>
        <w:bottom w:val="none" w:sz="0" w:space="0" w:color="auto"/>
        <w:right w:val="none" w:sz="0" w:space="0" w:color="auto"/>
      </w:divBdr>
    </w:div>
    <w:div w:id="459761270">
      <w:bodyDiv w:val="1"/>
      <w:marLeft w:val="0"/>
      <w:marRight w:val="0"/>
      <w:marTop w:val="0"/>
      <w:marBottom w:val="0"/>
      <w:divBdr>
        <w:top w:val="none" w:sz="0" w:space="0" w:color="auto"/>
        <w:left w:val="none" w:sz="0" w:space="0" w:color="auto"/>
        <w:bottom w:val="none" w:sz="0" w:space="0" w:color="auto"/>
        <w:right w:val="none" w:sz="0" w:space="0" w:color="auto"/>
      </w:divBdr>
    </w:div>
    <w:div w:id="499395321">
      <w:bodyDiv w:val="1"/>
      <w:marLeft w:val="0"/>
      <w:marRight w:val="0"/>
      <w:marTop w:val="0"/>
      <w:marBottom w:val="0"/>
      <w:divBdr>
        <w:top w:val="none" w:sz="0" w:space="0" w:color="auto"/>
        <w:left w:val="none" w:sz="0" w:space="0" w:color="auto"/>
        <w:bottom w:val="none" w:sz="0" w:space="0" w:color="auto"/>
        <w:right w:val="none" w:sz="0" w:space="0" w:color="auto"/>
      </w:divBdr>
    </w:div>
    <w:div w:id="507912467">
      <w:bodyDiv w:val="1"/>
      <w:marLeft w:val="0"/>
      <w:marRight w:val="0"/>
      <w:marTop w:val="0"/>
      <w:marBottom w:val="0"/>
      <w:divBdr>
        <w:top w:val="none" w:sz="0" w:space="0" w:color="auto"/>
        <w:left w:val="none" w:sz="0" w:space="0" w:color="auto"/>
        <w:bottom w:val="none" w:sz="0" w:space="0" w:color="auto"/>
        <w:right w:val="none" w:sz="0" w:space="0" w:color="auto"/>
      </w:divBdr>
    </w:div>
    <w:div w:id="552616652">
      <w:bodyDiv w:val="1"/>
      <w:marLeft w:val="0"/>
      <w:marRight w:val="0"/>
      <w:marTop w:val="0"/>
      <w:marBottom w:val="0"/>
      <w:divBdr>
        <w:top w:val="none" w:sz="0" w:space="0" w:color="auto"/>
        <w:left w:val="none" w:sz="0" w:space="0" w:color="auto"/>
        <w:bottom w:val="none" w:sz="0" w:space="0" w:color="auto"/>
        <w:right w:val="none" w:sz="0" w:space="0" w:color="auto"/>
      </w:divBdr>
    </w:div>
    <w:div w:id="579288013">
      <w:bodyDiv w:val="1"/>
      <w:marLeft w:val="0"/>
      <w:marRight w:val="0"/>
      <w:marTop w:val="0"/>
      <w:marBottom w:val="0"/>
      <w:divBdr>
        <w:top w:val="none" w:sz="0" w:space="0" w:color="auto"/>
        <w:left w:val="none" w:sz="0" w:space="0" w:color="auto"/>
        <w:bottom w:val="none" w:sz="0" w:space="0" w:color="auto"/>
        <w:right w:val="none" w:sz="0" w:space="0" w:color="auto"/>
      </w:divBdr>
    </w:div>
    <w:div w:id="651252671">
      <w:bodyDiv w:val="1"/>
      <w:marLeft w:val="0"/>
      <w:marRight w:val="0"/>
      <w:marTop w:val="0"/>
      <w:marBottom w:val="0"/>
      <w:divBdr>
        <w:top w:val="none" w:sz="0" w:space="0" w:color="auto"/>
        <w:left w:val="none" w:sz="0" w:space="0" w:color="auto"/>
        <w:bottom w:val="none" w:sz="0" w:space="0" w:color="auto"/>
        <w:right w:val="none" w:sz="0" w:space="0" w:color="auto"/>
      </w:divBdr>
    </w:div>
    <w:div w:id="661859954">
      <w:bodyDiv w:val="1"/>
      <w:marLeft w:val="0"/>
      <w:marRight w:val="0"/>
      <w:marTop w:val="0"/>
      <w:marBottom w:val="0"/>
      <w:divBdr>
        <w:top w:val="none" w:sz="0" w:space="0" w:color="auto"/>
        <w:left w:val="none" w:sz="0" w:space="0" w:color="auto"/>
        <w:bottom w:val="none" w:sz="0" w:space="0" w:color="auto"/>
        <w:right w:val="none" w:sz="0" w:space="0" w:color="auto"/>
      </w:divBdr>
    </w:div>
    <w:div w:id="712928901">
      <w:bodyDiv w:val="1"/>
      <w:marLeft w:val="0"/>
      <w:marRight w:val="0"/>
      <w:marTop w:val="0"/>
      <w:marBottom w:val="0"/>
      <w:divBdr>
        <w:top w:val="none" w:sz="0" w:space="0" w:color="auto"/>
        <w:left w:val="none" w:sz="0" w:space="0" w:color="auto"/>
        <w:bottom w:val="none" w:sz="0" w:space="0" w:color="auto"/>
        <w:right w:val="none" w:sz="0" w:space="0" w:color="auto"/>
      </w:divBdr>
    </w:div>
    <w:div w:id="741484950">
      <w:bodyDiv w:val="1"/>
      <w:marLeft w:val="0"/>
      <w:marRight w:val="0"/>
      <w:marTop w:val="0"/>
      <w:marBottom w:val="0"/>
      <w:divBdr>
        <w:top w:val="none" w:sz="0" w:space="0" w:color="auto"/>
        <w:left w:val="none" w:sz="0" w:space="0" w:color="auto"/>
        <w:bottom w:val="none" w:sz="0" w:space="0" w:color="auto"/>
        <w:right w:val="none" w:sz="0" w:space="0" w:color="auto"/>
      </w:divBdr>
    </w:div>
    <w:div w:id="777869650">
      <w:bodyDiv w:val="1"/>
      <w:marLeft w:val="0"/>
      <w:marRight w:val="0"/>
      <w:marTop w:val="0"/>
      <w:marBottom w:val="0"/>
      <w:divBdr>
        <w:top w:val="none" w:sz="0" w:space="0" w:color="auto"/>
        <w:left w:val="none" w:sz="0" w:space="0" w:color="auto"/>
        <w:bottom w:val="none" w:sz="0" w:space="0" w:color="auto"/>
        <w:right w:val="none" w:sz="0" w:space="0" w:color="auto"/>
      </w:divBdr>
    </w:div>
    <w:div w:id="778380525">
      <w:bodyDiv w:val="1"/>
      <w:marLeft w:val="0"/>
      <w:marRight w:val="0"/>
      <w:marTop w:val="0"/>
      <w:marBottom w:val="0"/>
      <w:divBdr>
        <w:top w:val="none" w:sz="0" w:space="0" w:color="auto"/>
        <w:left w:val="none" w:sz="0" w:space="0" w:color="auto"/>
        <w:bottom w:val="none" w:sz="0" w:space="0" w:color="auto"/>
        <w:right w:val="none" w:sz="0" w:space="0" w:color="auto"/>
      </w:divBdr>
    </w:div>
    <w:div w:id="784151394">
      <w:bodyDiv w:val="1"/>
      <w:marLeft w:val="0"/>
      <w:marRight w:val="0"/>
      <w:marTop w:val="0"/>
      <w:marBottom w:val="0"/>
      <w:divBdr>
        <w:top w:val="none" w:sz="0" w:space="0" w:color="auto"/>
        <w:left w:val="none" w:sz="0" w:space="0" w:color="auto"/>
        <w:bottom w:val="none" w:sz="0" w:space="0" w:color="auto"/>
        <w:right w:val="none" w:sz="0" w:space="0" w:color="auto"/>
      </w:divBdr>
    </w:div>
    <w:div w:id="789205530">
      <w:bodyDiv w:val="1"/>
      <w:marLeft w:val="0"/>
      <w:marRight w:val="0"/>
      <w:marTop w:val="0"/>
      <w:marBottom w:val="0"/>
      <w:divBdr>
        <w:top w:val="none" w:sz="0" w:space="0" w:color="auto"/>
        <w:left w:val="none" w:sz="0" w:space="0" w:color="auto"/>
        <w:bottom w:val="none" w:sz="0" w:space="0" w:color="auto"/>
        <w:right w:val="none" w:sz="0" w:space="0" w:color="auto"/>
      </w:divBdr>
    </w:div>
    <w:div w:id="818305017">
      <w:bodyDiv w:val="1"/>
      <w:marLeft w:val="0"/>
      <w:marRight w:val="0"/>
      <w:marTop w:val="0"/>
      <w:marBottom w:val="0"/>
      <w:divBdr>
        <w:top w:val="none" w:sz="0" w:space="0" w:color="auto"/>
        <w:left w:val="none" w:sz="0" w:space="0" w:color="auto"/>
        <w:bottom w:val="none" w:sz="0" w:space="0" w:color="auto"/>
        <w:right w:val="none" w:sz="0" w:space="0" w:color="auto"/>
      </w:divBdr>
    </w:div>
    <w:div w:id="833227039">
      <w:bodyDiv w:val="1"/>
      <w:marLeft w:val="0"/>
      <w:marRight w:val="0"/>
      <w:marTop w:val="0"/>
      <w:marBottom w:val="0"/>
      <w:divBdr>
        <w:top w:val="none" w:sz="0" w:space="0" w:color="auto"/>
        <w:left w:val="none" w:sz="0" w:space="0" w:color="auto"/>
        <w:bottom w:val="none" w:sz="0" w:space="0" w:color="auto"/>
        <w:right w:val="none" w:sz="0" w:space="0" w:color="auto"/>
      </w:divBdr>
    </w:div>
    <w:div w:id="862090143">
      <w:bodyDiv w:val="1"/>
      <w:marLeft w:val="0"/>
      <w:marRight w:val="0"/>
      <w:marTop w:val="0"/>
      <w:marBottom w:val="0"/>
      <w:divBdr>
        <w:top w:val="none" w:sz="0" w:space="0" w:color="auto"/>
        <w:left w:val="none" w:sz="0" w:space="0" w:color="auto"/>
        <w:bottom w:val="none" w:sz="0" w:space="0" w:color="auto"/>
        <w:right w:val="none" w:sz="0" w:space="0" w:color="auto"/>
      </w:divBdr>
    </w:div>
    <w:div w:id="879980215">
      <w:bodyDiv w:val="1"/>
      <w:marLeft w:val="0"/>
      <w:marRight w:val="0"/>
      <w:marTop w:val="0"/>
      <w:marBottom w:val="0"/>
      <w:divBdr>
        <w:top w:val="none" w:sz="0" w:space="0" w:color="auto"/>
        <w:left w:val="none" w:sz="0" w:space="0" w:color="auto"/>
        <w:bottom w:val="none" w:sz="0" w:space="0" w:color="auto"/>
        <w:right w:val="none" w:sz="0" w:space="0" w:color="auto"/>
      </w:divBdr>
    </w:div>
    <w:div w:id="892884312">
      <w:bodyDiv w:val="1"/>
      <w:marLeft w:val="0"/>
      <w:marRight w:val="0"/>
      <w:marTop w:val="0"/>
      <w:marBottom w:val="0"/>
      <w:divBdr>
        <w:top w:val="none" w:sz="0" w:space="0" w:color="auto"/>
        <w:left w:val="none" w:sz="0" w:space="0" w:color="auto"/>
        <w:bottom w:val="none" w:sz="0" w:space="0" w:color="auto"/>
        <w:right w:val="none" w:sz="0" w:space="0" w:color="auto"/>
      </w:divBdr>
    </w:div>
    <w:div w:id="913860484">
      <w:bodyDiv w:val="1"/>
      <w:marLeft w:val="0"/>
      <w:marRight w:val="0"/>
      <w:marTop w:val="0"/>
      <w:marBottom w:val="0"/>
      <w:divBdr>
        <w:top w:val="none" w:sz="0" w:space="0" w:color="auto"/>
        <w:left w:val="none" w:sz="0" w:space="0" w:color="auto"/>
        <w:bottom w:val="none" w:sz="0" w:space="0" w:color="auto"/>
        <w:right w:val="none" w:sz="0" w:space="0" w:color="auto"/>
      </w:divBdr>
    </w:div>
    <w:div w:id="930890392">
      <w:bodyDiv w:val="1"/>
      <w:marLeft w:val="0"/>
      <w:marRight w:val="0"/>
      <w:marTop w:val="0"/>
      <w:marBottom w:val="0"/>
      <w:divBdr>
        <w:top w:val="none" w:sz="0" w:space="0" w:color="auto"/>
        <w:left w:val="none" w:sz="0" w:space="0" w:color="auto"/>
        <w:bottom w:val="none" w:sz="0" w:space="0" w:color="auto"/>
        <w:right w:val="none" w:sz="0" w:space="0" w:color="auto"/>
      </w:divBdr>
    </w:div>
    <w:div w:id="934705729">
      <w:bodyDiv w:val="1"/>
      <w:marLeft w:val="0"/>
      <w:marRight w:val="0"/>
      <w:marTop w:val="0"/>
      <w:marBottom w:val="0"/>
      <w:divBdr>
        <w:top w:val="none" w:sz="0" w:space="0" w:color="auto"/>
        <w:left w:val="none" w:sz="0" w:space="0" w:color="auto"/>
        <w:bottom w:val="none" w:sz="0" w:space="0" w:color="auto"/>
        <w:right w:val="none" w:sz="0" w:space="0" w:color="auto"/>
      </w:divBdr>
    </w:div>
    <w:div w:id="939414851">
      <w:bodyDiv w:val="1"/>
      <w:marLeft w:val="0"/>
      <w:marRight w:val="0"/>
      <w:marTop w:val="0"/>
      <w:marBottom w:val="0"/>
      <w:divBdr>
        <w:top w:val="none" w:sz="0" w:space="0" w:color="auto"/>
        <w:left w:val="none" w:sz="0" w:space="0" w:color="auto"/>
        <w:bottom w:val="none" w:sz="0" w:space="0" w:color="auto"/>
        <w:right w:val="none" w:sz="0" w:space="0" w:color="auto"/>
      </w:divBdr>
    </w:div>
    <w:div w:id="958493130">
      <w:bodyDiv w:val="1"/>
      <w:marLeft w:val="0"/>
      <w:marRight w:val="0"/>
      <w:marTop w:val="0"/>
      <w:marBottom w:val="0"/>
      <w:divBdr>
        <w:top w:val="none" w:sz="0" w:space="0" w:color="auto"/>
        <w:left w:val="none" w:sz="0" w:space="0" w:color="auto"/>
        <w:bottom w:val="none" w:sz="0" w:space="0" w:color="auto"/>
        <w:right w:val="none" w:sz="0" w:space="0" w:color="auto"/>
      </w:divBdr>
    </w:div>
    <w:div w:id="988481321">
      <w:bodyDiv w:val="1"/>
      <w:marLeft w:val="0"/>
      <w:marRight w:val="0"/>
      <w:marTop w:val="0"/>
      <w:marBottom w:val="0"/>
      <w:divBdr>
        <w:top w:val="none" w:sz="0" w:space="0" w:color="auto"/>
        <w:left w:val="none" w:sz="0" w:space="0" w:color="auto"/>
        <w:bottom w:val="none" w:sz="0" w:space="0" w:color="auto"/>
        <w:right w:val="none" w:sz="0" w:space="0" w:color="auto"/>
      </w:divBdr>
    </w:div>
    <w:div w:id="999774365">
      <w:bodyDiv w:val="1"/>
      <w:marLeft w:val="0"/>
      <w:marRight w:val="0"/>
      <w:marTop w:val="0"/>
      <w:marBottom w:val="0"/>
      <w:divBdr>
        <w:top w:val="none" w:sz="0" w:space="0" w:color="auto"/>
        <w:left w:val="none" w:sz="0" w:space="0" w:color="auto"/>
        <w:bottom w:val="none" w:sz="0" w:space="0" w:color="auto"/>
        <w:right w:val="none" w:sz="0" w:space="0" w:color="auto"/>
      </w:divBdr>
    </w:div>
    <w:div w:id="1054424575">
      <w:bodyDiv w:val="1"/>
      <w:marLeft w:val="0"/>
      <w:marRight w:val="0"/>
      <w:marTop w:val="0"/>
      <w:marBottom w:val="0"/>
      <w:divBdr>
        <w:top w:val="none" w:sz="0" w:space="0" w:color="auto"/>
        <w:left w:val="none" w:sz="0" w:space="0" w:color="auto"/>
        <w:bottom w:val="none" w:sz="0" w:space="0" w:color="auto"/>
        <w:right w:val="none" w:sz="0" w:space="0" w:color="auto"/>
      </w:divBdr>
    </w:div>
    <w:div w:id="1064721565">
      <w:bodyDiv w:val="1"/>
      <w:marLeft w:val="0"/>
      <w:marRight w:val="0"/>
      <w:marTop w:val="0"/>
      <w:marBottom w:val="0"/>
      <w:divBdr>
        <w:top w:val="none" w:sz="0" w:space="0" w:color="auto"/>
        <w:left w:val="none" w:sz="0" w:space="0" w:color="auto"/>
        <w:bottom w:val="none" w:sz="0" w:space="0" w:color="auto"/>
        <w:right w:val="none" w:sz="0" w:space="0" w:color="auto"/>
      </w:divBdr>
    </w:div>
    <w:div w:id="1126192572">
      <w:bodyDiv w:val="1"/>
      <w:marLeft w:val="0"/>
      <w:marRight w:val="0"/>
      <w:marTop w:val="0"/>
      <w:marBottom w:val="0"/>
      <w:divBdr>
        <w:top w:val="none" w:sz="0" w:space="0" w:color="auto"/>
        <w:left w:val="none" w:sz="0" w:space="0" w:color="auto"/>
        <w:bottom w:val="none" w:sz="0" w:space="0" w:color="auto"/>
        <w:right w:val="none" w:sz="0" w:space="0" w:color="auto"/>
      </w:divBdr>
    </w:div>
    <w:div w:id="1165321744">
      <w:bodyDiv w:val="1"/>
      <w:marLeft w:val="0"/>
      <w:marRight w:val="0"/>
      <w:marTop w:val="0"/>
      <w:marBottom w:val="0"/>
      <w:divBdr>
        <w:top w:val="none" w:sz="0" w:space="0" w:color="auto"/>
        <w:left w:val="none" w:sz="0" w:space="0" w:color="auto"/>
        <w:bottom w:val="none" w:sz="0" w:space="0" w:color="auto"/>
        <w:right w:val="none" w:sz="0" w:space="0" w:color="auto"/>
      </w:divBdr>
    </w:div>
    <w:div w:id="1190799337">
      <w:bodyDiv w:val="1"/>
      <w:marLeft w:val="0"/>
      <w:marRight w:val="0"/>
      <w:marTop w:val="0"/>
      <w:marBottom w:val="0"/>
      <w:divBdr>
        <w:top w:val="none" w:sz="0" w:space="0" w:color="auto"/>
        <w:left w:val="none" w:sz="0" w:space="0" w:color="auto"/>
        <w:bottom w:val="none" w:sz="0" w:space="0" w:color="auto"/>
        <w:right w:val="none" w:sz="0" w:space="0" w:color="auto"/>
      </w:divBdr>
    </w:div>
    <w:div w:id="1229270205">
      <w:bodyDiv w:val="1"/>
      <w:marLeft w:val="0"/>
      <w:marRight w:val="0"/>
      <w:marTop w:val="0"/>
      <w:marBottom w:val="0"/>
      <w:divBdr>
        <w:top w:val="none" w:sz="0" w:space="0" w:color="auto"/>
        <w:left w:val="none" w:sz="0" w:space="0" w:color="auto"/>
        <w:bottom w:val="none" w:sz="0" w:space="0" w:color="auto"/>
        <w:right w:val="none" w:sz="0" w:space="0" w:color="auto"/>
      </w:divBdr>
    </w:div>
    <w:div w:id="1240094037">
      <w:bodyDiv w:val="1"/>
      <w:marLeft w:val="0"/>
      <w:marRight w:val="0"/>
      <w:marTop w:val="0"/>
      <w:marBottom w:val="0"/>
      <w:divBdr>
        <w:top w:val="none" w:sz="0" w:space="0" w:color="auto"/>
        <w:left w:val="none" w:sz="0" w:space="0" w:color="auto"/>
        <w:bottom w:val="none" w:sz="0" w:space="0" w:color="auto"/>
        <w:right w:val="none" w:sz="0" w:space="0" w:color="auto"/>
      </w:divBdr>
    </w:div>
    <w:div w:id="1246064671">
      <w:bodyDiv w:val="1"/>
      <w:marLeft w:val="0"/>
      <w:marRight w:val="0"/>
      <w:marTop w:val="0"/>
      <w:marBottom w:val="0"/>
      <w:divBdr>
        <w:top w:val="none" w:sz="0" w:space="0" w:color="auto"/>
        <w:left w:val="none" w:sz="0" w:space="0" w:color="auto"/>
        <w:bottom w:val="none" w:sz="0" w:space="0" w:color="auto"/>
        <w:right w:val="none" w:sz="0" w:space="0" w:color="auto"/>
      </w:divBdr>
    </w:div>
    <w:div w:id="1339770651">
      <w:bodyDiv w:val="1"/>
      <w:marLeft w:val="0"/>
      <w:marRight w:val="0"/>
      <w:marTop w:val="0"/>
      <w:marBottom w:val="0"/>
      <w:divBdr>
        <w:top w:val="none" w:sz="0" w:space="0" w:color="auto"/>
        <w:left w:val="none" w:sz="0" w:space="0" w:color="auto"/>
        <w:bottom w:val="none" w:sz="0" w:space="0" w:color="auto"/>
        <w:right w:val="none" w:sz="0" w:space="0" w:color="auto"/>
      </w:divBdr>
    </w:div>
    <w:div w:id="1341472977">
      <w:bodyDiv w:val="1"/>
      <w:marLeft w:val="0"/>
      <w:marRight w:val="0"/>
      <w:marTop w:val="0"/>
      <w:marBottom w:val="0"/>
      <w:divBdr>
        <w:top w:val="none" w:sz="0" w:space="0" w:color="auto"/>
        <w:left w:val="none" w:sz="0" w:space="0" w:color="auto"/>
        <w:bottom w:val="none" w:sz="0" w:space="0" w:color="auto"/>
        <w:right w:val="none" w:sz="0" w:space="0" w:color="auto"/>
      </w:divBdr>
    </w:div>
    <w:div w:id="1358508690">
      <w:bodyDiv w:val="1"/>
      <w:marLeft w:val="0"/>
      <w:marRight w:val="0"/>
      <w:marTop w:val="0"/>
      <w:marBottom w:val="0"/>
      <w:divBdr>
        <w:top w:val="none" w:sz="0" w:space="0" w:color="auto"/>
        <w:left w:val="none" w:sz="0" w:space="0" w:color="auto"/>
        <w:bottom w:val="none" w:sz="0" w:space="0" w:color="auto"/>
        <w:right w:val="none" w:sz="0" w:space="0" w:color="auto"/>
      </w:divBdr>
    </w:div>
    <w:div w:id="1371956704">
      <w:bodyDiv w:val="1"/>
      <w:marLeft w:val="0"/>
      <w:marRight w:val="0"/>
      <w:marTop w:val="0"/>
      <w:marBottom w:val="0"/>
      <w:divBdr>
        <w:top w:val="none" w:sz="0" w:space="0" w:color="auto"/>
        <w:left w:val="none" w:sz="0" w:space="0" w:color="auto"/>
        <w:bottom w:val="none" w:sz="0" w:space="0" w:color="auto"/>
        <w:right w:val="none" w:sz="0" w:space="0" w:color="auto"/>
      </w:divBdr>
    </w:div>
    <w:div w:id="1383676890">
      <w:bodyDiv w:val="1"/>
      <w:marLeft w:val="0"/>
      <w:marRight w:val="0"/>
      <w:marTop w:val="0"/>
      <w:marBottom w:val="0"/>
      <w:divBdr>
        <w:top w:val="none" w:sz="0" w:space="0" w:color="auto"/>
        <w:left w:val="none" w:sz="0" w:space="0" w:color="auto"/>
        <w:bottom w:val="none" w:sz="0" w:space="0" w:color="auto"/>
        <w:right w:val="none" w:sz="0" w:space="0" w:color="auto"/>
      </w:divBdr>
      <w:divsChild>
        <w:div w:id="1001155545">
          <w:marLeft w:val="0"/>
          <w:marRight w:val="0"/>
          <w:marTop w:val="0"/>
          <w:marBottom w:val="0"/>
          <w:divBdr>
            <w:top w:val="none" w:sz="0" w:space="0" w:color="auto"/>
            <w:left w:val="none" w:sz="0" w:space="0" w:color="auto"/>
            <w:bottom w:val="none" w:sz="0" w:space="0" w:color="auto"/>
            <w:right w:val="none" w:sz="0" w:space="0" w:color="auto"/>
          </w:divBdr>
          <w:divsChild>
            <w:div w:id="1860578147">
              <w:marLeft w:val="0"/>
              <w:marRight w:val="0"/>
              <w:marTop w:val="0"/>
              <w:marBottom w:val="0"/>
              <w:divBdr>
                <w:top w:val="none" w:sz="0" w:space="0" w:color="auto"/>
                <w:left w:val="none" w:sz="0" w:space="0" w:color="auto"/>
                <w:bottom w:val="none" w:sz="0" w:space="0" w:color="auto"/>
                <w:right w:val="none" w:sz="0" w:space="0" w:color="auto"/>
              </w:divBdr>
            </w:div>
            <w:div w:id="2119443341">
              <w:marLeft w:val="0"/>
              <w:marRight w:val="0"/>
              <w:marTop w:val="0"/>
              <w:marBottom w:val="0"/>
              <w:divBdr>
                <w:top w:val="none" w:sz="0" w:space="0" w:color="auto"/>
                <w:left w:val="none" w:sz="0" w:space="0" w:color="auto"/>
                <w:bottom w:val="none" w:sz="0" w:space="0" w:color="auto"/>
                <w:right w:val="none" w:sz="0" w:space="0" w:color="auto"/>
              </w:divBdr>
            </w:div>
            <w:div w:id="1574044298">
              <w:marLeft w:val="0"/>
              <w:marRight w:val="0"/>
              <w:marTop w:val="0"/>
              <w:marBottom w:val="0"/>
              <w:divBdr>
                <w:top w:val="none" w:sz="0" w:space="0" w:color="auto"/>
                <w:left w:val="none" w:sz="0" w:space="0" w:color="auto"/>
                <w:bottom w:val="none" w:sz="0" w:space="0" w:color="auto"/>
                <w:right w:val="none" w:sz="0" w:space="0" w:color="auto"/>
              </w:divBdr>
            </w:div>
            <w:div w:id="1757166646">
              <w:marLeft w:val="0"/>
              <w:marRight w:val="0"/>
              <w:marTop w:val="0"/>
              <w:marBottom w:val="0"/>
              <w:divBdr>
                <w:top w:val="none" w:sz="0" w:space="0" w:color="auto"/>
                <w:left w:val="none" w:sz="0" w:space="0" w:color="auto"/>
                <w:bottom w:val="none" w:sz="0" w:space="0" w:color="auto"/>
                <w:right w:val="none" w:sz="0" w:space="0" w:color="auto"/>
              </w:divBdr>
            </w:div>
            <w:div w:id="176313502">
              <w:marLeft w:val="0"/>
              <w:marRight w:val="0"/>
              <w:marTop w:val="0"/>
              <w:marBottom w:val="0"/>
              <w:divBdr>
                <w:top w:val="none" w:sz="0" w:space="0" w:color="auto"/>
                <w:left w:val="none" w:sz="0" w:space="0" w:color="auto"/>
                <w:bottom w:val="none" w:sz="0" w:space="0" w:color="auto"/>
                <w:right w:val="none" w:sz="0" w:space="0" w:color="auto"/>
              </w:divBdr>
            </w:div>
            <w:div w:id="1424767878">
              <w:marLeft w:val="0"/>
              <w:marRight w:val="0"/>
              <w:marTop w:val="0"/>
              <w:marBottom w:val="0"/>
              <w:divBdr>
                <w:top w:val="none" w:sz="0" w:space="0" w:color="auto"/>
                <w:left w:val="none" w:sz="0" w:space="0" w:color="auto"/>
                <w:bottom w:val="none" w:sz="0" w:space="0" w:color="auto"/>
                <w:right w:val="none" w:sz="0" w:space="0" w:color="auto"/>
              </w:divBdr>
            </w:div>
            <w:div w:id="664406543">
              <w:marLeft w:val="0"/>
              <w:marRight w:val="0"/>
              <w:marTop w:val="0"/>
              <w:marBottom w:val="0"/>
              <w:divBdr>
                <w:top w:val="none" w:sz="0" w:space="0" w:color="auto"/>
                <w:left w:val="none" w:sz="0" w:space="0" w:color="auto"/>
                <w:bottom w:val="none" w:sz="0" w:space="0" w:color="auto"/>
                <w:right w:val="none" w:sz="0" w:space="0" w:color="auto"/>
              </w:divBdr>
            </w:div>
            <w:div w:id="1824932657">
              <w:marLeft w:val="0"/>
              <w:marRight w:val="0"/>
              <w:marTop w:val="0"/>
              <w:marBottom w:val="0"/>
              <w:divBdr>
                <w:top w:val="none" w:sz="0" w:space="0" w:color="auto"/>
                <w:left w:val="none" w:sz="0" w:space="0" w:color="auto"/>
                <w:bottom w:val="none" w:sz="0" w:space="0" w:color="auto"/>
                <w:right w:val="none" w:sz="0" w:space="0" w:color="auto"/>
              </w:divBdr>
            </w:div>
            <w:div w:id="1371610683">
              <w:marLeft w:val="0"/>
              <w:marRight w:val="0"/>
              <w:marTop w:val="0"/>
              <w:marBottom w:val="0"/>
              <w:divBdr>
                <w:top w:val="none" w:sz="0" w:space="0" w:color="auto"/>
                <w:left w:val="none" w:sz="0" w:space="0" w:color="auto"/>
                <w:bottom w:val="none" w:sz="0" w:space="0" w:color="auto"/>
                <w:right w:val="none" w:sz="0" w:space="0" w:color="auto"/>
              </w:divBdr>
            </w:div>
            <w:div w:id="1022315119">
              <w:marLeft w:val="0"/>
              <w:marRight w:val="0"/>
              <w:marTop w:val="0"/>
              <w:marBottom w:val="0"/>
              <w:divBdr>
                <w:top w:val="none" w:sz="0" w:space="0" w:color="auto"/>
                <w:left w:val="none" w:sz="0" w:space="0" w:color="auto"/>
                <w:bottom w:val="none" w:sz="0" w:space="0" w:color="auto"/>
                <w:right w:val="none" w:sz="0" w:space="0" w:color="auto"/>
              </w:divBdr>
            </w:div>
            <w:div w:id="669793460">
              <w:marLeft w:val="0"/>
              <w:marRight w:val="0"/>
              <w:marTop w:val="0"/>
              <w:marBottom w:val="0"/>
              <w:divBdr>
                <w:top w:val="none" w:sz="0" w:space="0" w:color="auto"/>
                <w:left w:val="none" w:sz="0" w:space="0" w:color="auto"/>
                <w:bottom w:val="none" w:sz="0" w:space="0" w:color="auto"/>
                <w:right w:val="none" w:sz="0" w:space="0" w:color="auto"/>
              </w:divBdr>
            </w:div>
            <w:div w:id="1466121414">
              <w:marLeft w:val="0"/>
              <w:marRight w:val="0"/>
              <w:marTop w:val="0"/>
              <w:marBottom w:val="0"/>
              <w:divBdr>
                <w:top w:val="none" w:sz="0" w:space="0" w:color="auto"/>
                <w:left w:val="none" w:sz="0" w:space="0" w:color="auto"/>
                <w:bottom w:val="none" w:sz="0" w:space="0" w:color="auto"/>
                <w:right w:val="none" w:sz="0" w:space="0" w:color="auto"/>
              </w:divBdr>
            </w:div>
            <w:div w:id="174536210">
              <w:marLeft w:val="0"/>
              <w:marRight w:val="0"/>
              <w:marTop w:val="0"/>
              <w:marBottom w:val="0"/>
              <w:divBdr>
                <w:top w:val="none" w:sz="0" w:space="0" w:color="auto"/>
                <w:left w:val="none" w:sz="0" w:space="0" w:color="auto"/>
                <w:bottom w:val="none" w:sz="0" w:space="0" w:color="auto"/>
                <w:right w:val="none" w:sz="0" w:space="0" w:color="auto"/>
              </w:divBdr>
            </w:div>
            <w:div w:id="1622614099">
              <w:marLeft w:val="0"/>
              <w:marRight w:val="0"/>
              <w:marTop w:val="0"/>
              <w:marBottom w:val="0"/>
              <w:divBdr>
                <w:top w:val="none" w:sz="0" w:space="0" w:color="auto"/>
                <w:left w:val="none" w:sz="0" w:space="0" w:color="auto"/>
                <w:bottom w:val="none" w:sz="0" w:space="0" w:color="auto"/>
                <w:right w:val="none" w:sz="0" w:space="0" w:color="auto"/>
              </w:divBdr>
            </w:div>
            <w:div w:id="871958893">
              <w:marLeft w:val="0"/>
              <w:marRight w:val="0"/>
              <w:marTop w:val="0"/>
              <w:marBottom w:val="0"/>
              <w:divBdr>
                <w:top w:val="none" w:sz="0" w:space="0" w:color="auto"/>
                <w:left w:val="none" w:sz="0" w:space="0" w:color="auto"/>
                <w:bottom w:val="none" w:sz="0" w:space="0" w:color="auto"/>
                <w:right w:val="none" w:sz="0" w:space="0" w:color="auto"/>
              </w:divBdr>
            </w:div>
            <w:div w:id="560480358">
              <w:marLeft w:val="0"/>
              <w:marRight w:val="0"/>
              <w:marTop w:val="0"/>
              <w:marBottom w:val="0"/>
              <w:divBdr>
                <w:top w:val="none" w:sz="0" w:space="0" w:color="auto"/>
                <w:left w:val="none" w:sz="0" w:space="0" w:color="auto"/>
                <w:bottom w:val="none" w:sz="0" w:space="0" w:color="auto"/>
                <w:right w:val="none" w:sz="0" w:space="0" w:color="auto"/>
              </w:divBdr>
            </w:div>
            <w:div w:id="853685033">
              <w:marLeft w:val="0"/>
              <w:marRight w:val="0"/>
              <w:marTop w:val="0"/>
              <w:marBottom w:val="0"/>
              <w:divBdr>
                <w:top w:val="none" w:sz="0" w:space="0" w:color="auto"/>
                <w:left w:val="none" w:sz="0" w:space="0" w:color="auto"/>
                <w:bottom w:val="none" w:sz="0" w:space="0" w:color="auto"/>
                <w:right w:val="none" w:sz="0" w:space="0" w:color="auto"/>
              </w:divBdr>
            </w:div>
            <w:div w:id="998729362">
              <w:marLeft w:val="0"/>
              <w:marRight w:val="0"/>
              <w:marTop w:val="0"/>
              <w:marBottom w:val="0"/>
              <w:divBdr>
                <w:top w:val="none" w:sz="0" w:space="0" w:color="auto"/>
                <w:left w:val="none" w:sz="0" w:space="0" w:color="auto"/>
                <w:bottom w:val="none" w:sz="0" w:space="0" w:color="auto"/>
                <w:right w:val="none" w:sz="0" w:space="0" w:color="auto"/>
              </w:divBdr>
            </w:div>
            <w:div w:id="292181464">
              <w:marLeft w:val="0"/>
              <w:marRight w:val="0"/>
              <w:marTop w:val="0"/>
              <w:marBottom w:val="0"/>
              <w:divBdr>
                <w:top w:val="none" w:sz="0" w:space="0" w:color="auto"/>
                <w:left w:val="none" w:sz="0" w:space="0" w:color="auto"/>
                <w:bottom w:val="none" w:sz="0" w:space="0" w:color="auto"/>
                <w:right w:val="none" w:sz="0" w:space="0" w:color="auto"/>
              </w:divBdr>
            </w:div>
            <w:div w:id="1630740576">
              <w:marLeft w:val="0"/>
              <w:marRight w:val="0"/>
              <w:marTop w:val="0"/>
              <w:marBottom w:val="0"/>
              <w:divBdr>
                <w:top w:val="none" w:sz="0" w:space="0" w:color="auto"/>
                <w:left w:val="none" w:sz="0" w:space="0" w:color="auto"/>
                <w:bottom w:val="none" w:sz="0" w:space="0" w:color="auto"/>
                <w:right w:val="none" w:sz="0" w:space="0" w:color="auto"/>
              </w:divBdr>
            </w:div>
            <w:div w:id="534464454">
              <w:marLeft w:val="0"/>
              <w:marRight w:val="0"/>
              <w:marTop w:val="0"/>
              <w:marBottom w:val="0"/>
              <w:divBdr>
                <w:top w:val="none" w:sz="0" w:space="0" w:color="auto"/>
                <w:left w:val="none" w:sz="0" w:space="0" w:color="auto"/>
                <w:bottom w:val="none" w:sz="0" w:space="0" w:color="auto"/>
                <w:right w:val="none" w:sz="0" w:space="0" w:color="auto"/>
              </w:divBdr>
            </w:div>
            <w:div w:id="387917027">
              <w:marLeft w:val="0"/>
              <w:marRight w:val="0"/>
              <w:marTop w:val="0"/>
              <w:marBottom w:val="0"/>
              <w:divBdr>
                <w:top w:val="none" w:sz="0" w:space="0" w:color="auto"/>
                <w:left w:val="none" w:sz="0" w:space="0" w:color="auto"/>
                <w:bottom w:val="none" w:sz="0" w:space="0" w:color="auto"/>
                <w:right w:val="none" w:sz="0" w:space="0" w:color="auto"/>
              </w:divBdr>
            </w:div>
            <w:div w:id="717708801">
              <w:marLeft w:val="0"/>
              <w:marRight w:val="0"/>
              <w:marTop w:val="0"/>
              <w:marBottom w:val="0"/>
              <w:divBdr>
                <w:top w:val="none" w:sz="0" w:space="0" w:color="auto"/>
                <w:left w:val="none" w:sz="0" w:space="0" w:color="auto"/>
                <w:bottom w:val="none" w:sz="0" w:space="0" w:color="auto"/>
                <w:right w:val="none" w:sz="0" w:space="0" w:color="auto"/>
              </w:divBdr>
            </w:div>
            <w:div w:id="1937711372">
              <w:marLeft w:val="0"/>
              <w:marRight w:val="0"/>
              <w:marTop w:val="0"/>
              <w:marBottom w:val="0"/>
              <w:divBdr>
                <w:top w:val="none" w:sz="0" w:space="0" w:color="auto"/>
                <w:left w:val="none" w:sz="0" w:space="0" w:color="auto"/>
                <w:bottom w:val="none" w:sz="0" w:space="0" w:color="auto"/>
                <w:right w:val="none" w:sz="0" w:space="0" w:color="auto"/>
              </w:divBdr>
            </w:div>
            <w:div w:id="1775400533">
              <w:marLeft w:val="0"/>
              <w:marRight w:val="0"/>
              <w:marTop w:val="0"/>
              <w:marBottom w:val="0"/>
              <w:divBdr>
                <w:top w:val="none" w:sz="0" w:space="0" w:color="auto"/>
                <w:left w:val="none" w:sz="0" w:space="0" w:color="auto"/>
                <w:bottom w:val="none" w:sz="0" w:space="0" w:color="auto"/>
                <w:right w:val="none" w:sz="0" w:space="0" w:color="auto"/>
              </w:divBdr>
            </w:div>
            <w:div w:id="1271740231">
              <w:marLeft w:val="0"/>
              <w:marRight w:val="0"/>
              <w:marTop w:val="0"/>
              <w:marBottom w:val="0"/>
              <w:divBdr>
                <w:top w:val="none" w:sz="0" w:space="0" w:color="auto"/>
                <w:left w:val="none" w:sz="0" w:space="0" w:color="auto"/>
                <w:bottom w:val="none" w:sz="0" w:space="0" w:color="auto"/>
                <w:right w:val="none" w:sz="0" w:space="0" w:color="auto"/>
              </w:divBdr>
            </w:div>
            <w:div w:id="1042365070">
              <w:marLeft w:val="0"/>
              <w:marRight w:val="0"/>
              <w:marTop w:val="0"/>
              <w:marBottom w:val="0"/>
              <w:divBdr>
                <w:top w:val="none" w:sz="0" w:space="0" w:color="auto"/>
                <w:left w:val="none" w:sz="0" w:space="0" w:color="auto"/>
                <w:bottom w:val="none" w:sz="0" w:space="0" w:color="auto"/>
                <w:right w:val="none" w:sz="0" w:space="0" w:color="auto"/>
              </w:divBdr>
            </w:div>
            <w:div w:id="1662811417">
              <w:marLeft w:val="0"/>
              <w:marRight w:val="0"/>
              <w:marTop w:val="0"/>
              <w:marBottom w:val="0"/>
              <w:divBdr>
                <w:top w:val="none" w:sz="0" w:space="0" w:color="auto"/>
                <w:left w:val="none" w:sz="0" w:space="0" w:color="auto"/>
                <w:bottom w:val="none" w:sz="0" w:space="0" w:color="auto"/>
                <w:right w:val="none" w:sz="0" w:space="0" w:color="auto"/>
              </w:divBdr>
            </w:div>
            <w:div w:id="1428696278">
              <w:marLeft w:val="0"/>
              <w:marRight w:val="0"/>
              <w:marTop w:val="0"/>
              <w:marBottom w:val="0"/>
              <w:divBdr>
                <w:top w:val="none" w:sz="0" w:space="0" w:color="auto"/>
                <w:left w:val="none" w:sz="0" w:space="0" w:color="auto"/>
                <w:bottom w:val="none" w:sz="0" w:space="0" w:color="auto"/>
                <w:right w:val="none" w:sz="0" w:space="0" w:color="auto"/>
              </w:divBdr>
            </w:div>
            <w:div w:id="835268230">
              <w:marLeft w:val="0"/>
              <w:marRight w:val="0"/>
              <w:marTop w:val="0"/>
              <w:marBottom w:val="0"/>
              <w:divBdr>
                <w:top w:val="none" w:sz="0" w:space="0" w:color="auto"/>
                <w:left w:val="none" w:sz="0" w:space="0" w:color="auto"/>
                <w:bottom w:val="none" w:sz="0" w:space="0" w:color="auto"/>
                <w:right w:val="none" w:sz="0" w:space="0" w:color="auto"/>
              </w:divBdr>
            </w:div>
            <w:div w:id="1688410624">
              <w:marLeft w:val="0"/>
              <w:marRight w:val="0"/>
              <w:marTop w:val="0"/>
              <w:marBottom w:val="0"/>
              <w:divBdr>
                <w:top w:val="none" w:sz="0" w:space="0" w:color="auto"/>
                <w:left w:val="none" w:sz="0" w:space="0" w:color="auto"/>
                <w:bottom w:val="none" w:sz="0" w:space="0" w:color="auto"/>
                <w:right w:val="none" w:sz="0" w:space="0" w:color="auto"/>
              </w:divBdr>
            </w:div>
            <w:div w:id="1876697416">
              <w:marLeft w:val="0"/>
              <w:marRight w:val="0"/>
              <w:marTop w:val="0"/>
              <w:marBottom w:val="0"/>
              <w:divBdr>
                <w:top w:val="none" w:sz="0" w:space="0" w:color="auto"/>
                <w:left w:val="none" w:sz="0" w:space="0" w:color="auto"/>
                <w:bottom w:val="none" w:sz="0" w:space="0" w:color="auto"/>
                <w:right w:val="none" w:sz="0" w:space="0" w:color="auto"/>
              </w:divBdr>
            </w:div>
            <w:div w:id="1765033195">
              <w:marLeft w:val="0"/>
              <w:marRight w:val="0"/>
              <w:marTop w:val="0"/>
              <w:marBottom w:val="0"/>
              <w:divBdr>
                <w:top w:val="none" w:sz="0" w:space="0" w:color="auto"/>
                <w:left w:val="none" w:sz="0" w:space="0" w:color="auto"/>
                <w:bottom w:val="none" w:sz="0" w:space="0" w:color="auto"/>
                <w:right w:val="none" w:sz="0" w:space="0" w:color="auto"/>
              </w:divBdr>
            </w:div>
            <w:div w:id="266550351">
              <w:marLeft w:val="0"/>
              <w:marRight w:val="0"/>
              <w:marTop w:val="0"/>
              <w:marBottom w:val="0"/>
              <w:divBdr>
                <w:top w:val="none" w:sz="0" w:space="0" w:color="auto"/>
                <w:left w:val="none" w:sz="0" w:space="0" w:color="auto"/>
                <w:bottom w:val="none" w:sz="0" w:space="0" w:color="auto"/>
                <w:right w:val="none" w:sz="0" w:space="0" w:color="auto"/>
              </w:divBdr>
            </w:div>
            <w:div w:id="96897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275372">
      <w:bodyDiv w:val="1"/>
      <w:marLeft w:val="0"/>
      <w:marRight w:val="0"/>
      <w:marTop w:val="0"/>
      <w:marBottom w:val="0"/>
      <w:divBdr>
        <w:top w:val="none" w:sz="0" w:space="0" w:color="auto"/>
        <w:left w:val="none" w:sz="0" w:space="0" w:color="auto"/>
        <w:bottom w:val="none" w:sz="0" w:space="0" w:color="auto"/>
        <w:right w:val="none" w:sz="0" w:space="0" w:color="auto"/>
      </w:divBdr>
    </w:div>
    <w:div w:id="1419327435">
      <w:bodyDiv w:val="1"/>
      <w:marLeft w:val="0"/>
      <w:marRight w:val="0"/>
      <w:marTop w:val="0"/>
      <w:marBottom w:val="0"/>
      <w:divBdr>
        <w:top w:val="none" w:sz="0" w:space="0" w:color="auto"/>
        <w:left w:val="none" w:sz="0" w:space="0" w:color="auto"/>
        <w:bottom w:val="none" w:sz="0" w:space="0" w:color="auto"/>
        <w:right w:val="none" w:sz="0" w:space="0" w:color="auto"/>
      </w:divBdr>
    </w:div>
    <w:div w:id="1463958790">
      <w:bodyDiv w:val="1"/>
      <w:marLeft w:val="0"/>
      <w:marRight w:val="0"/>
      <w:marTop w:val="0"/>
      <w:marBottom w:val="0"/>
      <w:divBdr>
        <w:top w:val="none" w:sz="0" w:space="0" w:color="auto"/>
        <w:left w:val="none" w:sz="0" w:space="0" w:color="auto"/>
        <w:bottom w:val="none" w:sz="0" w:space="0" w:color="auto"/>
        <w:right w:val="none" w:sz="0" w:space="0" w:color="auto"/>
      </w:divBdr>
    </w:div>
    <w:div w:id="1484273148">
      <w:bodyDiv w:val="1"/>
      <w:marLeft w:val="0"/>
      <w:marRight w:val="0"/>
      <w:marTop w:val="0"/>
      <w:marBottom w:val="0"/>
      <w:divBdr>
        <w:top w:val="none" w:sz="0" w:space="0" w:color="auto"/>
        <w:left w:val="none" w:sz="0" w:space="0" w:color="auto"/>
        <w:bottom w:val="none" w:sz="0" w:space="0" w:color="auto"/>
        <w:right w:val="none" w:sz="0" w:space="0" w:color="auto"/>
      </w:divBdr>
    </w:div>
    <w:div w:id="1488743585">
      <w:bodyDiv w:val="1"/>
      <w:marLeft w:val="0"/>
      <w:marRight w:val="0"/>
      <w:marTop w:val="0"/>
      <w:marBottom w:val="0"/>
      <w:divBdr>
        <w:top w:val="none" w:sz="0" w:space="0" w:color="auto"/>
        <w:left w:val="none" w:sz="0" w:space="0" w:color="auto"/>
        <w:bottom w:val="none" w:sz="0" w:space="0" w:color="auto"/>
        <w:right w:val="none" w:sz="0" w:space="0" w:color="auto"/>
      </w:divBdr>
    </w:div>
    <w:div w:id="1492209422">
      <w:bodyDiv w:val="1"/>
      <w:marLeft w:val="0"/>
      <w:marRight w:val="0"/>
      <w:marTop w:val="0"/>
      <w:marBottom w:val="0"/>
      <w:divBdr>
        <w:top w:val="none" w:sz="0" w:space="0" w:color="auto"/>
        <w:left w:val="none" w:sz="0" w:space="0" w:color="auto"/>
        <w:bottom w:val="none" w:sz="0" w:space="0" w:color="auto"/>
        <w:right w:val="none" w:sz="0" w:space="0" w:color="auto"/>
      </w:divBdr>
    </w:div>
    <w:div w:id="1542748948">
      <w:bodyDiv w:val="1"/>
      <w:marLeft w:val="0"/>
      <w:marRight w:val="0"/>
      <w:marTop w:val="0"/>
      <w:marBottom w:val="0"/>
      <w:divBdr>
        <w:top w:val="none" w:sz="0" w:space="0" w:color="auto"/>
        <w:left w:val="none" w:sz="0" w:space="0" w:color="auto"/>
        <w:bottom w:val="none" w:sz="0" w:space="0" w:color="auto"/>
        <w:right w:val="none" w:sz="0" w:space="0" w:color="auto"/>
      </w:divBdr>
    </w:div>
    <w:div w:id="1582905299">
      <w:bodyDiv w:val="1"/>
      <w:marLeft w:val="0"/>
      <w:marRight w:val="0"/>
      <w:marTop w:val="0"/>
      <w:marBottom w:val="0"/>
      <w:divBdr>
        <w:top w:val="none" w:sz="0" w:space="0" w:color="auto"/>
        <w:left w:val="none" w:sz="0" w:space="0" w:color="auto"/>
        <w:bottom w:val="none" w:sz="0" w:space="0" w:color="auto"/>
        <w:right w:val="none" w:sz="0" w:space="0" w:color="auto"/>
      </w:divBdr>
    </w:div>
    <w:div w:id="1635283402">
      <w:bodyDiv w:val="1"/>
      <w:marLeft w:val="0"/>
      <w:marRight w:val="0"/>
      <w:marTop w:val="0"/>
      <w:marBottom w:val="0"/>
      <w:divBdr>
        <w:top w:val="none" w:sz="0" w:space="0" w:color="auto"/>
        <w:left w:val="none" w:sz="0" w:space="0" w:color="auto"/>
        <w:bottom w:val="none" w:sz="0" w:space="0" w:color="auto"/>
        <w:right w:val="none" w:sz="0" w:space="0" w:color="auto"/>
      </w:divBdr>
    </w:div>
    <w:div w:id="1645936815">
      <w:bodyDiv w:val="1"/>
      <w:marLeft w:val="0"/>
      <w:marRight w:val="0"/>
      <w:marTop w:val="0"/>
      <w:marBottom w:val="0"/>
      <w:divBdr>
        <w:top w:val="none" w:sz="0" w:space="0" w:color="auto"/>
        <w:left w:val="none" w:sz="0" w:space="0" w:color="auto"/>
        <w:bottom w:val="none" w:sz="0" w:space="0" w:color="auto"/>
        <w:right w:val="none" w:sz="0" w:space="0" w:color="auto"/>
      </w:divBdr>
    </w:div>
    <w:div w:id="1658802747">
      <w:bodyDiv w:val="1"/>
      <w:marLeft w:val="0"/>
      <w:marRight w:val="0"/>
      <w:marTop w:val="0"/>
      <w:marBottom w:val="0"/>
      <w:divBdr>
        <w:top w:val="none" w:sz="0" w:space="0" w:color="auto"/>
        <w:left w:val="none" w:sz="0" w:space="0" w:color="auto"/>
        <w:bottom w:val="none" w:sz="0" w:space="0" w:color="auto"/>
        <w:right w:val="none" w:sz="0" w:space="0" w:color="auto"/>
      </w:divBdr>
    </w:div>
    <w:div w:id="1669282819">
      <w:bodyDiv w:val="1"/>
      <w:marLeft w:val="0"/>
      <w:marRight w:val="0"/>
      <w:marTop w:val="0"/>
      <w:marBottom w:val="0"/>
      <w:divBdr>
        <w:top w:val="none" w:sz="0" w:space="0" w:color="auto"/>
        <w:left w:val="none" w:sz="0" w:space="0" w:color="auto"/>
        <w:bottom w:val="none" w:sz="0" w:space="0" w:color="auto"/>
        <w:right w:val="none" w:sz="0" w:space="0" w:color="auto"/>
      </w:divBdr>
    </w:div>
    <w:div w:id="1680883710">
      <w:bodyDiv w:val="1"/>
      <w:marLeft w:val="0"/>
      <w:marRight w:val="0"/>
      <w:marTop w:val="0"/>
      <w:marBottom w:val="0"/>
      <w:divBdr>
        <w:top w:val="none" w:sz="0" w:space="0" w:color="auto"/>
        <w:left w:val="none" w:sz="0" w:space="0" w:color="auto"/>
        <w:bottom w:val="none" w:sz="0" w:space="0" w:color="auto"/>
        <w:right w:val="none" w:sz="0" w:space="0" w:color="auto"/>
      </w:divBdr>
    </w:div>
    <w:div w:id="1690720219">
      <w:bodyDiv w:val="1"/>
      <w:marLeft w:val="0"/>
      <w:marRight w:val="0"/>
      <w:marTop w:val="0"/>
      <w:marBottom w:val="0"/>
      <w:divBdr>
        <w:top w:val="none" w:sz="0" w:space="0" w:color="auto"/>
        <w:left w:val="none" w:sz="0" w:space="0" w:color="auto"/>
        <w:bottom w:val="none" w:sz="0" w:space="0" w:color="auto"/>
        <w:right w:val="none" w:sz="0" w:space="0" w:color="auto"/>
      </w:divBdr>
    </w:div>
    <w:div w:id="1736077912">
      <w:bodyDiv w:val="1"/>
      <w:marLeft w:val="0"/>
      <w:marRight w:val="0"/>
      <w:marTop w:val="0"/>
      <w:marBottom w:val="0"/>
      <w:divBdr>
        <w:top w:val="none" w:sz="0" w:space="0" w:color="auto"/>
        <w:left w:val="none" w:sz="0" w:space="0" w:color="auto"/>
        <w:bottom w:val="none" w:sz="0" w:space="0" w:color="auto"/>
        <w:right w:val="none" w:sz="0" w:space="0" w:color="auto"/>
      </w:divBdr>
    </w:div>
    <w:div w:id="1789733515">
      <w:bodyDiv w:val="1"/>
      <w:marLeft w:val="0"/>
      <w:marRight w:val="0"/>
      <w:marTop w:val="0"/>
      <w:marBottom w:val="0"/>
      <w:divBdr>
        <w:top w:val="none" w:sz="0" w:space="0" w:color="auto"/>
        <w:left w:val="none" w:sz="0" w:space="0" w:color="auto"/>
        <w:bottom w:val="none" w:sz="0" w:space="0" w:color="auto"/>
        <w:right w:val="none" w:sz="0" w:space="0" w:color="auto"/>
      </w:divBdr>
    </w:div>
    <w:div w:id="1803766285">
      <w:bodyDiv w:val="1"/>
      <w:marLeft w:val="0"/>
      <w:marRight w:val="0"/>
      <w:marTop w:val="0"/>
      <w:marBottom w:val="0"/>
      <w:divBdr>
        <w:top w:val="none" w:sz="0" w:space="0" w:color="auto"/>
        <w:left w:val="none" w:sz="0" w:space="0" w:color="auto"/>
        <w:bottom w:val="none" w:sz="0" w:space="0" w:color="auto"/>
        <w:right w:val="none" w:sz="0" w:space="0" w:color="auto"/>
      </w:divBdr>
    </w:div>
    <w:div w:id="1823546710">
      <w:bodyDiv w:val="1"/>
      <w:marLeft w:val="0"/>
      <w:marRight w:val="0"/>
      <w:marTop w:val="0"/>
      <w:marBottom w:val="0"/>
      <w:divBdr>
        <w:top w:val="none" w:sz="0" w:space="0" w:color="auto"/>
        <w:left w:val="none" w:sz="0" w:space="0" w:color="auto"/>
        <w:bottom w:val="none" w:sz="0" w:space="0" w:color="auto"/>
        <w:right w:val="none" w:sz="0" w:space="0" w:color="auto"/>
      </w:divBdr>
    </w:div>
    <w:div w:id="1838421687">
      <w:bodyDiv w:val="1"/>
      <w:marLeft w:val="0"/>
      <w:marRight w:val="0"/>
      <w:marTop w:val="0"/>
      <w:marBottom w:val="0"/>
      <w:divBdr>
        <w:top w:val="none" w:sz="0" w:space="0" w:color="auto"/>
        <w:left w:val="none" w:sz="0" w:space="0" w:color="auto"/>
        <w:bottom w:val="none" w:sz="0" w:space="0" w:color="auto"/>
        <w:right w:val="none" w:sz="0" w:space="0" w:color="auto"/>
      </w:divBdr>
    </w:div>
    <w:div w:id="1854614423">
      <w:bodyDiv w:val="1"/>
      <w:marLeft w:val="0"/>
      <w:marRight w:val="0"/>
      <w:marTop w:val="0"/>
      <w:marBottom w:val="0"/>
      <w:divBdr>
        <w:top w:val="none" w:sz="0" w:space="0" w:color="auto"/>
        <w:left w:val="none" w:sz="0" w:space="0" w:color="auto"/>
        <w:bottom w:val="none" w:sz="0" w:space="0" w:color="auto"/>
        <w:right w:val="none" w:sz="0" w:space="0" w:color="auto"/>
      </w:divBdr>
    </w:div>
    <w:div w:id="1857301964">
      <w:bodyDiv w:val="1"/>
      <w:marLeft w:val="0"/>
      <w:marRight w:val="0"/>
      <w:marTop w:val="0"/>
      <w:marBottom w:val="0"/>
      <w:divBdr>
        <w:top w:val="none" w:sz="0" w:space="0" w:color="auto"/>
        <w:left w:val="none" w:sz="0" w:space="0" w:color="auto"/>
        <w:bottom w:val="none" w:sz="0" w:space="0" w:color="auto"/>
        <w:right w:val="none" w:sz="0" w:space="0" w:color="auto"/>
      </w:divBdr>
    </w:div>
    <w:div w:id="1857965119">
      <w:bodyDiv w:val="1"/>
      <w:marLeft w:val="0"/>
      <w:marRight w:val="0"/>
      <w:marTop w:val="0"/>
      <w:marBottom w:val="0"/>
      <w:divBdr>
        <w:top w:val="none" w:sz="0" w:space="0" w:color="auto"/>
        <w:left w:val="none" w:sz="0" w:space="0" w:color="auto"/>
        <w:bottom w:val="none" w:sz="0" w:space="0" w:color="auto"/>
        <w:right w:val="none" w:sz="0" w:space="0" w:color="auto"/>
      </w:divBdr>
    </w:div>
    <w:div w:id="1873959091">
      <w:bodyDiv w:val="1"/>
      <w:marLeft w:val="0"/>
      <w:marRight w:val="0"/>
      <w:marTop w:val="0"/>
      <w:marBottom w:val="0"/>
      <w:divBdr>
        <w:top w:val="none" w:sz="0" w:space="0" w:color="auto"/>
        <w:left w:val="none" w:sz="0" w:space="0" w:color="auto"/>
        <w:bottom w:val="none" w:sz="0" w:space="0" w:color="auto"/>
        <w:right w:val="none" w:sz="0" w:space="0" w:color="auto"/>
      </w:divBdr>
    </w:div>
    <w:div w:id="1930236198">
      <w:bodyDiv w:val="1"/>
      <w:marLeft w:val="0"/>
      <w:marRight w:val="0"/>
      <w:marTop w:val="0"/>
      <w:marBottom w:val="0"/>
      <w:divBdr>
        <w:top w:val="none" w:sz="0" w:space="0" w:color="auto"/>
        <w:left w:val="none" w:sz="0" w:space="0" w:color="auto"/>
        <w:bottom w:val="none" w:sz="0" w:space="0" w:color="auto"/>
        <w:right w:val="none" w:sz="0" w:space="0" w:color="auto"/>
      </w:divBdr>
    </w:div>
    <w:div w:id="1990865740">
      <w:bodyDiv w:val="1"/>
      <w:marLeft w:val="0"/>
      <w:marRight w:val="0"/>
      <w:marTop w:val="0"/>
      <w:marBottom w:val="0"/>
      <w:divBdr>
        <w:top w:val="none" w:sz="0" w:space="0" w:color="auto"/>
        <w:left w:val="none" w:sz="0" w:space="0" w:color="auto"/>
        <w:bottom w:val="none" w:sz="0" w:space="0" w:color="auto"/>
        <w:right w:val="none" w:sz="0" w:space="0" w:color="auto"/>
      </w:divBdr>
    </w:div>
    <w:div w:id="2022508515">
      <w:bodyDiv w:val="1"/>
      <w:marLeft w:val="0"/>
      <w:marRight w:val="0"/>
      <w:marTop w:val="0"/>
      <w:marBottom w:val="0"/>
      <w:divBdr>
        <w:top w:val="none" w:sz="0" w:space="0" w:color="auto"/>
        <w:left w:val="none" w:sz="0" w:space="0" w:color="auto"/>
        <w:bottom w:val="none" w:sz="0" w:space="0" w:color="auto"/>
        <w:right w:val="none" w:sz="0" w:space="0" w:color="auto"/>
      </w:divBdr>
    </w:div>
    <w:div w:id="2100905362">
      <w:bodyDiv w:val="1"/>
      <w:marLeft w:val="0"/>
      <w:marRight w:val="0"/>
      <w:marTop w:val="0"/>
      <w:marBottom w:val="0"/>
      <w:divBdr>
        <w:top w:val="none" w:sz="0" w:space="0" w:color="auto"/>
        <w:left w:val="none" w:sz="0" w:space="0" w:color="auto"/>
        <w:bottom w:val="none" w:sz="0" w:space="0" w:color="auto"/>
        <w:right w:val="none" w:sz="0" w:space="0" w:color="auto"/>
      </w:divBdr>
    </w:div>
    <w:div w:id="2101173474">
      <w:bodyDiv w:val="1"/>
      <w:marLeft w:val="0"/>
      <w:marRight w:val="0"/>
      <w:marTop w:val="0"/>
      <w:marBottom w:val="0"/>
      <w:divBdr>
        <w:top w:val="none" w:sz="0" w:space="0" w:color="auto"/>
        <w:left w:val="none" w:sz="0" w:space="0" w:color="auto"/>
        <w:bottom w:val="none" w:sz="0" w:space="0" w:color="auto"/>
        <w:right w:val="none" w:sz="0" w:space="0" w:color="auto"/>
      </w:divBdr>
    </w:div>
    <w:div w:id="2132018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emf"/><Relationship Id="rId18" Type="http://schemas.openxmlformats.org/officeDocument/2006/relationships/image" Target="media/image7.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novartis.ca/sites/www.novartis.ca/files/lucentis_scrip_e.pdf"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hyperlink" Target="http://omr.bayer.ca/omr/online/eylea-pm-en.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dth.ca/sites/default/files/pdf/TR0009_Anti-VEGF_TR_Science_Report.pdf" TargetMode="External"/><Relationship Id="rId24" Type="http://schemas.openxmlformats.org/officeDocument/2006/relationships/hyperlink" Target="https://clinicaltrials.gov/" TargetMode="External"/><Relationship Id="rId45"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hyperlink" Target="https://clinicaltrials.gov/show/NCT00492284" TargetMode="External"/><Relationship Id="rId10" Type="http://schemas.openxmlformats.org/officeDocument/2006/relationships/hyperlink" Target="https://www.cadth.ca/sites/default/files/pdf/TR0009_Anti-VEGF_Protocol_e.pdf" TargetMode="External"/><Relationship Id="rId19" Type="http://schemas.openxmlformats.org/officeDocument/2006/relationships/image" Target="media/image8.png"/><Relationship Id="rId44"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www.crd.york.ac.uk/PROSPERO/display_record.asp?ID=CRD42015022041" TargetMode="External"/><Relationship Id="rId14" Type="http://schemas.openxmlformats.org/officeDocument/2006/relationships/image" Target="media/image3.emf"/><Relationship Id="rId22" Type="http://schemas.openxmlformats.org/officeDocument/2006/relationships/hyperlink" Target="http://reference.medscape.com/drug/avastin-bevacizumab-3422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114F42-BF0C-4864-A018-812148D62B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87</Pages>
  <Words>36578</Words>
  <Characters>208498</Characters>
  <Application>Microsoft Office Word</Application>
  <DocSecurity>0</DocSecurity>
  <Lines>1737</Lines>
  <Paragraphs>489</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244587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Le</dc:creator>
  <cp:lastModifiedBy>Sonia Thomas</cp:lastModifiedBy>
  <cp:revision>17</cp:revision>
  <cp:lastPrinted>2017-05-25T17:10:00Z</cp:lastPrinted>
  <dcterms:created xsi:type="dcterms:W3CDTF">2021-10-14T16:48:00Z</dcterms:created>
  <dcterms:modified xsi:type="dcterms:W3CDTF">2021-10-15T17:10:00Z</dcterms:modified>
</cp:coreProperties>
</file>