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902FC4" w14:textId="1BE19B63" w:rsidR="00154C1E" w:rsidRDefault="00801E93" w:rsidP="00154C1E">
      <w:pPr>
        <w:widowControl w:val="0"/>
        <w:autoSpaceDE w:val="0"/>
        <w:autoSpaceDN w:val="0"/>
        <w:adjustRightInd w:val="0"/>
        <w:spacing w:line="480" w:lineRule="auto"/>
        <w:rPr>
          <w:b/>
          <w:bCs/>
        </w:rPr>
      </w:pPr>
      <w:r>
        <w:rPr>
          <w:b/>
          <w:bCs/>
        </w:rPr>
        <w:t>Supplementary Table S</w:t>
      </w:r>
      <w:r w:rsidR="00337CC2">
        <w:rPr>
          <w:b/>
          <w:bCs/>
        </w:rPr>
        <w:t>5</w:t>
      </w:r>
      <w:r w:rsidR="00154C1E" w:rsidRPr="00385492">
        <w:rPr>
          <w:b/>
          <w:bCs/>
        </w:rPr>
        <w:t xml:space="preserve">. Predictors of Exercise Adherence for </w:t>
      </w:r>
      <w:r w:rsidR="00154C1E">
        <w:rPr>
          <w:b/>
          <w:bCs/>
        </w:rPr>
        <w:t>Pulmonary</w:t>
      </w:r>
      <w:r w:rsidR="00154C1E" w:rsidRPr="00385492">
        <w:rPr>
          <w:b/>
          <w:bCs/>
        </w:rPr>
        <w:t xml:space="preserve"> Rehabilitation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983"/>
        <w:gridCol w:w="4176"/>
        <w:gridCol w:w="653"/>
        <w:gridCol w:w="2694"/>
        <w:gridCol w:w="854"/>
      </w:tblGrid>
      <w:tr w:rsidR="00154C1E" w:rsidRPr="00090170" w14:paraId="32B6FA13" w14:textId="77777777" w:rsidTr="00F56E3A">
        <w:trPr>
          <w:trHeight w:val="170"/>
        </w:trPr>
        <w:tc>
          <w:tcPr>
            <w:tcW w:w="5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5636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Study</w:t>
            </w:r>
          </w:p>
        </w:tc>
        <w:tc>
          <w:tcPr>
            <w:tcW w:w="2231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3EB5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Predictors</w:t>
            </w:r>
          </w:p>
        </w:tc>
        <w:tc>
          <w:tcPr>
            <w:tcW w:w="34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3A76E65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Cluster</w:t>
            </w:r>
          </w:p>
        </w:tc>
        <w:tc>
          <w:tcPr>
            <w:tcW w:w="143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30F1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Effect size</w:t>
            </w:r>
            <w:r w:rsidR="001A7F10">
              <w:rPr>
                <w:color w:val="000000"/>
                <w:sz w:val="14"/>
                <w:szCs w:val="14"/>
              </w:rPr>
              <w:t xml:space="preserve"> (95% CI)</w:t>
            </w:r>
          </w:p>
        </w:tc>
        <w:tc>
          <w:tcPr>
            <w:tcW w:w="45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64BC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Direction</w:t>
            </w:r>
          </w:p>
        </w:tc>
      </w:tr>
      <w:tr w:rsidR="00154C1E" w:rsidRPr="00090170" w14:paraId="3469AD08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0A4756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 xml:space="preserve">Fan </w:t>
            </w:r>
            <w:r>
              <w:rPr>
                <w:rFonts w:eastAsia="Times New Roman"/>
                <w:color w:val="000000"/>
                <w:sz w:val="14"/>
                <w:szCs w:val="14"/>
              </w:rPr>
              <w:t>et al. (</w:t>
            </w:r>
            <w:r w:rsidRPr="00090170">
              <w:rPr>
                <w:rFonts w:eastAsia="Times New Roman"/>
                <w:color w:val="000000"/>
                <w:sz w:val="14"/>
                <w:szCs w:val="14"/>
              </w:rPr>
              <w:t>2008</w:t>
            </w:r>
            <w:r>
              <w:rPr>
                <w:rFonts w:eastAsia="Times New Roman"/>
                <w:color w:val="000000"/>
                <w:sz w:val="14"/>
                <w:szCs w:val="14"/>
              </w:rPr>
              <w:t>)</w:t>
            </w: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3037F935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Age (per 1 year change)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E60407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7D9609BE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1.01 (0.99–1.04)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000A94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213E17BF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551FC8E6" w14:textId="77777777" w:rsidR="00154C1E" w:rsidRPr="00090170" w:rsidRDefault="00154C1E" w:rsidP="00F56E3A">
            <w:pPr>
              <w:rPr>
                <w:rFonts w:eastAsia="Times New Roman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3F6B01A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Distance to rehabilitation in miles (in quartiles)</w:t>
            </w:r>
            <w:r w:rsidRPr="00090170">
              <w:rPr>
                <w:color w:val="000000"/>
                <w:sz w:val="14"/>
                <w:szCs w:val="14"/>
              </w:rPr>
              <w:br/>
              <w:t>reference: &lt; 6 miles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72A9B2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>
              <w:rPr>
                <w:rFonts w:eastAsia="Times New Roman"/>
                <w:color w:val="000000"/>
                <w:sz w:val="14"/>
                <w:szCs w:val="14"/>
              </w:rPr>
              <w:t>E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088E6E2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B2478E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154C1E" w:rsidRPr="00090170" w14:paraId="0946B2F1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6621C337" w14:textId="77777777" w:rsidR="00154C1E" w:rsidRPr="00090170" w:rsidRDefault="00154C1E" w:rsidP="00F56E3A">
            <w:pPr>
              <w:rPr>
                <w:rFonts w:eastAsia="Times New Roman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vAlign w:val="bottom"/>
            <w:hideMark/>
          </w:tcPr>
          <w:p w14:paraId="384B041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6-14.9 miles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0E91B3C" w14:textId="69317D7F" w:rsidR="00154C1E" w:rsidRPr="00090170" w:rsidRDefault="0037036D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>
              <w:rPr>
                <w:rFonts w:eastAsia="Times New Roman"/>
                <w:color w:val="000000"/>
                <w:sz w:val="14"/>
                <w:szCs w:val="14"/>
              </w:rPr>
              <w:t>E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79C692B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0.86 (0.55-1.36)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1F6EF4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02761B38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784B7ED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034E26A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15-35.9 miles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82C68DE" w14:textId="2AA871F1" w:rsidR="00154C1E" w:rsidRPr="00090170" w:rsidRDefault="0037036D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>
              <w:rPr>
                <w:rFonts w:eastAsia="Times New Roman"/>
                <w:color w:val="000000"/>
                <w:sz w:val="14"/>
                <w:szCs w:val="14"/>
              </w:rPr>
              <w:t>E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0ABFF4F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0.91 (0.57-1.44)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124F92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090C8118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7FED79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56A25DB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&gt; 36 miles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2DF1FF1C" w14:textId="1B27E73F" w:rsidR="00154C1E" w:rsidRPr="00090170" w:rsidRDefault="0037036D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>
              <w:rPr>
                <w:rFonts w:eastAsia="Times New Roman"/>
                <w:color w:val="000000"/>
                <w:sz w:val="14"/>
                <w:szCs w:val="14"/>
              </w:rPr>
              <w:t>E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37D4966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0.49 (0.31-0.75)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719C022E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33289C6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FC13C3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733053FC" w14:textId="64DF144E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Female</w:t>
            </w:r>
            <w:r w:rsidR="008A22D6">
              <w:rPr>
                <w:color w:val="000000"/>
                <w:sz w:val="14"/>
                <w:szCs w:val="14"/>
              </w:rPr>
              <w:t xml:space="preserve"> (vs male)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2012DF5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0F0FAD2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0.87 (0.62-1.21)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7729E1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46D871F6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805A59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4BAD665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Education reference: &lt; high school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63C206C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5BB4C2F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0A9A2D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154C1E" w:rsidRPr="00090170" w14:paraId="0EC707A1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7898C72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181C11E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High school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7E6DD4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3EC4906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1.58 (1.05-2.38)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5E50A4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0C587D9B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47C5ED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324E3BA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Some college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E53A40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69C86E0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1.66 (1.10-2.51)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93188C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68B96900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9D751D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146B773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&gt; College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9C9C8E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4D2D4825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2.21 (1.27-3.85)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D35819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74609C4E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2BFE1B7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4E705E6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Daily alcohol use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47E160E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2C4FDB4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1.33 (0.82-2.17)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E9B3C2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49EADBFD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959563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334E76BE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proofErr w:type="spellStart"/>
            <w:r w:rsidRPr="00090170">
              <w:rPr>
                <w:color w:val="000000"/>
                <w:sz w:val="14"/>
                <w:szCs w:val="14"/>
              </w:rPr>
              <w:t>Charlson</w:t>
            </w:r>
            <w:proofErr w:type="spellEnd"/>
            <w:r w:rsidRPr="00090170">
              <w:rPr>
                <w:color w:val="000000"/>
                <w:sz w:val="14"/>
                <w:szCs w:val="14"/>
              </w:rPr>
              <w:t xml:space="preserve"> </w:t>
            </w:r>
            <w:proofErr w:type="spellStart"/>
            <w:r w:rsidRPr="00090170">
              <w:rPr>
                <w:color w:val="000000"/>
                <w:sz w:val="14"/>
                <w:szCs w:val="14"/>
              </w:rPr>
              <w:t>Cormorbidity</w:t>
            </w:r>
            <w:proofErr w:type="spellEnd"/>
            <w:r w:rsidRPr="00090170">
              <w:rPr>
                <w:color w:val="000000"/>
                <w:sz w:val="14"/>
                <w:szCs w:val="14"/>
              </w:rPr>
              <w:t xml:space="preserve"> score </w:t>
            </w:r>
            <w:r w:rsidRPr="00090170">
              <w:rPr>
                <w:color w:val="000000"/>
                <w:sz w:val="14"/>
                <w:szCs w:val="14"/>
              </w:rPr>
              <w:br/>
              <w:t>reference: 0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42E384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5C31F32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34A069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154C1E" w:rsidRPr="00090170" w14:paraId="4AD0C202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520667A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5AC3745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&gt; 1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1753256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6BCF3E5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1.13 (0.82-1.56)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89803A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068E9950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45AFA43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7E3C860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BMI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2EDF05C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2D2B0085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1.00 (0.96-1.04)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5BFB4F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4DC3045F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279C584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vAlign w:val="bottom"/>
            <w:hideMark/>
          </w:tcPr>
          <w:p w14:paraId="33F3307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FEV1 reference &lt; 20%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139770E5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33D2B9F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635EC9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154C1E" w:rsidRPr="00090170" w14:paraId="027BD182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4D8B995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7F86568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FEV1 ≥20%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FB159A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31C9E7F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1.67 (1.09–2.55)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9D599D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7FD37BDB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63211A2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center"/>
            <w:hideMark/>
          </w:tcPr>
          <w:p w14:paraId="07F43CC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Total SOBQ score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FCC988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27034A2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1.04 (0.99-1.09)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440AA5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1E15623B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6F437FDC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center"/>
            <w:hideMark/>
          </w:tcPr>
          <w:p w14:paraId="0B8D0C2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Distance walked in 6 mins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D17863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4A859EB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1.01 (0.91 -1.12)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0327849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7BE3547D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56623B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hideMark/>
          </w:tcPr>
          <w:p w14:paraId="2A74E96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Randomized to LVRS were more likely to be adherent </w:t>
            </w:r>
          </w:p>
        </w:tc>
        <w:tc>
          <w:tcPr>
            <w:tcW w:w="349" w:type="pct"/>
            <w:shd w:val="clear" w:color="auto" w:fill="auto"/>
          </w:tcPr>
          <w:p w14:paraId="622A66DC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E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0FB8F55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2.43 (1.77– 3.35)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5A8E84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7AF65F9D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5B2D2CCE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center"/>
            <w:hideMark/>
          </w:tcPr>
          <w:p w14:paraId="6F1CBC2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STAI reference &lt; 36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C6B959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06567EE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3F4FFEF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154C1E" w:rsidRPr="00090170" w14:paraId="216A2D01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58BF083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center"/>
            <w:hideMark/>
          </w:tcPr>
          <w:p w14:paraId="33AAFB5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STAI ≥ 36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17874B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4522A15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0.65 (0.47-0.91)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C937E8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507B9FC1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14D540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center"/>
            <w:hideMark/>
          </w:tcPr>
          <w:p w14:paraId="0E9D9A7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BDI reference &lt; 5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F3C703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5CAB072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83D3DE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</w:tr>
      <w:tr w:rsidR="00154C1E" w:rsidRPr="00090170" w14:paraId="4F5FC967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1AC7FB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41AD3A3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BDI ≥ 5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2D9F57E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54FBFF6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0.55 (0.34-0.87)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282CF8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0638A899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28BE551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Brown</w:t>
            </w:r>
            <w:r>
              <w:rPr>
                <w:rFonts w:eastAsia="Times New Roman"/>
                <w:color w:val="000000"/>
                <w:sz w:val="14"/>
                <w:szCs w:val="14"/>
              </w:rPr>
              <w:t xml:space="preserve"> et al. (</w:t>
            </w:r>
            <w:r w:rsidRPr="00090170">
              <w:rPr>
                <w:rFonts w:eastAsia="Times New Roman"/>
                <w:color w:val="000000"/>
                <w:sz w:val="14"/>
                <w:szCs w:val="14"/>
              </w:rPr>
              <w:t>2016</w:t>
            </w:r>
            <w:r>
              <w:rPr>
                <w:rFonts w:eastAsia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28D29FE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FEV1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34C5CB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 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138ED55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0.71 (0.38-1.34)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699B4F2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569070A1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46A89AB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4D456ED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FVC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BB95B8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10F96A2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0.86 (0.58-1.29)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4B6AAD8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3E9D5140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7E3DC71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230BF88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SF-36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1D4A22FE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402D3CD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1.01 (0.99–1.02)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22840AC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754F7891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3442D48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02DEFA9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Smoking at enrollment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F3FF5EE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13CA701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0.38 (0.16–0.90), p = 0.02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583B483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5D509C1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  <w:hideMark/>
          </w:tcPr>
          <w:p w14:paraId="04D1512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bottom"/>
            <w:hideMark/>
          </w:tcPr>
          <w:p w14:paraId="6D233662" w14:textId="77777777" w:rsidR="00154C1E" w:rsidRPr="00090170" w:rsidRDefault="0037036D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Depression (</w:t>
            </w:r>
            <w:r w:rsidR="00154C1E" w:rsidRPr="00090170">
              <w:rPr>
                <w:color w:val="000000"/>
                <w:sz w:val="14"/>
                <w:szCs w:val="14"/>
              </w:rPr>
              <w:t>BDI</w:t>
            </w:r>
            <w:r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AEA390C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  <w:hideMark/>
          </w:tcPr>
          <w:p w14:paraId="069B6D7C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1.01 (0.97-1.05)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  <w:hideMark/>
          </w:tcPr>
          <w:p w14:paraId="13C3E5B9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1007DB18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7881B6F5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proofErr w:type="spellStart"/>
            <w:r w:rsidRPr="00090170">
              <w:rPr>
                <w:rFonts w:eastAsia="Times New Roman"/>
                <w:color w:val="000000"/>
                <w:sz w:val="14"/>
                <w:szCs w:val="14"/>
              </w:rPr>
              <w:t>Riz</w:t>
            </w:r>
            <w:r w:rsidR="00CF2242">
              <w:rPr>
                <w:rFonts w:eastAsia="Times New Roman"/>
                <w:color w:val="000000"/>
                <w:sz w:val="14"/>
                <w:szCs w:val="14"/>
              </w:rPr>
              <w:t>k</w:t>
            </w:r>
            <w:proofErr w:type="spellEnd"/>
            <w:r>
              <w:rPr>
                <w:rFonts w:eastAsia="Times New Roman"/>
                <w:color w:val="000000"/>
                <w:sz w:val="14"/>
                <w:szCs w:val="14"/>
              </w:rPr>
              <w:t xml:space="preserve"> et al (</w:t>
            </w:r>
            <w:r w:rsidRPr="00090170">
              <w:rPr>
                <w:rFonts w:eastAsia="Times New Roman"/>
                <w:color w:val="000000"/>
                <w:sz w:val="14"/>
                <w:szCs w:val="14"/>
              </w:rPr>
              <w:t>2015</w:t>
            </w:r>
            <w:r>
              <w:rPr>
                <w:rFonts w:eastAsia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2354DE9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Lower in IT compared to CTHI and CTVT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9EB73C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E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28C4C8D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F = 6.69, p </w:t>
            </w:r>
            <w:r>
              <w:rPr>
                <w:color w:val="000000"/>
                <w:sz w:val="14"/>
                <w:szCs w:val="14"/>
              </w:rPr>
              <w:t>&lt;</w:t>
            </w:r>
            <w:r w:rsidRPr="00090170">
              <w:rPr>
                <w:color w:val="000000"/>
                <w:sz w:val="14"/>
                <w:szCs w:val="14"/>
              </w:rPr>
              <w:t xml:space="preserve"> 0.0</w:t>
            </w:r>
            <w:r>
              <w:rPr>
                <w:color w:val="000000"/>
                <w:sz w:val="14"/>
                <w:szCs w:val="14"/>
              </w:rPr>
              <w:t>1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2058F6F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7F5A8257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186CEE6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 xml:space="preserve">Hogg </w:t>
            </w:r>
            <w:r>
              <w:rPr>
                <w:rFonts w:eastAsia="Times New Roman"/>
                <w:color w:val="000000"/>
                <w:sz w:val="14"/>
                <w:szCs w:val="14"/>
              </w:rPr>
              <w:t>et al. (</w:t>
            </w:r>
            <w:r w:rsidRPr="00090170">
              <w:rPr>
                <w:rFonts w:eastAsia="Times New Roman"/>
                <w:color w:val="000000"/>
                <w:sz w:val="14"/>
                <w:szCs w:val="14"/>
              </w:rPr>
              <w:t>2012</w:t>
            </w:r>
            <w:r>
              <w:rPr>
                <w:rFonts w:eastAsia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2601BDB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Deprivation quintile (IMD score) reference: IMD 6.86-28.1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BD87525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</w:tcPr>
          <w:p w14:paraId="2A12C77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2D7BBEF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</w:p>
        </w:tc>
      </w:tr>
      <w:tr w:rsidR="00154C1E" w:rsidRPr="00090170" w14:paraId="06BE4052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4E4737A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1D2F82E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IMD 28.11–35.02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2BD7AF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</w:tcPr>
          <w:p w14:paraId="7A23EFAF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0.72 (0.43-1.2)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4FAEFA1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1EA7F130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4BB6411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29EBC4C8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IMD 35.03–39.57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54E8F3B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</w:tcPr>
          <w:p w14:paraId="07D9884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 (0.59–1.7)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F4D9708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44F56D5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2BDC8BC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46EAA31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IMD 39.58–43.85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327E73E1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</w:tcPr>
          <w:p w14:paraId="38305B2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0.56 (0.33–0.94), p &lt; 0.05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224B30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02F9DEA2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16713D6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114CC61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IMD 43.86–60.41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95788D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</w:tcPr>
          <w:p w14:paraId="3E2973F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0.57 (0.34–0.85), p &lt; 0.05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575214E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0FA3040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46DE9D1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653DEDC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MRC dyspnoea score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90170">
              <w:rPr>
                <w:color w:val="000000"/>
                <w:sz w:val="14"/>
                <w:szCs w:val="14"/>
              </w:rPr>
              <w:t>reference MRC 1 or 2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13D6C08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30A4FCD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4483CED8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</w:p>
        </w:tc>
      </w:tr>
      <w:tr w:rsidR="00154C1E" w:rsidRPr="00090170" w14:paraId="334FC8CD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7BDEF016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32AD70E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MRC 3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2D04F5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4C8184A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0.88 (0.55–1.41)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1FCA69F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2F15316B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16D7306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586971C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MRC 4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03FCC1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0A86846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0.61 (0.37–0.97), p &lt; 0.05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5920D4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5BA64308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5B15A5A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68817C1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MRC 5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4A83736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2FEFDEF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0.39 (0.16–0.93), p &lt; 0.05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204A40D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7F3E4A23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14667C5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3ABC3DA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Depression score (HADS)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90170">
              <w:rPr>
                <w:color w:val="000000"/>
                <w:sz w:val="14"/>
                <w:szCs w:val="14"/>
              </w:rPr>
              <w:t>reference "not depressed" 0-7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2958CF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1E4E28D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78187AA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</w:p>
        </w:tc>
      </w:tr>
      <w:tr w:rsidR="00154C1E" w:rsidRPr="00090170" w14:paraId="1CC3828B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13AF289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41B3DBE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Risk of depression 8-10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2C08F51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6EAFD6C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0.77(0.51–1.18)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ACEDB6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509E58E6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1373C1A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center"/>
          </w:tcPr>
          <w:p w14:paraId="5AD9BFA5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Depressed 11</w:t>
            </w:r>
          </w:p>
        </w:tc>
        <w:tc>
          <w:tcPr>
            <w:tcW w:w="349" w:type="pct"/>
            <w:shd w:val="clear" w:color="auto" w:fill="auto"/>
            <w:vAlign w:val="center"/>
          </w:tcPr>
          <w:p w14:paraId="6E9A06D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26044CA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0.56 (0.37–0.85), p &lt; 0.05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0DFD7C8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4C278212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65C548F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5C8C3A2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Source of referral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  <w:r w:rsidRPr="00090170">
              <w:rPr>
                <w:color w:val="000000"/>
                <w:sz w:val="14"/>
                <w:szCs w:val="14"/>
              </w:rPr>
              <w:t>reference: Consultant respiratory physician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A9F42D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1AD3B15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OR 1.0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4647D0F1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</w:p>
        </w:tc>
      </w:tr>
      <w:tr w:rsidR="00154C1E" w:rsidRPr="00090170" w14:paraId="1DE3360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22B5C22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31E7502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In-patient COPD multidisciplinary team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11FAC22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5BF7582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0.87 (0.48–1.57)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AFD2E3A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6A0DD89A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309D2F1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19238EA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Hospital physiotherapist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4251AC1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1E800F6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0.55 (0.27 - 1.15)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1DC434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3DAC9E25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303B75AC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741E0645" w14:textId="5D1AEBEC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G</w:t>
            </w:r>
            <w:r w:rsidR="005A4CF5">
              <w:rPr>
                <w:color w:val="000000"/>
                <w:sz w:val="14"/>
                <w:szCs w:val="14"/>
              </w:rPr>
              <w:t>eneral practitioner referral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EE38D8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3AB8AB9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0.42 (0.24–0.74), p &lt; 0.05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599B80E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05DD2177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223BB9D3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685498F5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Practice nurse </w:t>
            </w:r>
            <w:r w:rsidR="005A4CF5">
              <w:rPr>
                <w:color w:val="000000"/>
                <w:sz w:val="14"/>
                <w:szCs w:val="14"/>
              </w:rPr>
              <w:t>referral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107CEFE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240B74C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0.89 (0.54 - 1.48)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68B378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04749DC5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0F597E4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774EAF3A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Community COPD clinic </w:t>
            </w:r>
            <w:r w:rsidR="005A4CF5">
              <w:rPr>
                <w:color w:val="000000"/>
                <w:sz w:val="14"/>
                <w:szCs w:val="14"/>
              </w:rPr>
              <w:t>referral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20A535D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7D0E3C35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0.82 (0.49 - 1.35)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2628C0A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170A5F02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08D537C8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76C9A36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Other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08DDB7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O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4D2A320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0.55 (0.15 - 2.07)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6CE652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3DB38F42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03EB962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proofErr w:type="spellStart"/>
            <w:r w:rsidRPr="00090170">
              <w:rPr>
                <w:rFonts w:eastAsia="Times New Roman"/>
                <w:color w:val="000000"/>
                <w:sz w:val="14"/>
                <w:szCs w:val="14"/>
              </w:rPr>
              <w:t>Selzler</w:t>
            </w:r>
            <w:proofErr w:type="spellEnd"/>
            <w:r w:rsidRPr="00090170">
              <w:rPr>
                <w:rFonts w:eastAsia="Times New Roman"/>
                <w:color w:val="000000"/>
                <w:sz w:val="14"/>
                <w:szCs w:val="14"/>
              </w:rPr>
              <w:t xml:space="preserve"> </w:t>
            </w:r>
            <w:r>
              <w:rPr>
                <w:rFonts w:eastAsia="Times New Roman"/>
                <w:color w:val="000000"/>
                <w:sz w:val="14"/>
                <w:szCs w:val="14"/>
              </w:rPr>
              <w:t>et al. (</w:t>
            </w:r>
            <w:r w:rsidRPr="00090170">
              <w:rPr>
                <w:rFonts w:eastAsia="Times New Roman"/>
                <w:color w:val="000000"/>
                <w:sz w:val="14"/>
                <w:szCs w:val="14"/>
              </w:rPr>
              <w:t>2016</w:t>
            </w:r>
            <w:r>
              <w:rPr>
                <w:rFonts w:eastAsia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7FEC72D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Age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2CFE9B0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3E8EAF11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β = 0.22, p = 0.12, r = 0.10, partial r = 0 .19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02DEF041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2FCB1504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2C8B9FD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037EA7F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Baseline SGRQ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2CFE411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3113D61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β = -0.15,  p = 0.23, r = -0.22, partial r = -0.15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108F5D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742BC4C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1CF1F5E0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0972476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Smoking history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02AEB28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098C06BF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β = -0.07, p= 0.57, r = -0.15, partial r = -0 .07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5BEB7D1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471E304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4E29C00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32B847A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Task self-efficacy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2A272B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0D18B40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β = 0.32,  p = 0.04, r =0.23, partial r = 0.26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07BF0B3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2C89D15D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6C2F9BFD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7980249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Coping self-efficacy (confidence for exercising when you feel discomfort)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440842B8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0BF4578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β = -0.16,  p = 0.26, r =0.03, partial r = -0.10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7CF735F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53ECC453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3E31AC0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12A29C0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Scheduling self-efficacy (confidence for arranging schedule to include regular exercise)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348BDE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18AAA02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β = 0.12, p = 0.42,  r = 0.29, partial r = 0.10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4CE284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  <w:tr w:rsidR="00154C1E" w:rsidRPr="00090170" w14:paraId="40E77E29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3D34806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proofErr w:type="spellStart"/>
            <w:r w:rsidRPr="00090170">
              <w:rPr>
                <w:rFonts w:eastAsia="Times New Roman"/>
                <w:color w:val="000000"/>
                <w:sz w:val="14"/>
                <w:szCs w:val="14"/>
              </w:rPr>
              <w:t>Selzle</w:t>
            </w:r>
            <w:r w:rsidR="0092663F">
              <w:rPr>
                <w:rFonts w:eastAsia="Times New Roman"/>
                <w:color w:val="000000"/>
                <w:sz w:val="14"/>
                <w:szCs w:val="14"/>
              </w:rPr>
              <w:t>r</w:t>
            </w:r>
            <w:proofErr w:type="spellEnd"/>
            <w:r>
              <w:rPr>
                <w:rFonts w:eastAsia="Times New Roman"/>
                <w:color w:val="000000"/>
                <w:sz w:val="14"/>
                <w:szCs w:val="14"/>
              </w:rPr>
              <w:t xml:space="preserve"> et al. (</w:t>
            </w:r>
            <w:r w:rsidRPr="00090170">
              <w:rPr>
                <w:rFonts w:eastAsia="Times New Roman"/>
                <w:color w:val="000000"/>
                <w:sz w:val="14"/>
                <w:szCs w:val="14"/>
              </w:rPr>
              <w:t>2012</w:t>
            </w:r>
            <w:r>
              <w:rPr>
                <w:rFonts w:eastAsia="Times New Roman"/>
                <w:color w:val="000000"/>
                <w:sz w:val="14"/>
                <w:szCs w:val="14"/>
              </w:rPr>
              <w:t>)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222E46CF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Age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645F3BC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D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3486280D" w14:textId="77777777" w:rsidR="00154C1E" w:rsidRPr="00090170" w:rsidRDefault="009E1560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Discriminant function coefficient</w:t>
            </w:r>
            <w:r w:rsidR="00F7386E">
              <w:rPr>
                <w:color w:val="000000"/>
                <w:sz w:val="14"/>
                <w:szCs w:val="14"/>
              </w:rPr>
              <w:t xml:space="preserve"> = </w:t>
            </w:r>
            <w:r w:rsidR="00154C1E" w:rsidRPr="00090170">
              <w:rPr>
                <w:color w:val="000000"/>
                <w:sz w:val="14"/>
                <w:szCs w:val="14"/>
              </w:rPr>
              <w:t>0.6</w:t>
            </w:r>
            <w:r w:rsidR="00154C1E">
              <w:rPr>
                <w:color w:val="000000"/>
                <w:sz w:val="14"/>
                <w:szCs w:val="14"/>
              </w:rPr>
              <w:t>5</w:t>
            </w:r>
            <w:r>
              <w:rPr>
                <w:color w:val="000000"/>
                <w:sz w:val="14"/>
                <w:szCs w:val="14"/>
              </w:rPr>
              <w:t xml:space="preserve"> 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19BB48E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5FD92D36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0BDFBAFF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211582C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General health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1470AB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2D7238EA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0.34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11FE323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6054AB5A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29A86A8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3D0B84D3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Physical functioning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DF36CF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7EA72EAA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0.41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EB63D25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66F0EC1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2B3E7FBA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17B6C8D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Total SGRQ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5A443B9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06AE2ADB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-0.4</w:t>
            </w:r>
            <w:r w:rsidR="00154C1E">
              <w:rPr>
                <w:color w:val="000000"/>
                <w:sz w:val="14"/>
                <w:szCs w:val="14"/>
              </w:rPr>
              <w:t>4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2AECCBA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-</w:t>
            </w:r>
          </w:p>
        </w:tc>
      </w:tr>
      <w:tr w:rsidR="00154C1E" w:rsidRPr="00090170" w14:paraId="1FD99E4D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439EE7A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4228F630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Smoker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8795C1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22CEB13A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0.44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E71D3DC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01B7B0D3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7A9AC1B7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1E06903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Bodily pain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7CD6E52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5B219681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0.6</w:t>
            </w:r>
            <w:r w:rsidR="00154C1E">
              <w:rPr>
                <w:color w:val="000000"/>
                <w:sz w:val="14"/>
                <w:szCs w:val="14"/>
              </w:rPr>
              <w:t>3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297B997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63059165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7F072F64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lastRenderedPageBreak/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51B21DFE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Vitality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9358432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C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551D53B8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0.52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6121A6B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0651DE3C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67A7C481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2A2A6986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Social functioning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381EF94B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174E9441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0.56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3C9A4B91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19D7464D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0DC74E22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320D39E1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Mental health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40724A2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7B94673A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0.45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074915D5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247F374E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72B0BB1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0106F16D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 xml:space="preserve">Role emotional 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02688465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7EABC718" w14:textId="77777777" w:rsidR="00154C1E" w:rsidRPr="00090170" w:rsidRDefault="00CE7F41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Discriminant function coefficient = </w:t>
            </w:r>
            <w:r w:rsidR="00154C1E" w:rsidRPr="00090170">
              <w:rPr>
                <w:color w:val="000000"/>
                <w:sz w:val="14"/>
                <w:szCs w:val="14"/>
              </w:rPr>
              <w:t>0.35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1F01D619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+</w:t>
            </w:r>
          </w:p>
        </w:tc>
      </w:tr>
      <w:tr w:rsidR="00154C1E" w:rsidRPr="00090170" w14:paraId="0749841E" w14:textId="77777777" w:rsidTr="00F56E3A">
        <w:trPr>
          <w:trHeight w:val="170"/>
        </w:trPr>
        <w:tc>
          <w:tcPr>
            <w:tcW w:w="525" w:type="pct"/>
            <w:shd w:val="clear" w:color="auto" w:fill="auto"/>
            <w:noWrap/>
            <w:vAlign w:val="bottom"/>
          </w:tcPr>
          <w:p w14:paraId="3F7963FB" w14:textId="77777777" w:rsidR="00154C1E" w:rsidRPr="00090170" w:rsidRDefault="00154C1E" w:rsidP="00F56E3A">
            <w:pPr>
              <w:rPr>
                <w:rFonts w:eastAsia="Times New Roman"/>
                <w:color w:val="000000"/>
                <w:sz w:val="14"/>
                <w:szCs w:val="14"/>
              </w:rPr>
            </w:pPr>
            <w:r w:rsidRPr="00090170">
              <w:rPr>
                <w:rFonts w:eastAsia="Times New Roman"/>
                <w:color w:val="000000"/>
                <w:sz w:val="14"/>
                <w:szCs w:val="14"/>
              </w:rPr>
              <w:t>Covey</w:t>
            </w:r>
            <w:r>
              <w:rPr>
                <w:rFonts w:eastAsia="Times New Roman"/>
                <w:color w:val="000000"/>
                <w:sz w:val="14"/>
                <w:szCs w:val="14"/>
              </w:rPr>
              <w:t xml:space="preserve"> et al. (</w:t>
            </w:r>
            <w:r w:rsidRPr="00090170">
              <w:rPr>
                <w:rFonts w:eastAsia="Times New Roman"/>
                <w:color w:val="000000"/>
                <w:sz w:val="14"/>
                <w:szCs w:val="14"/>
              </w:rPr>
              <w:t>2014</w:t>
            </w:r>
            <w:r>
              <w:rPr>
                <w:rFonts w:eastAsia="Times New Roman"/>
                <w:color w:val="000000"/>
                <w:sz w:val="14"/>
                <w:szCs w:val="14"/>
              </w:rPr>
              <w:t>)</w:t>
            </w:r>
            <w:r w:rsidRPr="00090170">
              <w:rPr>
                <w:color w:val="000000"/>
                <w:sz w:val="14"/>
                <w:szCs w:val="14"/>
              </w:rPr>
              <w:t> </w:t>
            </w:r>
          </w:p>
        </w:tc>
        <w:tc>
          <w:tcPr>
            <w:tcW w:w="2231" w:type="pct"/>
            <w:shd w:val="clear" w:color="auto" w:fill="auto"/>
            <w:noWrap/>
            <w:vAlign w:val="bottom"/>
          </w:tcPr>
          <w:p w14:paraId="2EFD7A50" w14:textId="71DCDDCC" w:rsidR="00154C1E" w:rsidRPr="00090170" w:rsidRDefault="00C564C0" w:rsidP="00F56E3A">
            <w:pPr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 xml:space="preserve">Resistance </w:t>
            </w:r>
            <w:r w:rsidR="00295FB2">
              <w:rPr>
                <w:color w:val="000000"/>
                <w:sz w:val="14"/>
                <w:szCs w:val="14"/>
              </w:rPr>
              <w:t>traini</w:t>
            </w:r>
            <w:r w:rsidR="005B2A22">
              <w:rPr>
                <w:color w:val="000000"/>
                <w:sz w:val="14"/>
                <w:szCs w:val="14"/>
              </w:rPr>
              <w:t>n</w:t>
            </w:r>
            <w:r w:rsidR="00295FB2">
              <w:rPr>
                <w:color w:val="000000"/>
                <w:sz w:val="14"/>
                <w:szCs w:val="14"/>
              </w:rPr>
              <w:t xml:space="preserve">g </w:t>
            </w:r>
            <w:r>
              <w:rPr>
                <w:color w:val="000000"/>
                <w:sz w:val="14"/>
                <w:szCs w:val="14"/>
              </w:rPr>
              <w:t xml:space="preserve">(RT) then aerobic </w:t>
            </w:r>
            <w:r w:rsidR="00295FB2">
              <w:rPr>
                <w:color w:val="000000"/>
                <w:sz w:val="14"/>
                <w:szCs w:val="14"/>
              </w:rPr>
              <w:t xml:space="preserve">training </w:t>
            </w:r>
            <w:r>
              <w:rPr>
                <w:color w:val="000000"/>
                <w:sz w:val="14"/>
                <w:szCs w:val="14"/>
              </w:rPr>
              <w:t xml:space="preserve">(AT) vs </w:t>
            </w:r>
            <w:r w:rsidR="007B007E">
              <w:rPr>
                <w:color w:val="000000"/>
                <w:sz w:val="14"/>
                <w:szCs w:val="14"/>
              </w:rPr>
              <w:t>C</w:t>
            </w:r>
            <w:r>
              <w:rPr>
                <w:color w:val="000000"/>
                <w:sz w:val="14"/>
                <w:szCs w:val="14"/>
              </w:rPr>
              <w:t>ombined RT+AT vs AT</w:t>
            </w:r>
            <w:r w:rsidR="000D2DA4">
              <w:rPr>
                <w:color w:val="000000"/>
                <w:sz w:val="14"/>
                <w:szCs w:val="14"/>
              </w:rPr>
              <w:t xml:space="preserve"> </w:t>
            </w:r>
            <w:r w:rsidR="00295FB2">
              <w:rPr>
                <w:color w:val="000000"/>
                <w:sz w:val="14"/>
                <w:szCs w:val="14"/>
              </w:rPr>
              <w:t>(</w:t>
            </w:r>
            <w:r w:rsidR="005B2A22">
              <w:rPr>
                <w:color w:val="000000"/>
                <w:sz w:val="14"/>
                <w:szCs w:val="14"/>
              </w:rPr>
              <w:t>a</w:t>
            </w:r>
            <w:r w:rsidR="000D2DA4">
              <w:rPr>
                <w:color w:val="000000"/>
                <w:sz w:val="14"/>
                <w:szCs w:val="14"/>
              </w:rPr>
              <w:t>ttendance</w:t>
            </w:r>
            <w:r w:rsidR="000D2DA4" w:rsidRPr="00090170">
              <w:rPr>
                <w:color w:val="000000"/>
                <w:sz w:val="14"/>
                <w:szCs w:val="14"/>
              </w:rPr>
              <w:t xml:space="preserve"> </w:t>
            </w:r>
            <w:r w:rsidR="00154C1E" w:rsidRPr="00090170">
              <w:rPr>
                <w:color w:val="000000"/>
                <w:sz w:val="14"/>
                <w:szCs w:val="14"/>
              </w:rPr>
              <w:t>between three groups</w:t>
            </w:r>
            <w:r w:rsidR="00295FB2">
              <w:rPr>
                <w:color w:val="000000"/>
                <w:sz w:val="14"/>
                <w:szCs w:val="14"/>
              </w:rPr>
              <w:t>)</w:t>
            </w:r>
          </w:p>
        </w:tc>
        <w:tc>
          <w:tcPr>
            <w:tcW w:w="349" w:type="pct"/>
            <w:shd w:val="clear" w:color="auto" w:fill="auto"/>
            <w:vAlign w:val="bottom"/>
          </w:tcPr>
          <w:p w14:paraId="4D4A18A4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E</w:t>
            </w:r>
          </w:p>
        </w:tc>
        <w:tc>
          <w:tcPr>
            <w:tcW w:w="1439" w:type="pct"/>
            <w:shd w:val="clear" w:color="auto" w:fill="auto"/>
            <w:noWrap/>
            <w:vAlign w:val="bottom"/>
          </w:tcPr>
          <w:p w14:paraId="2EA033A8" w14:textId="47BE79BE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p = 0.</w:t>
            </w:r>
            <w:r w:rsidR="000D2DA4">
              <w:rPr>
                <w:color w:val="000000"/>
                <w:sz w:val="14"/>
                <w:szCs w:val="14"/>
              </w:rPr>
              <w:t>67</w:t>
            </w:r>
          </w:p>
        </w:tc>
        <w:tc>
          <w:tcPr>
            <w:tcW w:w="456" w:type="pct"/>
            <w:tcBorders>
              <w:right w:val="nil"/>
            </w:tcBorders>
            <w:shd w:val="clear" w:color="auto" w:fill="auto"/>
            <w:noWrap/>
            <w:vAlign w:val="bottom"/>
          </w:tcPr>
          <w:p w14:paraId="52EA72F8" w14:textId="77777777" w:rsidR="00154C1E" w:rsidRPr="00090170" w:rsidRDefault="00154C1E" w:rsidP="00F56E3A">
            <w:pPr>
              <w:rPr>
                <w:color w:val="000000"/>
                <w:sz w:val="14"/>
                <w:szCs w:val="14"/>
              </w:rPr>
            </w:pPr>
            <w:r w:rsidRPr="00090170">
              <w:rPr>
                <w:color w:val="000000"/>
                <w:sz w:val="14"/>
                <w:szCs w:val="14"/>
              </w:rPr>
              <w:t>0</w:t>
            </w:r>
          </w:p>
        </w:tc>
      </w:tr>
    </w:tbl>
    <w:p w14:paraId="5938C993" w14:textId="77777777" w:rsidR="00D43E61" w:rsidRPr="00154C1E" w:rsidRDefault="001A7F10" w:rsidP="009D3524">
      <w:pPr>
        <w:pBdr>
          <w:top w:val="single" w:sz="4" w:space="1" w:color="auto"/>
        </w:pBdr>
        <w:rPr>
          <w:b/>
          <w:bCs/>
        </w:rPr>
      </w:pPr>
      <w:r>
        <w:rPr>
          <w:sz w:val="16"/>
          <w:szCs w:val="16"/>
        </w:rPr>
        <w:t xml:space="preserve">CI = confidence interval; </w:t>
      </w:r>
      <w:r w:rsidR="00154C1E">
        <w:rPr>
          <w:sz w:val="16"/>
          <w:szCs w:val="16"/>
        </w:rPr>
        <w:t>D = demographic factors; C = comorbidities; P = psychological factors; S = medical condition severity; O = other factors; E = exercise program factors</w:t>
      </w:r>
      <w:r w:rsidR="00E36601">
        <w:rPr>
          <w:sz w:val="16"/>
          <w:szCs w:val="16"/>
        </w:rPr>
        <w:t xml:space="preserve">; </w:t>
      </w:r>
      <w:r w:rsidR="006C2B9B">
        <w:rPr>
          <w:sz w:val="16"/>
          <w:szCs w:val="16"/>
        </w:rPr>
        <w:t xml:space="preserve">BMI = body mass index; </w:t>
      </w:r>
      <w:r w:rsidR="00956007">
        <w:rPr>
          <w:sz w:val="16"/>
          <w:szCs w:val="16"/>
        </w:rPr>
        <w:t xml:space="preserve">FEV1 = forced expiratory volume in 1 second; </w:t>
      </w:r>
      <w:r w:rsidR="00AE3A31">
        <w:rPr>
          <w:sz w:val="16"/>
          <w:szCs w:val="16"/>
        </w:rPr>
        <w:t xml:space="preserve">SOBQ = </w:t>
      </w:r>
      <w:r w:rsidR="000A7C55">
        <w:rPr>
          <w:sz w:val="16"/>
          <w:szCs w:val="16"/>
        </w:rPr>
        <w:t>shortness of breath questionnaire</w:t>
      </w:r>
      <w:r w:rsidR="002E04F6">
        <w:rPr>
          <w:sz w:val="16"/>
          <w:szCs w:val="16"/>
        </w:rPr>
        <w:t xml:space="preserve">; LVRS = lung volume reduction surgery; </w:t>
      </w:r>
      <w:r w:rsidR="00D63EE2">
        <w:rPr>
          <w:sz w:val="16"/>
          <w:szCs w:val="16"/>
        </w:rPr>
        <w:t xml:space="preserve">STAI = State-Trait Anxiety Inventory; </w:t>
      </w:r>
      <w:r w:rsidR="009F0991">
        <w:rPr>
          <w:sz w:val="16"/>
          <w:szCs w:val="16"/>
        </w:rPr>
        <w:t>BDI = Beck Depression Inventory</w:t>
      </w:r>
      <w:r w:rsidR="00057153">
        <w:rPr>
          <w:sz w:val="16"/>
          <w:szCs w:val="16"/>
        </w:rPr>
        <w:t xml:space="preserve">; </w:t>
      </w:r>
      <w:r w:rsidR="006746CA">
        <w:rPr>
          <w:sz w:val="16"/>
          <w:szCs w:val="16"/>
        </w:rPr>
        <w:t xml:space="preserve">FVC = forced vital capacity; SF-36 = 36-Item Short Form Survey; </w:t>
      </w:r>
      <w:r w:rsidR="00241380">
        <w:rPr>
          <w:sz w:val="16"/>
          <w:szCs w:val="16"/>
        </w:rPr>
        <w:t>IT = interval training; CTHI = continuous training at high intensity</w:t>
      </w:r>
      <w:r w:rsidR="005F11D1">
        <w:rPr>
          <w:sz w:val="16"/>
          <w:szCs w:val="16"/>
        </w:rPr>
        <w:t xml:space="preserve">; CTVT = continuous training at ventilatory threshold; </w:t>
      </w:r>
      <w:r w:rsidR="005329ED">
        <w:rPr>
          <w:sz w:val="16"/>
          <w:szCs w:val="16"/>
        </w:rPr>
        <w:t xml:space="preserve">IMD = Index of Multiple Deprivation Score; </w:t>
      </w:r>
      <w:r w:rsidR="004A13C9">
        <w:rPr>
          <w:sz w:val="16"/>
          <w:szCs w:val="16"/>
        </w:rPr>
        <w:t>MRC = Medical Research Council dyspnoea scale</w:t>
      </w:r>
      <w:r w:rsidR="005A4CF5">
        <w:rPr>
          <w:sz w:val="16"/>
          <w:szCs w:val="16"/>
        </w:rPr>
        <w:t>; HADS = Hospital Anxiety and Depression Scale; COPD = chronic obstructive pulmonary disease</w:t>
      </w:r>
      <w:r w:rsidR="000F0F70">
        <w:rPr>
          <w:sz w:val="16"/>
          <w:szCs w:val="16"/>
        </w:rPr>
        <w:t>; SGRQ = St. Georges Respiratory Questionnaire</w:t>
      </w:r>
      <w:r w:rsidR="00C43C8B">
        <w:rPr>
          <w:sz w:val="16"/>
          <w:szCs w:val="16"/>
        </w:rPr>
        <w:t>;</w:t>
      </w:r>
    </w:p>
    <w:sectPr w:rsidR="00D43E61" w:rsidRPr="00154C1E" w:rsidSect="00381E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4C1E"/>
    <w:rsid w:val="00057153"/>
    <w:rsid w:val="000A7C55"/>
    <w:rsid w:val="000C45D6"/>
    <w:rsid w:val="000D2DA4"/>
    <w:rsid w:val="000F0F70"/>
    <w:rsid w:val="00154C1E"/>
    <w:rsid w:val="001A7F10"/>
    <w:rsid w:val="001F5770"/>
    <w:rsid w:val="00241380"/>
    <w:rsid w:val="00295FB2"/>
    <w:rsid w:val="002E04F6"/>
    <w:rsid w:val="00303583"/>
    <w:rsid w:val="00337CC2"/>
    <w:rsid w:val="0037036D"/>
    <w:rsid w:val="00381E34"/>
    <w:rsid w:val="004A13C9"/>
    <w:rsid w:val="005329ED"/>
    <w:rsid w:val="005A4CF5"/>
    <w:rsid w:val="005B2A22"/>
    <w:rsid w:val="005F11D1"/>
    <w:rsid w:val="006746CA"/>
    <w:rsid w:val="00696C39"/>
    <w:rsid w:val="00697478"/>
    <w:rsid w:val="006C2B9B"/>
    <w:rsid w:val="006F3624"/>
    <w:rsid w:val="00724019"/>
    <w:rsid w:val="007B007E"/>
    <w:rsid w:val="00801E93"/>
    <w:rsid w:val="00872DFA"/>
    <w:rsid w:val="008A22D6"/>
    <w:rsid w:val="009110EB"/>
    <w:rsid w:val="0092663F"/>
    <w:rsid w:val="00956007"/>
    <w:rsid w:val="009D3524"/>
    <w:rsid w:val="009E1560"/>
    <w:rsid w:val="009F0991"/>
    <w:rsid w:val="00AE3A31"/>
    <w:rsid w:val="00BF2CB4"/>
    <w:rsid w:val="00C07CD2"/>
    <w:rsid w:val="00C43C8B"/>
    <w:rsid w:val="00C564C0"/>
    <w:rsid w:val="00CE7F41"/>
    <w:rsid w:val="00CF2242"/>
    <w:rsid w:val="00D63EE2"/>
    <w:rsid w:val="00E36601"/>
    <w:rsid w:val="00F7386E"/>
    <w:rsid w:val="00FC6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6D9259"/>
  <w14:defaultImageDpi w14:val="32767"/>
  <w15:chartTrackingRefBased/>
  <w15:docId w15:val="{5D8E6B84-76F9-8549-8500-4B1393D1C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154C1E"/>
    <w:rPr>
      <w:rFonts w:ascii="Times New Roman" w:hAnsi="Times New Roman" w:cs="Times New Roman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07CD2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7CD2"/>
    <w:rPr>
      <w:rFonts w:ascii="Times New Roman" w:hAnsi="Times New Roman" w:cs="Times New Roman"/>
      <w:sz w:val="18"/>
      <w:szCs w:val="18"/>
      <w:lang w:val="en-CA"/>
    </w:rPr>
  </w:style>
  <w:style w:type="paragraph" w:styleId="Revision">
    <w:name w:val="Revision"/>
    <w:hidden/>
    <w:uiPriority w:val="99"/>
    <w:semiHidden/>
    <w:rsid w:val="00C07CD2"/>
    <w:rPr>
      <w:rFonts w:ascii="Times New Roman" w:hAnsi="Times New Roman" w:cs="Times New Roman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2</Pages>
  <Words>691</Words>
  <Characters>3940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Shaw</dc:creator>
  <cp:keywords/>
  <dc:description/>
  <cp:lastModifiedBy>Julia Shaw</cp:lastModifiedBy>
  <cp:revision>38</cp:revision>
  <dcterms:created xsi:type="dcterms:W3CDTF">2020-07-13T20:19:00Z</dcterms:created>
  <dcterms:modified xsi:type="dcterms:W3CDTF">2022-02-14T19:22:00Z</dcterms:modified>
</cp:coreProperties>
</file>