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660617" w14:textId="77777777" w:rsidR="003F5DDF" w:rsidRPr="003F5DDF" w:rsidRDefault="003F5DDF" w:rsidP="003F5DDF">
      <w:pPr>
        <w:spacing w:line="480" w:lineRule="auto"/>
        <w:rPr>
          <w:rFonts w:ascii="Times New Roman" w:hAnsi="Times New Roman" w:cs="Times New Roman"/>
          <w:b/>
          <w:bCs/>
          <w:noProof/>
          <w:sz w:val="24"/>
          <w:szCs w:val="24"/>
          <w:lang w:val="en-GB"/>
        </w:rPr>
      </w:pPr>
      <w:r w:rsidRPr="003F5DDF">
        <w:rPr>
          <w:rFonts w:ascii="Times New Roman" w:hAnsi="Times New Roman" w:cs="Times New Roman"/>
          <w:b/>
          <w:bCs/>
          <w:noProof/>
          <w:sz w:val="24"/>
          <w:szCs w:val="24"/>
          <w:lang w:val="en-GB"/>
        </w:rPr>
        <w:t>Additional file 2</w:t>
      </w:r>
    </w:p>
    <w:p w14:paraId="1B046092" w14:textId="77777777" w:rsidR="003F5DDF" w:rsidRPr="003F5DDF" w:rsidRDefault="003F5DDF" w:rsidP="003F5DDF">
      <w:pPr>
        <w:spacing w:line="480" w:lineRule="auto"/>
        <w:rPr>
          <w:rFonts w:ascii="Times New Roman" w:hAnsi="Times New Roman" w:cs="Times New Roman"/>
          <w:b/>
          <w:bCs/>
          <w:noProof/>
          <w:sz w:val="24"/>
          <w:szCs w:val="24"/>
          <w:lang w:val="en-GB"/>
        </w:rPr>
      </w:pPr>
      <w:r w:rsidRPr="003F5DDF">
        <w:rPr>
          <w:rFonts w:ascii="Times New Roman" w:hAnsi="Times New Roman" w:cs="Times New Roman"/>
          <w:b/>
          <w:bCs/>
          <w:noProof/>
          <w:sz w:val="24"/>
          <w:szCs w:val="24"/>
          <w:lang w:val="en-GB"/>
        </w:rPr>
        <w:t>List of references used to test data extraction grid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122"/>
        <w:gridCol w:w="6938"/>
      </w:tblGrid>
      <w:tr w:rsidR="003F5DDF" w:rsidRPr="0010683D" w14:paraId="03FD893C" w14:textId="77777777" w:rsidTr="007E4D13">
        <w:tc>
          <w:tcPr>
            <w:tcW w:w="2122" w:type="dxa"/>
          </w:tcPr>
          <w:p w14:paraId="11F98E12" w14:textId="77777777" w:rsidR="003F5DDF" w:rsidRPr="0010683D" w:rsidRDefault="003F5DDF" w:rsidP="007E4D13">
            <w:pPr>
              <w:spacing w:line="480" w:lineRule="auto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en-GB"/>
              </w:rPr>
            </w:pPr>
            <w:r w:rsidRPr="0010683D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en-GB"/>
              </w:rPr>
              <w:t>Design</w:t>
            </w:r>
          </w:p>
        </w:tc>
        <w:tc>
          <w:tcPr>
            <w:tcW w:w="6940" w:type="dxa"/>
          </w:tcPr>
          <w:p w14:paraId="2DCBF187" w14:textId="77777777" w:rsidR="003F5DDF" w:rsidRPr="0010683D" w:rsidRDefault="003F5DDF" w:rsidP="007E4D13">
            <w:pPr>
              <w:spacing w:line="480" w:lineRule="auto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en-GB"/>
              </w:rPr>
            </w:pPr>
            <w:r w:rsidRPr="0010683D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en-GB"/>
              </w:rPr>
              <w:t>References</w:t>
            </w:r>
          </w:p>
        </w:tc>
      </w:tr>
      <w:tr w:rsidR="003F5DDF" w:rsidRPr="0010683D" w14:paraId="58CCE24E" w14:textId="77777777" w:rsidTr="007E4D13">
        <w:tc>
          <w:tcPr>
            <w:tcW w:w="2122" w:type="dxa"/>
            <w:vMerge w:val="restart"/>
          </w:tcPr>
          <w:p w14:paraId="30867753" w14:textId="77777777" w:rsidR="003F5DDF" w:rsidRPr="0010683D" w:rsidRDefault="003F5DDF" w:rsidP="007E4D13">
            <w:pPr>
              <w:spacing w:line="480" w:lineRule="auto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en-GB"/>
              </w:rPr>
            </w:pPr>
            <w:r w:rsidRPr="0010683D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en-GB"/>
              </w:rPr>
              <w:t>Randomized controlled trials</w:t>
            </w:r>
          </w:p>
        </w:tc>
        <w:tc>
          <w:tcPr>
            <w:tcW w:w="6940" w:type="dxa"/>
          </w:tcPr>
          <w:p w14:paraId="319C6B4B" w14:textId="77777777" w:rsidR="003F5DDF" w:rsidRPr="0010683D" w:rsidRDefault="003F5DDF" w:rsidP="007E4D13">
            <w:pPr>
              <w:spacing w:line="48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GB"/>
              </w:rPr>
            </w:pPr>
            <w:r w:rsidRPr="0010683D">
              <w:rPr>
                <w:rFonts w:ascii="Times New Roman" w:hAnsi="Times New Roman" w:cs="Times New Roman"/>
                <w:noProof/>
                <w:sz w:val="24"/>
                <w:szCs w:val="24"/>
                <w:lang w:val="en-GB"/>
              </w:rPr>
              <w:t>Eaton, L. A., Kalichman, S. C., Kenny, D. A., &amp; Harel, O. (2013). A reanalysis of a behavioral intervention to prevent incident HIV infections : Including indirect effects in modeling outcomes of Project EXPLORE. AIDS Care, 25(7), 805‑811. https://doi.org/10.1080/09540121.2012.748870</w:t>
            </w:r>
          </w:p>
        </w:tc>
      </w:tr>
      <w:tr w:rsidR="003F5DDF" w:rsidRPr="0010683D" w14:paraId="27DE8480" w14:textId="77777777" w:rsidTr="007E4D13">
        <w:tc>
          <w:tcPr>
            <w:tcW w:w="2122" w:type="dxa"/>
            <w:vMerge/>
          </w:tcPr>
          <w:p w14:paraId="47129DCE" w14:textId="77777777" w:rsidR="003F5DDF" w:rsidRPr="0010683D" w:rsidRDefault="003F5DDF" w:rsidP="007E4D13">
            <w:pPr>
              <w:spacing w:line="480" w:lineRule="auto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en-GB"/>
              </w:rPr>
            </w:pPr>
          </w:p>
        </w:tc>
        <w:tc>
          <w:tcPr>
            <w:tcW w:w="6940" w:type="dxa"/>
          </w:tcPr>
          <w:p w14:paraId="303CCF03" w14:textId="77777777" w:rsidR="003F5DDF" w:rsidRPr="0010683D" w:rsidRDefault="003F5DDF" w:rsidP="007E4D13">
            <w:pPr>
              <w:spacing w:line="48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GB"/>
              </w:rPr>
            </w:pPr>
            <w:r w:rsidRPr="003F5DDF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Jean, K., Boily, M.-C., Danel, C., Moh, R., Badjé, A., Desgrées-du-Loû, A., Eholié, S., Lert, F., Dray-Spira, R., Anglaret, X., &amp; Ouattara, E. (2016). </w:t>
            </w:r>
            <w:r w:rsidRPr="0010683D">
              <w:rPr>
                <w:rFonts w:ascii="Times New Roman" w:hAnsi="Times New Roman" w:cs="Times New Roman"/>
                <w:noProof/>
                <w:sz w:val="24"/>
                <w:szCs w:val="24"/>
                <w:lang w:val="en-GB"/>
              </w:rPr>
              <w:t>What Level of Risk Compensation Would Offset the Preventive Effect of Early Antiretroviral Therapy? Simulations From the TEMPRANO Trial. American Journal of Epidemiology, 184(10), 755‑760. https://doi.org/10.1093/aje/kww127</w:t>
            </w:r>
          </w:p>
        </w:tc>
      </w:tr>
      <w:tr w:rsidR="003F5DDF" w:rsidRPr="0010683D" w14:paraId="53D0C79E" w14:textId="77777777" w:rsidTr="007E4D13">
        <w:tc>
          <w:tcPr>
            <w:tcW w:w="2122" w:type="dxa"/>
            <w:vMerge/>
          </w:tcPr>
          <w:p w14:paraId="1E8DF73F" w14:textId="77777777" w:rsidR="003F5DDF" w:rsidRPr="0010683D" w:rsidRDefault="003F5DDF" w:rsidP="007E4D13">
            <w:pPr>
              <w:spacing w:line="480" w:lineRule="auto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en-GB"/>
              </w:rPr>
            </w:pPr>
          </w:p>
        </w:tc>
        <w:tc>
          <w:tcPr>
            <w:tcW w:w="6940" w:type="dxa"/>
          </w:tcPr>
          <w:p w14:paraId="4752F012" w14:textId="77777777" w:rsidR="003F5DDF" w:rsidRPr="0010683D" w:rsidRDefault="003F5DDF" w:rsidP="007E4D13">
            <w:pPr>
              <w:spacing w:line="48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GB"/>
              </w:rPr>
            </w:pPr>
            <w:r w:rsidRPr="0010683D">
              <w:rPr>
                <w:rFonts w:ascii="Times New Roman" w:hAnsi="Times New Roman" w:cs="Times New Roman"/>
                <w:noProof/>
                <w:sz w:val="24"/>
                <w:szCs w:val="24"/>
                <w:lang w:val="en-GB"/>
              </w:rPr>
              <w:t>Larke, N., Cleophas-Mazige, B., Plummer, M. L., Obasi, A. I. N., Rwakatare, M., Todd, J., Changalucha, J., Weiss, H. A., Hayes, R. J., &amp; Ross, D. A. (2010). Impact of the MEMA kwa Vijana adolescent sexual and reproductive health interventions on use of health services by young people in rural Mwanza, Tanzania : Results of a cluster randomized trial. The Journal of Adolescent Health: Official Publication of the Society for Adolescent Medicine, 47(5), 512‑522. https://doi.org/10.1016/j.jadohealth.2010.03.020</w:t>
            </w:r>
          </w:p>
        </w:tc>
      </w:tr>
      <w:tr w:rsidR="003F5DDF" w:rsidRPr="0010683D" w14:paraId="4B16AFE9" w14:textId="77777777" w:rsidTr="007E4D13">
        <w:tc>
          <w:tcPr>
            <w:tcW w:w="2122" w:type="dxa"/>
            <w:vMerge/>
          </w:tcPr>
          <w:p w14:paraId="0B86D384" w14:textId="77777777" w:rsidR="003F5DDF" w:rsidRPr="0010683D" w:rsidRDefault="003F5DDF" w:rsidP="007E4D13">
            <w:pPr>
              <w:spacing w:line="480" w:lineRule="auto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en-GB"/>
              </w:rPr>
            </w:pPr>
          </w:p>
        </w:tc>
        <w:tc>
          <w:tcPr>
            <w:tcW w:w="6940" w:type="dxa"/>
          </w:tcPr>
          <w:p w14:paraId="4E6D1DA2" w14:textId="77777777" w:rsidR="003F5DDF" w:rsidRPr="0010683D" w:rsidRDefault="003F5DDF" w:rsidP="007E4D13">
            <w:pPr>
              <w:spacing w:line="48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GB"/>
              </w:rPr>
            </w:pPr>
            <w:r w:rsidRPr="0010683D">
              <w:rPr>
                <w:rFonts w:ascii="Times New Roman" w:hAnsi="Times New Roman" w:cs="Times New Roman"/>
                <w:noProof/>
                <w:sz w:val="24"/>
                <w:szCs w:val="24"/>
                <w:lang w:val="en-GB"/>
              </w:rPr>
              <w:t xml:space="preserve">McCarthy, E., Joseph, J., Foster, G., Mangwiro, A.-Z., Mwapasa, V., Oyeledun, B., Phiri, S., Sam-Agudu, N. A., &amp; Essajee, S. (2017). </w:t>
            </w:r>
            <w:r w:rsidRPr="0010683D">
              <w:rPr>
                <w:rFonts w:ascii="Times New Roman" w:hAnsi="Times New Roman" w:cs="Times New Roman"/>
                <w:noProof/>
                <w:sz w:val="24"/>
                <w:szCs w:val="24"/>
                <w:lang w:val="en-GB"/>
              </w:rPr>
              <w:lastRenderedPageBreak/>
              <w:t>Modeling the Impact of Retention Interventions on Mother-to-Child Transmission of HIV : Results From INSPIRE Studies in Malawi, Nigeria, and Zimbabwe. Jaids-Journal of Acquired Immune Deficiency Syndromes, 75, S233‑S239. https://doi.org/10.1097/QAI.0000000000001364</w:t>
            </w:r>
          </w:p>
        </w:tc>
      </w:tr>
      <w:tr w:rsidR="003F5DDF" w:rsidRPr="0010683D" w14:paraId="3CD1D4E3" w14:textId="77777777" w:rsidTr="007E4D13">
        <w:tc>
          <w:tcPr>
            <w:tcW w:w="2122" w:type="dxa"/>
            <w:vMerge/>
          </w:tcPr>
          <w:p w14:paraId="4067523D" w14:textId="77777777" w:rsidR="003F5DDF" w:rsidRPr="0010683D" w:rsidRDefault="003F5DDF" w:rsidP="007E4D13">
            <w:pPr>
              <w:spacing w:line="480" w:lineRule="auto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en-GB"/>
              </w:rPr>
            </w:pPr>
          </w:p>
        </w:tc>
        <w:tc>
          <w:tcPr>
            <w:tcW w:w="6940" w:type="dxa"/>
          </w:tcPr>
          <w:p w14:paraId="56CACAC5" w14:textId="77777777" w:rsidR="003F5DDF" w:rsidRPr="0010683D" w:rsidRDefault="003F5DDF" w:rsidP="007E4D13">
            <w:pPr>
              <w:spacing w:line="48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GB"/>
              </w:rPr>
            </w:pPr>
            <w:r w:rsidRPr="0010683D">
              <w:rPr>
                <w:rFonts w:ascii="Times New Roman" w:hAnsi="Times New Roman" w:cs="Times New Roman"/>
                <w:noProof/>
                <w:sz w:val="24"/>
                <w:szCs w:val="24"/>
                <w:lang w:val="en-GB"/>
              </w:rPr>
              <w:t>Özler, B., Hallman, K., Guimond, M.-F., Kelvin, E. A., Rogers, M., &amp; Karnley, E. (2020). Girl Empower – A gender transformative mentoring and cash transfer intervention to promote adolescent wellbeing : Impact findings from a cluster-randomized controlled trial in Liberia. SSM - Population Health, 10, 100527. https://doi.org/10.1016/j.ssmph.2019.100527</w:t>
            </w:r>
          </w:p>
        </w:tc>
      </w:tr>
      <w:tr w:rsidR="003F5DDF" w:rsidRPr="0010683D" w14:paraId="0798B75B" w14:textId="77777777" w:rsidTr="007E4D13">
        <w:tc>
          <w:tcPr>
            <w:tcW w:w="2122" w:type="dxa"/>
            <w:vMerge/>
          </w:tcPr>
          <w:p w14:paraId="58E0E2D4" w14:textId="77777777" w:rsidR="003F5DDF" w:rsidRPr="0010683D" w:rsidRDefault="003F5DDF" w:rsidP="007E4D13">
            <w:pPr>
              <w:spacing w:line="480" w:lineRule="auto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en-GB"/>
              </w:rPr>
            </w:pPr>
          </w:p>
        </w:tc>
        <w:tc>
          <w:tcPr>
            <w:tcW w:w="6940" w:type="dxa"/>
          </w:tcPr>
          <w:p w14:paraId="466ABB1A" w14:textId="77777777" w:rsidR="003F5DDF" w:rsidRPr="0010683D" w:rsidRDefault="003F5DDF" w:rsidP="007E4D13">
            <w:pPr>
              <w:spacing w:line="48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GB"/>
              </w:rPr>
            </w:pPr>
            <w:r w:rsidRPr="0010683D">
              <w:rPr>
                <w:rFonts w:ascii="Times New Roman" w:hAnsi="Times New Roman" w:cs="Times New Roman"/>
                <w:noProof/>
                <w:sz w:val="24"/>
                <w:szCs w:val="24"/>
                <w:lang w:val="en-GB"/>
              </w:rPr>
              <w:t>Sabin, L. L., Halim, N., Hamer, D. H., Simmons, E. M., Jonnalagadda, S., Larson Williams, A., Chemusto, H., Gifford, A. L., Bonawitz, R., Aroda, P., DeSilva, M., Gasuza, J., Mukasa, B., &amp; Messersmith, L. J. (2020). Retention in HIV Care Among HIV-Seropositive Pregnant and Postpartum Women in Uganda : Results of a Randomized Controlled Trial. AIDS and Behavior. https://doi.org/10.1007/s10461-020-02875-5</w:t>
            </w:r>
          </w:p>
        </w:tc>
      </w:tr>
      <w:tr w:rsidR="003F5DDF" w:rsidRPr="0010683D" w14:paraId="658E938F" w14:textId="77777777" w:rsidTr="007E4D13">
        <w:tc>
          <w:tcPr>
            <w:tcW w:w="2122" w:type="dxa"/>
            <w:vMerge w:val="restart"/>
          </w:tcPr>
          <w:p w14:paraId="08BEC88C" w14:textId="77777777" w:rsidR="003F5DDF" w:rsidRPr="0010683D" w:rsidRDefault="003F5DDF" w:rsidP="007E4D13">
            <w:pPr>
              <w:spacing w:line="480" w:lineRule="auto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en-GB"/>
              </w:rPr>
            </w:pPr>
            <w:r w:rsidRPr="0010683D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en-GB"/>
              </w:rPr>
              <w:t>Non randomized controlled trials</w:t>
            </w:r>
          </w:p>
        </w:tc>
        <w:tc>
          <w:tcPr>
            <w:tcW w:w="6940" w:type="dxa"/>
          </w:tcPr>
          <w:p w14:paraId="1A2055F7" w14:textId="77777777" w:rsidR="003F5DDF" w:rsidRPr="0010683D" w:rsidRDefault="003F5DDF" w:rsidP="007E4D13">
            <w:pPr>
              <w:spacing w:line="48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GB"/>
              </w:rPr>
            </w:pPr>
            <w:r w:rsidRPr="0010683D">
              <w:rPr>
                <w:rFonts w:ascii="Times New Roman" w:hAnsi="Times New Roman" w:cs="Times New Roman"/>
                <w:noProof/>
                <w:sz w:val="24"/>
                <w:szCs w:val="24"/>
                <w:lang w:val="en-GB"/>
              </w:rPr>
              <w:t>Ameh, S., Klipstein-Grobusch, K., Musenge, E., Kahn, K., Tollman, S., &amp; Gómez-Olivé, F. X. (2017). Effectiveness of an Integrated Approach to HIV and Hypertension Care in Rural South Africa : Controlled Interrupted Time-Series Analysis. JAIDS Journal of Acquired Immune Deficiency Syndromes, 75(4), 472‑479. https://doi.org/10.1097/QAI.0000000000001437</w:t>
            </w:r>
          </w:p>
        </w:tc>
      </w:tr>
      <w:tr w:rsidR="003F5DDF" w:rsidRPr="0010683D" w14:paraId="5C133010" w14:textId="77777777" w:rsidTr="007E4D13">
        <w:tc>
          <w:tcPr>
            <w:tcW w:w="2122" w:type="dxa"/>
            <w:vMerge/>
          </w:tcPr>
          <w:p w14:paraId="29BFC2F2" w14:textId="77777777" w:rsidR="003F5DDF" w:rsidRPr="0010683D" w:rsidRDefault="003F5DDF" w:rsidP="007E4D13">
            <w:pPr>
              <w:spacing w:line="480" w:lineRule="auto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en-GB"/>
              </w:rPr>
            </w:pPr>
          </w:p>
        </w:tc>
        <w:tc>
          <w:tcPr>
            <w:tcW w:w="6940" w:type="dxa"/>
          </w:tcPr>
          <w:p w14:paraId="3CA68A44" w14:textId="77777777" w:rsidR="003F5DDF" w:rsidRPr="0010683D" w:rsidRDefault="003F5DDF" w:rsidP="007E4D13">
            <w:pPr>
              <w:spacing w:line="48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GB"/>
              </w:rPr>
            </w:pPr>
            <w:r w:rsidRPr="0010683D">
              <w:rPr>
                <w:rFonts w:ascii="Times New Roman" w:hAnsi="Times New Roman" w:cs="Times New Roman"/>
                <w:noProof/>
                <w:sz w:val="24"/>
                <w:szCs w:val="24"/>
                <w:lang w:val="en-GB"/>
              </w:rPr>
              <w:t>Michielsen, K., Beauclair, R., Delva, W., Roelens, K., Van Rossem, R., &amp; Temmerman, M. (2012). Effectiveness of a peer-led HIV prevention intervention in secondary schools in Rwanda : Results from a non-randomized controlled trial. Bmc Public Health, 12, 729. https://doi.org/10.1186/1471-2458-12-729</w:t>
            </w:r>
          </w:p>
        </w:tc>
      </w:tr>
      <w:tr w:rsidR="003F5DDF" w:rsidRPr="0010683D" w14:paraId="72ED6BD8" w14:textId="77777777" w:rsidTr="007E4D13">
        <w:tc>
          <w:tcPr>
            <w:tcW w:w="2122" w:type="dxa"/>
            <w:vMerge/>
          </w:tcPr>
          <w:p w14:paraId="6727BC16" w14:textId="77777777" w:rsidR="003F5DDF" w:rsidRPr="0010683D" w:rsidRDefault="003F5DDF" w:rsidP="007E4D13">
            <w:pPr>
              <w:spacing w:line="480" w:lineRule="auto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en-GB"/>
              </w:rPr>
            </w:pPr>
          </w:p>
        </w:tc>
        <w:tc>
          <w:tcPr>
            <w:tcW w:w="6940" w:type="dxa"/>
          </w:tcPr>
          <w:p w14:paraId="7A6795DE" w14:textId="77777777" w:rsidR="003F5DDF" w:rsidRPr="0010683D" w:rsidRDefault="003F5DDF" w:rsidP="007E4D13">
            <w:pPr>
              <w:spacing w:line="48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GB"/>
              </w:rPr>
            </w:pPr>
            <w:r w:rsidRPr="0010683D">
              <w:rPr>
                <w:rFonts w:ascii="Times New Roman" w:hAnsi="Times New Roman" w:cs="Times New Roman"/>
                <w:noProof/>
                <w:sz w:val="24"/>
                <w:szCs w:val="24"/>
                <w:lang w:val="en-GB"/>
              </w:rPr>
              <w:t>Roux, P., Rojas Castro, D., Ndiaye, K., Debrus, M., Protopopescu, C., Le Gall, J.-M., Haas, A., Mora, M., Spire, B., Suzan-Monti, M., &amp; Carrieri, P. (2016). Increased Uptake of HCV Testing through a Community-Based Educational Intervention in Difficult-to-Reach People Who Inject Drugs : Results from the ANRS-AERLI Study. PloS One, 11(6), e0157062. https://doi.org/10.1371/journal.pone.0157062</w:t>
            </w:r>
          </w:p>
        </w:tc>
      </w:tr>
      <w:tr w:rsidR="003F5DDF" w:rsidRPr="0010683D" w14:paraId="2D32E2D8" w14:textId="77777777" w:rsidTr="007E4D13">
        <w:tc>
          <w:tcPr>
            <w:tcW w:w="2122" w:type="dxa"/>
            <w:vMerge w:val="restart"/>
          </w:tcPr>
          <w:p w14:paraId="194F2399" w14:textId="77777777" w:rsidR="003F5DDF" w:rsidRPr="0010683D" w:rsidRDefault="003F5DDF" w:rsidP="007E4D13">
            <w:pPr>
              <w:spacing w:line="480" w:lineRule="auto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en-GB"/>
              </w:rPr>
            </w:pPr>
            <w:r w:rsidRPr="0010683D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en-GB"/>
              </w:rPr>
              <w:t>Observational studies</w:t>
            </w:r>
          </w:p>
        </w:tc>
        <w:tc>
          <w:tcPr>
            <w:tcW w:w="6940" w:type="dxa"/>
          </w:tcPr>
          <w:p w14:paraId="0C156E3D" w14:textId="77777777" w:rsidR="003F5DDF" w:rsidRPr="0010683D" w:rsidRDefault="003F5DDF" w:rsidP="007E4D13">
            <w:pPr>
              <w:spacing w:line="48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GB"/>
              </w:rPr>
            </w:pPr>
            <w:r w:rsidRPr="0010683D">
              <w:rPr>
                <w:rFonts w:ascii="Times New Roman" w:hAnsi="Times New Roman" w:cs="Times New Roman"/>
                <w:noProof/>
                <w:sz w:val="24"/>
                <w:szCs w:val="24"/>
                <w:lang w:val="en-GB"/>
              </w:rPr>
              <w:t>Boily, M.-C., Pickles, M., Lowndes, C. M., Ramesh, B. M., Washington, R., Moses, S., Deering, K. N., Mitchell, K. M., Reza-Paul, S., Blanchard, J., Vassall, A., Alary, M., &amp; Vickerman, P. (2013). Positive impact of a large-scale HIV prevention programme among female sex workers and clients in South India. AIDS, 27(9), 1449‑1460. https://doi.org/10.1097/QAD.0b013e32835fba81</w:t>
            </w:r>
          </w:p>
        </w:tc>
      </w:tr>
      <w:tr w:rsidR="003F5DDF" w:rsidRPr="0010683D" w14:paraId="2F88412B" w14:textId="77777777" w:rsidTr="007E4D13">
        <w:tc>
          <w:tcPr>
            <w:tcW w:w="2122" w:type="dxa"/>
            <w:vMerge/>
          </w:tcPr>
          <w:p w14:paraId="1435334A" w14:textId="77777777" w:rsidR="003F5DDF" w:rsidRPr="0010683D" w:rsidRDefault="003F5DDF" w:rsidP="007E4D13">
            <w:pPr>
              <w:spacing w:line="480" w:lineRule="auto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en-GB"/>
              </w:rPr>
            </w:pPr>
          </w:p>
        </w:tc>
        <w:tc>
          <w:tcPr>
            <w:tcW w:w="6940" w:type="dxa"/>
          </w:tcPr>
          <w:p w14:paraId="57FD67E9" w14:textId="77777777" w:rsidR="003F5DDF" w:rsidRPr="0010683D" w:rsidRDefault="003F5DDF" w:rsidP="007E4D13">
            <w:pPr>
              <w:spacing w:line="48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GB"/>
              </w:rPr>
            </w:pPr>
            <w:r w:rsidRPr="0010683D">
              <w:rPr>
                <w:rFonts w:ascii="Times New Roman" w:hAnsi="Times New Roman" w:cs="Times New Roman"/>
                <w:noProof/>
                <w:sz w:val="24"/>
                <w:szCs w:val="24"/>
                <w:lang w:val="en-GB"/>
              </w:rPr>
              <w:t>Jobarteh, K., Shiraishi, R. W., Malimane, I., Gudo, P. S., Decroo, T., Auld, A. F., Macome, V., &amp; Couto, A. (2016). Community ART Support Groups in Mozambique : The Potential of Patients as Partners in Care. Plos One, 11(12), e0166444. https://doi.org/10.1371/journal.pone.0166444</w:t>
            </w:r>
          </w:p>
        </w:tc>
      </w:tr>
      <w:tr w:rsidR="003F5DDF" w:rsidRPr="0010683D" w14:paraId="267CF8E0" w14:textId="77777777" w:rsidTr="007E4D13">
        <w:tc>
          <w:tcPr>
            <w:tcW w:w="2122" w:type="dxa"/>
            <w:vMerge/>
          </w:tcPr>
          <w:p w14:paraId="1938DB33" w14:textId="77777777" w:rsidR="003F5DDF" w:rsidRPr="0010683D" w:rsidRDefault="003F5DDF" w:rsidP="007E4D13">
            <w:pPr>
              <w:spacing w:line="480" w:lineRule="auto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en-GB"/>
              </w:rPr>
            </w:pPr>
          </w:p>
        </w:tc>
        <w:tc>
          <w:tcPr>
            <w:tcW w:w="6940" w:type="dxa"/>
          </w:tcPr>
          <w:p w14:paraId="353DFF6E" w14:textId="77777777" w:rsidR="003F5DDF" w:rsidRPr="0010683D" w:rsidRDefault="003F5DDF" w:rsidP="007E4D13">
            <w:pPr>
              <w:spacing w:line="48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GB"/>
              </w:rPr>
            </w:pPr>
            <w:r w:rsidRPr="0010683D">
              <w:rPr>
                <w:rFonts w:ascii="Times New Roman" w:hAnsi="Times New Roman" w:cs="Times New Roman"/>
                <w:noProof/>
                <w:sz w:val="24"/>
                <w:szCs w:val="24"/>
                <w:lang w:val="en-GB"/>
              </w:rPr>
              <w:t xml:space="preserve">Kagaayi, J., Chang, L. W., Ssempijja, V., Grabowski, M. K., Ssekubugu, R., Nakigozi, G., Kigozi, G., Serwadda, D. M., Gray, R. </w:t>
            </w:r>
            <w:r w:rsidRPr="0010683D">
              <w:rPr>
                <w:rFonts w:ascii="Times New Roman" w:hAnsi="Times New Roman" w:cs="Times New Roman"/>
                <w:noProof/>
                <w:sz w:val="24"/>
                <w:szCs w:val="24"/>
                <w:lang w:val="en-GB"/>
              </w:rPr>
              <w:lastRenderedPageBreak/>
              <w:t>H., Nalugoda, F., Sewankambo, N. K., Nelson, L., Mills, L. A., Kabatesi, D., Alamo, S., Kennedy, C. E., Tobian, A. A. R., Santelli, J. S., Ekstrom, A. M., … Reynolds, S. J. (2019). Impact of combination HIV interventions on HIV incidence in hyperendemic fishing communities in Uganda : A prospective cohort study. Lancet Hiv, 6(10), E680‑E687. https://doi.org/10.1016/S2352-3018(19)30190-0</w:t>
            </w:r>
          </w:p>
        </w:tc>
      </w:tr>
      <w:tr w:rsidR="003F5DDF" w:rsidRPr="0010683D" w14:paraId="69418FCE" w14:textId="77777777" w:rsidTr="007E4D13">
        <w:tc>
          <w:tcPr>
            <w:tcW w:w="2122" w:type="dxa"/>
            <w:vMerge/>
          </w:tcPr>
          <w:p w14:paraId="23648204" w14:textId="77777777" w:rsidR="003F5DDF" w:rsidRPr="0010683D" w:rsidRDefault="003F5DDF" w:rsidP="007E4D13">
            <w:pPr>
              <w:spacing w:line="480" w:lineRule="auto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en-GB"/>
              </w:rPr>
            </w:pPr>
          </w:p>
        </w:tc>
        <w:tc>
          <w:tcPr>
            <w:tcW w:w="6940" w:type="dxa"/>
          </w:tcPr>
          <w:p w14:paraId="61DCA8B8" w14:textId="77777777" w:rsidR="003F5DDF" w:rsidRPr="0010683D" w:rsidRDefault="003F5DDF" w:rsidP="007E4D13">
            <w:pPr>
              <w:spacing w:line="48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GB"/>
              </w:rPr>
            </w:pPr>
            <w:r w:rsidRPr="0010683D">
              <w:rPr>
                <w:rFonts w:ascii="Times New Roman" w:hAnsi="Times New Roman" w:cs="Times New Roman"/>
                <w:noProof/>
                <w:sz w:val="24"/>
                <w:szCs w:val="24"/>
                <w:lang w:val="en-GB"/>
              </w:rPr>
              <w:t>King, R., Min, J., Birungi, J., Nyonyintono, M., Muldoon, K. A., Khanakwa, S., Kaleebu, P., &amp; Moore, D. M. (2015). Effect of Couples Counselling on Reported HIV Risk Behaviour among HIV Serodiscordant Couples by ART Use, HIV Status and Gender in Rural Uganda. Plos One, 10(9), e0136531. https://doi.org/10.1371/journal.pone.0136531</w:t>
            </w:r>
          </w:p>
        </w:tc>
      </w:tr>
      <w:tr w:rsidR="003F5DDF" w:rsidRPr="0010683D" w14:paraId="11C3A46C" w14:textId="77777777" w:rsidTr="007E4D13">
        <w:tc>
          <w:tcPr>
            <w:tcW w:w="2122" w:type="dxa"/>
            <w:vMerge/>
          </w:tcPr>
          <w:p w14:paraId="1336C06F" w14:textId="77777777" w:rsidR="003F5DDF" w:rsidRPr="0010683D" w:rsidRDefault="003F5DDF" w:rsidP="007E4D13">
            <w:pPr>
              <w:spacing w:line="480" w:lineRule="auto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en-GB"/>
              </w:rPr>
            </w:pPr>
          </w:p>
        </w:tc>
        <w:tc>
          <w:tcPr>
            <w:tcW w:w="6940" w:type="dxa"/>
          </w:tcPr>
          <w:p w14:paraId="368119B2" w14:textId="77777777" w:rsidR="003F5DDF" w:rsidRPr="0010683D" w:rsidRDefault="003F5DDF" w:rsidP="007E4D13">
            <w:pPr>
              <w:spacing w:line="48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GB"/>
              </w:rPr>
            </w:pPr>
            <w:r w:rsidRPr="0010683D">
              <w:rPr>
                <w:rFonts w:ascii="Times New Roman" w:hAnsi="Times New Roman" w:cs="Times New Roman"/>
                <w:noProof/>
                <w:sz w:val="24"/>
                <w:szCs w:val="24"/>
                <w:lang w:val="en-GB"/>
              </w:rPr>
              <w:t>Walker, J. G., Kuchuloria, T., Sergeenko, D., Fraser, H., Lim, A. G., Shadaker, S., Hagan, L., Gamkrelidze, A., Kvaratskhelia, V., Gvinjilia, L., Aladashvili, M., Asatiani, A., Baliashvili, D., Butsashvili, M., Chikovani, I., Khonelidze, I., Kirtadze, I., Kuniholm, M. H., Otiashvili, D., … Vickerman, P. (2020). Interim effect evaluation of the hepatitis C elimination programme in Georgia : A modelling study. Lancet Global Health, 8(2), E244‑E253. https://doi.org/10.1016/S2214-109X(19)30483-8</w:t>
            </w:r>
          </w:p>
        </w:tc>
      </w:tr>
    </w:tbl>
    <w:p w14:paraId="19878626" w14:textId="77777777" w:rsidR="003F5DDF" w:rsidRPr="0010683D" w:rsidRDefault="003F5DDF" w:rsidP="003F5DDF">
      <w:pPr>
        <w:spacing w:line="480" w:lineRule="auto"/>
        <w:rPr>
          <w:rFonts w:ascii="Times New Roman" w:hAnsi="Times New Roman" w:cs="Times New Roman"/>
          <w:noProof/>
          <w:sz w:val="24"/>
          <w:szCs w:val="24"/>
          <w:lang w:val="en-GB"/>
        </w:rPr>
      </w:pPr>
    </w:p>
    <w:p w14:paraId="78F0F984" w14:textId="77777777" w:rsidR="00785857" w:rsidRPr="003F5DDF" w:rsidRDefault="00785857">
      <w:pPr>
        <w:rPr>
          <w:lang w:val="en-GB"/>
        </w:rPr>
      </w:pPr>
    </w:p>
    <w:sectPr w:rsidR="00785857" w:rsidRPr="003F5DDF" w:rsidSect="003F5DDF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5DDF"/>
    <w:rsid w:val="001804E9"/>
    <w:rsid w:val="003F5DDF"/>
    <w:rsid w:val="007858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D9DA20"/>
  <w15:chartTrackingRefBased/>
  <w15:docId w15:val="{3F3FBD0C-F321-4558-B420-DAB298A679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5DDF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3F5D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umrodeligne">
    <w:name w:val="line number"/>
    <w:basedOn w:val="Policepardfaut"/>
    <w:uiPriority w:val="99"/>
    <w:semiHidden/>
    <w:unhideWhenUsed/>
    <w:rsid w:val="003F5D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322034-5971-4D5D-9758-041B724AC6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859</Words>
  <Characters>4726</Characters>
  <Application>Microsoft Office Word</Application>
  <DocSecurity>0</DocSecurity>
  <Lines>39</Lines>
  <Paragraphs>11</Paragraphs>
  <ScaleCrop>false</ScaleCrop>
  <Company/>
  <LinksUpToDate>false</LinksUpToDate>
  <CharactersWithSpaces>5574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Andrainolo Ravalihasy</dc:creator>
  <cp:keywords/>
  <dc:description/>
  <cp:lastModifiedBy>Andrainolo Ravalihasy</cp:lastModifiedBy>
  <cp:revision>1</cp:revision>
  <dcterms:created xsi:type="dcterms:W3CDTF">2021-05-27T13:39:00Z</dcterms:created>
  <dcterms:modified xsi:type="dcterms:W3CDTF">2021-05-27T13:41:00Z</dcterms:modified>
</cp:coreProperties>
</file>