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B968E" w14:textId="5433E8E0" w:rsidR="00D87455" w:rsidRPr="00F71A9E" w:rsidRDefault="001C616F" w:rsidP="00C53C50">
      <w:pPr>
        <w:pStyle w:val="berschrift4"/>
        <w:spacing w:before="120" w:beforeAutospacing="0" w:after="120" w:afterAutospacing="0"/>
        <w:rPr>
          <w:rFonts w:ascii="Arial" w:eastAsia="Times New Roman" w:hAnsi="Arial" w:cs="Arial"/>
          <w:color w:val="000000"/>
          <w:sz w:val="22"/>
          <w:lang w:val="en-GB"/>
        </w:rPr>
      </w:pPr>
      <w:r w:rsidRPr="00F71A9E">
        <w:rPr>
          <w:rFonts w:ascii="Arial" w:eastAsia="Times New Roman" w:hAnsi="Arial" w:cs="Arial"/>
          <w:color w:val="000000"/>
          <w:sz w:val="22"/>
          <w:lang w:val="en-GB"/>
        </w:rPr>
        <w:t xml:space="preserve">Additional file </w:t>
      </w:r>
      <w:r w:rsidR="00AF7B73" w:rsidRPr="00F71A9E">
        <w:rPr>
          <w:rFonts w:ascii="Arial" w:eastAsia="Times New Roman" w:hAnsi="Arial" w:cs="Arial"/>
          <w:color w:val="000000"/>
          <w:sz w:val="22"/>
          <w:lang w:val="en-GB"/>
        </w:rPr>
        <w:t>5</w:t>
      </w:r>
      <w:r w:rsidR="00D87455" w:rsidRPr="00F71A9E">
        <w:rPr>
          <w:rFonts w:ascii="Arial" w:eastAsia="Times New Roman" w:hAnsi="Arial" w:cs="Arial"/>
          <w:color w:val="000000"/>
          <w:sz w:val="22"/>
          <w:lang w:val="en-GB"/>
        </w:rPr>
        <w:t>: Overview of key findings according to GRADE</w:t>
      </w:r>
    </w:p>
    <w:tbl>
      <w:tblPr>
        <w:tblW w:w="5026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7"/>
        <w:gridCol w:w="2021"/>
        <w:gridCol w:w="391"/>
        <w:gridCol w:w="1337"/>
        <w:gridCol w:w="1717"/>
        <w:gridCol w:w="14"/>
        <w:gridCol w:w="1694"/>
        <w:gridCol w:w="43"/>
        <w:gridCol w:w="1201"/>
        <w:gridCol w:w="29"/>
        <w:gridCol w:w="3761"/>
      </w:tblGrid>
      <w:tr w:rsidR="00D87455" w:rsidRPr="00F71A9E" w14:paraId="15E50151" w14:textId="77777777" w:rsidTr="00BA5B45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EDBB" w14:textId="026CFAA0" w:rsidR="00D87455" w:rsidRPr="00F71A9E" w:rsidRDefault="00D3389F" w:rsidP="006F7424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Summary of findings: </w:t>
            </w:r>
            <w:proofErr w:type="spellStart"/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6F742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versus </w:t>
            </w: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MR in patients with vestibular </w:t>
            </w:r>
            <w:proofErr w:type="spellStart"/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schwannoma</w:t>
            </w:r>
            <w:proofErr w:type="spellEnd"/>
          </w:p>
        </w:tc>
      </w:tr>
      <w:tr w:rsidR="00D87455" w:rsidRPr="00F71A9E" w14:paraId="42BF1AC6" w14:textId="77777777" w:rsidTr="00D3389F">
        <w:trPr>
          <w:cantSplit/>
          <w:tblHeader/>
        </w:trPr>
        <w:tc>
          <w:tcPr>
            <w:tcW w:w="1616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2E7E94" w14:textId="21896F91" w:rsidR="00D87455" w:rsidRPr="00F71A9E" w:rsidRDefault="00D87455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Patient or population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:</w:t>
            </w:r>
            <w:r w:rsidR="00D12DBA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8A6F6C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patients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with </w:t>
            </w:r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vestibular </w:t>
            </w:r>
            <w:proofErr w:type="spellStart"/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schwannoma</w:t>
            </w:r>
            <w:proofErr w:type="spellEnd"/>
          </w:p>
          <w:p w14:paraId="1FBAFA6A" w14:textId="77777777" w:rsidR="00D87455" w:rsidRPr="00F71A9E" w:rsidRDefault="00D87455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Setting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: Any </w:t>
            </w:r>
          </w:p>
        </w:tc>
        <w:tc>
          <w:tcPr>
            <w:tcW w:w="3384" w:type="pct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32577B7" w14:textId="1C52BCFE" w:rsidR="00D87455" w:rsidRPr="00F71A9E" w:rsidRDefault="00D87455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Intervention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: </w:t>
            </w:r>
            <w:proofErr w:type="spellStart"/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F6EA510" w14:textId="6B8BAEB0" w:rsidR="00D87455" w:rsidRPr="00F71A9E" w:rsidRDefault="00D87455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Comparison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: </w:t>
            </w:r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MR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12DBA" w:rsidRPr="00F71A9E" w14:paraId="484176A2" w14:textId="77777777" w:rsidTr="00D3389F">
        <w:trPr>
          <w:cantSplit/>
          <w:tblHeader/>
        </w:trPr>
        <w:tc>
          <w:tcPr>
            <w:tcW w:w="783" w:type="pct"/>
            <w:vMerge w:val="restart"/>
            <w:tcBorders>
              <w:right w:val="single" w:sz="6" w:space="0" w:color="EFEFEF"/>
            </w:tcBorders>
            <w:shd w:val="clear" w:color="auto" w:fill="D9D9D9" w:themeFill="background1" w:themeFillShade="D9"/>
            <w:vAlign w:val="center"/>
            <w:hideMark/>
          </w:tcPr>
          <w:p w14:paraId="3872EE1B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t>Outcomes</w:t>
            </w:r>
          </w:p>
        </w:tc>
        <w:tc>
          <w:tcPr>
            <w:tcW w:w="1295" w:type="pct"/>
            <w:gridSpan w:val="3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2C2542EC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Anticipated absolute effects</w:t>
            </w:r>
            <w:r w:rsidRPr="00F71A9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GB"/>
              </w:rPr>
              <w:t>*</w:t>
            </w: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hAnsi="Arial" w:cs="Arial"/>
                <w:sz w:val="16"/>
                <w:szCs w:val="16"/>
                <w:lang w:val="en-GB"/>
              </w:rPr>
              <w:t>(95% CI)</w:t>
            </w: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93" w:type="pct"/>
            <w:vMerge w:val="restart"/>
            <w:tcBorders>
              <w:right w:val="single" w:sz="6" w:space="0" w:color="EFEFEF"/>
            </w:tcBorders>
            <w:shd w:val="clear" w:color="auto" w:fill="D9D9D9" w:themeFill="background1" w:themeFillShade="D9"/>
            <w:vAlign w:val="center"/>
            <w:hideMark/>
          </w:tcPr>
          <w:p w14:paraId="2C852BA8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t>Relative effect</w:t>
            </w: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  <w:t xml:space="preserve">(95% CI) </w:t>
            </w:r>
          </w:p>
        </w:tc>
        <w:tc>
          <w:tcPr>
            <w:tcW w:w="590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D9D9D9" w:themeFill="background1" w:themeFillShade="D9"/>
            <w:vAlign w:val="center"/>
            <w:hideMark/>
          </w:tcPr>
          <w:p w14:paraId="0BE8904B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№ of participants </w:t>
            </w: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  <w:t xml:space="preserve">(studies) </w:t>
            </w:r>
          </w:p>
        </w:tc>
        <w:tc>
          <w:tcPr>
            <w:tcW w:w="430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D9D9D9" w:themeFill="background1" w:themeFillShade="D9"/>
            <w:vAlign w:val="center"/>
            <w:hideMark/>
          </w:tcPr>
          <w:p w14:paraId="73F452ED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t>Certainty of the evidence</w:t>
            </w: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  <w:t xml:space="preserve">(GRADE) </w:t>
            </w:r>
          </w:p>
        </w:tc>
        <w:tc>
          <w:tcPr>
            <w:tcW w:w="1309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D9D9D9" w:themeFill="background1" w:themeFillShade="D9"/>
            <w:vAlign w:val="center"/>
            <w:hideMark/>
          </w:tcPr>
          <w:p w14:paraId="7F1E4B73" w14:textId="77777777" w:rsidR="00D87455" w:rsidRPr="00F71A9E" w:rsidRDefault="00D87455" w:rsidP="00C53C5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sz w:val="16"/>
                <w:szCs w:val="16"/>
                <w:lang w:val="en-GB"/>
              </w:rPr>
              <w:t>Comments</w:t>
            </w:r>
          </w:p>
        </w:tc>
      </w:tr>
      <w:tr w:rsidR="00D12DBA" w:rsidRPr="00F71A9E" w14:paraId="0B4380EF" w14:textId="77777777" w:rsidTr="006B7A92">
        <w:trPr>
          <w:cantSplit/>
          <w:tblHeader/>
        </w:trPr>
        <w:tc>
          <w:tcPr>
            <w:tcW w:w="783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1271086F" w14:textId="77777777" w:rsidR="00D87455" w:rsidRPr="00F71A9E" w:rsidRDefault="00D87455" w:rsidP="00C53C50">
            <w:pPr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698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14:paraId="155D4D2A" w14:textId="4A46A94E" w:rsidR="00D87455" w:rsidRPr="00F71A9E" w:rsidRDefault="00D87455" w:rsidP="00C53C50">
            <w:pPr>
              <w:pStyle w:val="first-letter"/>
              <w:spacing w:before="0" w:beforeAutospacing="0" w:after="0" w:afterAutospacing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Risk with </w:t>
            </w:r>
            <w:r w:rsidR="00722843"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MR</w:t>
            </w:r>
          </w:p>
        </w:tc>
        <w:tc>
          <w:tcPr>
            <w:tcW w:w="597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14:paraId="3765F8A2" w14:textId="7D9AC044" w:rsidR="00D87455" w:rsidRPr="00F71A9E" w:rsidRDefault="00D87455" w:rsidP="00C53C50">
            <w:pPr>
              <w:pStyle w:val="first-letter"/>
              <w:spacing w:before="0" w:beforeAutospacing="0" w:after="0" w:afterAutospacing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Risk with</w:t>
            </w:r>
            <w:r w:rsidR="00722843"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722843" w:rsidRPr="00F71A9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sfSRS</w:t>
            </w:r>
            <w:proofErr w:type="spellEnd"/>
          </w:p>
        </w:tc>
        <w:tc>
          <w:tcPr>
            <w:tcW w:w="593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5E00376A" w14:textId="77777777" w:rsidR="00D87455" w:rsidRPr="00F71A9E" w:rsidRDefault="00D87455" w:rsidP="00C53C50">
            <w:pPr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590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495AD22C" w14:textId="77777777" w:rsidR="00D87455" w:rsidRPr="00F71A9E" w:rsidRDefault="00D87455" w:rsidP="00C53C50">
            <w:pPr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430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3C3DB4B5" w14:textId="77777777" w:rsidR="00D87455" w:rsidRPr="00F71A9E" w:rsidRDefault="00D87455" w:rsidP="00C53C50">
            <w:pPr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309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264A4B9D" w14:textId="77777777" w:rsidR="00D87455" w:rsidRPr="00F71A9E" w:rsidRDefault="00D87455" w:rsidP="00C53C50">
            <w:pPr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</w:tr>
      <w:tr w:rsidR="00AE709D" w:rsidRPr="00F71A9E" w14:paraId="797895CB" w14:textId="77777777" w:rsidTr="00AE709D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B5FB76" w14:textId="77777777" w:rsidR="00AE709D" w:rsidRPr="00F71A9E" w:rsidRDefault="00AE709D" w:rsidP="00C53C50">
            <w:pPr>
              <w:spacing w:after="60"/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Mortality</w:t>
            </w:r>
          </w:p>
        </w:tc>
        <w:tc>
          <w:tcPr>
            <w:tcW w:w="2493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1A58705" w14:textId="62847971" w:rsidR="00AE709D" w:rsidRPr="00F71A9E" w:rsidRDefault="00AE709D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block"/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>Information regarding mortality was available descriptively in one study (</w:t>
            </w:r>
            <w:proofErr w:type="spellStart"/>
            <w:r w:rsidRPr="00F71A9E">
              <w:rPr>
                <w:rStyle w:val="block"/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Style w:val="block"/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 xml:space="preserve"> 2009, 91 </w:t>
            </w:r>
            <w:r w:rsidR="003107F1" w:rsidRPr="00F71A9E">
              <w:rPr>
                <w:rStyle w:val="block"/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>participants</w:t>
            </w:r>
            <w:r w:rsidRPr="00F71A9E">
              <w:rPr>
                <w:rStyle w:val="block"/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>). No deaths occurred during the study period of 2 years.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639A555" w14:textId="717ABE10" w:rsidR="00AE709D" w:rsidRPr="00F71A9E" w:rsidRDefault="00AE709D" w:rsidP="006B7A92">
            <w:pPr>
              <w:spacing w:after="60"/>
              <w:rPr>
                <w:rStyle w:val="quality-sign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Arial" w:eastAsia="Times New Roman" w:hAnsi="Arial" w:cs="Arial"/>
                <w:sz w:val="16"/>
                <w:szCs w:val="16"/>
                <w:lang w:val="en-GB"/>
              </w:rPr>
              <w:t>–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C88718A" w14:textId="1A850C41" w:rsidR="00AE709D" w:rsidRPr="00F71A9E" w:rsidRDefault="006356C7" w:rsidP="00F71A9E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evidence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on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effect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on mortality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F71A9E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is very uncertain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</w:tc>
      </w:tr>
      <w:tr w:rsidR="00D12DBA" w:rsidRPr="00F71A9E" w14:paraId="65C5E09A" w14:textId="77777777" w:rsidTr="005E0297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82BF98F" w14:textId="02FF36F9" w:rsidR="00D87455" w:rsidRPr="00F71A9E" w:rsidRDefault="00626CF8" w:rsidP="00C53C50">
            <w:pPr>
              <w:spacing w:after="60"/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Facial palsy</w:t>
            </w:r>
            <w:r w:rsidR="00D87455"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</w:t>
            </w:r>
          </w:p>
          <w:p w14:paraId="1621C67C" w14:textId="77777777" w:rsidR="006356A6" w:rsidRPr="00F71A9E" w:rsidRDefault="006356A6" w:rsidP="00C53C50">
            <w:p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Scale used: </w:t>
            </w:r>
          </w:p>
          <w:p w14:paraId="221784B5" w14:textId="42E7CC93" w:rsidR="006356A6" w:rsidRPr="00F71A9E" w:rsidRDefault="006356A6" w:rsidP="006356A6">
            <w:pPr>
              <w:pStyle w:val="Listenabsatz"/>
              <w:numPr>
                <w:ilvl w:val="0"/>
                <w:numId w:val="3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House-</w:t>
            </w: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Brackmann</w:t>
            </w:r>
            <w:proofErr w:type="spellEnd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score</w:t>
            </w: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69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B4AE63F" w14:textId="66A20918" w:rsidR="00D87455" w:rsidRPr="00F71A9E" w:rsidRDefault="00434094" w:rsidP="004826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3</w:t>
            </w:r>
            <w:r w:rsidR="00482687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6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per 100</w:t>
            </w:r>
          </w:p>
        </w:tc>
        <w:tc>
          <w:tcPr>
            <w:tcW w:w="597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36FFE92" w14:textId="007E16A5" w:rsidR="00D87455" w:rsidRPr="00F71A9E" w:rsidRDefault="00434094" w:rsidP="00434094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cell-value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3</w:t>
            </w:r>
            <w:r w:rsidR="00D87455" w:rsidRPr="00F71A9E">
              <w:rPr>
                <w:rStyle w:val="cell-value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per 100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D87455"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>(</w:t>
            </w:r>
            <w:r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>1</w:t>
            </w:r>
            <w:r w:rsidR="00306ADF"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D87455"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to </w:t>
            </w:r>
            <w:r w:rsidR="00A84A48"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>10</w:t>
            </w:r>
            <w:r w:rsidR="00D87455" w:rsidRPr="00F71A9E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59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A85C7EE" w14:textId="37FEC756" w:rsidR="00D87455" w:rsidRPr="00F71A9E" w:rsidRDefault="00D87455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O</w:t>
            </w:r>
            <w:r w:rsidR="00722843" w:rsidRPr="00F71A9E"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R 0</w:t>
            </w:r>
            <w:r w:rsidR="00F120C3" w:rsidRPr="00F71A9E"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.</w:t>
            </w:r>
            <w:r w:rsidR="00722843" w:rsidRPr="00F71A9E"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06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F120C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(</w:t>
            </w:r>
            <w:r w:rsidR="0072284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0</w:t>
            </w:r>
            <w:r w:rsidR="00F120C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  <w:r w:rsidR="0072284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02</w:t>
            </w:r>
            <w:r w:rsidR="00F120C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to </w:t>
            </w:r>
            <w:r w:rsidR="0072284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0</w:t>
            </w:r>
            <w:r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  <w:r w:rsidR="00722843"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21</w:t>
            </w:r>
            <w:r w:rsidRPr="00F71A9E">
              <w:rPr>
                <w:rStyle w:val="cell"/>
                <w:rFonts w:ascii="Arial" w:eastAsia="Times New Roman" w:hAnsi="Arial" w:cs="Arial"/>
                <w:sz w:val="16"/>
                <w:szCs w:val="16"/>
                <w:lang w:val="en-GB"/>
              </w:rPr>
              <w:t>)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53EBB2" w14:textId="550290E4" w:rsidR="00D87455" w:rsidRPr="00F71A9E" w:rsidRDefault="00D97DB9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173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>(</w:t>
            </w:r>
            <w:r w:rsidR="0072284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2 studies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385FDC8" w14:textId="34221124" w:rsidR="00D87455" w:rsidRPr="00F71A9E" w:rsidRDefault="006B7A92" w:rsidP="006B7A92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  <w:t>⊕⊕⊝⊝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0358C9" w:rsidRPr="00F71A9E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GB"/>
              </w:rPr>
              <w:t>LOW</w:t>
            </w:r>
            <w:r w:rsidR="00D8745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293F17"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1</w:t>
            </w:r>
            <w:r w:rsidR="00B91BCE"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,2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95ECE73" w14:textId="0037558B" w:rsidR="00D87455" w:rsidRPr="00F71A9E" w:rsidRDefault="00744775" w:rsidP="00995E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</w:t>
            </w:r>
            <w:r w:rsidR="00652DE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odds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suffering facial palsy was about 17 times lower when treated with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treatment with MR. </w:t>
            </w:r>
          </w:p>
          <w:p w14:paraId="6665ADB5" w14:textId="2D433C86" w:rsidR="006356C7" w:rsidRPr="00F71A9E" w:rsidRDefault="006356C7" w:rsidP="00995E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evidence suggests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results in a reduction in facial palsy.</w:t>
            </w:r>
          </w:p>
        </w:tc>
      </w:tr>
      <w:tr w:rsidR="005D2201" w:rsidRPr="00F71A9E" w14:paraId="66F452BC" w14:textId="77777777" w:rsidTr="00B91BCE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21C8C4" w14:textId="77777777" w:rsidR="005D2201" w:rsidRPr="00F71A9E" w:rsidRDefault="005D2201" w:rsidP="005D2201">
            <w:pPr>
              <w:spacing w:after="60"/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Hearing function</w:t>
            </w:r>
          </w:p>
          <w:p w14:paraId="511FDDD2" w14:textId="77777777" w:rsidR="005D2201" w:rsidRPr="00F71A9E" w:rsidRDefault="005D2201" w:rsidP="005D2201">
            <w:p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Scale used: </w:t>
            </w:r>
          </w:p>
          <w:p w14:paraId="4E8D9A3A" w14:textId="77777777" w:rsidR="005D2201" w:rsidRPr="00F71A9E" w:rsidRDefault="005D2201" w:rsidP="005D2201">
            <w:pPr>
              <w:pStyle w:val="Listenabsatz"/>
              <w:numPr>
                <w:ilvl w:val="0"/>
                <w:numId w:val="1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Likert </w:t>
            </w: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scale</w:t>
            </w: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  <w:p w14:paraId="5E95CD75" w14:textId="0BC0EA43" w:rsidR="0082739F" w:rsidRPr="00F71A9E" w:rsidRDefault="00CE01E8" w:rsidP="0082739F">
            <w:pPr>
              <w:pStyle w:val="Listenabsatz"/>
              <w:numPr>
                <w:ilvl w:val="0"/>
                <w:numId w:val="1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Gardner-Robertson </w:t>
            </w:r>
            <w:proofErr w:type="spellStart"/>
            <w:r w:rsidR="005D2201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scale</w:t>
            </w:r>
            <w:r w:rsidR="005D2201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  <w:p w14:paraId="3C50063D" w14:textId="68213FB4" w:rsidR="005D2201" w:rsidRPr="00F71A9E" w:rsidRDefault="005D2201" w:rsidP="0082739F">
            <w:pPr>
              <w:pStyle w:val="Listenabsatz"/>
              <w:numPr>
                <w:ilvl w:val="0"/>
                <w:numId w:val="1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sz w:val="16"/>
                <w:szCs w:val="16"/>
                <w:lang w:val="en-GB"/>
              </w:rPr>
              <w:t xml:space="preserve">AAO-HNS </w:t>
            </w:r>
            <w:proofErr w:type="spellStart"/>
            <w:r w:rsidRPr="00F71A9E">
              <w:rPr>
                <w:rFonts w:ascii="Arial" w:hAnsi="Arial" w:cs="Arial"/>
                <w:sz w:val="16"/>
                <w:szCs w:val="16"/>
                <w:lang w:val="en-GB"/>
              </w:rPr>
              <w:t>classification</w:t>
            </w:r>
            <w:r w:rsidRPr="00F71A9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2493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C18CC4B" w14:textId="113696E1" w:rsidR="005D2201" w:rsidRPr="00F71A9E" w:rsidRDefault="005D2201" w:rsidP="005D2201">
            <w:pPr>
              <w:spacing w:after="60"/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Carlson 2021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(Likert scale)</w:t>
            </w:r>
            <w:r w:rsidR="00352E2D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There was a statistically significant difference at the 2.1-year time point (mean) in favo</w:t>
            </w:r>
            <w:r w:rsidR="00652DE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MR (MD: −1.60, 95% CI: [−2.63, −0.57], p = 0.002)</w:t>
            </w:r>
          </w:p>
          <w:p w14:paraId="7E62084C" w14:textId="5E632CAB" w:rsidR="005D2201" w:rsidRPr="00F71A9E" w:rsidRDefault="005D2201" w:rsidP="005D2201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2009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</w:t>
            </w:r>
            <w:r w:rsidR="00E971B7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Gardner-Robertson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scale)</w:t>
            </w:r>
            <w:r w:rsidR="00352E2D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 results showed a statistically significant difference in favo</w:t>
            </w:r>
            <w:r w:rsidR="00652DE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MR at the 24-month time point (OR: 22.93, 95%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I: [1.33, 396.64], p = 0.002).</w:t>
            </w:r>
          </w:p>
          <w:p w14:paraId="00BFC692" w14:textId="65D95F4E" w:rsidR="005D2201" w:rsidRPr="00F71A9E" w:rsidRDefault="005D2201" w:rsidP="005D2201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Pollock 2006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(AAO-HNS classification)</w:t>
            </w:r>
            <w:r w:rsidR="00352E2D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 results showed a statistically significant difference at 42 months (mean) in favo</w:t>
            </w:r>
            <w:r w:rsidR="008F141D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MR (p &lt; 0.001, no further information available)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8318FB3" w14:textId="5D34E4B0" w:rsidR="005D2201" w:rsidRPr="00F71A9E" w:rsidRDefault="005D2201" w:rsidP="005D2201">
            <w:pPr>
              <w:spacing w:after="60"/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  <w:t>⊕⊕⊝⊝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Pr="00F71A9E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GB"/>
              </w:rPr>
              <w:t>LOW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B91BCE"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1,2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2DF632E" w14:textId="77777777" w:rsidR="005D2201" w:rsidRPr="00F71A9E" w:rsidRDefault="00995E87" w:rsidP="00995E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It was not possible to pool these data due to the way they were reported.</w:t>
            </w:r>
          </w:p>
          <w:p w14:paraId="57DAE940" w14:textId="77777777" w:rsidR="00E8010F" w:rsidRPr="00F71A9E" w:rsidRDefault="00E8010F" w:rsidP="00995E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448AED99" w14:textId="5F2A264F" w:rsidR="00E8010F" w:rsidRPr="00F71A9E" w:rsidRDefault="00E8010F" w:rsidP="00995E8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2009: The </w:t>
            </w:r>
            <w:r w:rsidR="00652DE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odds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preserving functional hearing was about 23 times higher with treatment with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treatment with MR.</w:t>
            </w:r>
          </w:p>
          <w:p w14:paraId="0062BCDE" w14:textId="4688EDEB" w:rsidR="006356C7" w:rsidRPr="00F71A9E" w:rsidRDefault="006356C7" w:rsidP="006356C7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evidence suggests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results in an improved </w:t>
            </w:r>
            <w:r w:rsidR="00DF01A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preservation of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hearing function.</w:t>
            </w:r>
          </w:p>
        </w:tc>
      </w:tr>
      <w:tr w:rsidR="005D2201" w:rsidRPr="00F71A9E" w14:paraId="1C82E46A" w14:textId="77777777" w:rsidTr="0078179E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931E316" w14:textId="3A4A297B" w:rsidR="005D2201" w:rsidRPr="00F71A9E" w:rsidRDefault="005D2201" w:rsidP="00C53C50">
            <w:pPr>
              <w:spacing w:after="60"/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Serious adverse events</w:t>
            </w:r>
          </w:p>
        </w:tc>
        <w:tc>
          <w:tcPr>
            <w:tcW w:w="69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E19A95" w14:textId="1EAC9FE2" w:rsidR="005D2201" w:rsidRPr="00F71A9E" w:rsidRDefault="005D2201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–</w:t>
            </w:r>
          </w:p>
        </w:tc>
        <w:tc>
          <w:tcPr>
            <w:tcW w:w="597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EF42CEF" w14:textId="78B5E0C9" w:rsidR="005D2201" w:rsidRPr="00F71A9E" w:rsidRDefault="005D2201" w:rsidP="00C53C50">
            <w:pPr>
              <w:spacing w:after="60"/>
              <w:rPr>
                <w:rStyle w:val="cell-value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F71A9E">
              <w:rPr>
                <w:rStyle w:val="cell-value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59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86C8864" w14:textId="0B5F759D" w:rsidR="005D2201" w:rsidRPr="00F71A9E" w:rsidRDefault="005D2201" w:rsidP="00C53C50">
            <w:pPr>
              <w:spacing w:after="60"/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F71A9E">
              <w:rPr>
                <w:rStyle w:val="block"/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6B94DAE" w14:textId="72C56B9E" w:rsidR="005D2201" w:rsidRPr="00F71A9E" w:rsidRDefault="005D2201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–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DE5CE87" w14:textId="0BF311F6" w:rsidR="005D2201" w:rsidRPr="00F71A9E" w:rsidRDefault="0078179E" w:rsidP="006B7A92">
            <w:pPr>
              <w:spacing w:after="60"/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  <w:t>–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430BB01" w14:textId="44D2D0B5" w:rsidR="005D2201" w:rsidRPr="00F71A9E" w:rsidRDefault="005D2201" w:rsidP="00A94B1F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No study reported this outcome</w:t>
            </w:r>
            <w:r w:rsidR="0078179E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</w:tc>
      </w:tr>
      <w:tr w:rsidR="006B7A92" w:rsidRPr="00F71A9E" w14:paraId="0FF1BB62" w14:textId="77777777" w:rsidTr="00B91BCE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C21EB7" w14:textId="77777777" w:rsidR="00885F14" w:rsidRPr="00F71A9E" w:rsidRDefault="00885F14" w:rsidP="00C53C50">
            <w:pPr>
              <w:spacing w:after="60"/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Length of hospital stay</w:t>
            </w: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493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4867D3" w14:textId="6C609445" w:rsidR="00885F14" w:rsidRPr="00F71A9E" w:rsidRDefault="000F2A5B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2009</w:t>
            </w:r>
            <w:r w:rsidR="009F61D8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9F61D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T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here was a statistically significant effect in favo</w:t>
            </w:r>
            <w:r w:rsidR="00D258E5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</w:t>
            </w:r>
            <w:r w:rsidR="00302DA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ith MR (mean [min; max]: 2.5 [2;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5] days compared to 12.5 [10</w:t>
            </w:r>
            <w:r w:rsidR="00302DA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;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30] days, p &lt; 0.001).</w:t>
            </w:r>
          </w:p>
          <w:p w14:paraId="4D533098" w14:textId="50280DFB" w:rsidR="000F2A5B" w:rsidRPr="00F71A9E" w:rsidRDefault="000F2A5B" w:rsidP="009F61D8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Pollock 2006</w:t>
            </w:r>
            <w:r w:rsidR="009F61D8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was performed as an outpatient procedure. The average length of hospital stay after MR was 5.1 days (no further information available).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B7C0599" w14:textId="565CAD56" w:rsidR="00885F14" w:rsidRPr="00F71A9E" w:rsidRDefault="006B7A92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  <w:t>⊕⊕⊝⊝</w:t>
            </w:r>
            <w:r w:rsidR="00885F1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885F14" w:rsidRPr="00F71A9E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GB"/>
              </w:rPr>
              <w:t>LOW</w:t>
            </w:r>
            <w:r w:rsidR="00885F1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B91BCE"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1,2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7822147" w14:textId="77777777" w:rsidR="00885F14" w:rsidRPr="00F71A9E" w:rsidRDefault="00995E87" w:rsidP="000F2A5B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It was not possible to pool these data due to the way they were reported.</w:t>
            </w:r>
          </w:p>
          <w:p w14:paraId="2FEF71E9" w14:textId="22BB4918" w:rsidR="006356C7" w:rsidRPr="00F71A9E" w:rsidRDefault="006356C7" w:rsidP="000F2A5B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evidence suggests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results in a reduction in length of hospital stay.</w:t>
            </w:r>
          </w:p>
        </w:tc>
      </w:tr>
      <w:tr w:rsidR="006B7A92" w:rsidRPr="00F71A9E" w14:paraId="404F42CE" w14:textId="77777777" w:rsidTr="00B91BCE">
        <w:trPr>
          <w:cantSplit/>
        </w:trPr>
        <w:tc>
          <w:tcPr>
            <w:tcW w:w="7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F85D7FD" w14:textId="77777777" w:rsidR="000F2A5B" w:rsidRPr="00F71A9E" w:rsidRDefault="000F2A5B" w:rsidP="00C53C50">
            <w:pPr>
              <w:spacing w:after="60"/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lastRenderedPageBreak/>
              <w:t>Health-related quality of life</w:t>
            </w:r>
          </w:p>
          <w:p w14:paraId="1BECBCBD" w14:textId="4158F5BD" w:rsidR="000F2A5B" w:rsidRPr="00F71A9E" w:rsidRDefault="00F71A9E" w:rsidP="00C53C50">
            <w:p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Scale</w:t>
            </w:r>
            <w:r w:rsidR="000F2A5B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used: </w:t>
            </w:r>
          </w:p>
          <w:p w14:paraId="1BE7AEA9" w14:textId="086131F5" w:rsidR="000F2A5B" w:rsidRPr="00F71A9E" w:rsidRDefault="000F2A5B" w:rsidP="000F2A5B">
            <w:pPr>
              <w:pStyle w:val="Listenabsatz"/>
              <w:numPr>
                <w:ilvl w:val="0"/>
                <w:numId w:val="2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PANQOL</w:t>
            </w:r>
            <w:r w:rsidR="006356A6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d</w:t>
            </w:r>
            <w:proofErr w:type="spellEnd"/>
          </w:p>
          <w:p w14:paraId="7F494D38" w14:textId="58FC03FC" w:rsidR="00291F73" w:rsidRPr="00F71A9E" w:rsidRDefault="00291F73" w:rsidP="000F2A5B">
            <w:pPr>
              <w:pStyle w:val="Listenabsatz"/>
              <w:numPr>
                <w:ilvl w:val="0"/>
                <w:numId w:val="2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GBI</w:t>
            </w:r>
            <w:r w:rsidR="006356A6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e</w:t>
            </w:r>
            <w:proofErr w:type="spellEnd"/>
          </w:p>
          <w:p w14:paraId="7EC5D3BB" w14:textId="4C4FBD9A" w:rsidR="00291F73" w:rsidRPr="00F71A9E" w:rsidRDefault="00291F73" w:rsidP="000F2A5B">
            <w:pPr>
              <w:pStyle w:val="Listenabsatz"/>
              <w:numPr>
                <w:ilvl w:val="0"/>
                <w:numId w:val="2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Tinnitus </w:t>
            </w:r>
            <w:proofErr w:type="spellStart"/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Survey</w:t>
            </w:r>
            <w:r w:rsidR="006356A6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f</w:t>
            </w:r>
            <w:proofErr w:type="spellEnd"/>
          </w:p>
          <w:p w14:paraId="7FE6D322" w14:textId="469BAC23" w:rsidR="00291F73" w:rsidRPr="00F71A9E" w:rsidRDefault="00291F73" w:rsidP="000F2A5B">
            <w:pPr>
              <w:pStyle w:val="Listenabsatz"/>
              <w:numPr>
                <w:ilvl w:val="0"/>
                <w:numId w:val="2"/>
              </w:numPr>
              <w:spacing w:after="60"/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SF 36</w:t>
            </w:r>
            <w:r w:rsidR="006356A6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g</w:t>
            </w:r>
          </w:p>
        </w:tc>
        <w:tc>
          <w:tcPr>
            <w:tcW w:w="2493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998805C" w14:textId="171CCFFF" w:rsidR="000F2A5B" w:rsidRPr="00F71A9E" w:rsidRDefault="009F61D8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Carlson 2021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(PANQOL):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After 2.1 years (mean), the total score showed a numerical advantage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MR, but no statistically significant difference between groups (MD: 5.00; 95 %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CI: [−3.41, 13.41], p = 0.242</w:t>
            </w:r>
            <w:r w:rsidR="00B5002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)</w:t>
            </w:r>
            <w:r w:rsidR="00D96E77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  <w:p w14:paraId="00CA8A58" w14:textId="7340F701" w:rsidR="00291F73" w:rsidRPr="00F71A9E" w:rsidRDefault="00291F73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proofErr w:type="spellStart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2009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(GBI): After 2 years, the total score showed a statistical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ly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significant effect in favo</w:t>
            </w:r>
            <w:r w:rsidR="0035684D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compared with MR (MD: 13.90, 95 %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CI: [3.02, 24.78], p = 0.013). However, a mean difference of about 14 on a scale of −100 to 100 is not of a magnitude that cannot be explained by bias alone</w:t>
            </w:r>
            <w:r w:rsidR="002761AC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(no dramatic effect)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. </w:t>
            </w:r>
          </w:p>
          <w:p w14:paraId="6C4B15E8" w14:textId="77777777" w:rsidR="00291F73" w:rsidRPr="00F71A9E" w:rsidRDefault="00291F73" w:rsidP="00B0200F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Pollock 2006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(Tinnitus Survey</w:t>
            </w:r>
            <w:r w:rsidR="00B0200F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)</w:t>
            </w:r>
            <w:r w:rsidRPr="00F71A9E">
              <w:rPr>
                <w:lang w:val="en-GB"/>
              </w:rPr>
              <w:t xml:space="preserve"> </w:t>
            </w:r>
            <w:r w:rsidR="00B0200F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After 42 months (mean), there was no statistically significant difference between groups (p = 0.29).</w:t>
            </w:r>
          </w:p>
          <w:p w14:paraId="66A7E9EF" w14:textId="2D915884" w:rsidR="00B0200F" w:rsidRPr="00F71A9E" w:rsidRDefault="00B0200F" w:rsidP="00F71A9E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Pollock 2006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SF 36): After 42 months (mean), the MCS showed a numerical advantage of </w:t>
            </w:r>
            <w:proofErr w:type="spellStart"/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(MD: 3.30, 95 %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CI: [−0.41, 7.01], p = 0.080), and the PCS showed a numerical disadvantage of </w:t>
            </w:r>
            <w:proofErr w:type="spellStart"/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(MD: –0.70, 95%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CI: [−5.35, 3.95], p = 0.765). However, there was no statistically significant difference between groups.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2C670EE" w14:textId="45A59271" w:rsidR="000F2A5B" w:rsidRPr="00F71A9E" w:rsidRDefault="006B7A92" w:rsidP="00D12DBA">
            <w:pPr>
              <w:spacing w:after="60"/>
              <w:rPr>
                <w:rStyle w:val="quality-sign"/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  <w:t>⊕⊝⊝⊝</w:t>
            </w:r>
            <w:r w:rsidR="000F2A5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D12DBA" w:rsidRPr="00F71A9E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VERY </w:t>
            </w:r>
            <w:r w:rsidR="000F2A5B" w:rsidRPr="00F71A9E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GB"/>
              </w:rPr>
              <w:t>LOW</w:t>
            </w:r>
            <w:r w:rsidR="000F2A5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B91BCE"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2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9128C7C" w14:textId="77777777" w:rsidR="000F2A5B" w:rsidRPr="00F71A9E" w:rsidRDefault="00995E87" w:rsidP="00C53C50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It was not possible to pool these data due to the way they were reported.</w:t>
            </w:r>
          </w:p>
          <w:p w14:paraId="21E74503" w14:textId="3A1963E0" w:rsidR="006356C7" w:rsidRPr="00F71A9E" w:rsidRDefault="006356C7" w:rsidP="00F71A9E">
            <w:pPr>
              <w:spacing w:after="6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evidence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on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the effect of 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sfSRS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on health-related quality of life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F71A9E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is very uncertain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</w:tc>
      </w:tr>
      <w:tr w:rsidR="00162FAB" w:rsidRPr="00F71A9E" w14:paraId="42EF550D" w14:textId="77777777" w:rsidTr="00B91BCE">
        <w:trPr>
          <w:cantSplit/>
          <w:trHeight w:val="2119"/>
        </w:trPr>
        <w:tc>
          <w:tcPr>
            <w:tcW w:w="5000" w:type="pct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5B5C43" w14:textId="6E8EFFC0" w:rsidR="00162FAB" w:rsidRPr="00F71A9E" w:rsidRDefault="00162FAB" w:rsidP="00F71A9E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*</w:t>
            </w: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The risk in the intervention group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(and its 95%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CI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) is based on the assumed risk in the comparison group and the </w:t>
            </w: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relative effect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 intervention (and its 95% CI). </w:t>
            </w:r>
            <w:r w:rsidR="00BE060A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 xml:space="preserve">a: 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only grade 1 corresponds to normal facial function, the remaining grades 2 to 6 were operationalized as facial palsy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 xml:space="preserve">b: </w:t>
            </w:r>
            <w:r w:rsidR="00BE060A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range of 1 (normal hearing) to 10 (completely deaf</w:t>
            </w:r>
            <w:r w:rsidR="00BC702E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) 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>c: considered functionally preserved if grade A or B was maintained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>d: total score is based on the seven domain scores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;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each cover a range of values from 0 to 100, and higher values correspond to lower perceived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symptom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 xml:space="preserve">e: total score and the three domain scores each cover a range of values from −100 to 100, and higher values correspond to lower perceived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symptom</w:t>
            </w:r>
            <w:bookmarkStart w:id="0" w:name="_GoBack"/>
            <w:bookmarkEnd w:id="0"/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 xml:space="preserve">f: range of 0 to 100, higher values correspond to a greater perceived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symptom</w:t>
            </w:r>
            <w:r w:rsidR="006356A6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  <w:t xml:space="preserve">g: two summary scores, MCS and PCS each have a range of values from 0 to 100, higher values correspond to a lower perceived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symptom</w:t>
            </w:r>
            <w:r w:rsidR="000F26D7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="00D83DE0"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AAO-HNS:</w:t>
            </w:r>
            <w:r w:rsidR="00D83DE0" w:rsidRPr="00F71A9E">
              <w:rPr>
                <w:lang w:val="en-GB"/>
              </w:rPr>
              <w:t xml:space="preserve"> </w:t>
            </w:r>
            <w:r w:rsidR="00D83DE0" w:rsidRPr="00F71A9E">
              <w:rPr>
                <w:rFonts w:ascii="Arial" w:eastAsia="Times New Roman" w:hAnsi="Arial" w:cs="Arial"/>
                <w:bCs/>
                <w:sz w:val="16"/>
                <w:szCs w:val="16"/>
                <w:lang w:val="en-GB"/>
              </w:rPr>
              <w:t>American Academy of Otolaryngology-Head and Neck Surgery;</w:t>
            </w:r>
            <w:r w:rsidR="00D83DE0"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CI: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665C7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onfidence interval; </w:t>
            </w:r>
            <w:r w:rsidR="00291F73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GBI:</w:t>
            </w:r>
            <w:r w:rsidR="00291F73" w:rsidRPr="00F71A9E">
              <w:rPr>
                <w:lang w:val="en-GB"/>
              </w:rPr>
              <w:t xml:space="preserve"> </w:t>
            </w:r>
            <w:r w:rsidR="00291F7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Glasgow Benefit Inventory;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80438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MCS: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Mental Component Summary;</w:t>
            </w:r>
            <w:r w:rsidR="00291F73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D83DE0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MD</w:t>
            </w:r>
            <w:r w:rsidR="00D83DE0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: mean difference; </w:t>
            </w:r>
            <w:r w:rsidR="00F16FF4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MR:</w:t>
            </w:r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microsurgical resection; </w:t>
            </w:r>
            <w:r w:rsidR="00580438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PCS:</w:t>
            </w:r>
            <w:r w:rsidR="00580438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Physical Component Summary;</w:t>
            </w:r>
            <w:r w:rsidR="00580438"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F71A9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OR: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665C7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</w:t>
            </w:r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dds ratio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;</w:t>
            </w:r>
            <w:r w:rsidR="000F2A5B" w:rsidRPr="00F71A9E">
              <w:rPr>
                <w:lang w:val="en-GB"/>
              </w:rPr>
              <w:t xml:space="preserve"> </w:t>
            </w:r>
            <w:r w:rsidR="000F2A5B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PANQOL:</w:t>
            </w:r>
            <w:r w:rsidR="000F2A5B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Penn Acoustic Neuroma Quality of Life Scale</w:t>
            </w:r>
            <w:r w:rsidR="00110E59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; </w:t>
            </w:r>
            <w:r w:rsidR="00291F73" w:rsidRPr="00F71A9E">
              <w:rPr>
                <w:rStyle w:val="label"/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SF 36</w:t>
            </w:r>
            <w:r w:rsidR="00291F73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>:</w:t>
            </w:r>
            <w:r w:rsidR="00291F73" w:rsidRPr="00F71A9E">
              <w:rPr>
                <w:lang w:val="en-GB"/>
              </w:rPr>
              <w:t xml:space="preserve"> </w:t>
            </w:r>
            <w:r w:rsidR="00291F73" w:rsidRPr="00F71A9E">
              <w:rPr>
                <w:rStyle w:val="label"/>
                <w:rFonts w:ascii="Arial" w:eastAsia="Times New Roman" w:hAnsi="Arial" w:cs="Arial"/>
                <w:sz w:val="16"/>
                <w:szCs w:val="16"/>
                <w:lang w:val="en-GB"/>
              </w:rPr>
              <w:t xml:space="preserve">36-Item Short-Form Health Survey; </w:t>
            </w:r>
            <w:proofErr w:type="spellStart"/>
            <w:r w:rsidR="00F16FF4" w:rsidRPr="00F71A9E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sfSRS</w:t>
            </w:r>
            <w:proofErr w:type="spellEnd"/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: single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-</w:t>
            </w:r>
            <w:r w:rsidR="00F16FF4"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fraction stereotactic radiosurgery</w:t>
            </w:r>
          </w:p>
        </w:tc>
      </w:tr>
      <w:tr w:rsidR="006B7A92" w:rsidRPr="00F71A9E" w14:paraId="45626F28" w14:textId="77777777" w:rsidTr="00FC7259">
        <w:trPr>
          <w:cantSplit/>
        </w:trPr>
        <w:tc>
          <w:tcPr>
            <w:tcW w:w="5000" w:type="pct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C521E56" w14:textId="489B3A88" w:rsidR="00B91BCE" w:rsidRPr="00F71A9E" w:rsidRDefault="006B7A92" w:rsidP="00FC7259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F71A9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 xml:space="preserve">GRADE Working Group grades of evidence </w:t>
            </w:r>
            <w:r w:rsidRPr="00F71A9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br/>
              <w:t>High certainty:</w:t>
            </w:r>
            <w:r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We are very confident that the true effect lies close to that of the estimate of the effect. </w:t>
            </w:r>
            <w:r w:rsidR="00D3389F"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br/>
            </w:r>
            <w:r w:rsidRPr="00F71A9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Moderate certainty:</w:t>
            </w:r>
            <w:r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 </w:t>
            </w:r>
            <w:r w:rsidR="00D3389F"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br/>
            </w:r>
            <w:r w:rsidRPr="00F71A9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Low certainty:</w:t>
            </w:r>
            <w:r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effect. </w:t>
            </w:r>
            <w:r w:rsidR="00D3389F"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br/>
            </w:r>
            <w:r w:rsidRPr="00F71A9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Very low certainty:</w:t>
            </w:r>
            <w:r w:rsidRPr="00F71A9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  <w:tr w:rsidR="00A81E7F" w:rsidRPr="00F71A9E" w14:paraId="751A0ABD" w14:textId="77777777" w:rsidTr="00FC7259">
        <w:trPr>
          <w:cantSplit/>
        </w:trPr>
        <w:tc>
          <w:tcPr>
            <w:tcW w:w="5000" w:type="pct"/>
            <w:gridSpan w:val="11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14:paraId="4396391E" w14:textId="55AD36C9" w:rsidR="00A81E7F" w:rsidRPr="00F71A9E" w:rsidRDefault="00A81E7F" w:rsidP="00F71A9E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</w:pPr>
            <w:r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1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Downgraded one level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due to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risk of bias (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f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ailure to adequately control confounding [</w:t>
            </w:r>
            <w:proofErr w:type="spellStart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Myrseth</w:t>
            </w:r>
            <w:proofErr w:type="spellEnd"/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2009, Pollock 2006] or unclear number or patients for whom a survey was at least partially retrospective [Carlson 2021]).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br/>
            </w:r>
            <w:r w:rsidRPr="00F71A9E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2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Graded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up one level </w:t>
            </w:r>
            <w:r w:rsid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due to </w:t>
            </w:r>
            <w:r w:rsidRPr="00F71A9E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 very large magnitude of effect.</w:t>
            </w:r>
          </w:p>
        </w:tc>
      </w:tr>
    </w:tbl>
    <w:p w14:paraId="5D84F796" w14:textId="5332C20D" w:rsidR="006B7A92" w:rsidRPr="00F71A9E" w:rsidRDefault="006B7A92" w:rsidP="00FC7259">
      <w:pPr>
        <w:divId w:val="635454744"/>
        <w:rPr>
          <w:rFonts w:ascii="Arial" w:eastAsia="Times New Roman" w:hAnsi="Arial" w:cs="Arial"/>
          <w:color w:val="000000"/>
          <w:sz w:val="16"/>
          <w:szCs w:val="16"/>
          <w:lang w:val="en-GB"/>
        </w:rPr>
      </w:pPr>
    </w:p>
    <w:sectPr w:rsidR="006B7A92" w:rsidRPr="00F71A9E" w:rsidSect="00B91BCE">
      <w:headerReference w:type="default" r:id="rId7"/>
      <w:footerReference w:type="default" r:id="rId8"/>
      <w:pgSz w:w="15840" w:h="12240" w:orient="landscape"/>
      <w:pgMar w:top="1135" w:right="720" w:bottom="993" w:left="720" w:header="720" w:footer="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9EEE1" w14:textId="77777777" w:rsidR="005F1264" w:rsidRDefault="005F1264" w:rsidP="005F1264">
      <w:pPr>
        <w:spacing w:after="0" w:line="240" w:lineRule="auto"/>
      </w:pPr>
      <w:r>
        <w:separator/>
      </w:r>
    </w:p>
  </w:endnote>
  <w:endnote w:type="continuationSeparator" w:id="0">
    <w:p w14:paraId="43B4C16F" w14:textId="77777777" w:rsidR="005F1264" w:rsidRDefault="005F1264" w:rsidP="005F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0971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4D9A0C" w14:textId="54D48AC1" w:rsidR="008251FC" w:rsidRDefault="008251FC" w:rsidP="008251FC">
            <w:pPr>
              <w:pStyle w:val="Fuzeile"/>
            </w:pPr>
            <w:r>
              <w:t xml:space="preserve">Additional </w:t>
            </w:r>
            <w:proofErr w:type="spellStart"/>
            <w:r>
              <w:t>file</w:t>
            </w:r>
            <w:proofErr w:type="spellEnd"/>
            <w:r>
              <w:t xml:space="preserve"> </w:t>
            </w:r>
            <w:r w:rsidR="00290EB0">
              <w:t>5</w:t>
            </w:r>
            <w:r>
              <w:t xml:space="preserve">: </w:t>
            </w:r>
            <w:proofErr w:type="spellStart"/>
            <w:r>
              <w:t>Overview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key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  <w:r>
              <w:t xml:space="preserve"> </w:t>
            </w:r>
            <w:proofErr w:type="spellStart"/>
            <w:r>
              <w:t>according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GRADE</w:t>
            </w:r>
          </w:p>
          <w:p w14:paraId="406D663C" w14:textId="4D7E486A" w:rsidR="008251FC" w:rsidRDefault="008251FC">
            <w:pPr>
              <w:pStyle w:val="Fuzeile"/>
              <w:jc w:val="right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3D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3D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CF83C3" w14:textId="77777777" w:rsidR="008251FC" w:rsidRDefault="008251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62821" w14:textId="77777777" w:rsidR="005F1264" w:rsidRDefault="005F1264" w:rsidP="005F1264">
      <w:pPr>
        <w:spacing w:after="0" w:line="240" w:lineRule="auto"/>
      </w:pPr>
      <w:r>
        <w:separator/>
      </w:r>
    </w:p>
  </w:footnote>
  <w:footnote w:type="continuationSeparator" w:id="0">
    <w:p w14:paraId="5D91E08E" w14:textId="77777777" w:rsidR="005F1264" w:rsidRDefault="005F1264" w:rsidP="005F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680FB" w14:textId="5DAD203E" w:rsidR="005F1264" w:rsidRPr="000B5870" w:rsidRDefault="005F1264" w:rsidP="005F1264">
    <w:pPr>
      <w:pStyle w:val="Kopfzeile"/>
      <w:jc w:val="center"/>
      <w:rPr>
        <w:rFonts w:ascii="Times New Roman" w:hAnsi="Times New Roman" w:cs="Times New Roman"/>
      </w:rPr>
    </w:pPr>
    <w:r w:rsidRPr="000B5870">
      <w:rPr>
        <w:rFonts w:ascii="Times New Roman" w:hAnsi="Times New Roman" w:cs="Times New Roman"/>
      </w:rPr>
      <w:t>Single</w:t>
    </w:r>
    <w:r w:rsidR="00F71A9E">
      <w:rPr>
        <w:rFonts w:ascii="Times New Roman" w:hAnsi="Times New Roman" w:cs="Times New Roman"/>
      </w:rPr>
      <w:t>-</w:t>
    </w:r>
    <w:proofErr w:type="spellStart"/>
    <w:r w:rsidRPr="000B5870">
      <w:rPr>
        <w:rFonts w:ascii="Times New Roman" w:hAnsi="Times New Roman" w:cs="Times New Roman"/>
      </w:rPr>
      <w:t>fraction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stereotactic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radiosurgery</w:t>
    </w:r>
    <w:proofErr w:type="spellEnd"/>
    <w:r w:rsidRPr="000B5870">
      <w:rPr>
        <w:rFonts w:ascii="Times New Roman" w:hAnsi="Times New Roman" w:cs="Times New Roman"/>
      </w:rPr>
      <w:t xml:space="preserve"> </w:t>
    </w:r>
    <w:r w:rsidR="006F7424">
      <w:rPr>
        <w:rFonts w:ascii="Times New Roman" w:hAnsi="Times New Roman" w:cs="Times New Roman"/>
      </w:rPr>
      <w:t xml:space="preserve">versus </w:t>
    </w:r>
    <w:proofErr w:type="spellStart"/>
    <w:r w:rsidRPr="000B5870">
      <w:rPr>
        <w:rFonts w:ascii="Times New Roman" w:hAnsi="Times New Roman" w:cs="Times New Roman"/>
      </w:rPr>
      <w:t>microsurgical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resection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for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the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treatment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of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vestibular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schwannoma</w:t>
    </w:r>
    <w:proofErr w:type="spellEnd"/>
    <w:r w:rsidRPr="000B5870">
      <w:rPr>
        <w:rFonts w:ascii="Times New Roman" w:hAnsi="Times New Roman" w:cs="Times New Roman"/>
      </w:rPr>
      <w:t xml:space="preserve">: a </w:t>
    </w:r>
    <w:proofErr w:type="spellStart"/>
    <w:r w:rsidRPr="000B5870">
      <w:rPr>
        <w:rFonts w:ascii="Times New Roman" w:hAnsi="Times New Roman" w:cs="Times New Roman"/>
      </w:rPr>
      <w:t>systematic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review</w:t>
    </w:r>
    <w:proofErr w:type="spellEnd"/>
    <w:r w:rsidRPr="000B5870">
      <w:rPr>
        <w:rFonts w:ascii="Times New Roman" w:hAnsi="Times New Roman" w:cs="Times New Roman"/>
      </w:rPr>
      <w:t xml:space="preserve"> </w:t>
    </w:r>
    <w:proofErr w:type="spellStart"/>
    <w:r w:rsidRPr="000B5870">
      <w:rPr>
        <w:rFonts w:ascii="Times New Roman" w:hAnsi="Times New Roman" w:cs="Times New Roman"/>
      </w:rPr>
      <w:t>and</w:t>
    </w:r>
    <w:proofErr w:type="spellEnd"/>
    <w:r w:rsidRPr="000B5870">
      <w:rPr>
        <w:rFonts w:ascii="Times New Roman" w:hAnsi="Times New Roman" w:cs="Times New Roman"/>
      </w:rPr>
      <w:t xml:space="preserve"> meta-analysis</w:t>
    </w:r>
  </w:p>
  <w:p w14:paraId="6936B20C" w14:textId="77777777" w:rsidR="005F1264" w:rsidRDefault="005F12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59C0"/>
    <w:multiLevelType w:val="hybridMultilevel"/>
    <w:tmpl w:val="2926F8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53B8E"/>
    <w:multiLevelType w:val="hybridMultilevel"/>
    <w:tmpl w:val="8D4E946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37099"/>
    <w:multiLevelType w:val="hybridMultilevel"/>
    <w:tmpl w:val="2A0096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61"/>
    <w:rsid w:val="00006331"/>
    <w:rsid w:val="00025A23"/>
    <w:rsid w:val="000358C9"/>
    <w:rsid w:val="00055661"/>
    <w:rsid w:val="000A30E4"/>
    <w:rsid w:val="000B3735"/>
    <w:rsid w:val="000B7CD9"/>
    <w:rsid w:val="000C5DC3"/>
    <w:rsid w:val="000F07DE"/>
    <w:rsid w:val="000F26D7"/>
    <w:rsid w:val="000F2A5B"/>
    <w:rsid w:val="00110E59"/>
    <w:rsid w:val="00134D5D"/>
    <w:rsid w:val="00137819"/>
    <w:rsid w:val="00162FAB"/>
    <w:rsid w:val="00181F96"/>
    <w:rsid w:val="001838EB"/>
    <w:rsid w:val="001B14FE"/>
    <w:rsid w:val="001B1D8B"/>
    <w:rsid w:val="001C0510"/>
    <w:rsid w:val="001C616F"/>
    <w:rsid w:val="00227AD7"/>
    <w:rsid w:val="002404FB"/>
    <w:rsid w:val="0024142D"/>
    <w:rsid w:val="00255B89"/>
    <w:rsid w:val="002761AC"/>
    <w:rsid w:val="00276F9A"/>
    <w:rsid w:val="00286132"/>
    <w:rsid w:val="00290EB0"/>
    <w:rsid w:val="00291F73"/>
    <w:rsid w:val="00293F17"/>
    <w:rsid w:val="00302DAB"/>
    <w:rsid w:val="00306ADF"/>
    <w:rsid w:val="003107F1"/>
    <w:rsid w:val="00313D64"/>
    <w:rsid w:val="00326A69"/>
    <w:rsid w:val="00335099"/>
    <w:rsid w:val="003365E5"/>
    <w:rsid w:val="003400FD"/>
    <w:rsid w:val="00352E2D"/>
    <w:rsid w:val="00355ECB"/>
    <w:rsid w:val="0035684D"/>
    <w:rsid w:val="00372D89"/>
    <w:rsid w:val="003A0180"/>
    <w:rsid w:val="003B5297"/>
    <w:rsid w:val="003C36EC"/>
    <w:rsid w:val="003D1BEB"/>
    <w:rsid w:val="003F69C8"/>
    <w:rsid w:val="00414C51"/>
    <w:rsid w:val="00434094"/>
    <w:rsid w:val="00437CA5"/>
    <w:rsid w:val="004725A3"/>
    <w:rsid w:val="00482687"/>
    <w:rsid w:val="0048629F"/>
    <w:rsid w:val="0049412B"/>
    <w:rsid w:val="004A0A77"/>
    <w:rsid w:val="004E0CB9"/>
    <w:rsid w:val="004E2E4B"/>
    <w:rsid w:val="005273FB"/>
    <w:rsid w:val="00534964"/>
    <w:rsid w:val="0056111B"/>
    <w:rsid w:val="00577E73"/>
    <w:rsid w:val="00580438"/>
    <w:rsid w:val="005C007E"/>
    <w:rsid w:val="005D2201"/>
    <w:rsid w:val="005E0297"/>
    <w:rsid w:val="005F1264"/>
    <w:rsid w:val="00611828"/>
    <w:rsid w:val="00626CF8"/>
    <w:rsid w:val="00632D9B"/>
    <w:rsid w:val="006356A6"/>
    <w:rsid w:val="006356C7"/>
    <w:rsid w:val="00652DE3"/>
    <w:rsid w:val="00665C7B"/>
    <w:rsid w:val="006B7A92"/>
    <w:rsid w:val="006C2C0F"/>
    <w:rsid w:val="006F7424"/>
    <w:rsid w:val="006F792C"/>
    <w:rsid w:val="007070F2"/>
    <w:rsid w:val="00710744"/>
    <w:rsid w:val="00713C33"/>
    <w:rsid w:val="00722843"/>
    <w:rsid w:val="00744775"/>
    <w:rsid w:val="00757C88"/>
    <w:rsid w:val="007616B2"/>
    <w:rsid w:val="007701D6"/>
    <w:rsid w:val="00774050"/>
    <w:rsid w:val="00780F0F"/>
    <w:rsid w:val="0078179E"/>
    <w:rsid w:val="0079117F"/>
    <w:rsid w:val="008251FC"/>
    <w:rsid w:val="0082739F"/>
    <w:rsid w:val="00885F14"/>
    <w:rsid w:val="008A6F6C"/>
    <w:rsid w:val="008C4BC8"/>
    <w:rsid w:val="008E71EE"/>
    <w:rsid w:val="008F0862"/>
    <w:rsid w:val="008F141D"/>
    <w:rsid w:val="0090479B"/>
    <w:rsid w:val="00917688"/>
    <w:rsid w:val="0093413E"/>
    <w:rsid w:val="00937976"/>
    <w:rsid w:val="009444C1"/>
    <w:rsid w:val="00995E87"/>
    <w:rsid w:val="009A25C7"/>
    <w:rsid w:val="009A342A"/>
    <w:rsid w:val="009F61D8"/>
    <w:rsid w:val="00A44E85"/>
    <w:rsid w:val="00A55E88"/>
    <w:rsid w:val="00A81E7F"/>
    <w:rsid w:val="00A84A48"/>
    <w:rsid w:val="00A94B1F"/>
    <w:rsid w:val="00AA5E4C"/>
    <w:rsid w:val="00AB0BA8"/>
    <w:rsid w:val="00AC6DA4"/>
    <w:rsid w:val="00AD3569"/>
    <w:rsid w:val="00AE709D"/>
    <w:rsid w:val="00AF1A54"/>
    <w:rsid w:val="00AF7B73"/>
    <w:rsid w:val="00B0200F"/>
    <w:rsid w:val="00B057F6"/>
    <w:rsid w:val="00B35DC2"/>
    <w:rsid w:val="00B50024"/>
    <w:rsid w:val="00B71E7F"/>
    <w:rsid w:val="00B91BCE"/>
    <w:rsid w:val="00B97E12"/>
    <w:rsid w:val="00BA35D9"/>
    <w:rsid w:val="00BB12F7"/>
    <w:rsid w:val="00BC702E"/>
    <w:rsid w:val="00BE060A"/>
    <w:rsid w:val="00C04DB7"/>
    <w:rsid w:val="00C3208F"/>
    <w:rsid w:val="00C344B1"/>
    <w:rsid w:val="00C408E7"/>
    <w:rsid w:val="00C53C50"/>
    <w:rsid w:val="00C542E6"/>
    <w:rsid w:val="00CA3530"/>
    <w:rsid w:val="00CA4352"/>
    <w:rsid w:val="00CA69B4"/>
    <w:rsid w:val="00CA79A7"/>
    <w:rsid w:val="00CE01E8"/>
    <w:rsid w:val="00D11085"/>
    <w:rsid w:val="00D12DBA"/>
    <w:rsid w:val="00D258E5"/>
    <w:rsid w:val="00D3389F"/>
    <w:rsid w:val="00D51DF2"/>
    <w:rsid w:val="00D83DE0"/>
    <w:rsid w:val="00D87455"/>
    <w:rsid w:val="00D91FB8"/>
    <w:rsid w:val="00D96E77"/>
    <w:rsid w:val="00D97DB9"/>
    <w:rsid w:val="00DB322B"/>
    <w:rsid w:val="00DC1B56"/>
    <w:rsid w:val="00DE7914"/>
    <w:rsid w:val="00DF01AB"/>
    <w:rsid w:val="00E0196E"/>
    <w:rsid w:val="00E05DEE"/>
    <w:rsid w:val="00E244EC"/>
    <w:rsid w:val="00E26C07"/>
    <w:rsid w:val="00E32C51"/>
    <w:rsid w:val="00E40C98"/>
    <w:rsid w:val="00E66571"/>
    <w:rsid w:val="00E8010F"/>
    <w:rsid w:val="00E971B7"/>
    <w:rsid w:val="00EB6C28"/>
    <w:rsid w:val="00F0274D"/>
    <w:rsid w:val="00F120C3"/>
    <w:rsid w:val="00F16FF4"/>
    <w:rsid w:val="00F509B0"/>
    <w:rsid w:val="00F568F2"/>
    <w:rsid w:val="00F71A9E"/>
    <w:rsid w:val="00F940E2"/>
    <w:rsid w:val="00FC0843"/>
    <w:rsid w:val="00FC7259"/>
    <w:rsid w:val="00FD6260"/>
    <w:rsid w:val="00FE4B2F"/>
    <w:rsid w:val="00FF255B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ED30341"/>
  <w15:docId w15:val="{5FEEE59E-EF02-4ABF-9632-3AF0E973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CA69B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of-title">
    <w:name w:val="sof-title"/>
    <w:basedOn w:val="Standar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Standar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Absatz-Standardschriftart"/>
  </w:style>
  <w:style w:type="character" w:customStyle="1" w:styleId="cell-value">
    <w:name w:val="cell-value"/>
    <w:basedOn w:val="Absatz-Standardschriftart"/>
  </w:style>
  <w:style w:type="character" w:customStyle="1" w:styleId="cell">
    <w:name w:val="cell"/>
    <w:basedOn w:val="Absatz-Standardschriftart"/>
  </w:style>
  <w:style w:type="character" w:customStyle="1" w:styleId="block">
    <w:name w:val="block"/>
    <w:basedOn w:val="Absatz-Standardschriftart"/>
  </w:style>
  <w:style w:type="character" w:customStyle="1" w:styleId="berschrift4Zchn">
    <w:name w:val="Überschrift 4 Zchn"/>
    <w:basedOn w:val="Absatz-Standardschriftart"/>
    <w:link w:val="berschrift4"/>
    <w:uiPriority w:val="9"/>
    <w:rsid w:val="00CA69B4"/>
    <w:rPr>
      <w:rFonts w:ascii="Times New Roman" w:hAnsi="Times New Roman" w:cs="Times New Roman"/>
      <w:b/>
      <w:bCs/>
      <w:sz w:val="24"/>
      <w:szCs w:val="24"/>
    </w:rPr>
  </w:style>
  <w:style w:type="character" w:customStyle="1" w:styleId="quality-sign">
    <w:name w:val="quality-sign"/>
    <w:basedOn w:val="Absatz-Standardschriftart"/>
    <w:rsid w:val="00CA69B4"/>
  </w:style>
  <w:style w:type="character" w:customStyle="1" w:styleId="quality-text">
    <w:name w:val="quality-text"/>
    <w:basedOn w:val="Absatz-Standardschriftart"/>
    <w:rsid w:val="00CA69B4"/>
  </w:style>
  <w:style w:type="character" w:customStyle="1" w:styleId="comma">
    <w:name w:val="comma"/>
    <w:basedOn w:val="Absatz-Standardschriftart"/>
    <w:rsid w:val="00CA69B4"/>
  </w:style>
  <w:style w:type="character" w:styleId="Kommentarzeichen">
    <w:name w:val="annotation reference"/>
    <w:basedOn w:val="Absatz-Standardschriftart"/>
    <w:uiPriority w:val="99"/>
    <w:semiHidden/>
    <w:unhideWhenUsed/>
    <w:rsid w:val="006C2C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2C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2C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2C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2C0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2C0F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26C07"/>
    <w:rPr>
      <w:color w:val="0563C1" w:themeColor="hyperlink"/>
      <w:u w:val="single"/>
    </w:rPr>
  </w:style>
  <w:style w:type="character" w:customStyle="1" w:styleId="c01">
    <w:name w:val="c01"/>
    <w:basedOn w:val="Absatz-Standardschriftart"/>
    <w:rsid w:val="00EB6C28"/>
    <w:rPr>
      <w:rFonts w:ascii="Times New Roman" w:hAnsi="Times New Roman" w:cs="Times New Roman" w:hint="default"/>
      <w:color w:val="000000"/>
      <w:sz w:val="22"/>
      <w:szCs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AA5E4C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C53C50"/>
    <w:pPr>
      <w:ind w:left="720"/>
      <w:contextualSpacing/>
    </w:pPr>
  </w:style>
  <w:style w:type="paragraph" w:customStyle="1" w:styleId="Default">
    <w:name w:val="Default"/>
    <w:rsid w:val="00C53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F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1264"/>
  </w:style>
  <w:style w:type="paragraph" w:styleId="Fuzeile">
    <w:name w:val="footer"/>
    <w:basedOn w:val="Standard"/>
    <w:link w:val="FuzeileZchn"/>
    <w:uiPriority w:val="99"/>
    <w:unhideWhenUsed/>
    <w:rsid w:val="005F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1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Sauerland, Stefan</dc:creator>
  <cp:lastModifiedBy>Jakubeit, Thomas</cp:lastModifiedBy>
  <cp:revision>8</cp:revision>
  <cp:lastPrinted>2020-09-18T12:06:00Z</cp:lastPrinted>
  <dcterms:created xsi:type="dcterms:W3CDTF">2021-11-08T08:12:00Z</dcterms:created>
  <dcterms:modified xsi:type="dcterms:W3CDTF">2021-11-24T11:53:00Z</dcterms:modified>
</cp:coreProperties>
</file>