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A44" w:rsidRPr="001930B0" w:rsidRDefault="007F7A44" w:rsidP="007F7A44">
      <w:pPr>
        <w:jc w:val="center"/>
        <w:rPr>
          <w:rFonts w:ascii="Times New Roman" w:hAnsi="Times New Roman" w:cs="Times New Roman"/>
          <w:b/>
          <w:sz w:val="32"/>
          <w:szCs w:val="32"/>
        </w:rPr>
      </w:pPr>
      <w:r w:rsidRPr="001930B0">
        <w:rPr>
          <w:rFonts w:ascii="Times New Roman" w:hAnsi="Times New Roman" w:cs="Times New Roman"/>
          <w:b/>
          <w:sz w:val="32"/>
          <w:szCs w:val="32"/>
        </w:rPr>
        <w:t>PROTOCOL</w:t>
      </w:r>
    </w:p>
    <w:p w:rsidR="007F7A44" w:rsidRPr="001930B0" w:rsidRDefault="007F7A44" w:rsidP="00674B1E">
      <w:pPr>
        <w:pStyle w:val="Heading1"/>
        <w:rPr>
          <w:rFonts w:ascii="Times New Roman" w:hAnsi="Times New Roman" w:cs="Times New Roman"/>
          <w:b/>
          <w:bCs/>
          <w:color w:val="auto"/>
        </w:rPr>
      </w:pPr>
    </w:p>
    <w:p w:rsidR="00674B1E" w:rsidRPr="001930B0" w:rsidRDefault="00674B1E" w:rsidP="00674B1E">
      <w:pPr>
        <w:pStyle w:val="Heading1"/>
        <w:rPr>
          <w:rFonts w:ascii="Times New Roman" w:hAnsi="Times New Roman" w:cs="Times New Roman"/>
          <w:b/>
          <w:bCs/>
          <w:color w:val="auto"/>
          <w:sz w:val="24"/>
          <w:szCs w:val="24"/>
        </w:rPr>
      </w:pPr>
      <w:r w:rsidRPr="001930B0">
        <w:rPr>
          <w:rFonts w:ascii="Times New Roman" w:hAnsi="Times New Roman" w:cs="Times New Roman"/>
          <w:b/>
          <w:bCs/>
          <w:color w:val="auto"/>
          <w:sz w:val="24"/>
          <w:szCs w:val="24"/>
        </w:rPr>
        <w:t xml:space="preserve">A systematic review and meta-analysis of antimicrobial prescriptions in Africa. </w:t>
      </w:r>
    </w:p>
    <w:p w:rsidR="00956B1D" w:rsidRPr="001930B0" w:rsidRDefault="00956B1D">
      <w:pPr>
        <w:rPr>
          <w:rFonts w:ascii="Times New Roman" w:hAnsi="Times New Roman" w:cs="Times New Roman"/>
        </w:rPr>
      </w:pPr>
    </w:p>
    <w:p w:rsidR="007F7A44" w:rsidRPr="001930B0" w:rsidRDefault="007F7A44">
      <w:pPr>
        <w:rPr>
          <w:rFonts w:ascii="Times New Roman" w:hAnsi="Times New Roman" w:cs="Times New Roman"/>
        </w:rPr>
      </w:pPr>
      <w:r w:rsidRPr="001930B0">
        <w:rPr>
          <w:rFonts w:ascii="Times New Roman" w:hAnsi="Times New Roman" w:cs="Times New Roman"/>
        </w:rPr>
        <w:t>Joan Acam</w:t>
      </w:r>
      <w:proofErr w:type="gramStart"/>
      <w:r w:rsidRPr="001930B0">
        <w:rPr>
          <w:rFonts w:ascii="Times New Roman" w:hAnsi="Times New Roman" w:cs="Times New Roman"/>
          <w:vertAlign w:val="superscript"/>
        </w:rPr>
        <w:t xml:space="preserve">1 </w:t>
      </w:r>
      <w:r w:rsidRPr="001930B0">
        <w:rPr>
          <w:rFonts w:ascii="Times New Roman" w:hAnsi="Times New Roman" w:cs="Times New Roman"/>
        </w:rPr>
        <w:t>,</w:t>
      </w:r>
      <w:proofErr w:type="gramEnd"/>
      <w:r w:rsidRPr="001930B0">
        <w:rPr>
          <w:rFonts w:ascii="Times New Roman" w:hAnsi="Times New Roman" w:cs="Times New Roman"/>
        </w:rPr>
        <w:t xml:space="preserve"> Paul Kuodi Otiku</w:t>
      </w:r>
      <w:r w:rsidRPr="001930B0">
        <w:rPr>
          <w:rFonts w:ascii="Times New Roman" w:hAnsi="Times New Roman" w:cs="Times New Roman"/>
          <w:vertAlign w:val="superscript"/>
        </w:rPr>
        <w:t>2</w:t>
      </w:r>
      <w:r w:rsidRPr="001930B0">
        <w:rPr>
          <w:rFonts w:ascii="Times New Roman" w:hAnsi="Times New Roman" w:cs="Times New Roman"/>
        </w:rPr>
        <w:t xml:space="preserve"> </w:t>
      </w:r>
    </w:p>
    <w:p w:rsidR="007F7A44" w:rsidRPr="001930B0" w:rsidRDefault="007F7A44">
      <w:pPr>
        <w:rPr>
          <w:rFonts w:ascii="Times New Roman" w:hAnsi="Times New Roman" w:cs="Times New Roman"/>
        </w:rPr>
      </w:pPr>
    </w:p>
    <w:p w:rsidR="007F7A44" w:rsidRPr="001930B0" w:rsidRDefault="007F7A44">
      <w:pPr>
        <w:rPr>
          <w:rFonts w:ascii="Times New Roman" w:hAnsi="Times New Roman" w:cs="Times New Roman"/>
        </w:rPr>
      </w:pPr>
      <w:r w:rsidRPr="001930B0">
        <w:rPr>
          <w:rFonts w:ascii="Times New Roman" w:hAnsi="Times New Roman" w:cs="Times New Roman"/>
        </w:rPr>
        <w:t xml:space="preserve">1 </w:t>
      </w:r>
    </w:p>
    <w:p w:rsidR="007F7A44" w:rsidRPr="001930B0" w:rsidRDefault="007F7A44">
      <w:pPr>
        <w:rPr>
          <w:rFonts w:ascii="Times New Roman" w:hAnsi="Times New Roman" w:cs="Times New Roman"/>
        </w:rPr>
      </w:pPr>
      <w:r w:rsidRPr="001930B0">
        <w:rPr>
          <w:rFonts w:ascii="Times New Roman" w:hAnsi="Times New Roman" w:cs="Times New Roman"/>
        </w:rPr>
        <w:t xml:space="preserve">2 Faculty of </w:t>
      </w:r>
      <w:r w:rsidR="008077EA" w:rsidRPr="001930B0">
        <w:rPr>
          <w:rFonts w:ascii="Times New Roman" w:hAnsi="Times New Roman" w:cs="Times New Roman"/>
        </w:rPr>
        <w:t>H</w:t>
      </w:r>
      <w:r w:rsidRPr="001930B0">
        <w:rPr>
          <w:rFonts w:ascii="Times New Roman" w:hAnsi="Times New Roman" w:cs="Times New Roman"/>
        </w:rPr>
        <w:t xml:space="preserve">ealth Sciences, Department of Public Health, Lira University </w:t>
      </w:r>
    </w:p>
    <w:p w:rsidR="007F7A44" w:rsidRPr="007F7A44" w:rsidRDefault="007F7A44"/>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674B1E" w:rsidRDefault="00674B1E"/>
    <w:p w:rsidR="001930B0" w:rsidRDefault="001930B0"/>
    <w:p w:rsidR="001930B0" w:rsidRDefault="001930B0"/>
    <w:p w:rsidR="00C0444A" w:rsidRPr="001930B0" w:rsidRDefault="00C0444A" w:rsidP="001930B0">
      <w:pPr>
        <w:spacing w:line="360" w:lineRule="auto"/>
        <w:jc w:val="both"/>
        <w:rPr>
          <w:rFonts w:ascii="Times New Roman" w:hAnsi="Times New Roman" w:cs="Times New Roman"/>
          <w:b/>
          <w:bCs/>
          <w:sz w:val="24"/>
          <w:szCs w:val="24"/>
        </w:rPr>
      </w:pPr>
      <w:bookmarkStart w:id="0" w:name="_Toc16936776"/>
      <w:r w:rsidRPr="001930B0">
        <w:rPr>
          <w:rFonts w:ascii="Times New Roman" w:hAnsi="Times New Roman" w:cs="Times New Roman"/>
          <w:b/>
          <w:bCs/>
          <w:sz w:val="24"/>
          <w:szCs w:val="24"/>
        </w:rPr>
        <w:lastRenderedPageBreak/>
        <w:t>Abstract</w:t>
      </w:r>
      <w:bookmarkEnd w:id="0"/>
    </w:p>
    <w:p w:rsidR="00C0444A" w:rsidRPr="001930B0" w:rsidRDefault="00C0444A" w:rsidP="001930B0">
      <w:pPr>
        <w:autoSpaceDE w:val="0"/>
        <w:autoSpaceDN w:val="0"/>
        <w:adjustRightInd w:val="0"/>
        <w:spacing w:line="360" w:lineRule="auto"/>
        <w:jc w:val="both"/>
        <w:rPr>
          <w:rFonts w:ascii="Times New Roman" w:hAnsi="Times New Roman" w:cs="Times New Roman"/>
          <w:b/>
          <w:sz w:val="24"/>
          <w:szCs w:val="24"/>
        </w:rPr>
      </w:pPr>
      <w:r w:rsidRPr="001930B0">
        <w:rPr>
          <w:rFonts w:ascii="Times New Roman" w:hAnsi="Times New Roman" w:cs="Times New Roman"/>
          <w:b/>
          <w:sz w:val="24"/>
          <w:szCs w:val="24"/>
        </w:rPr>
        <w:t>Background</w:t>
      </w:r>
    </w:p>
    <w:p w:rsidR="00C0444A" w:rsidRPr="001930B0" w:rsidRDefault="00C0444A" w:rsidP="001930B0">
      <w:pPr>
        <w:autoSpaceDE w:val="0"/>
        <w:autoSpaceDN w:val="0"/>
        <w:adjustRightInd w:val="0"/>
        <w:spacing w:line="360" w:lineRule="auto"/>
        <w:jc w:val="both"/>
        <w:rPr>
          <w:rFonts w:ascii="Times New Roman" w:hAnsi="Times New Roman" w:cs="Times New Roman"/>
          <w:b/>
          <w:sz w:val="24"/>
          <w:szCs w:val="24"/>
        </w:rPr>
      </w:pPr>
      <w:r w:rsidRPr="001930B0">
        <w:rPr>
          <w:rFonts w:ascii="Times New Roman" w:hAnsi="Times New Roman" w:cs="Times New Roman"/>
          <w:sz w:val="24"/>
          <w:szCs w:val="24"/>
          <w:shd w:val="clear" w:color="auto" w:fill="FFFFFF"/>
        </w:rPr>
        <w:t>Antimicrobial resistance is currently a recognised global health problem stemming from poor antibiotic stewardship by health workers among other factors. Quality data representative of the extent of poor antimicrobial stewardship in low- and middle-income countries is scanty, but high incidences of antimicrobial resistance are increasingly being reported in many settings across the globe.</w:t>
      </w:r>
    </w:p>
    <w:p w:rsidR="00C0444A" w:rsidRPr="001930B0" w:rsidRDefault="00C0444A" w:rsidP="001930B0">
      <w:pPr>
        <w:autoSpaceDE w:val="0"/>
        <w:autoSpaceDN w:val="0"/>
        <w:adjustRightInd w:val="0"/>
        <w:spacing w:line="360" w:lineRule="auto"/>
        <w:jc w:val="both"/>
        <w:rPr>
          <w:rFonts w:ascii="Times New Roman" w:hAnsi="Times New Roman" w:cs="Times New Roman"/>
          <w:b/>
          <w:sz w:val="24"/>
          <w:szCs w:val="24"/>
        </w:rPr>
      </w:pPr>
      <w:r w:rsidRPr="001930B0">
        <w:rPr>
          <w:rFonts w:ascii="Times New Roman" w:hAnsi="Times New Roman" w:cs="Times New Roman"/>
          <w:b/>
          <w:sz w:val="24"/>
          <w:szCs w:val="24"/>
        </w:rPr>
        <w:t>Methods</w:t>
      </w:r>
    </w:p>
    <w:p w:rsidR="00C0444A" w:rsidRPr="001930B0" w:rsidRDefault="00C0444A" w:rsidP="001930B0">
      <w:pPr>
        <w:autoSpaceDE w:val="0"/>
        <w:autoSpaceDN w:val="0"/>
        <w:adjustRightInd w:val="0"/>
        <w:spacing w:line="360" w:lineRule="auto"/>
        <w:jc w:val="both"/>
        <w:rPr>
          <w:rFonts w:ascii="Times New Roman" w:hAnsi="Times New Roman" w:cs="Times New Roman"/>
          <w:sz w:val="24"/>
          <w:szCs w:val="24"/>
        </w:rPr>
      </w:pPr>
      <w:r w:rsidRPr="001930B0">
        <w:rPr>
          <w:rFonts w:ascii="Times New Roman" w:hAnsi="Times New Roman" w:cs="Times New Roman"/>
          <w:color w:val="000000"/>
          <w:sz w:val="24"/>
          <w:szCs w:val="24"/>
        </w:rPr>
        <w:t>A comprehensive literature search strategy that includes text words and medical subject headings will be developed and applied to predefined e</w:t>
      </w:r>
      <w:r w:rsidRPr="001930B0">
        <w:rPr>
          <w:rFonts w:ascii="Times New Roman" w:hAnsi="Times New Roman" w:cs="Times New Roman"/>
          <w:sz w:val="24"/>
          <w:szCs w:val="24"/>
        </w:rPr>
        <w:t xml:space="preserve">lectronic databases. Two authors will independently screen the titles and abstracts of the output of the literature search. Full texts will then be independently reviewed by the first author and the second authors. Eligible studies will be formally assessed for quality and risk of bias using a scoring tool.  Extracted data from included studies will be combined in a meta-analysis where appropriate and presented using forest plots and other graphics or in a narrative text. Where data is available, sub-group analyses will be performed. </w:t>
      </w:r>
    </w:p>
    <w:p w:rsidR="00C0444A" w:rsidRPr="001930B0" w:rsidRDefault="00C0444A" w:rsidP="001930B0">
      <w:pPr>
        <w:spacing w:line="360" w:lineRule="auto"/>
        <w:jc w:val="both"/>
        <w:rPr>
          <w:rFonts w:ascii="Times New Roman" w:hAnsi="Times New Roman" w:cs="Times New Roman"/>
          <w:b/>
          <w:sz w:val="24"/>
          <w:szCs w:val="24"/>
        </w:rPr>
      </w:pPr>
      <w:r w:rsidRPr="001930B0">
        <w:rPr>
          <w:rFonts w:ascii="Times New Roman" w:hAnsi="Times New Roman" w:cs="Times New Roman"/>
          <w:b/>
          <w:sz w:val="24"/>
          <w:szCs w:val="24"/>
        </w:rPr>
        <w:t xml:space="preserve">Ethics and dissemination  </w:t>
      </w:r>
    </w:p>
    <w:p w:rsidR="00C0444A" w:rsidRPr="001930B0" w:rsidRDefault="00C0444A" w:rsidP="001930B0">
      <w:pPr>
        <w:autoSpaceDE w:val="0"/>
        <w:autoSpaceDN w:val="0"/>
        <w:adjustRightInd w:val="0"/>
        <w:spacing w:line="360" w:lineRule="auto"/>
        <w:jc w:val="both"/>
        <w:rPr>
          <w:rFonts w:ascii="Times New Roman" w:hAnsi="Times New Roman" w:cs="Times New Roman"/>
          <w:b/>
          <w:sz w:val="24"/>
          <w:szCs w:val="24"/>
        </w:rPr>
      </w:pPr>
      <w:r w:rsidRPr="001930B0">
        <w:rPr>
          <w:rFonts w:ascii="Times New Roman" w:hAnsi="Times New Roman" w:cs="Times New Roman"/>
          <w:sz w:val="24"/>
          <w:szCs w:val="24"/>
        </w:rPr>
        <w:t xml:space="preserve">The systematic review and meta-analysis will use data extracted from publicly available research articles and does not involve human or animal research participants. The study therefore poses no risks and is exempt from ethical review. </w:t>
      </w:r>
    </w:p>
    <w:p w:rsidR="00C0444A" w:rsidRPr="001930B0" w:rsidRDefault="00C0444A" w:rsidP="001930B0">
      <w:pPr>
        <w:autoSpaceDE w:val="0"/>
        <w:autoSpaceDN w:val="0"/>
        <w:adjustRightInd w:val="0"/>
        <w:spacing w:line="360" w:lineRule="auto"/>
        <w:jc w:val="both"/>
        <w:rPr>
          <w:rFonts w:ascii="Times New Roman" w:hAnsi="Times New Roman" w:cs="Times New Roman"/>
          <w:b/>
          <w:color w:val="000000"/>
          <w:sz w:val="24"/>
          <w:szCs w:val="24"/>
        </w:rPr>
      </w:pPr>
      <w:r w:rsidRPr="001930B0">
        <w:rPr>
          <w:rFonts w:ascii="Times New Roman" w:hAnsi="Times New Roman" w:cs="Times New Roman"/>
          <w:b/>
          <w:color w:val="000000"/>
          <w:sz w:val="24"/>
          <w:szCs w:val="24"/>
        </w:rPr>
        <w:t>Systematic review registration</w:t>
      </w:r>
    </w:p>
    <w:p w:rsidR="00C0444A" w:rsidRPr="001930B0" w:rsidRDefault="00C0444A" w:rsidP="001930B0">
      <w:pPr>
        <w:autoSpaceDE w:val="0"/>
        <w:autoSpaceDN w:val="0"/>
        <w:adjustRightInd w:val="0"/>
        <w:spacing w:line="360" w:lineRule="auto"/>
        <w:jc w:val="both"/>
        <w:rPr>
          <w:rFonts w:ascii="Times New Roman" w:hAnsi="Times New Roman" w:cs="Times New Roman"/>
          <w:color w:val="000000" w:themeColor="text1"/>
          <w:sz w:val="24"/>
          <w:szCs w:val="24"/>
        </w:rPr>
      </w:pPr>
      <w:r w:rsidRPr="001930B0">
        <w:rPr>
          <w:rFonts w:ascii="Times New Roman" w:hAnsi="Times New Roman" w:cs="Times New Roman"/>
          <w:color w:val="000000"/>
          <w:sz w:val="24"/>
          <w:szCs w:val="24"/>
        </w:rPr>
        <w:t>This protocol is registered with the International Prospective Register of Systematic Reviews (PROSPERO), registration number-………………………………</w:t>
      </w:r>
      <w:r w:rsidRPr="001930B0">
        <w:rPr>
          <w:rFonts w:ascii="Times New Roman" w:hAnsi="Times New Roman" w:cs="Times New Roman"/>
          <w:color w:val="000000" w:themeColor="text1"/>
          <w:sz w:val="24"/>
          <w:szCs w:val="24"/>
        </w:rPr>
        <w:t xml:space="preserve"> and publicly accessible at: ……………………………………………………</w:t>
      </w:r>
    </w:p>
    <w:p w:rsidR="00C0444A" w:rsidRPr="001930B0" w:rsidRDefault="00C0444A" w:rsidP="001930B0">
      <w:pPr>
        <w:autoSpaceDE w:val="0"/>
        <w:autoSpaceDN w:val="0"/>
        <w:adjustRightInd w:val="0"/>
        <w:spacing w:line="360" w:lineRule="auto"/>
        <w:jc w:val="both"/>
        <w:rPr>
          <w:rFonts w:ascii="Times New Roman" w:hAnsi="Times New Roman" w:cs="Times New Roman"/>
          <w:b/>
          <w:color w:val="000000"/>
          <w:sz w:val="24"/>
          <w:szCs w:val="24"/>
        </w:rPr>
      </w:pPr>
      <w:r w:rsidRPr="001930B0">
        <w:rPr>
          <w:rFonts w:ascii="Times New Roman" w:hAnsi="Times New Roman" w:cs="Times New Roman"/>
          <w:b/>
          <w:color w:val="000000"/>
          <w:sz w:val="24"/>
          <w:szCs w:val="24"/>
        </w:rPr>
        <w:t>Strengths and limitations</w:t>
      </w:r>
    </w:p>
    <w:p w:rsidR="00C0444A" w:rsidRPr="001930B0" w:rsidRDefault="00C0444A" w:rsidP="001930B0">
      <w:pPr>
        <w:autoSpaceDE w:val="0"/>
        <w:autoSpaceDN w:val="0"/>
        <w:adjustRightInd w:val="0"/>
        <w:spacing w:line="360" w:lineRule="auto"/>
        <w:jc w:val="both"/>
        <w:rPr>
          <w:rFonts w:ascii="Times New Roman" w:hAnsi="Times New Roman" w:cs="Times New Roman"/>
          <w:color w:val="000000"/>
          <w:sz w:val="24"/>
          <w:szCs w:val="24"/>
        </w:rPr>
      </w:pPr>
      <w:r w:rsidRPr="001930B0">
        <w:rPr>
          <w:rFonts w:ascii="Times New Roman" w:hAnsi="Times New Roman" w:cs="Times New Roman"/>
          <w:color w:val="000000"/>
          <w:sz w:val="24"/>
          <w:szCs w:val="24"/>
        </w:rPr>
        <w:t xml:space="preserve">The protocol will use a comprehensive literature search strategy. Limited reporting and poorly conducted studies can affect the achievement of study objectives. </w:t>
      </w:r>
    </w:p>
    <w:p w:rsidR="001930B0" w:rsidRPr="001930B0" w:rsidRDefault="001930B0" w:rsidP="001930B0">
      <w:pPr>
        <w:spacing w:line="360" w:lineRule="auto"/>
        <w:jc w:val="both"/>
        <w:rPr>
          <w:rFonts w:ascii="Times New Roman" w:hAnsi="Times New Roman" w:cs="Times New Roman"/>
          <w:b/>
          <w:bCs/>
          <w:sz w:val="24"/>
          <w:szCs w:val="24"/>
        </w:rPr>
      </w:pPr>
    </w:p>
    <w:p w:rsidR="00C0444A" w:rsidRPr="001930B0" w:rsidRDefault="00C0444A"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lastRenderedPageBreak/>
        <w:t xml:space="preserve">Introduction </w:t>
      </w:r>
    </w:p>
    <w:p w:rsidR="00674B1E" w:rsidRPr="001930B0" w:rsidRDefault="00674B1E" w:rsidP="001930B0">
      <w:pPr>
        <w:spacing w:line="360" w:lineRule="auto"/>
        <w:jc w:val="both"/>
        <w:rPr>
          <w:rFonts w:ascii="Times New Roman" w:hAnsi="Times New Roman" w:cs="Times New Roman"/>
          <w:sz w:val="24"/>
          <w:szCs w:val="24"/>
          <w:bdr w:val="none" w:sz="0" w:space="0" w:color="auto" w:frame="1"/>
          <w:shd w:val="clear" w:color="auto" w:fill="F5F5F5"/>
          <w:vertAlign w:val="superscript"/>
        </w:rPr>
      </w:pPr>
      <w:r w:rsidRPr="001930B0">
        <w:rPr>
          <w:rFonts w:ascii="Times New Roman" w:hAnsi="Times New Roman" w:cs="Times New Roman"/>
          <w:sz w:val="24"/>
          <w:szCs w:val="24"/>
          <w:shd w:val="clear" w:color="auto" w:fill="FFFFFF"/>
        </w:rPr>
        <w:t xml:space="preserve">Antimicrobial resistance is currently a recognised global health problem stemming from poor antibiotic stewardship by health workers among other factors </w:t>
      </w:r>
      <w:r w:rsidR="00B15A70" w:rsidRPr="001930B0">
        <w:rPr>
          <w:rFonts w:ascii="Times New Roman" w:hAnsi="Times New Roman" w:cs="Times New Roman"/>
          <w:sz w:val="24"/>
          <w:szCs w:val="24"/>
          <w:shd w:val="clear" w:color="auto" w:fill="FFFFFF"/>
        </w:rPr>
        <w:fldChar w:fldCharType="begin"/>
      </w:r>
      <w:r w:rsidR="00C0444A" w:rsidRPr="001930B0">
        <w:rPr>
          <w:rFonts w:ascii="Times New Roman" w:hAnsi="Times New Roman" w:cs="Times New Roman"/>
          <w:sz w:val="24"/>
          <w:szCs w:val="24"/>
          <w:shd w:val="clear" w:color="auto" w:fill="FFFFFF"/>
        </w:rPr>
        <w:instrText xml:space="preserve"> ADDIN EN.CITE &lt;EndNote&gt;&lt;Cite&gt;&lt;Author&gt;Holmes&lt;/Author&gt;&lt;Year&gt;2016&lt;/Year&gt;&lt;RecNum&gt;11678&lt;/RecNum&gt;&lt;DisplayText&gt;[1]&lt;/DisplayText&gt;&lt;record&gt;&lt;rec-number&gt;11678&lt;/rec-number&gt;&lt;foreign-keys&gt;&lt;key app="EN" db-id="wpzxapa57r0paeexppevz5asdapsp5sve9ad" timestamp="1605235920"&gt;11678&lt;/key&gt;&lt;/foreign-keys&gt;&lt;ref-type name="Journal Article"&gt;17&lt;/ref-type&gt;&lt;contributors&gt;&lt;authors&gt;&lt;author&gt;Holmes, Alison H.&lt;/author&gt;&lt;author&gt;Moore, Luke S. P.&lt;/author&gt;&lt;author&gt;Sundsfjord, Arnfinn&lt;/author&gt;&lt;author&gt;Steinbakk, Martin&lt;/author&gt;&lt;author&gt;Regmi, Sadie&lt;/author&gt;&lt;author&gt;Karkey, Abhilasha&lt;/author&gt;&lt;author&gt;Guerin, Philippe J.&lt;/author&gt;&lt;author&gt;Piddock, Laura J. V.&lt;/author&gt;&lt;/authors&gt;&lt;/contributors&gt;&lt;titles&gt;&lt;title&gt;Understanding the mechanisms and drivers of antimicrobial resistance&lt;/title&gt;&lt;secondary-title&gt;The Lancet&lt;/secondary-title&gt;&lt;/titles&gt;&lt;periodical&gt;&lt;full-title&gt;The Lancet&lt;/full-title&gt;&lt;/periodical&gt;&lt;pages&gt;176-187&lt;/pages&gt;&lt;volume&gt;387&lt;/volume&gt;&lt;number&gt;10014&lt;/number&gt;&lt;dates&gt;&lt;year&gt;2016&lt;/year&gt;&lt;/dates&gt;&lt;publisher&gt;Elsevier&lt;/publisher&gt;&lt;isbn&gt;0140-6736&lt;/isbn&gt;&lt;urls&gt;&lt;related-urls&gt;&lt;url&gt;https://doi.org/10.1016/S0140-6736(15)00473-0&lt;/url&gt;&lt;/related-urls&gt;&lt;/urls&gt;&lt;electronic-resource-num&gt;10.1016/S0140-6736(15)00473-0&lt;/electronic-resource-num&gt;&lt;access-date&gt;2020/11/12&lt;/access-date&gt;&lt;/record&gt;&lt;/Cite&gt;&lt;/EndNote&gt;</w:instrText>
      </w:r>
      <w:r w:rsidR="00B15A70" w:rsidRPr="001930B0">
        <w:rPr>
          <w:rFonts w:ascii="Times New Roman" w:hAnsi="Times New Roman" w:cs="Times New Roman"/>
          <w:sz w:val="24"/>
          <w:szCs w:val="24"/>
          <w:shd w:val="clear" w:color="auto" w:fill="FFFFFF"/>
        </w:rPr>
        <w:fldChar w:fldCharType="separate"/>
      </w:r>
      <w:r w:rsidR="00C0444A" w:rsidRPr="001930B0">
        <w:rPr>
          <w:rFonts w:ascii="Times New Roman" w:hAnsi="Times New Roman" w:cs="Times New Roman"/>
          <w:noProof/>
          <w:sz w:val="24"/>
          <w:szCs w:val="24"/>
          <w:shd w:val="clear" w:color="auto" w:fill="FFFFFF"/>
        </w:rPr>
        <w:t>[1]</w:t>
      </w:r>
      <w:r w:rsidR="00B15A70" w:rsidRPr="001930B0">
        <w:rPr>
          <w:rFonts w:ascii="Times New Roman" w:hAnsi="Times New Roman" w:cs="Times New Roman"/>
          <w:sz w:val="24"/>
          <w:szCs w:val="24"/>
          <w:shd w:val="clear" w:color="auto" w:fill="FFFFFF"/>
        </w:rPr>
        <w:fldChar w:fldCharType="end"/>
      </w:r>
      <w:r w:rsidRPr="001930B0">
        <w:rPr>
          <w:rFonts w:ascii="Times New Roman" w:hAnsi="Times New Roman" w:cs="Times New Roman"/>
          <w:sz w:val="24"/>
          <w:szCs w:val="24"/>
          <w:shd w:val="clear" w:color="auto" w:fill="FFFFFF"/>
        </w:rPr>
        <w:t xml:space="preserve">. Quality data representative of the extent of poor antimicrobial stewardship in low- and middle-income countries is scanty, but high incidences of antimicrobial resistance are increasingly being reported in many settings across the globe </w:t>
      </w:r>
      <w:r w:rsidR="00B15A70" w:rsidRPr="001930B0">
        <w:rPr>
          <w:rFonts w:ascii="Times New Roman" w:hAnsi="Times New Roman" w:cs="Times New Roman"/>
          <w:sz w:val="24"/>
          <w:szCs w:val="24"/>
          <w:shd w:val="clear" w:color="auto" w:fill="FFFFFF"/>
        </w:rPr>
        <w:fldChar w:fldCharType="begin"/>
      </w:r>
      <w:r w:rsidR="00C0444A" w:rsidRPr="001930B0">
        <w:rPr>
          <w:rFonts w:ascii="Times New Roman" w:hAnsi="Times New Roman" w:cs="Times New Roman"/>
          <w:sz w:val="24"/>
          <w:szCs w:val="24"/>
          <w:shd w:val="clear" w:color="auto" w:fill="FFFFFF"/>
        </w:rPr>
        <w:instrText xml:space="preserve"> ADDIN EN.CITE &lt;EndNote&gt;&lt;Cite&gt;&lt;Author&gt;Organization&lt;/Author&gt;&lt;Year&gt;2014&lt;/Year&gt;&lt;RecNum&gt;11679&lt;/RecNum&gt;&lt;DisplayText&gt;[2]&lt;/DisplayText&gt;&lt;record&gt;&lt;rec-number&gt;11679&lt;/rec-number&gt;&lt;foreign-keys&gt;&lt;key app="EN" db-id="wpzxapa57r0paeexppevz5asdapsp5sve9ad" timestamp="1605235984"&gt;11679&lt;/key&gt;&lt;/foreign-keys&gt;&lt;ref-type name="Book"&gt;6&lt;/ref-type&gt;&lt;contributors&gt;&lt;authors&gt;&lt;author&gt;World Health Organization&lt;/author&gt;&lt;/authors&gt;&lt;/contributors&gt;&lt;titles&gt;&lt;title&gt;Antimicrobial resistance: global report on surveillance&lt;/title&gt;&lt;/titles&gt;&lt;dates&gt;&lt;year&gt;2014&lt;/year&gt;&lt;/dates&gt;&lt;publisher&gt;World Health Organization&lt;/publisher&gt;&lt;isbn&gt;9241564741&lt;/isbn&gt;&lt;urls&gt;&lt;/urls&gt;&lt;/record&gt;&lt;/Cite&gt;&lt;/EndNote&gt;</w:instrText>
      </w:r>
      <w:r w:rsidR="00B15A70" w:rsidRPr="001930B0">
        <w:rPr>
          <w:rFonts w:ascii="Times New Roman" w:hAnsi="Times New Roman" w:cs="Times New Roman"/>
          <w:sz w:val="24"/>
          <w:szCs w:val="24"/>
          <w:shd w:val="clear" w:color="auto" w:fill="FFFFFF"/>
        </w:rPr>
        <w:fldChar w:fldCharType="separate"/>
      </w:r>
      <w:r w:rsidR="00C0444A" w:rsidRPr="001930B0">
        <w:rPr>
          <w:rFonts w:ascii="Times New Roman" w:hAnsi="Times New Roman" w:cs="Times New Roman"/>
          <w:noProof/>
          <w:sz w:val="24"/>
          <w:szCs w:val="24"/>
          <w:shd w:val="clear" w:color="auto" w:fill="FFFFFF"/>
        </w:rPr>
        <w:t>[2]</w:t>
      </w:r>
      <w:r w:rsidR="00B15A70" w:rsidRPr="001930B0">
        <w:rPr>
          <w:rFonts w:ascii="Times New Roman" w:hAnsi="Times New Roman" w:cs="Times New Roman"/>
          <w:sz w:val="24"/>
          <w:szCs w:val="24"/>
          <w:shd w:val="clear" w:color="auto" w:fill="FFFFFF"/>
        </w:rPr>
        <w:fldChar w:fldCharType="end"/>
      </w:r>
      <w:r w:rsidRPr="001930B0">
        <w:rPr>
          <w:rFonts w:ascii="Times New Roman" w:hAnsi="Times New Roman" w:cs="Times New Roman"/>
          <w:sz w:val="24"/>
          <w:szCs w:val="24"/>
          <w:shd w:val="clear" w:color="auto" w:fill="FFFFFF"/>
        </w:rPr>
        <w:t xml:space="preserve">. Reports indicates that misuse of antimicrobials including over prescription and prescription without proper identification of offending pathogens in humans and animals are some of the main drivers of the currently witnessed antibiotic resistance </w:t>
      </w:r>
      <w:r w:rsidR="00250191" w:rsidRPr="001930B0">
        <w:rPr>
          <w:rFonts w:ascii="Times New Roman" w:hAnsi="Times New Roman" w:cs="Times New Roman"/>
          <w:sz w:val="24"/>
          <w:szCs w:val="24"/>
          <w:shd w:val="clear" w:color="auto" w:fill="FFFFFF"/>
        </w:rPr>
        <w:fldChar w:fldCharType="begin"/>
      </w:r>
      <w:r w:rsidR="00250191" w:rsidRPr="001930B0">
        <w:rPr>
          <w:rFonts w:ascii="Times New Roman" w:hAnsi="Times New Roman" w:cs="Times New Roman"/>
          <w:sz w:val="24"/>
          <w:szCs w:val="24"/>
          <w:shd w:val="clear" w:color="auto" w:fill="FFFFFF"/>
        </w:rPr>
        <w:instrText xml:space="preserve"> ADDIN EN.CITE &lt;EndNote&gt;&lt;Cite&gt;&lt;Author&gt;Laxminarayan&lt;/Author&gt;&lt;Year&gt;2013&lt;/Year&gt;&lt;RecNum&gt;11680&lt;/RecNum&gt;&lt;DisplayText&gt;[3]&lt;/DisplayText&gt;&lt;record&gt;&lt;rec-number&gt;11680&lt;/rec-number&gt;&lt;foreign-keys&gt;&lt;key app="EN" db-id="wpzxapa57r0paeexppevz5asdapsp5sve9ad" timestamp="1605236059"&gt;11680&lt;/key&gt;&lt;/foreign-keys&gt;&lt;ref-type name="Journal Article"&gt;17&lt;/ref-type&gt;&lt;contributors&gt;&lt;authors&gt;&lt;author&gt;Laxminarayan, Ramanan&lt;/author&gt;&lt;author&gt;Duse, Adriano&lt;/author&gt;&lt;author&gt;Wattal, Chand&lt;/author&gt;&lt;author&gt;Zaidi, Anita KM&lt;/author&gt;&lt;author&gt;Wertheim, Heiman FL&lt;/author&gt;&lt;author&gt;Sumpradit, Nithima&lt;/author&gt;&lt;author&gt;Vlieghe, Erika&lt;/author&gt;&lt;author&gt;Hara, Gabriel Levy&lt;/author&gt;&lt;author&gt;Gould, Ian M&lt;/author&gt;&lt;author&gt;Goossens, Herman %J The Lancet infectious diseases&lt;/author&gt;&lt;/authors&gt;&lt;/contributors&gt;&lt;titles&gt;&lt;title&gt;Antibiotic resistance—the need for global solutions&lt;/title&gt;&lt;/titles&gt;&lt;pages&gt;1057-1098&lt;/pages&gt;&lt;volume&gt;13&lt;/volume&gt;&lt;number&gt;12&lt;/number&gt;&lt;dates&gt;&lt;year&gt;2013&lt;/year&gt;&lt;/dates&gt;&lt;isbn&gt;1473-3099&lt;/isbn&gt;&lt;urls&gt;&lt;/urls&gt;&lt;/record&gt;&lt;/Cite&gt;&lt;/EndNote&gt;</w:instrText>
      </w:r>
      <w:r w:rsidR="00250191" w:rsidRPr="001930B0">
        <w:rPr>
          <w:rFonts w:ascii="Times New Roman" w:hAnsi="Times New Roman" w:cs="Times New Roman"/>
          <w:sz w:val="24"/>
          <w:szCs w:val="24"/>
          <w:shd w:val="clear" w:color="auto" w:fill="FFFFFF"/>
        </w:rPr>
        <w:fldChar w:fldCharType="separate"/>
      </w:r>
      <w:r w:rsidR="00250191" w:rsidRPr="001930B0">
        <w:rPr>
          <w:rFonts w:ascii="Times New Roman" w:hAnsi="Times New Roman" w:cs="Times New Roman"/>
          <w:noProof/>
          <w:sz w:val="24"/>
          <w:szCs w:val="24"/>
          <w:shd w:val="clear" w:color="auto" w:fill="FFFFFF"/>
        </w:rPr>
        <w:t>[3]</w:t>
      </w:r>
      <w:r w:rsidR="00250191" w:rsidRPr="001930B0">
        <w:rPr>
          <w:rFonts w:ascii="Times New Roman" w:hAnsi="Times New Roman" w:cs="Times New Roman"/>
          <w:sz w:val="24"/>
          <w:szCs w:val="24"/>
          <w:shd w:val="clear" w:color="auto" w:fill="FFFFFF"/>
        </w:rPr>
        <w:fldChar w:fldCharType="end"/>
      </w:r>
      <w:r w:rsidRPr="001930B0">
        <w:rPr>
          <w:rFonts w:ascii="Times New Roman" w:hAnsi="Times New Roman" w:cs="Times New Roman"/>
          <w:sz w:val="24"/>
          <w:szCs w:val="24"/>
          <w:shd w:val="clear" w:color="auto" w:fill="FFFFFF"/>
        </w:rPr>
        <w:t>.</w:t>
      </w:r>
    </w:p>
    <w:p w:rsidR="00674B1E" w:rsidRPr="001930B0" w:rsidRDefault="00674B1E"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A recent study </w:t>
      </w:r>
      <w:r w:rsidR="00B5621B" w:rsidRPr="001930B0">
        <w:rPr>
          <w:rFonts w:ascii="Times New Roman" w:hAnsi="Times New Roman" w:cs="Times New Roman"/>
          <w:sz w:val="24"/>
          <w:szCs w:val="24"/>
        </w:rPr>
        <w:t xml:space="preserve">to </w:t>
      </w:r>
      <w:r w:rsidRPr="001930B0">
        <w:rPr>
          <w:rFonts w:ascii="Times New Roman" w:hAnsi="Times New Roman" w:cs="Times New Roman"/>
          <w:sz w:val="24"/>
          <w:szCs w:val="24"/>
        </w:rPr>
        <w:t>estimat</w:t>
      </w:r>
      <w:r w:rsidR="00B5621B" w:rsidRPr="001930B0">
        <w:rPr>
          <w:rFonts w:ascii="Times New Roman" w:hAnsi="Times New Roman" w:cs="Times New Roman"/>
          <w:sz w:val="24"/>
          <w:szCs w:val="24"/>
        </w:rPr>
        <w:t>e</w:t>
      </w:r>
      <w:r w:rsidRPr="001930B0">
        <w:rPr>
          <w:rFonts w:ascii="Times New Roman" w:hAnsi="Times New Roman" w:cs="Times New Roman"/>
          <w:sz w:val="24"/>
          <w:szCs w:val="24"/>
        </w:rPr>
        <w:t xml:space="preserve"> the global consumption of antibiotics revealed a </w:t>
      </w:r>
      <w:r w:rsidR="00B5621B" w:rsidRPr="001930B0">
        <w:rPr>
          <w:rFonts w:ascii="Times New Roman" w:hAnsi="Times New Roman" w:cs="Times New Roman"/>
          <w:sz w:val="24"/>
          <w:szCs w:val="24"/>
        </w:rPr>
        <w:t xml:space="preserve">more than 65% dramatic increase in antibiotic consumption between 2000 and 2015 fuelled by excessive antibiotic prescription in low- and middle-income countries </w:t>
      </w:r>
      <w:r w:rsidR="00B5621B" w:rsidRPr="001930B0">
        <w:rPr>
          <w:rFonts w:ascii="Times New Roman" w:hAnsi="Times New Roman" w:cs="Times New Roman"/>
          <w:sz w:val="24"/>
          <w:szCs w:val="24"/>
        </w:rPr>
        <w:fldChar w:fldCharType="begin"/>
      </w:r>
      <w:r w:rsidR="00250191" w:rsidRPr="001930B0">
        <w:rPr>
          <w:rFonts w:ascii="Times New Roman" w:hAnsi="Times New Roman" w:cs="Times New Roman"/>
          <w:sz w:val="24"/>
          <w:szCs w:val="24"/>
        </w:rPr>
        <w:instrText xml:space="preserve"> ADDIN EN.CITE &lt;EndNote&gt;&lt;Cite&gt;&lt;Author&gt;Klein&lt;/Author&gt;&lt;Year&gt;2018&lt;/Year&gt;&lt;RecNum&gt;11671&lt;/RecNum&gt;&lt;DisplayText&gt;[4]&lt;/DisplayText&gt;&lt;record&gt;&lt;rec-number&gt;11671&lt;/rec-number&gt;&lt;foreign-keys&gt;&lt;key app="EN" db-id="wpzxapa57r0paeexppevz5asdapsp5sve9ad" timestamp="1605222831"&gt;11671&lt;/key&gt;&lt;/foreign-keys&gt;&lt;ref-type name="Journal Article"&gt;17&lt;/ref-type&gt;&lt;contributors&gt;&lt;authors&gt;&lt;author&gt;Klein, Eili Y&lt;/author&gt;&lt;author&gt;Van Boeckel, Thomas P&lt;/author&gt;&lt;author&gt;Martinez, Elena M&lt;/author&gt;&lt;author&gt;Pant, Suraj&lt;/author&gt;&lt;author&gt;Gandra, Sumanth&lt;/author&gt;&lt;author&gt;Levin, Simon A&lt;/author&gt;&lt;author&gt;Goossens, Herman&lt;/author&gt;&lt;author&gt;Laxminarayan, Ramanan %J Proceedings of the National Academy of Sciences&lt;/author&gt;&lt;/authors&gt;&lt;/contributors&gt;&lt;titles&gt;&lt;title&gt;Global increase and geographic convergence in antibiotic consumption between 2000 and 2015&lt;/title&gt;&lt;/titles&gt;&lt;pages&gt;E3463-E3470&lt;/pages&gt;&lt;volume&gt;115&lt;/volume&gt;&lt;number&gt;15&lt;/number&gt;&lt;dates&gt;&lt;year&gt;2018&lt;/year&gt;&lt;/dates&gt;&lt;isbn&gt;0027-8424&lt;/isbn&gt;&lt;urls&gt;&lt;/urls&gt;&lt;/record&gt;&lt;/Cite&gt;&lt;/EndNote&gt;</w:instrText>
      </w:r>
      <w:r w:rsidR="00B5621B" w:rsidRPr="001930B0">
        <w:rPr>
          <w:rFonts w:ascii="Times New Roman" w:hAnsi="Times New Roman" w:cs="Times New Roman"/>
          <w:sz w:val="24"/>
          <w:szCs w:val="24"/>
        </w:rPr>
        <w:fldChar w:fldCharType="separate"/>
      </w:r>
      <w:r w:rsidR="00250191" w:rsidRPr="001930B0">
        <w:rPr>
          <w:rFonts w:ascii="Times New Roman" w:hAnsi="Times New Roman" w:cs="Times New Roman"/>
          <w:noProof/>
          <w:sz w:val="24"/>
          <w:szCs w:val="24"/>
        </w:rPr>
        <w:t>[4]</w:t>
      </w:r>
      <w:r w:rsidR="00B5621B" w:rsidRPr="001930B0">
        <w:rPr>
          <w:rFonts w:ascii="Times New Roman" w:hAnsi="Times New Roman" w:cs="Times New Roman"/>
          <w:sz w:val="24"/>
          <w:szCs w:val="24"/>
        </w:rPr>
        <w:fldChar w:fldCharType="end"/>
      </w:r>
      <w:r w:rsidR="00B5621B" w:rsidRPr="001930B0">
        <w:rPr>
          <w:rFonts w:ascii="Times New Roman" w:hAnsi="Times New Roman" w:cs="Times New Roman"/>
          <w:sz w:val="24"/>
          <w:szCs w:val="24"/>
        </w:rPr>
        <w:t xml:space="preserve">.  </w:t>
      </w:r>
      <w:r w:rsidR="00F46A98" w:rsidRPr="001930B0">
        <w:rPr>
          <w:rFonts w:ascii="Times New Roman" w:hAnsi="Times New Roman" w:cs="Times New Roman"/>
          <w:sz w:val="24"/>
          <w:szCs w:val="24"/>
        </w:rPr>
        <w:t xml:space="preserve">Several factors have been attributed to the rise in antimicrobial use especially in Africa and other low- and middle-income countries: high burden of infectious diseases, poor antibiotic stewardship due to inadequate training of health professionals, lack of essential diagnostic equipment, widespread over the counter (OTC) sale of antibiotics, and weak antibiotic regulatory environment </w:t>
      </w:r>
      <w:r w:rsidR="00F46A98" w:rsidRPr="001930B0">
        <w:rPr>
          <w:rFonts w:ascii="Times New Roman" w:hAnsi="Times New Roman" w:cs="Times New Roman"/>
          <w:sz w:val="24"/>
          <w:szCs w:val="24"/>
        </w:rPr>
        <w:fldChar w:fldCharType="begin"/>
      </w:r>
      <w:r w:rsidR="00250191" w:rsidRPr="001930B0">
        <w:rPr>
          <w:rFonts w:ascii="Times New Roman" w:hAnsi="Times New Roman" w:cs="Times New Roman"/>
          <w:sz w:val="24"/>
          <w:szCs w:val="24"/>
        </w:rPr>
        <w:instrText xml:space="preserve"> ADDIN EN.CITE &lt;EndNote&gt;&lt;Cite&gt;&lt;Author&gt;Organization&lt;/Author&gt;&lt;Year&gt;2018&lt;/Year&gt;&lt;RecNum&gt;11672&lt;/RecNum&gt;&lt;DisplayText&gt;[5, 6]&lt;/DisplayText&gt;&lt;record&gt;&lt;rec-number&gt;11672&lt;/rec-number&gt;&lt;foreign-keys&gt;&lt;key app="EN" db-id="wpzxapa57r0paeexppevz5asdapsp5sve9ad" timestamp="1605223563"&gt;11672&lt;/key&gt;&lt;/foreign-keys&gt;&lt;ref-type name="Report"&gt;27&lt;/ref-type&gt;&lt;contributors&gt;&lt;authors&gt;&lt;author&gt;World Health Organization&lt;/author&gt;&lt;/authors&gt;&lt;/contributors&gt;&lt;titles&gt;&lt;title&gt;Antimicrobial resistance and primary health care&lt;/title&gt;&lt;/titles&gt;&lt;dates&gt;&lt;year&gt;2018&lt;/year&gt;&lt;/dates&gt;&lt;publisher&gt;World Health Organization&lt;/publisher&gt;&lt;urls&gt;&lt;/urls&gt;&lt;/record&gt;&lt;/Cite&gt;&lt;Cite&gt;&lt;Author&gt;Auta&lt;/Author&gt;&lt;Year&gt;2019&lt;/Year&gt;&lt;RecNum&gt;11673&lt;/RecNum&gt;&lt;record&gt;&lt;rec-number&gt;11673&lt;/rec-number&gt;&lt;foreign-keys&gt;&lt;key app="EN" db-id="wpzxapa57r0paeexppevz5asdapsp5sve9ad" timestamp="1605223654"&gt;11673&lt;/key&gt;&lt;/foreign-keys&gt;&lt;ref-type name="Journal Article"&gt;17&lt;/ref-type&gt;&lt;contributors&gt;&lt;authors&gt;&lt;author&gt;Auta, Asa&lt;/author&gt;&lt;author&gt;Hadi, Muhammad Abdul&lt;/author&gt;&lt;author&gt;Oga, Enoche&lt;/author&gt;&lt;author&gt;Adewuyi, Emmanuel O&lt;/author&gt;&lt;author&gt;Abdu-Aguye, Samirah N&lt;/author&gt;&lt;author&gt;Adeloye, Davies&lt;/author&gt;&lt;author&gt;Strickland-Hodge, Barry&lt;/author&gt;&lt;author&gt;Morgan, Daniel J %J Journal of Infection&lt;/author&gt;&lt;/authors&gt;&lt;/contributors&gt;&lt;titles&gt;&lt;title&gt;Global access to antibiotics without prescription in community pharmacies: A systematic review and meta-analysis&lt;/title&gt;&lt;/titles&gt;&lt;pages&gt;8-18&lt;/pages&gt;&lt;volume&gt;78&lt;/volume&gt;&lt;number&gt;1&lt;/number&gt;&lt;dates&gt;&lt;year&gt;2019&lt;/year&gt;&lt;/dates&gt;&lt;isbn&gt;0163-4453&lt;/isbn&gt;&lt;urls&gt;&lt;/urls&gt;&lt;/record&gt;&lt;/Cite&gt;&lt;/EndNote&gt;</w:instrText>
      </w:r>
      <w:r w:rsidR="00F46A98" w:rsidRPr="001930B0">
        <w:rPr>
          <w:rFonts w:ascii="Times New Roman" w:hAnsi="Times New Roman" w:cs="Times New Roman"/>
          <w:sz w:val="24"/>
          <w:szCs w:val="24"/>
        </w:rPr>
        <w:fldChar w:fldCharType="separate"/>
      </w:r>
      <w:r w:rsidR="00250191" w:rsidRPr="001930B0">
        <w:rPr>
          <w:rFonts w:ascii="Times New Roman" w:hAnsi="Times New Roman" w:cs="Times New Roman"/>
          <w:noProof/>
          <w:sz w:val="24"/>
          <w:szCs w:val="24"/>
        </w:rPr>
        <w:t>[5, 6]</w:t>
      </w:r>
      <w:r w:rsidR="00F46A98" w:rsidRPr="001930B0">
        <w:rPr>
          <w:rFonts w:ascii="Times New Roman" w:hAnsi="Times New Roman" w:cs="Times New Roman"/>
          <w:sz w:val="24"/>
          <w:szCs w:val="24"/>
        </w:rPr>
        <w:fldChar w:fldCharType="end"/>
      </w:r>
      <w:r w:rsidR="00F46A98" w:rsidRPr="001930B0">
        <w:rPr>
          <w:rFonts w:ascii="Times New Roman" w:hAnsi="Times New Roman" w:cs="Times New Roman"/>
          <w:sz w:val="24"/>
          <w:szCs w:val="24"/>
        </w:rPr>
        <w:t xml:space="preserve">. </w:t>
      </w:r>
    </w:p>
    <w:p w:rsidR="007F7A44" w:rsidRPr="001930B0" w:rsidRDefault="00255554"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L</w:t>
      </w:r>
      <w:r w:rsidR="007F7A44" w:rsidRPr="001930B0">
        <w:rPr>
          <w:rFonts w:ascii="Times New Roman" w:hAnsi="Times New Roman" w:cs="Times New Roman"/>
          <w:sz w:val="24"/>
          <w:szCs w:val="24"/>
        </w:rPr>
        <w:t>iterature</w:t>
      </w:r>
      <w:r w:rsidRPr="001930B0">
        <w:rPr>
          <w:rFonts w:ascii="Times New Roman" w:hAnsi="Times New Roman" w:cs="Times New Roman"/>
          <w:sz w:val="24"/>
          <w:szCs w:val="24"/>
        </w:rPr>
        <w:t xml:space="preserve"> reporting</w:t>
      </w:r>
      <w:r w:rsidR="007F7A44" w:rsidRPr="001930B0">
        <w:rPr>
          <w:rFonts w:ascii="Times New Roman" w:hAnsi="Times New Roman" w:cs="Times New Roman"/>
          <w:sz w:val="24"/>
          <w:szCs w:val="24"/>
        </w:rPr>
        <w:t xml:space="preserve"> on antibiotic use and prescription patterns </w:t>
      </w:r>
      <w:r w:rsidRPr="001930B0">
        <w:rPr>
          <w:rFonts w:ascii="Times New Roman" w:hAnsi="Times New Roman" w:cs="Times New Roman"/>
          <w:sz w:val="24"/>
          <w:szCs w:val="24"/>
        </w:rPr>
        <w:t xml:space="preserve">is scanty for Africa and other low- and middle-income countries </w:t>
      </w:r>
      <w:r w:rsidRPr="001930B0">
        <w:rPr>
          <w:rFonts w:ascii="Times New Roman" w:hAnsi="Times New Roman" w:cs="Times New Roman"/>
          <w:sz w:val="24"/>
          <w:szCs w:val="24"/>
        </w:rPr>
        <w:fldChar w:fldCharType="begin"/>
      </w:r>
      <w:r w:rsidR="00250191" w:rsidRPr="001930B0">
        <w:rPr>
          <w:rFonts w:ascii="Times New Roman" w:hAnsi="Times New Roman" w:cs="Times New Roman"/>
          <w:sz w:val="24"/>
          <w:szCs w:val="24"/>
        </w:rPr>
        <w:instrText xml:space="preserve"> ADDIN EN.CITE &lt;EndNote&gt;&lt;Cite&gt;&lt;Author&gt;Versporten&lt;/Author&gt;&lt;Year&gt;2018&lt;/Year&gt;&lt;RecNum&gt;11674&lt;/RecNum&gt;&lt;DisplayText&gt;[7, 8]&lt;/DisplayText&gt;&lt;record&gt;&lt;rec-number&gt;11674&lt;/rec-number&gt;&lt;foreign-keys&gt;&lt;key app="EN" db-id="wpzxapa57r0paeexppevz5asdapsp5sve9ad" timestamp="1605224884"&gt;11674&lt;/key&gt;&lt;/foreign-keys&gt;&lt;ref-type name="Journal Article"&gt;17&lt;/ref-type&gt;&lt;contributors&gt;&lt;authors&gt;&lt;author&gt;Versporten, Ann&lt;/author&gt;&lt;author&gt;Zarb, Peter&lt;/author&gt;&lt;author&gt;Caniaux, Isabelle&lt;/author&gt;&lt;author&gt;Gros, Marie-Françoise&lt;/author&gt;&lt;author&gt;Drapier, Nico&lt;/author&gt;&lt;author&gt;Miller, Mark&lt;/author&gt;&lt;author&gt;Jarlier, Vincent&lt;/author&gt;&lt;author&gt;Nathwani, Dilip&lt;/author&gt;&lt;author&gt;Goossens, Herman&lt;/author&gt;&lt;author&gt;Koraqi, Andi %J The Lancet Global Health&lt;/author&gt;&lt;/authors&gt;&lt;/contributors&gt;&lt;titles&gt;&lt;title&gt;Antimicrobial consumption and resistance in adult hospital inpatients in 53 countries: results of an internet-based global point prevalence survey&lt;/title&gt;&lt;/titles&gt;&lt;pages&gt;e619-e629&lt;/pages&gt;&lt;volume&gt;6&lt;/volume&gt;&lt;number&gt;6&lt;/number&gt;&lt;dates&gt;&lt;year&gt;2018&lt;/year&gt;&lt;/dates&gt;&lt;isbn&gt;2214-109X&lt;/isbn&gt;&lt;urls&gt;&lt;/urls&gt;&lt;/record&gt;&lt;/Cite&gt;&lt;Cite&gt;&lt;Author&gt;Kardas&lt;/Author&gt;&lt;Year&gt;2005&lt;/Year&gt;&lt;RecNum&gt;11675&lt;/RecNum&gt;&lt;record&gt;&lt;rec-number&gt;11675&lt;/rec-number&gt;&lt;foreign-keys&gt;&lt;key app="EN" db-id="wpzxapa57r0paeexppevz5asdapsp5sve9ad" timestamp="1605224941"&gt;11675&lt;/key&gt;&lt;/foreign-keys&gt;&lt;ref-type name="Journal Article"&gt;17&lt;/ref-type&gt;&lt;contributors&gt;&lt;authors&gt;&lt;author&gt;Kardas, Przemyslaw&lt;/author&gt;&lt;author&gt;Devine, Scott&lt;/author&gt;&lt;author&gt;Golembesky, Amanda&lt;/author&gt;&lt;author&gt;Roberts, Craig %J International journal of antimicrobial agents&lt;/author&gt;&lt;/authors&gt;&lt;/contributors&gt;&lt;titles&gt;&lt;title&gt;A systematic review and meta-analysis of misuse of antibiotic therapies in the community&lt;/title&gt;&lt;/titles&gt;&lt;pages&gt;106-113&lt;/pages&gt;&lt;volume&gt;26&lt;/volume&gt;&lt;number&gt;2&lt;/number&gt;&lt;dates&gt;&lt;year&gt;2005&lt;/year&gt;&lt;/dates&gt;&lt;isbn&gt;0924-8579&lt;/isbn&gt;&lt;urls&gt;&lt;/urls&gt;&lt;/record&gt;&lt;/Cite&gt;&lt;/EndNote&gt;</w:instrText>
      </w:r>
      <w:r w:rsidRPr="001930B0">
        <w:rPr>
          <w:rFonts w:ascii="Times New Roman" w:hAnsi="Times New Roman" w:cs="Times New Roman"/>
          <w:sz w:val="24"/>
          <w:szCs w:val="24"/>
        </w:rPr>
        <w:fldChar w:fldCharType="separate"/>
      </w:r>
      <w:r w:rsidR="00250191" w:rsidRPr="001930B0">
        <w:rPr>
          <w:rFonts w:ascii="Times New Roman" w:hAnsi="Times New Roman" w:cs="Times New Roman"/>
          <w:noProof/>
          <w:sz w:val="24"/>
          <w:szCs w:val="24"/>
        </w:rPr>
        <w:t>[7, 8]</w:t>
      </w:r>
      <w:r w:rsidRPr="001930B0">
        <w:rPr>
          <w:rFonts w:ascii="Times New Roman" w:hAnsi="Times New Roman" w:cs="Times New Roman"/>
          <w:sz w:val="24"/>
          <w:szCs w:val="24"/>
        </w:rPr>
        <w:fldChar w:fldCharType="end"/>
      </w:r>
      <w:r w:rsidRPr="001930B0">
        <w:rPr>
          <w:rFonts w:ascii="Times New Roman" w:hAnsi="Times New Roman" w:cs="Times New Roman"/>
          <w:sz w:val="24"/>
          <w:szCs w:val="24"/>
        </w:rPr>
        <w:t xml:space="preserve">. Yet </w:t>
      </w:r>
      <w:r w:rsidR="00BA2F03" w:rsidRPr="001930B0">
        <w:rPr>
          <w:rFonts w:ascii="Times New Roman" w:hAnsi="Times New Roman" w:cs="Times New Roman"/>
          <w:sz w:val="24"/>
          <w:szCs w:val="24"/>
        </w:rPr>
        <w:t xml:space="preserve">the </w:t>
      </w:r>
      <w:r w:rsidRPr="001930B0">
        <w:rPr>
          <w:rFonts w:ascii="Times New Roman" w:hAnsi="Times New Roman" w:cs="Times New Roman"/>
          <w:sz w:val="24"/>
          <w:szCs w:val="24"/>
        </w:rPr>
        <w:t>institution of interventions to combat the</w:t>
      </w:r>
      <w:r w:rsidR="00BA2F03" w:rsidRPr="001930B0">
        <w:rPr>
          <w:rFonts w:ascii="Times New Roman" w:hAnsi="Times New Roman" w:cs="Times New Roman"/>
          <w:sz w:val="24"/>
          <w:szCs w:val="24"/>
        </w:rPr>
        <w:t xml:space="preserve"> current global upsurge</w:t>
      </w:r>
      <w:r w:rsidRPr="001930B0">
        <w:rPr>
          <w:rFonts w:ascii="Times New Roman" w:hAnsi="Times New Roman" w:cs="Times New Roman"/>
          <w:sz w:val="24"/>
          <w:szCs w:val="24"/>
        </w:rPr>
        <w:t xml:space="preserve"> of antimicrobial resistance requires guidance from quality evidence. This study is aimed at synthesizing available data on this topic to avail evidence on antibiotic prescriptions in Africa in order to guide decisions on antimicrobial resistance interventions.  </w:t>
      </w:r>
    </w:p>
    <w:p w:rsidR="00F46A98" w:rsidRPr="001930B0" w:rsidRDefault="00F46A98" w:rsidP="001930B0">
      <w:pPr>
        <w:spacing w:line="360" w:lineRule="auto"/>
        <w:jc w:val="both"/>
        <w:rPr>
          <w:rFonts w:ascii="Times New Roman" w:hAnsi="Times New Roman" w:cs="Times New Roman"/>
          <w:sz w:val="24"/>
          <w:szCs w:val="24"/>
        </w:rPr>
      </w:pPr>
    </w:p>
    <w:p w:rsidR="00F46A98" w:rsidRPr="001930B0" w:rsidRDefault="00F46A98" w:rsidP="001930B0">
      <w:pPr>
        <w:spacing w:line="360" w:lineRule="auto"/>
        <w:jc w:val="both"/>
        <w:rPr>
          <w:rFonts w:ascii="Times New Roman" w:hAnsi="Times New Roman" w:cs="Times New Roman"/>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674B1E" w:rsidRPr="001930B0" w:rsidRDefault="00674B1E" w:rsidP="001930B0">
      <w:pPr>
        <w:spacing w:line="360" w:lineRule="auto"/>
        <w:jc w:val="both"/>
        <w:rPr>
          <w:rFonts w:ascii="Times New Roman" w:hAnsi="Times New Roman" w:cs="Times New Roman"/>
          <w:b/>
          <w:bCs/>
          <w:sz w:val="24"/>
          <w:szCs w:val="24"/>
        </w:rPr>
      </w:pPr>
    </w:p>
    <w:p w:rsidR="00BA2F03" w:rsidRPr="001930B0" w:rsidRDefault="00BA2F03"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lastRenderedPageBreak/>
        <w:t>Rationale for the review</w:t>
      </w:r>
    </w:p>
    <w:p w:rsidR="00674B1E" w:rsidRPr="001930B0" w:rsidRDefault="00BA2F03"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Institution of antibiotics stewardship interventions as currently recommended by WHO </w:t>
      </w:r>
      <w:r w:rsidRPr="001930B0">
        <w:rPr>
          <w:rFonts w:ascii="Times New Roman" w:hAnsi="Times New Roman" w:cs="Times New Roman"/>
          <w:sz w:val="24"/>
          <w:szCs w:val="24"/>
        </w:rPr>
        <w:fldChar w:fldCharType="begin"/>
      </w:r>
      <w:r w:rsidR="00250191" w:rsidRPr="001930B0">
        <w:rPr>
          <w:rFonts w:ascii="Times New Roman" w:hAnsi="Times New Roman" w:cs="Times New Roman"/>
          <w:sz w:val="24"/>
          <w:szCs w:val="24"/>
        </w:rPr>
        <w:instrText xml:space="preserve"> ADDIN EN.CITE &lt;EndNote&gt;&lt;Cite&gt;&lt;Author&gt;Organization&lt;/Author&gt;&lt;Year&gt;2015&lt;/Year&gt;&lt;RecNum&gt;11676&lt;/RecNum&gt;&lt;DisplayText&gt;[9]&lt;/DisplayText&gt;&lt;record&gt;&lt;rec-number&gt;11676&lt;/rec-number&gt;&lt;foreign-keys&gt;&lt;key app="EN" db-id="wpzxapa57r0paeexppevz5asdapsp5sve9ad" timestamp="1605225182"&gt;11676&lt;/key&gt;&lt;/foreign-keys&gt;&lt;ref-type name="Book"&gt;6&lt;/ref-type&gt;&lt;contributors&gt;&lt;authors&gt;&lt;author&gt;World Health Organization&lt;/author&gt;&lt;/authors&gt;&lt;/contributors&gt;&lt;titles&gt;&lt;title&gt;World health statistics 2015&lt;/title&gt;&lt;/titles&gt;&lt;dates&gt;&lt;year&gt;2015&lt;/year&gt;&lt;/dates&gt;&lt;publisher&gt;World Health Organization&lt;/publisher&gt;&lt;isbn&gt;9241564881&lt;/isbn&gt;&lt;urls&gt;&lt;/urls&gt;&lt;/record&gt;&lt;/Cite&gt;&lt;/EndNote&gt;</w:instrText>
      </w:r>
      <w:r w:rsidRPr="001930B0">
        <w:rPr>
          <w:rFonts w:ascii="Times New Roman" w:hAnsi="Times New Roman" w:cs="Times New Roman"/>
          <w:sz w:val="24"/>
          <w:szCs w:val="24"/>
        </w:rPr>
        <w:fldChar w:fldCharType="separate"/>
      </w:r>
      <w:r w:rsidR="00250191" w:rsidRPr="001930B0">
        <w:rPr>
          <w:rFonts w:ascii="Times New Roman" w:hAnsi="Times New Roman" w:cs="Times New Roman"/>
          <w:noProof/>
          <w:sz w:val="24"/>
          <w:szCs w:val="24"/>
        </w:rPr>
        <w:t>[9]</w:t>
      </w:r>
      <w:r w:rsidRPr="001930B0">
        <w:rPr>
          <w:rFonts w:ascii="Times New Roman" w:hAnsi="Times New Roman" w:cs="Times New Roman"/>
          <w:sz w:val="24"/>
          <w:szCs w:val="24"/>
        </w:rPr>
        <w:fldChar w:fldCharType="end"/>
      </w:r>
      <w:r w:rsidRPr="001930B0">
        <w:rPr>
          <w:rFonts w:ascii="Times New Roman" w:hAnsi="Times New Roman" w:cs="Times New Roman"/>
          <w:sz w:val="24"/>
          <w:szCs w:val="24"/>
        </w:rPr>
        <w:t xml:space="preserve"> requires guidance from quality evidenced based data. Unfortunately, such data is scanty for many low-and middle-income countries. The rationale for this review is therefore to map using systematic review and meta-analysis methods, the prescription patterns and antimicrobial stewardships in Africa by synthesising available evidence from African countries.</w:t>
      </w:r>
    </w:p>
    <w:p w:rsidR="00674B1E" w:rsidRPr="001930B0" w:rsidRDefault="008077EA"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t xml:space="preserve">Methods </w:t>
      </w:r>
    </w:p>
    <w:p w:rsidR="008077EA" w:rsidRPr="001930B0" w:rsidRDefault="008077EA" w:rsidP="001930B0">
      <w:pPr>
        <w:spacing w:line="360" w:lineRule="auto"/>
        <w:jc w:val="both"/>
        <w:rPr>
          <w:rFonts w:ascii="Times New Roman" w:hAnsi="Times New Roman" w:cs="Times New Roman"/>
          <w:b/>
          <w:sz w:val="24"/>
          <w:szCs w:val="24"/>
        </w:rPr>
      </w:pPr>
      <w:bookmarkStart w:id="1" w:name="_Toc2260467"/>
      <w:r w:rsidRPr="001930B0">
        <w:rPr>
          <w:rFonts w:ascii="Times New Roman" w:hAnsi="Times New Roman" w:cs="Times New Roman"/>
          <w:b/>
          <w:sz w:val="24"/>
          <w:szCs w:val="24"/>
        </w:rPr>
        <w:t>Objectives</w:t>
      </w:r>
      <w:bookmarkEnd w:id="1"/>
      <w:r w:rsidRPr="001930B0">
        <w:rPr>
          <w:rFonts w:ascii="Times New Roman" w:hAnsi="Times New Roman" w:cs="Times New Roman"/>
          <w:b/>
          <w:sz w:val="24"/>
          <w:szCs w:val="24"/>
        </w:rPr>
        <w:t xml:space="preserve"> </w:t>
      </w:r>
    </w:p>
    <w:p w:rsidR="008077EA" w:rsidRPr="001930B0" w:rsidRDefault="008077EA" w:rsidP="001930B0">
      <w:pPr>
        <w:spacing w:line="360" w:lineRule="auto"/>
        <w:jc w:val="both"/>
        <w:rPr>
          <w:rFonts w:ascii="Times New Roman" w:hAnsi="Times New Roman" w:cs="Times New Roman"/>
          <w:b/>
          <w:sz w:val="24"/>
          <w:szCs w:val="24"/>
        </w:rPr>
      </w:pPr>
      <w:bookmarkStart w:id="2" w:name="_Toc2260468"/>
      <w:r w:rsidRPr="001930B0">
        <w:rPr>
          <w:rFonts w:ascii="Times New Roman" w:hAnsi="Times New Roman" w:cs="Times New Roman"/>
          <w:b/>
          <w:sz w:val="24"/>
          <w:szCs w:val="24"/>
        </w:rPr>
        <w:t>Primary objective(s):</w:t>
      </w:r>
      <w:bookmarkEnd w:id="2"/>
    </w:p>
    <w:p w:rsidR="00DD51E9" w:rsidRPr="001930B0" w:rsidRDefault="00DD51E9" w:rsidP="001930B0">
      <w:pPr>
        <w:spacing w:line="360" w:lineRule="auto"/>
        <w:jc w:val="both"/>
        <w:rPr>
          <w:rFonts w:ascii="Times New Roman" w:hAnsi="Times New Roman" w:cs="Times New Roman"/>
          <w:b/>
          <w:sz w:val="24"/>
          <w:szCs w:val="24"/>
        </w:rPr>
      </w:pPr>
      <w:r w:rsidRPr="001930B0">
        <w:rPr>
          <w:rFonts w:ascii="Times New Roman" w:hAnsi="Times New Roman" w:cs="Times New Roman"/>
          <w:b/>
          <w:sz w:val="24"/>
          <w:szCs w:val="24"/>
        </w:rPr>
        <w:t xml:space="preserve">The primary objectives of this study include: </w:t>
      </w:r>
    </w:p>
    <w:p w:rsidR="00DD51E9" w:rsidRPr="001930B0" w:rsidRDefault="00DD51E9" w:rsidP="001930B0">
      <w:pPr>
        <w:pStyle w:val="ListParagraph"/>
        <w:numPr>
          <w:ilvl w:val="0"/>
          <w:numId w:val="4"/>
        </w:numPr>
        <w:spacing w:line="360" w:lineRule="auto"/>
        <w:jc w:val="both"/>
        <w:rPr>
          <w:rFonts w:ascii="Times New Roman" w:hAnsi="Times New Roman" w:cs="Times New Roman"/>
          <w:b/>
          <w:sz w:val="24"/>
          <w:szCs w:val="24"/>
        </w:rPr>
      </w:pPr>
      <w:r w:rsidRPr="001930B0">
        <w:rPr>
          <w:rFonts w:ascii="Times New Roman" w:hAnsi="Times New Roman" w:cs="Times New Roman"/>
          <w:sz w:val="24"/>
          <w:szCs w:val="24"/>
        </w:rPr>
        <w:t xml:space="preserve">To characterise the antibiotic prescription patterns in Africa </w:t>
      </w:r>
    </w:p>
    <w:p w:rsidR="00DD51E9" w:rsidRPr="001930B0" w:rsidRDefault="00DD51E9" w:rsidP="001930B0">
      <w:pPr>
        <w:pStyle w:val="ListParagraph"/>
        <w:numPr>
          <w:ilvl w:val="0"/>
          <w:numId w:val="4"/>
        </w:numPr>
        <w:spacing w:line="360" w:lineRule="auto"/>
        <w:jc w:val="both"/>
        <w:rPr>
          <w:rFonts w:ascii="Times New Roman" w:hAnsi="Times New Roman" w:cs="Times New Roman"/>
          <w:b/>
          <w:sz w:val="24"/>
          <w:szCs w:val="24"/>
        </w:rPr>
      </w:pPr>
      <w:r w:rsidRPr="001930B0">
        <w:rPr>
          <w:rFonts w:ascii="Times New Roman" w:hAnsi="Times New Roman" w:cs="Times New Roman"/>
          <w:sz w:val="24"/>
          <w:szCs w:val="24"/>
        </w:rPr>
        <w:t xml:space="preserve">To determine the proportion of patients receiving any antibiotic prescription in Africa </w:t>
      </w:r>
    </w:p>
    <w:p w:rsidR="008077EA" w:rsidRPr="001930B0" w:rsidRDefault="008077EA" w:rsidP="001930B0">
      <w:pPr>
        <w:spacing w:line="360" w:lineRule="auto"/>
        <w:jc w:val="both"/>
        <w:rPr>
          <w:rFonts w:ascii="Times New Roman" w:hAnsi="Times New Roman" w:cs="Times New Roman"/>
          <w:b/>
          <w:sz w:val="24"/>
          <w:szCs w:val="24"/>
        </w:rPr>
      </w:pPr>
      <w:bookmarkStart w:id="3" w:name="_Toc2260469"/>
      <w:r w:rsidRPr="001930B0">
        <w:rPr>
          <w:rFonts w:ascii="Times New Roman" w:hAnsi="Times New Roman" w:cs="Times New Roman"/>
          <w:b/>
          <w:sz w:val="24"/>
          <w:szCs w:val="24"/>
        </w:rPr>
        <w:t>Secondary objective(s):</w:t>
      </w:r>
      <w:bookmarkEnd w:id="3"/>
    </w:p>
    <w:p w:rsidR="007E667A" w:rsidRPr="001930B0" w:rsidRDefault="00DD51E9" w:rsidP="001930B0">
      <w:pPr>
        <w:pStyle w:val="ListParagraph"/>
        <w:numPr>
          <w:ilvl w:val="0"/>
          <w:numId w:val="5"/>
        </w:num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To determine the magnitude of inappropriate antimicrobial use in Africa </w:t>
      </w:r>
    </w:p>
    <w:p w:rsidR="007E667A" w:rsidRPr="001930B0" w:rsidRDefault="007E667A"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t>Search strategy to be employed</w:t>
      </w:r>
    </w:p>
    <w:p w:rsidR="007E667A" w:rsidRDefault="007E667A"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The literature search strategy will use both text words and medical subject heading (</w:t>
      </w:r>
      <w:proofErr w:type="spellStart"/>
      <w:r w:rsidRPr="001930B0">
        <w:rPr>
          <w:rFonts w:ascii="Times New Roman" w:hAnsi="Times New Roman" w:cs="Times New Roman"/>
          <w:sz w:val="24"/>
          <w:szCs w:val="24"/>
        </w:rPr>
        <w:t>MeSH</w:t>
      </w:r>
      <w:proofErr w:type="spellEnd"/>
      <w:r w:rsidRPr="001930B0">
        <w:rPr>
          <w:rFonts w:ascii="Times New Roman" w:hAnsi="Times New Roman" w:cs="Times New Roman"/>
          <w:sz w:val="24"/>
          <w:szCs w:val="24"/>
        </w:rPr>
        <w:t>) terms (all fields).</w:t>
      </w:r>
      <w:r w:rsidR="007B7F8A" w:rsidRPr="001930B0">
        <w:rPr>
          <w:rFonts w:ascii="Times New Roman" w:hAnsi="Times New Roman" w:cs="Times New Roman"/>
          <w:sz w:val="24"/>
          <w:szCs w:val="24"/>
        </w:rPr>
        <w:t xml:space="preserve">  Key terms such as; “antimicrobial” or “antibiotic” or “anti-infective agent” will be used to develop a search strategy. Filters will be applied to access studies published from 1</w:t>
      </w:r>
      <w:r w:rsidR="007B7F8A" w:rsidRPr="001930B0">
        <w:rPr>
          <w:rFonts w:ascii="Times New Roman" w:hAnsi="Times New Roman" w:cs="Times New Roman"/>
          <w:sz w:val="24"/>
          <w:szCs w:val="24"/>
          <w:vertAlign w:val="superscript"/>
        </w:rPr>
        <w:t>st</w:t>
      </w:r>
      <w:r w:rsidR="007B7F8A" w:rsidRPr="001930B0">
        <w:rPr>
          <w:rFonts w:ascii="Times New Roman" w:hAnsi="Times New Roman" w:cs="Times New Roman"/>
          <w:sz w:val="24"/>
          <w:szCs w:val="24"/>
        </w:rPr>
        <w:t xml:space="preserve"> January 2010 through to the present date and without application of any language restriction.</w:t>
      </w: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Pr="001930B0" w:rsidRDefault="001930B0" w:rsidP="001930B0">
      <w:pPr>
        <w:spacing w:line="360" w:lineRule="auto"/>
        <w:jc w:val="both"/>
        <w:rPr>
          <w:rFonts w:ascii="Times New Roman" w:hAnsi="Times New Roman" w:cs="Times New Roman"/>
          <w:sz w:val="24"/>
          <w:szCs w:val="24"/>
        </w:rPr>
      </w:pPr>
    </w:p>
    <w:p w:rsidR="007E667A" w:rsidRPr="001930B0" w:rsidRDefault="007B7F8A"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lastRenderedPageBreak/>
        <w:t>Example of s</w:t>
      </w:r>
      <w:r w:rsidR="007E667A" w:rsidRPr="001930B0">
        <w:rPr>
          <w:rFonts w:ascii="Times New Roman" w:hAnsi="Times New Roman" w:cs="Times New Roman"/>
          <w:b/>
          <w:bCs/>
          <w:sz w:val="24"/>
          <w:szCs w:val="24"/>
        </w:rPr>
        <w:t xml:space="preserve">earch strategy </w:t>
      </w:r>
      <w:r w:rsidRPr="001930B0">
        <w:rPr>
          <w:rFonts w:ascii="Times New Roman" w:hAnsi="Times New Roman" w:cs="Times New Roman"/>
          <w:b/>
          <w:bCs/>
          <w:sz w:val="24"/>
          <w:szCs w:val="24"/>
        </w:rPr>
        <w:t>developed for use on</w:t>
      </w:r>
      <w:r w:rsidR="007E667A" w:rsidRPr="001930B0">
        <w:rPr>
          <w:rFonts w:ascii="Times New Roman" w:hAnsi="Times New Roman" w:cs="Times New Roman"/>
          <w:b/>
          <w:bCs/>
          <w:sz w:val="24"/>
          <w:szCs w:val="24"/>
        </w:rPr>
        <w:t xml:space="preserve"> PubMed</w:t>
      </w:r>
      <w:r w:rsidRPr="001930B0">
        <w:rPr>
          <w:rFonts w:ascii="Times New Roman" w:hAnsi="Times New Roman" w:cs="Times New Roman"/>
          <w:b/>
          <w:bCs/>
          <w:sz w:val="24"/>
          <w:szCs w:val="24"/>
        </w:rPr>
        <w:t xml:space="preserve"> database</w:t>
      </w:r>
    </w:p>
    <w:p w:rsidR="007E667A" w:rsidRPr="001930B0" w:rsidRDefault="007E667A"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(("primary health care"[mesh] OR primary care[</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primary health*[</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community health*[</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community care[</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community worker*[</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clinic[</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clinics[</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xml:space="preserve">] OR “general practitioners”[mesh] OR general </w:t>
      </w:r>
      <w:proofErr w:type="spellStart"/>
      <w:r w:rsidRPr="001930B0">
        <w:rPr>
          <w:rFonts w:ascii="Times New Roman" w:hAnsi="Times New Roman" w:cs="Times New Roman"/>
          <w:sz w:val="24"/>
          <w:szCs w:val="24"/>
        </w:rPr>
        <w:t>practi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family medicine[</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xml:space="preserve">] OR family </w:t>
      </w:r>
      <w:proofErr w:type="spellStart"/>
      <w:r w:rsidRPr="001930B0">
        <w:rPr>
          <w:rFonts w:ascii="Times New Roman" w:hAnsi="Times New Roman" w:cs="Times New Roman"/>
          <w:sz w:val="24"/>
          <w:szCs w:val="24"/>
        </w:rPr>
        <w:t>practi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“physicians, family”[mesh] OR family physician*[</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family doctor*[</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xml:space="preserve">] OR "physicians, primary care"[mesh])) </w:t>
      </w:r>
    </w:p>
    <w:p w:rsidR="007E667A" w:rsidRPr="001930B0" w:rsidRDefault="007E667A"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AND </w:t>
      </w:r>
    </w:p>
    <w:p w:rsidR="007E667A" w:rsidRPr="001930B0" w:rsidRDefault="007E667A"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(("anti-bacterial agents"[Pharmacological Action] OR "anti-bacterial agents"[</w:t>
      </w:r>
      <w:proofErr w:type="spellStart"/>
      <w:r w:rsidRPr="001930B0">
        <w:rPr>
          <w:rFonts w:ascii="Times New Roman" w:hAnsi="Times New Roman" w:cs="Times New Roman"/>
          <w:sz w:val="24"/>
          <w:szCs w:val="24"/>
        </w:rPr>
        <w:t>MeSH</w:t>
      </w:r>
      <w:proofErr w:type="spellEnd"/>
      <w:r w:rsidRPr="001930B0">
        <w:rPr>
          <w:rFonts w:ascii="Times New Roman" w:hAnsi="Times New Roman" w:cs="Times New Roman"/>
          <w:sz w:val="24"/>
          <w:szCs w:val="24"/>
        </w:rPr>
        <w:t xml:space="preserve"> Terms] OR "anti-infective agents"[Pharmacological Action] OR "anti-infective agents"[</w:t>
      </w:r>
      <w:proofErr w:type="spellStart"/>
      <w:r w:rsidRPr="001930B0">
        <w:rPr>
          <w:rFonts w:ascii="Times New Roman" w:hAnsi="Times New Roman" w:cs="Times New Roman"/>
          <w:sz w:val="24"/>
          <w:szCs w:val="24"/>
        </w:rPr>
        <w:t>MeSH</w:t>
      </w:r>
      <w:proofErr w:type="spellEnd"/>
      <w:r w:rsidRPr="001930B0">
        <w:rPr>
          <w:rFonts w:ascii="Times New Roman" w:hAnsi="Times New Roman" w:cs="Times New Roman"/>
          <w:sz w:val="24"/>
          <w:szCs w:val="24"/>
        </w:rPr>
        <w:t xml:space="preserve"> Terms] OR antibiotic*[</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antimicrobial*[</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OR antibacterial*[</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anti bacterial</w:t>
      </w:r>
      <w:proofErr w:type="spellEnd"/>
      <w:r w:rsidRPr="001930B0">
        <w:rPr>
          <w:rFonts w:ascii="Times New Roman" w:hAnsi="Times New Roman" w:cs="Times New Roman"/>
          <w:sz w:val="24"/>
          <w:szCs w:val="24"/>
        </w:rPr>
        <w:t>*[tw] OR anti-infective*[</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w:t>
      </w:r>
    </w:p>
    <w:p w:rsidR="007E667A" w:rsidRPr="001930B0" w:rsidRDefault="007E667A"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AND </w:t>
      </w:r>
    </w:p>
    <w:p w:rsidR="007E667A" w:rsidRPr="001930B0" w:rsidRDefault="007E667A"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("therapeutic use"[</w:t>
      </w:r>
      <w:proofErr w:type="spellStart"/>
      <w:r w:rsidRPr="001930B0">
        <w:rPr>
          <w:rFonts w:ascii="Times New Roman" w:hAnsi="Times New Roman" w:cs="Times New Roman"/>
          <w:sz w:val="24"/>
          <w:szCs w:val="24"/>
        </w:rPr>
        <w:t>sh</w:t>
      </w:r>
      <w:proofErr w:type="spellEnd"/>
      <w:r w:rsidRPr="001930B0">
        <w:rPr>
          <w:rFonts w:ascii="Times New Roman" w:hAnsi="Times New Roman" w:cs="Times New Roman"/>
          <w:sz w:val="24"/>
          <w:szCs w:val="24"/>
        </w:rPr>
        <w:t>] OR "drug prescriptions"[mesh] OR "drug utilization"[mesh] OR “inappropriate prescribing”[mesh] OR “drug utilization review”[mesh] OR "practice patterns, physicians'"[mesh] OR use[</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OR user*[</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OR used[</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OR overuse*[</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OR underuse*[</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OR misuse*[</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utiliz</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overutili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underutili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prescri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tw</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overprescri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xml:space="preserve">] OR </w:t>
      </w:r>
      <w:proofErr w:type="spellStart"/>
      <w:r w:rsidRPr="001930B0">
        <w:rPr>
          <w:rFonts w:ascii="Times New Roman" w:hAnsi="Times New Roman" w:cs="Times New Roman"/>
          <w:sz w:val="24"/>
          <w:szCs w:val="24"/>
        </w:rPr>
        <w:t>underprescri</w:t>
      </w:r>
      <w:proofErr w:type="spellEnd"/>
      <w:r w:rsidRPr="001930B0">
        <w:rPr>
          <w:rFonts w:ascii="Times New Roman" w:hAnsi="Times New Roman" w:cs="Times New Roman"/>
          <w:sz w:val="24"/>
          <w:szCs w:val="24"/>
        </w:rPr>
        <w:t>*[</w:t>
      </w:r>
      <w:proofErr w:type="spellStart"/>
      <w:r w:rsidRPr="001930B0">
        <w:rPr>
          <w:rFonts w:ascii="Times New Roman" w:hAnsi="Times New Roman" w:cs="Times New Roman"/>
          <w:sz w:val="24"/>
          <w:szCs w:val="24"/>
        </w:rPr>
        <w:t>tiab</w:t>
      </w:r>
      <w:proofErr w:type="spellEnd"/>
      <w:r w:rsidRPr="001930B0">
        <w:rPr>
          <w:rFonts w:ascii="Times New Roman" w:hAnsi="Times New Roman" w:cs="Times New Roman"/>
          <w:sz w:val="24"/>
          <w:szCs w:val="24"/>
        </w:rPr>
        <w:t xml:space="preserve">]) </w:t>
      </w:r>
    </w:p>
    <w:p w:rsidR="00DD51E9" w:rsidRPr="001930B0" w:rsidRDefault="00DD51E9"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t>Types of studies to be included in the review</w:t>
      </w:r>
    </w:p>
    <w:p w:rsidR="005E3C56" w:rsidRPr="001930B0" w:rsidRDefault="00DD51E9"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We will include </w:t>
      </w:r>
      <w:r w:rsidR="005E3C56" w:rsidRPr="001930B0">
        <w:rPr>
          <w:rFonts w:ascii="Times New Roman" w:hAnsi="Times New Roman" w:cs="Times New Roman"/>
          <w:sz w:val="24"/>
          <w:szCs w:val="24"/>
        </w:rPr>
        <w:t xml:space="preserve">in this review </w:t>
      </w:r>
      <w:r w:rsidRPr="001930B0">
        <w:rPr>
          <w:rFonts w:ascii="Times New Roman" w:hAnsi="Times New Roman" w:cs="Times New Roman"/>
          <w:sz w:val="24"/>
          <w:szCs w:val="24"/>
        </w:rPr>
        <w:t xml:space="preserve">studies conducted in </w:t>
      </w:r>
      <w:r w:rsidR="005E3C56" w:rsidRPr="001930B0">
        <w:rPr>
          <w:rFonts w:ascii="Times New Roman" w:hAnsi="Times New Roman" w:cs="Times New Roman"/>
          <w:sz w:val="24"/>
          <w:szCs w:val="24"/>
        </w:rPr>
        <w:t xml:space="preserve">Africa </w:t>
      </w:r>
      <w:r w:rsidRPr="001930B0">
        <w:rPr>
          <w:rFonts w:ascii="Times New Roman" w:hAnsi="Times New Roman" w:cs="Times New Roman"/>
          <w:sz w:val="24"/>
          <w:szCs w:val="24"/>
        </w:rPr>
        <w:t>that report</w:t>
      </w:r>
      <w:r w:rsidR="005E3C56" w:rsidRPr="001930B0">
        <w:rPr>
          <w:rFonts w:ascii="Times New Roman" w:hAnsi="Times New Roman" w:cs="Times New Roman"/>
          <w:sz w:val="24"/>
          <w:szCs w:val="24"/>
        </w:rPr>
        <w:t>s</w:t>
      </w:r>
      <w:r w:rsidRPr="001930B0">
        <w:rPr>
          <w:rFonts w:ascii="Times New Roman" w:hAnsi="Times New Roman" w:cs="Times New Roman"/>
          <w:sz w:val="24"/>
          <w:szCs w:val="24"/>
        </w:rPr>
        <w:t xml:space="preserve"> the proportion of </w:t>
      </w:r>
      <w:r w:rsidR="005E3C56" w:rsidRPr="001930B0">
        <w:rPr>
          <w:rFonts w:ascii="Times New Roman" w:hAnsi="Times New Roman" w:cs="Times New Roman"/>
          <w:sz w:val="24"/>
          <w:szCs w:val="24"/>
        </w:rPr>
        <w:t>patients receiving</w:t>
      </w:r>
      <w:r w:rsidRPr="001930B0">
        <w:rPr>
          <w:rFonts w:ascii="Times New Roman" w:hAnsi="Times New Roman" w:cs="Times New Roman"/>
          <w:sz w:val="24"/>
          <w:szCs w:val="24"/>
        </w:rPr>
        <w:t xml:space="preserve"> any antibiotic prescription</w:t>
      </w:r>
      <w:r w:rsidR="005E3C56" w:rsidRPr="001930B0">
        <w:rPr>
          <w:rFonts w:ascii="Times New Roman" w:hAnsi="Times New Roman" w:cs="Times New Roman"/>
          <w:sz w:val="24"/>
          <w:szCs w:val="24"/>
        </w:rPr>
        <w:t xml:space="preserve"> irrespective of facility setting/level</w:t>
      </w:r>
      <w:r w:rsidRPr="001930B0">
        <w:rPr>
          <w:rFonts w:ascii="Times New Roman" w:hAnsi="Times New Roman" w:cs="Times New Roman"/>
          <w:sz w:val="24"/>
          <w:szCs w:val="24"/>
        </w:rPr>
        <w:t xml:space="preserve">. </w:t>
      </w:r>
      <w:r w:rsidR="005E3C56" w:rsidRPr="001930B0">
        <w:rPr>
          <w:rFonts w:ascii="Times New Roman" w:hAnsi="Times New Roman" w:cs="Times New Roman"/>
          <w:sz w:val="24"/>
          <w:szCs w:val="24"/>
        </w:rPr>
        <w:t xml:space="preserve">The following study types will be included in the review: </w:t>
      </w:r>
      <w:r w:rsidRPr="001930B0">
        <w:rPr>
          <w:rFonts w:ascii="Times New Roman" w:hAnsi="Times New Roman" w:cs="Times New Roman"/>
          <w:sz w:val="24"/>
          <w:szCs w:val="24"/>
        </w:rPr>
        <w:t xml:space="preserve">cross-sectional studies, cohort studies, </w:t>
      </w:r>
      <w:r w:rsidR="005E3C56" w:rsidRPr="001930B0">
        <w:rPr>
          <w:rFonts w:ascii="Times New Roman" w:hAnsi="Times New Roman" w:cs="Times New Roman"/>
          <w:sz w:val="24"/>
          <w:szCs w:val="24"/>
        </w:rPr>
        <w:t>and RCTs (</w:t>
      </w:r>
      <w:r w:rsidRPr="001930B0">
        <w:rPr>
          <w:rFonts w:ascii="Times New Roman" w:hAnsi="Times New Roman" w:cs="Times New Roman"/>
          <w:sz w:val="24"/>
          <w:szCs w:val="24"/>
        </w:rPr>
        <w:t>randomized controlled trials</w:t>
      </w:r>
      <w:r w:rsidR="009B2DD7" w:rsidRPr="001930B0">
        <w:rPr>
          <w:rFonts w:ascii="Times New Roman" w:hAnsi="Times New Roman" w:cs="Times New Roman"/>
          <w:sz w:val="24"/>
          <w:szCs w:val="24"/>
        </w:rPr>
        <w:t>) and non-RCTRs</w:t>
      </w:r>
      <w:r w:rsidRPr="001930B0">
        <w:rPr>
          <w:rFonts w:ascii="Times New Roman" w:hAnsi="Times New Roman" w:cs="Times New Roman"/>
          <w:sz w:val="24"/>
          <w:szCs w:val="24"/>
        </w:rPr>
        <w:t xml:space="preserve">. </w:t>
      </w:r>
    </w:p>
    <w:p w:rsidR="00674B1E" w:rsidRDefault="005E3C56"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Reviews of all kinds, economic evaluation studies, </w:t>
      </w:r>
      <w:r w:rsidR="00DD51E9" w:rsidRPr="001930B0">
        <w:rPr>
          <w:rFonts w:ascii="Times New Roman" w:hAnsi="Times New Roman" w:cs="Times New Roman"/>
          <w:sz w:val="24"/>
          <w:szCs w:val="24"/>
        </w:rPr>
        <w:t>qualitative studies,</w:t>
      </w:r>
      <w:r w:rsidRPr="001930B0">
        <w:rPr>
          <w:rFonts w:ascii="Times New Roman" w:hAnsi="Times New Roman" w:cs="Times New Roman"/>
          <w:sz w:val="24"/>
          <w:szCs w:val="24"/>
        </w:rPr>
        <w:t xml:space="preserve"> mathematical modelling</w:t>
      </w:r>
      <w:r w:rsidR="00DD51E9" w:rsidRPr="001930B0">
        <w:rPr>
          <w:rFonts w:ascii="Times New Roman" w:hAnsi="Times New Roman" w:cs="Times New Roman"/>
          <w:sz w:val="24"/>
          <w:szCs w:val="24"/>
        </w:rPr>
        <w:t xml:space="preserve"> </w:t>
      </w:r>
      <w:r w:rsidRPr="001930B0">
        <w:rPr>
          <w:rFonts w:ascii="Times New Roman" w:hAnsi="Times New Roman" w:cs="Times New Roman"/>
          <w:sz w:val="24"/>
          <w:szCs w:val="24"/>
        </w:rPr>
        <w:t>and non primary study publications such as:</w:t>
      </w:r>
      <w:r w:rsidR="00DD51E9" w:rsidRPr="001930B0">
        <w:rPr>
          <w:rFonts w:ascii="Times New Roman" w:hAnsi="Times New Roman" w:cs="Times New Roman"/>
          <w:sz w:val="24"/>
          <w:szCs w:val="24"/>
        </w:rPr>
        <w:t xml:space="preserve"> commentaries</w:t>
      </w:r>
      <w:r w:rsidRPr="001930B0">
        <w:rPr>
          <w:rFonts w:ascii="Times New Roman" w:hAnsi="Times New Roman" w:cs="Times New Roman"/>
          <w:sz w:val="24"/>
          <w:szCs w:val="24"/>
        </w:rPr>
        <w:t>,</w:t>
      </w:r>
      <w:r w:rsidR="00DD51E9" w:rsidRPr="001930B0">
        <w:rPr>
          <w:rFonts w:ascii="Times New Roman" w:hAnsi="Times New Roman" w:cs="Times New Roman"/>
          <w:sz w:val="24"/>
          <w:szCs w:val="24"/>
        </w:rPr>
        <w:t xml:space="preserve"> editorials</w:t>
      </w:r>
      <w:r w:rsidRPr="001930B0">
        <w:rPr>
          <w:rFonts w:ascii="Times New Roman" w:hAnsi="Times New Roman" w:cs="Times New Roman"/>
          <w:sz w:val="24"/>
          <w:szCs w:val="24"/>
        </w:rPr>
        <w:t xml:space="preserve"> and conference proceedings will be excluded</w:t>
      </w:r>
      <w:r w:rsidR="00DD51E9" w:rsidRPr="001930B0">
        <w:rPr>
          <w:rFonts w:ascii="Times New Roman" w:hAnsi="Times New Roman" w:cs="Times New Roman"/>
          <w:sz w:val="24"/>
          <w:szCs w:val="24"/>
        </w:rPr>
        <w:t xml:space="preserve">. </w:t>
      </w:r>
      <w:r w:rsidRPr="001930B0">
        <w:rPr>
          <w:rFonts w:ascii="Times New Roman" w:hAnsi="Times New Roman" w:cs="Times New Roman"/>
          <w:sz w:val="24"/>
          <w:szCs w:val="24"/>
        </w:rPr>
        <w:t>Studies reporting antibiotic use in animals i.e. those focused</w:t>
      </w:r>
      <w:r w:rsidR="00DD51E9" w:rsidRPr="001930B0">
        <w:rPr>
          <w:rFonts w:ascii="Times New Roman" w:hAnsi="Times New Roman" w:cs="Times New Roman"/>
          <w:sz w:val="24"/>
          <w:szCs w:val="24"/>
        </w:rPr>
        <w:t xml:space="preserve"> on veterinary use of antibiotics, and those focused on special cohorts </w:t>
      </w:r>
      <w:r w:rsidR="007E667A" w:rsidRPr="001930B0">
        <w:rPr>
          <w:rFonts w:ascii="Times New Roman" w:hAnsi="Times New Roman" w:cs="Times New Roman"/>
          <w:sz w:val="24"/>
          <w:szCs w:val="24"/>
        </w:rPr>
        <w:t xml:space="preserve">where use of antibiotics is justified, </w:t>
      </w:r>
      <w:r w:rsidR="00DD51E9" w:rsidRPr="001930B0">
        <w:rPr>
          <w:rFonts w:ascii="Times New Roman" w:hAnsi="Times New Roman" w:cs="Times New Roman"/>
          <w:sz w:val="24"/>
          <w:szCs w:val="24"/>
        </w:rPr>
        <w:t>will also be excluded.</w:t>
      </w:r>
    </w:p>
    <w:p w:rsidR="001930B0" w:rsidRDefault="001930B0" w:rsidP="001930B0">
      <w:pPr>
        <w:spacing w:line="360" w:lineRule="auto"/>
        <w:jc w:val="both"/>
        <w:rPr>
          <w:rFonts w:ascii="Times New Roman" w:hAnsi="Times New Roman" w:cs="Times New Roman"/>
          <w:sz w:val="24"/>
          <w:szCs w:val="24"/>
        </w:rPr>
      </w:pPr>
    </w:p>
    <w:p w:rsidR="001930B0" w:rsidRPr="001930B0" w:rsidRDefault="001930B0" w:rsidP="001930B0">
      <w:pPr>
        <w:spacing w:line="360" w:lineRule="auto"/>
        <w:jc w:val="both"/>
        <w:rPr>
          <w:rFonts w:ascii="Times New Roman" w:hAnsi="Times New Roman" w:cs="Times New Roman"/>
          <w:b/>
          <w:bCs/>
          <w:sz w:val="24"/>
          <w:szCs w:val="24"/>
        </w:rPr>
      </w:pPr>
    </w:p>
    <w:p w:rsidR="009B2DD7" w:rsidRPr="001930B0" w:rsidRDefault="009B2DD7" w:rsidP="001930B0">
      <w:pPr>
        <w:spacing w:line="360" w:lineRule="auto"/>
        <w:jc w:val="both"/>
        <w:rPr>
          <w:rFonts w:ascii="Times New Roman" w:hAnsi="Times New Roman" w:cs="Times New Roman"/>
          <w:b/>
          <w:bCs/>
          <w:sz w:val="24"/>
          <w:szCs w:val="24"/>
        </w:rPr>
      </w:pPr>
      <w:bookmarkStart w:id="4" w:name="_Toc2260476"/>
      <w:r w:rsidRPr="001930B0">
        <w:rPr>
          <w:rFonts w:ascii="Times New Roman" w:hAnsi="Times New Roman" w:cs="Times New Roman"/>
          <w:b/>
          <w:bCs/>
          <w:sz w:val="24"/>
          <w:szCs w:val="24"/>
        </w:rPr>
        <w:lastRenderedPageBreak/>
        <w:t>Data collection and Analysis</w:t>
      </w:r>
      <w:bookmarkEnd w:id="4"/>
    </w:p>
    <w:p w:rsidR="009B2DD7" w:rsidRPr="001930B0" w:rsidRDefault="009B2DD7" w:rsidP="001930B0">
      <w:pPr>
        <w:spacing w:line="360" w:lineRule="auto"/>
        <w:jc w:val="both"/>
        <w:rPr>
          <w:rFonts w:ascii="Times New Roman" w:hAnsi="Times New Roman" w:cs="Times New Roman"/>
          <w:b/>
          <w:bCs/>
          <w:sz w:val="24"/>
          <w:szCs w:val="24"/>
        </w:rPr>
      </w:pPr>
      <w:bookmarkStart w:id="5" w:name="_Toc2260477"/>
      <w:r w:rsidRPr="001930B0">
        <w:rPr>
          <w:rFonts w:ascii="Times New Roman" w:hAnsi="Times New Roman" w:cs="Times New Roman"/>
          <w:b/>
          <w:bCs/>
          <w:sz w:val="24"/>
          <w:szCs w:val="24"/>
        </w:rPr>
        <w:t>Selection of studies</w:t>
      </w:r>
      <w:bookmarkEnd w:id="5"/>
      <w:r w:rsidRPr="001930B0">
        <w:rPr>
          <w:rFonts w:ascii="Times New Roman" w:hAnsi="Times New Roman" w:cs="Times New Roman"/>
          <w:b/>
          <w:bCs/>
          <w:sz w:val="24"/>
          <w:szCs w:val="24"/>
        </w:rPr>
        <w:t xml:space="preserve"> </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All electronic database outputs will be imported to Rayyan Software for screening and selection </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fldChar w:fldCharType="begin"/>
      </w:r>
      <w:r w:rsidR="00250191" w:rsidRPr="001930B0">
        <w:rPr>
          <w:rFonts w:ascii="Times New Roman" w:hAnsi="Times New Roman" w:cs="Times New Roman"/>
          <w:sz w:val="24"/>
          <w:szCs w:val="24"/>
        </w:rPr>
        <w:instrText xml:space="preserve"> ADDIN EN.CITE &lt;EndNote&gt;&lt;Cite&gt;&lt;Author&gt;Ouzzani&lt;/Author&gt;&lt;Year&gt;2016&lt;/Year&gt;&lt;RecNum&gt;872&lt;/RecNum&gt;&lt;DisplayText&gt;[10]&lt;/DisplayText&gt;&lt;record&gt;&lt;rec-number&gt;872&lt;/rec-number&gt;&lt;foreign-keys&gt;&lt;key app="EN" db-id="xspe9590eswewxexvskpptzbxr295w9a95tf" timestamp="1550539399" guid="1d9d8935-96f7-4a2d-83dc-93f2e1cca7d9"&gt;872&lt;/key&gt;&lt;/foreign-keys&gt;&lt;ref-type name="Journal Article"&gt;17&lt;/ref-type&gt;&lt;contributors&gt;&lt;authors&gt;&lt;author&gt;Ouzzani, Mourad&lt;/author&gt;&lt;author&gt;Hammady, Hossam&lt;/author&gt;&lt;author&gt;Fedorowicz, Zbys&lt;/author&gt;&lt;author&gt;Elmagarmid, Ahmed&lt;/author&gt;&lt;/authors&gt;&lt;/contributors&gt;&lt;titles&gt;&lt;title&gt;Rayyan—a web and mobile app for systematic reviews&lt;/title&gt;&lt;secondary-title&gt;Systematic Reviews&lt;/secondary-title&gt;&lt;/titles&gt;&lt;pages&gt;210&lt;/pages&gt;&lt;volume&gt;5&lt;/volume&gt;&lt;number&gt;1&lt;/number&gt;&lt;dates&gt;&lt;year&gt;2016&lt;/year&gt;&lt;/dates&gt;&lt;urls&gt;&lt;related-urls&gt;&lt;url&gt;https://doi.org/10.1186/s13643-016-0384-4&lt;/url&gt;&lt;/related-urls&gt;&lt;/urls&gt;&lt;electronic-resource-num&gt;10.1186/s13643-016-0384-4&lt;/electronic-resource-num&gt;&lt;/record&gt;&lt;/Cite&gt;&lt;/EndNote&gt;</w:instrText>
      </w:r>
      <w:r w:rsidRPr="001930B0">
        <w:rPr>
          <w:rFonts w:ascii="Times New Roman" w:hAnsi="Times New Roman" w:cs="Times New Roman"/>
          <w:sz w:val="24"/>
          <w:szCs w:val="24"/>
        </w:rPr>
        <w:fldChar w:fldCharType="separate"/>
      </w:r>
      <w:r w:rsidR="00250191" w:rsidRPr="001930B0">
        <w:rPr>
          <w:rFonts w:ascii="Times New Roman" w:hAnsi="Times New Roman" w:cs="Times New Roman"/>
          <w:noProof/>
          <w:sz w:val="24"/>
          <w:szCs w:val="24"/>
        </w:rPr>
        <w:t>[10]</w:t>
      </w:r>
      <w:r w:rsidRPr="001930B0">
        <w:rPr>
          <w:rFonts w:ascii="Times New Roman" w:hAnsi="Times New Roman" w:cs="Times New Roman"/>
          <w:sz w:val="24"/>
          <w:szCs w:val="24"/>
        </w:rPr>
        <w:fldChar w:fldCharType="end"/>
      </w:r>
      <w:r w:rsidRPr="001930B0">
        <w:rPr>
          <w:rFonts w:ascii="Times New Roman" w:hAnsi="Times New Roman" w:cs="Times New Roman"/>
          <w:sz w:val="24"/>
          <w:szCs w:val="24"/>
        </w:rPr>
        <w:t xml:space="preserve">. The first and second author will independently screen 100% titles and abstracts for inclusion of potentially eligible </w:t>
      </w:r>
      <w:r w:rsidR="00250191" w:rsidRPr="001930B0">
        <w:rPr>
          <w:rFonts w:ascii="Times New Roman" w:hAnsi="Times New Roman" w:cs="Times New Roman"/>
          <w:sz w:val="24"/>
          <w:szCs w:val="24"/>
        </w:rPr>
        <w:t>studies</w:t>
      </w:r>
      <w:r w:rsidRPr="001930B0">
        <w:rPr>
          <w:rFonts w:ascii="Times New Roman" w:hAnsi="Times New Roman" w:cs="Times New Roman"/>
          <w:sz w:val="24"/>
          <w:szCs w:val="24"/>
        </w:rPr>
        <w:t xml:space="preserve"> sourced</w:t>
      </w:r>
      <w:r w:rsidR="00250191" w:rsidRPr="001930B0">
        <w:rPr>
          <w:rFonts w:ascii="Times New Roman" w:hAnsi="Times New Roman" w:cs="Times New Roman"/>
          <w:sz w:val="24"/>
          <w:szCs w:val="24"/>
        </w:rPr>
        <w:t xml:space="preserve"> from</w:t>
      </w:r>
      <w:r w:rsidRPr="001930B0">
        <w:rPr>
          <w:rFonts w:ascii="Times New Roman" w:hAnsi="Times New Roman" w:cs="Times New Roman"/>
          <w:sz w:val="24"/>
          <w:szCs w:val="24"/>
        </w:rPr>
        <w:t xml:space="preserve"> database searches. Titles and abstracts in non-English languages will be translated into English using Google Translate. </w:t>
      </w:r>
      <w:r w:rsidR="00250191" w:rsidRPr="001930B0">
        <w:rPr>
          <w:rFonts w:ascii="Times New Roman" w:hAnsi="Times New Roman" w:cs="Times New Roman"/>
          <w:sz w:val="24"/>
          <w:szCs w:val="24"/>
        </w:rPr>
        <w:t>JA</w:t>
      </w:r>
      <w:r w:rsidRPr="001930B0">
        <w:rPr>
          <w:rFonts w:ascii="Times New Roman" w:hAnsi="Times New Roman" w:cs="Times New Roman"/>
          <w:sz w:val="24"/>
          <w:szCs w:val="24"/>
        </w:rPr>
        <w:t xml:space="preserve"> will collect full-text articles/publications of potentially eligible studies and then </w:t>
      </w:r>
      <w:r w:rsidR="00250191" w:rsidRPr="001930B0">
        <w:rPr>
          <w:rFonts w:ascii="Times New Roman" w:hAnsi="Times New Roman" w:cs="Times New Roman"/>
          <w:sz w:val="24"/>
          <w:szCs w:val="24"/>
        </w:rPr>
        <w:t>JA</w:t>
      </w:r>
      <w:r w:rsidRPr="001930B0">
        <w:rPr>
          <w:rFonts w:ascii="Times New Roman" w:hAnsi="Times New Roman" w:cs="Times New Roman"/>
          <w:sz w:val="24"/>
          <w:szCs w:val="24"/>
        </w:rPr>
        <w:t xml:space="preserve"> and </w:t>
      </w:r>
      <w:r w:rsidR="00250191" w:rsidRPr="001930B0">
        <w:rPr>
          <w:rFonts w:ascii="Times New Roman" w:hAnsi="Times New Roman" w:cs="Times New Roman"/>
          <w:sz w:val="24"/>
          <w:szCs w:val="24"/>
        </w:rPr>
        <w:t>PO</w:t>
      </w:r>
      <w:r w:rsidRPr="001930B0">
        <w:rPr>
          <w:rFonts w:ascii="Times New Roman" w:hAnsi="Times New Roman" w:cs="Times New Roman"/>
          <w:sz w:val="24"/>
          <w:szCs w:val="24"/>
        </w:rPr>
        <w:t xml:space="preserve"> will independently screen 100% of full-text articles for inclusion. Where disagreement may occur between the two authors, the last author () will be consulted. We will record the selection process with reasons for exclusion using a PRISMA flow diagram.</w:t>
      </w:r>
    </w:p>
    <w:p w:rsidR="009B2DD7" w:rsidRPr="001930B0" w:rsidRDefault="009B2DD7" w:rsidP="001930B0">
      <w:pPr>
        <w:spacing w:line="360" w:lineRule="auto"/>
        <w:jc w:val="both"/>
        <w:rPr>
          <w:rFonts w:ascii="Times New Roman" w:hAnsi="Times New Roman" w:cs="Times New Roman"/>
          <w:b/>
          <w:bCs/>
          <w:sz w:val="24"/>
          <w:szCs w:val="24"/>
        </w:rPr>
      </w:pPr>
      <w:bookmarkStart w:id="6" w:name="_Toc2260478"/>
      <w:r w:rsidRPr="001930B0">
        <w:rPr>
          <w:rFonts w:ascii="Times New Roman" w:hAnsi="Times New Roman" w:cs="Times New Roman"/>
          <w:b/>
          <w:bCs/>
          <w:sz w:val="24"/>
          <w:szCs w:val="24"/>
        </w:rPr>
        <w:t>Data extraction and management</w:t>
      </w:r>
      <w:bookmarkEnd w:id="6"/>
      <w:r w:rsidRPr="001930B0">
        <w:rPr>
          <w:rFonts w:ascii="Times New Roman" w:hAnsi="Times New Roman" w:cs="Times New Roman"/>
          <w:b/>
          <w:bCs/>
          <w:sz w:val="24"/>
          <w:szCs w:val="24"/>
        </w:rPr>
        <w:t xml:space="preserve"> </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color w:val="000000"/>
          <w:sz w:val="24"/>
          <w:szCs w:val="24"/>
        </w:rPr>
        <w:t xml:space="preserve">Data will be independently extracted in text, tables and figures of the included studies by the first and second authors and recorded on a standardised, pre-designed extraction form. In the case of unclear data, we will contact corresponding authors to clarify. </w:t>
      </w:r>
      <w:r w:rsidRPr="001930B0">
        <w:rPr>
          <w:rFonts w:ascii="Times New Roman" w:hAnsi="Times New Roman" w:cs="Times New Roman"/>
          <w:sz w:val="24"/>
          <w:szCs w:val="24"/>
        </w:rPr>
        <w:t>Data management will be the duty of the first author in consultation with the second author. Completed data extraction forms will maintained on both a password secured laptop and USB memory stick and exported to STATA for analysis.</w:t>
      </w:r>
    </w:p>
    <w:p w:rsidR="009B2DD7" w:rsidRPr="001930B0" w:rsidRDefault="009B2DD7" w:rsidP="001930B0">
      <w:pPr>
        <w:spacing w:line="360" w:lineRule="auto"/>
        <w:jc w:val="both"/>
        <w:rPr>
          <w:rFonts w:ascii="Times New Roman" w:hAnsi="Times New Roman" w:cs="Times New Roman"/>
          <w:color w:val="000000"/>
          <w:sz w:val="24"/>
          <w:szCs w:val="24"/>
        </w:rPr>
      </w:pPr>
      <w:r w:rsidRPr="001930B0">
        <w:rPr>
          <w:rFonts w:ascii="Times New Roman" w:hAnsi="Times New Roman" w:cs="Times New Roman"/>
          <w:color w:val="000000"/>
          <w:sz w:val="24"/>
          <w:szCs w:val="24"/>
        </w:rPr>
        <w:t xml:space="preserve">The following data points will be extracted from included studies: </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Study characteristics: year(s) of data collection, study design</w:t>
      </w:r>
      <w:r w:rsidR="00250191" w:rsidRPr="001930B0">
        <w:rPr>
          <w:rFonts w:ascii="Times New Roman" w:hAnsi="Times New Roman" w:cs="Times New Roman"/>
          <w:sz w:val="24"/>
          <w:szCs w:val="24"/>
        </w:rPr>
        <w:t xml:space="preserve">, </w:t>
      </w:r>
      <w:r w:rsidR="00F062F3" w:rsidRPr="001930B0">
        <w:rPr>
          <w:rFonts w:ascii="Times New Roman" w:hAnsi="Times New Roman" w:cs="Times New Roman"/>
          <w:sz w:val="24"/>
          <w:szCs w:val="24"/>
        </w:rPr>
        <w:t xml:space="preserve">source of data, population of participants </w:t>
      </w:r>
      <w:r w:rsidRPr="001930B0">
        <w:rPr>
          <w:rFonts w:ascii="Times New Roman" w:hAnsi="Times New Roman" w:cs="Times New Roman"/>
          <w:sz w:val="24"/>
          <w:szCs w:val="24"/>
        </w:rPr>
        <w:t xml:space="preserve">and objectives of </w:t>
      </w:r>
      <w:r w:rsidR="00250191" w:rsidRPr="001930B0">
        <w:rPr>
          <w:rFonts w:ascii="Times New Roman" w:hAnsi="Times New Roman" w:cs="Times New Roman"/>
          <w:sz w:val="24"/>
          <w:szCs w:val="24"/>
        </w:rPr>
        <w:t xml:space="preserve">the </w:t>
      </w:r>
      <w:r w:rsidRPr="001930B0">
        <w:rPr>
          <w:rFonts w:ascii="Times New Roman" w:hAnsi="Times New Roman" w:cs="Times New Roman"/>
          <w:sz w:val="24"/>
          <w:szCs w:val="24"/>
        </w:rPr>
        <w:t>study</w:t>
      </w:r>
      <w:r w:rsidR="00250191" w:rsidRPr="001930B0">
        <w:rPr>
          <w:rFonts w:ascii="Times New Roman" w:hAnsi="Times New Roman" w:cs="Times New Roman"/>
          <w:sz w:val="24"/>
          <w:szCs w:val="24"/>
        </w:rPr>
        <w:t>.</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Study setting: country, income level, </w:t>
      </w:r>
      <w:r w:rsidR="00250191" w:rsidRPr="001930B0">
        <w:rPr>
          <w:rFonts w:ascii="Times New Roman" w:hAnsi="Times New Roman" w:cs="Times New Roman"/>
          <w:sz w:val="24"/>
          <w:szCs w:val="24"/>
        </w:rPr>
        <w:t>health facility level</w:t>
      </w:r>
      <w:r w:rsidRPr="001930B0">
        <w:rPr>
          <w:rFonts w:ascii="Times New Roman" w:hAnsi="Times New Roman" w:cs="Times New Roman"/>
          <w:sz w:val="24"/>
          <w:szCs w:val="24"/>
        </w:rPr>
        <w:t>.</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Outcome measures: </w:t>
      </w:r>
      <w:r w:rsidR="00250191" w:rsidRPr="001930B0">
        <w:rPr>
          <w:rFonts w:ascii="Times New Roman" w:hAnsi="Times New Roman" w:cs="Times New Roman"/>
          <w:sz w:val="24"/>
          <w:szCs w:val="24"/>
        </w:rPr>
        <w:t>number of individuals receiving at least one antibiotic prescription to the number of persons attending a given outpatient clinic within a specified time period.</w:t>
      </w:r>
    </w:p>
    <w:p w:rsidR="009B2DD7" w:rsidRPr="001930B0" w:rsidRDefault="009B2DD7" w:rsidP="001930B0">
      <w:pPr>
        <w:spacing w:line="360" w:lineRule="auto"/>
        <w:jc w:val="both"/>
        <w:rPr>
          <w:rFonts w:ascii="Times New Roman" w:hAnsi="Times New Roman" w:cs="Times New Roman"/>
          <w:sz w:val="24"/>
          <w:szCs w:val="24"/>
        </w:rPr>
      </w:pPr>
    </w:p>
    <w:p w:rsidR="00F062F3" w:rsidRPr="001930B0" w:rsidRDefault="00F062F3" w:rsidP="001930B0">
      <w:pPr>
        <w:spacing w:line="360" w:lineRule="auto"/>
        <w:jc w:val="both"/>
        <w:rPr>
          <w:rFonts w:ascii="Times New Roman" w:hAnsi="Times New Roman" w:cs="Times New Roman"/>
          <w:sz w:val="24"/>
          <w:szCs w:val="24"/>
        </w:rPr>
      </w:pPr>
    </w:p>
    <w:p w:rsidR="00F062F3" w:rsidRDefault="00F062F3" w:rsidP="001930B0">
      <w:pPr>
        <w:spacing w:line="360" w:lineRule="auto"/>
        <w:jc w:val="both"/>
        <w:rPr>
          <w:rFonts w:ascii="Times New Roman" w:hAnsi="Times New Roman" w:cs="Times New Roman"/>
          <w:sz w:val="24"/>
          <w:szCs w:val="24"/>
        </w:rPr>
      </w:pPr>
    </w:p>
    <w:p w:rsidR="001930B0" w:rsidRPr="001930B0" w:rsidRDefault="001930B0" w:rsidP="001930B0">
      <w:pPr>
        <w:spacing w:line="360" w:lineRule="auto"/>
        <w:jc w:val="both"/>
        <w:rPr>
          <w:rFonts w:ascii="Times New Roman" w:hAnsi="Times New Roman" w:cs="Times New Roman"/>
          <w:sz w:val="24"/>
          <w:szCs w:val="24"/>
        </w:rPr>
      </w:pPr>
    </w:p>
    <w:p w:rsidR="00F062F3" w:rsidRPr="001930B0" w:rsidRDefault="00F062F3" w:rsidP="001930B0">
      <w:pPr>
        <w:spacing w:line="360" w:lineRule="auto"/>
        <w:jc w:val="both"/>
        <w:rPr>
          <w:rFonts w:ascii="Times New Roman" w:hAnsi="Times New Roman" w:cs="Times New Roman"/>
          <w:sz w:val="24"/>
          <w:szCs w:val="24"/>
        </w:rPr>
      </w:pPr>
    </w:p>
    <w:p w:rsidR="009B2DD7" w:rsidRPr="001930B0" w:rsidRDefault="009B2DD7" w:rsidP="001930B0">
      <w:pPr>
        <w:spacing w:line="360" w:lineRule="auto"/>
        <w:jc w:val="both"/>
        <w:rPr>
          <w:rFonts w:ascii="Times New Roman" w:hAnsi="Times New Roman" w:cs="Times New Roman"/>
          <w:b/>
          <w:bCs/>
          <w:sz w:val="24"/>
          <w:szCs w:val="24"/>
        </w:rPr>
      </w:pPr>
      <w:bookmarkStart w:id="7" w:name="_Toc2260479"/>
      <w:r w:rsidRPr="001930B0">
        <w:rPr>
          <w:rFonts w:ascii="Times New Roman" w:hAnsi="Times New Roman" w:cs="Times New Roman"/>
          <w:b/>
          <w:bCs/>
          <w:sz w:val="24"/>
          <w:szCs w:val="24"/>
        </w:rPr>
        <w:lastRenderedPageBreak/>
        <w:t>Risk of bias assessment</w:t>
      </w:r>
      <w:bookmarkEnd w:id="7"/>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The methodological quality of studies including risk of bias will be assessed using a checklist to assess for internal and external validity. A modified check list originally developed by Hoy and colleagues</w:t>
      </w:r>
      <w:r w:rsidRPr="001930B0">
        <w:rPr>
          <w:rFonts w:ascii="Times New Roman" w:hAnsi="Times New Roman" w:cs="Times New Roman"/>
          <w:sz w:val="24"/>
          <w:szCs w:val="24"/>
        </w:rPr>
        <w:fldChar w:fldCharType="begin"/>
      </w:r>
      <w:r w:rsidR="00250191" w:rsidRPr="001930B0">
        <w:rPr>
          <w:rFonts w:ascii="Times New Roman" w:hAnsi="Times New Roman" w:cs="Times New Roman"/>
          <w:sz w:val="24"/>
          <w:szCs w:val="24"/>
        </w:rPr>
        <w:instrText xml:space="preserve"> ADDIN EN.CITE &lt;EndNote&gt;&lt;Cite&gt;&lt;Author&gt;Hoy&lt;/Author&gt;&lt;Year&gt;2012&lt;/Year&gt;&lt;RecNum&gt;39&lt;/RecNum&gt;&lt;DisplayText&gt;[11]&lt;/DisplayText&gt;&lt;record&gt;&lt;rec-number&gt;39&lt;/rec-number&gt;&lt;foreign-keys&gt;&lt;key app="EN" db-id="xspe9590eswewxexvskpptzbxr295w9a95tf" timestamp="1549963331" guid="c1e44df0-0fa9-4d33-b100-b7cb6845215c"&gt;39&lt;/key&gt;&lt;/foreign-keys&gt;&lt;ref-type name="Journal Article"&gt;17&lt;/ref-type&gt;&lt;contributors&gt;&lt;authors&gt;&lt;author&gt;Hoy, Damian&lt;/author&gt;&lt;author&gt;Brooks, Peter&lt;/author&gt;&lt;author&gt;Woolf, Anthony&lt;/author&gt;&lt;author&gt;Blyth, Fiona&lt;/author&gt;&lt;author&gt;March, Lyn&lt;/author&gt;&lt;author&gt;Bain, Chris&lt;/author&gt;&lt;author&gt;Baker, Peter&lt;/author&gt;&lt;author&gt;Smith, Emma&lt;/author&gt;&lt;author&gt;Buchbinder, Rachelle&lt;/author&gt;&lt;/authors&gt;&lt;/contributors&gt;&lt;titles&gt;&lt;title&gt;Assessing risk of bias in prevalence studies: modification of an existing tool and evidence of interrater agreement&lt;/title&gt;&lt;secondary-title&gt;Journal of Clinical Epidemiology&lt;/secondary-title&gt;&lt;/titles&gt;&lt;periodical&gt;&lt;full-title&gt;Journal of Clinical Epidemiology&lt;/full-title&gt;&lt;abbr-1&gt;J. Clin. Epidemiol.&lt;/abbr-1&gt;&lt;abbr-2&gt;J Clin Epidemiol&lt;/abbr-2&gt;&lt;/periodical&gt;&lt;pages&gt;934-939&lt;/pages&gt;&lt;volume&gt;65&lt;/volume&gt;&lt;number&gt;9&lt;/number&gt;&lt;keywords&gt;&lt;keyword&gt;Assessment&lt;/keyword&gt;&lt;keyword&gt;Bias&lt;/keyword&gt;&lt;keyword&gt;Prevalence&lt;/keyword&gt;&lt;keyword&gt;Instrument&lt;/keyword&gt;&lt;keyword&gt;Quality&lt;/keyword&gt;&lt;keyword&gt;Review&lt;/keyword&gt;&lt;/keywords&gt;&lt;dates&gt;&lt;year&gt;2012&lt;/year&gt;&lt;pub-dates&gt;&lt;date&gt;2012/09/01/&lt;/date&gt;&lt;/pub-dates&gt;&lt;/dates&gt;&lt;isbn&gt;0895-4356&lt;/isbn&gt;&lt;urls&gt;&lt;related-urls&gt;&lt;url&gt;http://www.sciencedirect.com/science/article/pii/S0895435612000790&lt;/url&gt;&lt;/related-urls&gt;&lt;/urls&gt;&lt;electronic-resource-num&gt;https://doi.org/10.1016/j.jclinepi.2011.11.014&lt;/electronic-resource-num&gt;&lt;/record&gt;&lt;/Cite&gt;&lt;/EndNote&gt;</w:instrText>
      </w:r>
      <w:r w:rsidRPr="001930B0">
        <w:rPr>
          <w:rFonts w:ascii="Times New Roman" w:hAnsi="Times New Roman" w:cs="Times New Roman"/>
          <w:sz w:val="24"/>
          <w:szCs w:val="24"/>
        </w:rPr>
        <w:fldChar w:fldCharType="separate"/>
      </w:r>
      <w:r w:rsidR="00250191" w:rsidRPr="001930B0">
        <w:rPr>
          <w:rFonts w:ascii="Times New Roman" w:hAnsi="Times New Roman" w:cs="Times New Roman"/>
          <w:noProof/>
          <w:sz w:val="24"/>
          <w:szCs w:val="24"/>
        </w:rPr>
        <w:t>[11]</w:t>
      </w:r>
      <w:r w:rsidRPr="001930B0">
        <w:rPr>
          <w:rFonts w:ascii="Times New Roman" w:hAnsi="Times New Roman" w:cs="Times New Roman"/>
          <w:sz w:val="24"/>
          <w:szCs w:val="24"/>
        </w:rPr>
        <w:fldChar w:fldCharType="end"/>
      </w:r>
      <w:r w:rsidRPr="001930B0">
        <w:rPr>
          <w:rFonts w:ascii="Times New Roman" w:hAnsi="Times New Roman" w:cs="Times New Roman"/>
          <w:sz w:val="24"/>
          <w:szCs w:val="24"/>
        </w:rPr>
        <w:t xml:space="preserve"> will be used to score; sampling strategies used, outcome assessment, outcome measurement and statistical reporting and higher overall scores will represent higher methodological quality. Each article will be independently scored by the first and second author in consultation with the last author. </w:t>
      </w:r>
    </w:p>
    <w:p w:rsidR="009B2DD7" w:rsidRPr="001930B0" w:rsidRDefault="009B2DD7" w:rsidP="001930B0">
      <w:pPr>
        <w:spacing w:line="360" w:lineRule="auto"/>
        <w:jc w:val="both"/>
        <w:rPr>
          <w:rFonts w:ascii="Times New Roman" w:hAnsi="Times New Roman" w:cs="Times New Roman"/>
          <w:b/>
          <w:bCs/>
          <w:sz w:val="24"/>
          <w:szCs w:val="24"/>
        </w:rPr>
      </w:pPr>
      <w:bookmarkStart w:id="8" w:name="_Toc2260480"/>
      <w:r w:rsidRPr="001930B0">
        <w:rPr>
          <w:rFonts w:ascii="Times New Roman" w:hAnsi="Times New Roman" w:cs="Times New Roman"/>
          <w:b/>
          <w:bCs/>
          <w:sz w:val="24"/>
          <w:szCs w:val="24"/>
        </w:rPr>
        <w:t>Treatment of missing data</w:t>
      </w:r>
      <w:bookmarkEnd w:id="8"/>
      <w:r w:rsidRPr="001930B0">
        <w:rPr>
          <w:rFonts w:ascii="Times New Roman" w:hAnsi="Times New Roman" w:cs="Times New Roman"/>
          <w:b/>
          <w:bCs/>
          <w:sz w:val="24"/>
          <w:szCs w:val="24"/>
        </w:rPr>
        <w:t xml:space="preserve"> </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Authors of articles with missing data will be contacted to provide the missing data points. In cases where the missing data will be impossible to obtain, a full description will be provided about the nature of the missing data and the implications on the results in the reporting of this review. </w:t>
      </w:r>
    </w:p>
    <w:p w:rsidR="009B2DD7" w:rsidRPr="001930B0" w:rsidRDefault="009B2DD7" w:rsidP="001930B0">
      <w:pPr>
        <w:spacing w:line="360" w:lineRule="auto"/>
        <w:jc w:val="both"/>
        <w:rPr>
          <w:rFonts w:ascii="Times New Roman" w:hAnsi="Times New Roman" w:cs="Times New Roman"/>
          <w:b/>
          <w:bCs/>
          <w:sz w:val="24"/>
          <w:szCs w:val="24"/>
        </w:rPr>
      </w:pPr>
      <w:bookmarkStart w:id="9" w:name="_Toc2260481"/>
      <w:r w:rsidRPr="001930B0">
        <w:rPr>
          <w:rFonts w:ascii="Times New Roman" w:hAnsi="Times New Roman" w:cs="Times New Roman"/>
          <w:b/>
          <w:bCs/>
          <w:sz w:val="24"/>
          <w:szCs w:val="24"/>
        </w:rPr>
        <w:t>Assessment of Heterogeneity</w:t>
      </w:r>
      <w:bookmarkEnd w:id="9"/>
      <w:r w:rsidRPr="001930B0">
        <w:rPr>
          <w:rFonts w:ascii="Times New Roman" w:hAnsi="Times New Roman" w:cs="Times New Roman"/>
          <w:b/>
          <w:bCs/>
          <w:sz w:val="24"/>
          <w:szCs w:val="24"/>
        </w:rPr>
        <w:t xml:space="preserve"> </w:t>
      </w:r>
    </w:p>
    <w:p w:rsidR="009B2DD7" w:rsidRPr="001930B0" w:rsidRDefault="009B2DD7" w:rsidP="001930B0">
      <w:pPr>
        <w:spacing w:line="360" w:lineRule="auto"/>
        <w:jc w:val="both"/>
        <w:rPr>
          <w:rFonts w:ascii="Times New Roman" w:eastAsia="Calibri" w:hAnsi="Times New Roman" w:cs="Times New Roman"/>
          <w:sz w:val="24"/>
          <w:szCs w:val="24"/>
        </w:rPr>
      </w:pPr>
      <w:r w:rsidRPr="001930B0">
        <w:rPr>
          <w:rFonts w:ascii="Times New Roman" w:eastAsia="Calibri" w:hAnsi="Times New Roman" w:cs="Times New Roman"/>
          <w:sz w:val="24"/>
          <w:szCs w:val="24"/>
        </w:rPr>
        <w:t>We will use forest plots to assess the presence of statistical heterogeneity. We will assess heterogeneity by calculating Chi</w:t>
      </w:r>
      <w:r w:rsidRPr="001930B0">
        <w:rPr>
          <w:rFonts w:ascii="Times New Roman" w:eastAsia="Calibri" w:hAnsi="Times New Roman" w:cs="Times New Roman"/>
          <w:sz w:val="24"/>
          <w:szCs w:val="24"/>
          <w:vertAlign w:val="superscript"/>
        </w:rPr>
        <w:t>2</w:t>
      </w:r>
      <w:r w:rsidRPr="001930B0">
        <w:rPr>
          <w:rFonts w:ascii="Times New Roman" w:eastAsia="Calibri" w:hAnsi="Times New Roman" w:cs="Times New Roman"/>
          <w:sz w:val="24"/>
          <w:szCs w:val="24"/>
        </w:rPr>
        <w:t xml:space="preserve"> (threshold P &gt; 0.1) and I</w:t>
      </w:r>
      <w:r w:rsidRPr="001930B0">
        <w:rPr>
          <w:rFonts w:ascii="Times New Roman" w:eastAsia="Calibri" w:hAnsi="Times New Roman" w:cs="Times New Roman"/>
          <w:sz w:val="24"/>
          <w:szCs w:val="24"/>
          <w:vertAlign w:val="superscript"/>
        </w:rPr>
        <w:t>2</w:t>
      </w:r>
      <w:r w:rsidRPr="001930B0">
        <w:rPr>
          <w:rFonts w:ascii="Times New Roman" w:eastAsia="Calibri" w:hAnsi="Times New Roman" w:cs="Times New Roman"/>
          <w:sz w:val="24"/>
          <w:szCs w:val="24"/>
        </w:rPr>
        <w:t xml:space="preserve"> statistics (threshold I</w:t>
      </w:r>
      <w:r w:rsidRPr="001930B0">
        <w:rPr>
          <w:rFonts w:ascii="Times New Roman" w:eastAsia="Calibri" w:hAnsi="Times New Roman" w:cs="Times New Roman"/>
          <w:sz w:val="24"/>
          <w:szCs w:val="24"/>
          <w:vertAlign w:val="superscript"/>
        </w:rPr>
        <w:t>2</w:t>
      </w:r>
      <w:r w:rsidRPr="001930B0">
        <w:rPr>
          <w:rFonts w:ascii="Times New Roman" w:eastAsia="Calibri" w:hAnsi="Times New Roman" w:cs="Times New Roman"/>
          <w:sz w:val="24"/>
          <w:szCs w:val="24"/>
        </w:rPr>
        <w:t xml:space="preserve"> &gt; 40%). The values of I</w:t>
      </w:r>
      <w:r w:rsidRPr="001930B0">
        <w:rPr>
          <w:rFonts w:ascii="Times New Roman" w:eastAsia="Calibri" w:hAnsi="Times New Roman" w:cs="Times New Roman"/>
          <w:sz w:val="24"/>
          <w:szCs w:val="24"/>
          <w:vertAlign w:val="superscript"/>
        </w:rPr>
        <w:t xml:space="preserve">2 </w:t>
      </w:r>
      <w:r w:rsidRPr="001930B0">
        <w:rPr>
          <w:rFonts w:ascii="Times New Roman" w:eastAsia="Calibri" w:hAnsi="Times New Roman" w:cs="Times New Roman"/>
          <w:sz w:val="24"/>
          <w:szCs w:val="24"/>
        </w:rPr>
        <w:t>will be categorized for heterogeneity as follow: “not important” (0 to 40%), “moderate” (41 to 60%) and “substantial” (61 to 80%) and “considerable” (81 to 100%). Where “not important” or “moderate” heterogeneity exists between studies (I</w:t>
      </w:r>
      <w:r w:rsidRPr="001930B0">
        <w:rPr>
          <w:rFonts w:ascii="Times New Roman" w:eastAsia="Calibri" w:hAnsi="Times New Roman" w:cs="Times New Roman"/>
          <w:sz w:val="24"/>
          <w:szCs w:val="24"/>
          <w:vertAlign w:val="superscript"/>
        </w:rPr>
        <w:t>2</w:t>
      </w:r>
      <w:r w:rsidRPr="001930B0">
        <w:rPr>
          <w:rFonts w:ascii="Times New Roman" w:eastAsia="Calibri" w:hAnsi="Times New Roman" w:cs="Times New Roman"/>
          <w:sz w:val="24"/>
          <w:szCs w:val="24"/>
        </w:rPr>
        <w:t xml:space="preserve"> </w:t>
      </w:r>
      <m:oMath>
        <m:r>
          <w:rPr>
            <w:rFonts w:ascii="Cambria Math" w:hAnsi="Cambria Math" w:cs="Times New Roman"/>
            <w:sz w:val="24"/>
            <w:szCs w:val="24"/>
          </w:rPr>
          <m:t>≤</m:t>
        </m:r>
      </m:oMath>
      <w:r w:rsidRPr="001930B0">
        <w:rPr>
          <w:rFonts w:ascii="Times New Roman" w:eastAsia="Calibri" w:hAnsi="Times New Roman" w:cs="Times New Roman"/>
          <w:sz w:val="24"/>
          <w:szCs w:val="24"/>
        </w:rPr>
        <w:t xml:space="preserve"> 40%), the outcomes will be pooled in a meta-analysis and reported using forest plots. Where “moderate” or “substantial” heterogeneity exists between studies (I</w:t>
      </w:r>
      <w:r w:rsidRPr="001930B0">
        <w:rPr>
          <w:rFonts w:ascii="Times New Roman" w:eastAsia="Calibri" w:hAnsi="Times New Roman" w:cs="Times New Roman"/>
          <w:sz w:val="24"/>
          <w:szCs w:val="24"/>
          <w:vertAlign w:val="superscript"/>
        </w:rPr>
        <w:t>2</w:t>
      </w:r>
      <w:r w:rsidRPr="001930B0">
        <w:rPr>
          <w:rFonts w:ascii="Times New Roman" w:eastAsia="Calibri" w:hAnsi="Times New Roman" w:cs="Times New Roman"/>
          <w:sz w:val="24"/>
          <w:szCs w:val="24"/>
        </w:rPr>
        <w:t xml:space="preserve"> &gt; 40%), the outcomes will be pooled and reported in narrative form using forest plots. </w:t>
      </w:r>
    </w:p>
    <w:p w:rsidR="009B2DD7" w:rsidRPr="001930B0" w:rsidRDefault="009B2DD7" w:rsidP="001930B0">
      <w:pPr>
        <w:spacing w:line="360" w:lineRule="auto"/>
        <w:jc w:val="both"/>
        <w:rPr>
          <w:rFonts w:ascii="Times New Roman" w:hAnsi="Times New Roman" w:cs="Times New Roman"/>
          <w:b/>
          <w:bCs/>
          <w:sz w:val="24"/>
          <w:szCs w:val="24"/>
        </w:rPr>
      </w:pPr>
      <w:bookmarkStart w:id="10" w:name="_Toc2260482"/>
      <w:r w:rsidRPr="001930B0">
        <w:rPr>
          <w:rFonts w:ascii="Times New Roman" w:hAnsi="Times New Roman" w:cs="Times New Roman"/>
          <w:b/>
          <w:bCs/>
          <w:sz w:val="24"/>
          <w:szCs w:val="24"/>
        </w:rPr>
        <w:t>Assessment of reporting bias</w:t>
      </w:r>
      <w:bookmarkEnd w:id="10"/>
      <w:r w:rsidRPr="001930B0">
        <w:rPr>
          <w:rFonts w:ascii="Times New Roman" w:hAnsi="Times New Roman" w:cs="Times New Roman"/>
          <w:b/>
          <w:bCs/>
          <w:sz w:val="24"/>
          <w:szCs w:val="24"/>
        </w:rPr>
        <w:t xml:space="preserve"> </w:t>
      </w:r>
    </w:p>
    <w:p w:rsidR="009B2DD7" w:rsidRPr="001930B0" w:rsidRDefault="009B2DD7" w:rsidP="001930B0">
      <w:pPr>
        <w:spacing w:line="360" w:lineRule="auto"/>
        <w:jc w:val="both"/>
        <w:rPr>
          <w:rFonts w:ascii="Times New Roman" w:eastAsia="Calibri" w:hAnsi="Times New Roman" w:cs="Times New Roman"/>
          <w:sz w:val="24"/>
          <w:szCs w:val="24"/>
        </w:rPr>
      </w:pPr>
      <w:r w:rsidRPr="001930B0">
        <w:rPr>
          <w:rFonts w:ascii="Times New Roman" w:eastAsia="Calibri" w:hAnsi="Times New Roman" w:cs="Times New Roman"/>
          <w:sz w:val="24"/>
          <w:szCs w:val="24"/>
        </w:rPr>
        <w:t xml:space="preserve">We will use funnel plots to assess the presence of reporting bias using the Egger test. </w:t>
      </w:r>
    </w:p>
    <w:p w:rsidR="009B2DD7" w:rsidRPr="001930B0" w:rsidRDefault="009B2DD7" w:rsidP="001930B0">
      <w:pPr>
        <w:spacing w:line="360" w:lineRule="auto"/>
        <w:jc w:val="both"/>
        <w:rPr>
          <w:rFonts w:ascii="Times New Roman" w:hAnsi="Times New Roman" w:cs="Times New Roman"/>
          <w:b/>
          <w:bCs/>
          <w:sz w:val="24"/>
          <w:szCs w:val="24"/>
        </w:rPr>
      </w:pPr>
      <w:bookmarkStart w:id="11" w:name="_Toc2260483"/>
      <w:r w:rsidRPr="001930B0">
        <w:rPr>
          <w:rFonts w:ascii="Times New Roman" w:hAnsi="Times New Roman" w:cs="Times New Roman"/>
          <w:b/>
          <w:bCs/>
          <w:sz w:val="24"/>
          <w:szCs w:val="24"/>
        </w:rPr>
        <w:t>Data synthesis</w:t>
      </w:r>
      <w:bookmarkEnd w:id="11"/>
      <w:r w:rsidRPr="001930B0">
        <w:rPr>
          <w:rFonts w:ascii="Times New Roman" w:hAnsi="Times New Roman" w:cs="Times New Roman"/>
          <w:b/>
          <w:bCs/>
          <w:sz w:val="24"/>
          <w:szCs w:val="24"/>
        </w:rPr>
        <w:t xml:space="preserve"> </w:t>
      </w:r>
    </w:p>
    <w:p w:rsidR="009B2DD7"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Data from the included studies will be combined using random effects model to account for variability between studies</w:t>
      </w:r>
      <w:r w:rsidR="00F964AE" w:rsidRPr="001930B0">
        <w:rPr>
          <w:rFonts w:ascii="Times New Roman" w:hAnsi="Times New Roman" w:cs="Times New Roman"/>
          <w:sz w:val="24"/>
          <w:szCs w:val="24"/>
        </w:rPr>
        <w:t xml:space="preserve"> this is because substantial between-studies heterogeneity is anticipated</w:t>
      </w:r>
      <w:r w:rsidRPr="001930B0">
        <w:rPr>
          <w:rFonts w:ascii="Times New Roman" w:hAnsi="Times New Roman" w:cs="Times New Roman"/>
          <w:sz w:val="24"/>
          <w:szCs w:val="24"/>
        </w:rPr>
        <w:t xml:space="preserve">. STATA software (College Station, Texas 77845 USA) will be used to perform the meta-analysis. </w:t>
      </w:r>
    </w:p>
    <w:p w:rsidR="001930B0" w:rsidRPr="001930B0" w:rsidRDefault="001930B0" w:rsidP="001930B0">
      <w:pPr>
        <w:spacing w:line="360" w:lineRule="auto"/>
        <w:jc w:val="both"/>
        <w:rPr>
          <w:rFonts w:ascii="Times New Roman" w:hAnsi="Times New Roman" w:cs="Times New Roman"/>
          <w:sz w:val="24"/>
          <w:szCs w:val="24"/>
        </w:rPr>
      </w:pPr>
    </w:p>
    <w:p w:rsidR="009B2DD7" w:rsidRPr="001930B0" w:rsidRDefault="009B2DD7" w:rsidP="001930B0">
      <w:pPr>
        <w:spacing w:line="360" w:lineRule="auto"/>
        <w:jc w:val="both"/>
        <w:rPr>
          <w:rFonts w:ascii="Times New Roman" w:hAnsi="Times New Roman" w:cs="Times New Roman"/>
          <w:b/>
          <w:bCs/>
          <w:sz w:val="24"/>
          <w:szCs w:val="24"/>
        </w:rPr>
      </w:pPr>
      <w:bookmarkStart w:id="12" w:name="_Toc2260485"/>
      <w:r w:rsidRPr="001930B0">
        <w:rPr>
          <w:rFonts w:ascii="Times New Roman" w:hAnsi="Times New Roman" w:cs="Times New Roman"/>
          <w:b/>
          <w:bCs/>
          <w:sz w:val="24"/>
          <w:szCs w:val="24"/>
        </w:rPr>
        <w:lastRenderedPageBreak/>
        <w:t>Sensitivity analysis</w:t>
      </w:r>
      <w:bookmarkEnd w:id="12"/>
      <w:r w:rsidRPr="001930B0">
        <w:rPr>
          <w:rFonts w:ascii="Times New Roman" w:hAnsi="Times New Roman" w:cs="Times New Roman"/>
          <w:b/>
          <w:bCs/>
          <w:sz w:val="24"/>
          <w:szCs w:val="24"/>
        </w:rPr>
        <w:t xml:space="preserve"> </w:t>
      </w:r>
    </w:p>
    <w:p w:rsidR="009B2DD7" w:rsidRPr="001930B0" w:rsidRDefault="009B2DD7"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Sensitivity analyses will be performed to assess if methodological differences </w:t>
      </w:r>
      <w:r w:rsidR="00F062F3" w:rsidRPr="001930B0">
        <w:rPr>
          <w:rFonts w:ascii="Times New Roman" w:hAnsi="Times New Roman" w:cs="Times New Roman"/>
          <w:sz w:val="24"/>
          <w:szCs w:val="24"/>
        </w:rPr>
        <w:t xml:space="preserve">in outcome measurement </w:t>
      </w:r>
      <w:r w:rsidRPr="001930B0">
        <w:rPr>
          <w:rFonts w:ascii="Times New Roman" w:hAnsi="Times New Roman" w:cs="Times New Roman"/>
          <w:sz w:val="24"/>
          <w:szCs w:val="24"/>
        </w:rPr>
        <w:t xml:space="preserve">influenced the review results. </w:t>
      </w:r>
    </w:p>
    <w:p w:rsidR="009B2DD7" w:rsidRPr="001930B0" w:rsidRDefault="009B2DD7" w:rsidP="001930B0">
      <w:pPr>
        <w:spacing w:line="360" w:lineRule="auto"/>
        <w:jc w:val="both"/>
        <w:rPr>
          <w:rFonts w:ascii="Times New Roman" w:hAnsi="Times New Roman" w:cs="Times New Roman"/>
          <w:b/>
          <w:bCs/>
          <w:sz w:val="24"/>
          <w:szCs w:val="24"/>
        </w:rPr>
      </w:pPr>
      <w:bookmarkStart w:id="13" w:name="_Toc2260486"/>
      <w:r w:rsidRPr="001930B0">
        <w:rPr>
          <w:rFonts w:ascii="Times New Roman" w:hAnsi="Times New Roman" w:cs="Times New Roman"/>
          <w:b/>
          <w:bCs/>
          <w:sz w:val="24"/>
          <w:szCs w:val="24"/>
        </w:rPr>
        <w:t>Discussion</w:t>
      </w:r>
      <w:bookmarkEnd w:id="13"/>
      <w:r w:rsidRPr="001930B0">
        <w:rPr>
          <w:rFonts w:ascii="Times New Roman" w:hAnsi="Times New Roman" w:cs="Times New Roman"/>
          <w:b/>
          <w:bCs/>
          <w:sz w:val="24"/>
          <w:szCs w:val="24"/>
        </w:rPr>
        <w:t xml:space="preserve"> </w:t>
      </w:r>
    </w:p>
    <w:p w:rsidR="002B73D6" w:rsidRPr="001930B0" w:rsidRDefault="001814EC" w:rsidP="001930B0">
      <w:pPr>
        <w:spacing w:line="360" w:lineRule="auto"/>
        <w:jc w:val="both"/>
        <w:rPr>
          <w:rFonts w:ascii="Times New Roman" w:hAnsi="Times New Roman" w:cs="Times New Roman"/>
          <w:sz w:val="24"/>
          <w:szCs w:val="24"/>
        </w:rPr>
      </w:pPr>
      <w:r w:rsidRPr="001930B0">
        <w:rPr>
          <w:rFonts w:ascii="Times New Roman" w:hAnsi="Times New Roman" w:cs="Times New Roman"/>
          <w:sz w:val="24"/>
          <w:szCs w:val="24"/>
        </w:rPr>
        <w:t xml:space="preserve">Available literature reports high rates of antimicrobial prescription in Africa and low- and middle-income countries with a subset of studies reporting poor antibiotic stewardship.  </w:t>
      </w:r>
      <w:r w:rsidR="002B73D6" w:rsidRPr="001930B0">
        <w:rPr>
          <w:rFonts w:ascii="Times New Roman" w:hAnsi="Times New Roman" w:cs="Times New Roman"/>
          <w:sz w:val="24"/>
          <w:szCs w:val="24"/>
        </w:rPr>
        <w:t>The true</w:t>
      </w:r>
      <w:r w:rsidRPr="001930B0">
        <w:rPr>
          <w:rFonts w:ascii="Times New Roman" w:hAnsi="Times New Roman" w:cs="Times New Roman"/>
          <w:sz w:val="24"/>
          <w:szCs w:val="24"/>
        </w:rPr>
        <w:t xml:space="preserve"> extent of th</w:t>
      </w:r>
      <w:r w:rsidR="002B73D6" w:rsidRPr="001930B0">
        <w:rPr>
          <w:rFonts w:ascii="Times New Roman" w:hAnsi="Times New Roman" w:cs="Times New Roman"/>
          <w:sz w:val="24"/>
          <w:szCs w:val="24"/>
        </w:rPr>
        <w:t>e</w:t>
      </w:r>
      <w:r w:rsidRPr="001930B0">
        <w:rPr>
          <w:rFonts w:ascii="Times New Roman" w:hAnsi="Times New Roman" w:cs="Times New Roman"/>
          <w:sz w:val="24"/>
          <w:szCs w:val="24"/>
        </w:rPr>
        <w:t xml:space="preserve"> reported poor antimicrobial</w:t>
      </w:r>
      <w:r w:rsidR="002B73D6" w:rsidRPr="001930B0">
        <w:rPr>
          <w:rFonts w:ascii="Times New Roman" w:hAnsi="Times New Roman" w:cs="Times New Roman"/>
          <w:sz w:val="24"/>
          <w:szCs w:val="24"/>
        </w:rPr>
        <w:t xml:space="preserve"> stewardship needs</w:t>
      </w:r>
      <w:r w:rsidRPr="001930B0">
        <w:rPr>
          <w:rFonts w:ascii="Times New Roman" w:hAnsi="Times New Roman" w:cs="Times New Roman"/>
          <w:sz w:val="24"/>
          <w:szCs w:val="24"/>
        </w:rPr>
        <w:t xml:space="preserve"> further </w:t>
      </w:r>
      <w:r w:rsidR="002B73D6" w:rsidRPr="001930B0">
        <w:rPr>
          <w:rFonts w:ascii="Times New Roman" w:hAnsi="Times New Roman" w:cs="Times New Roman"/>
          <w:sz w:val="24"/>
          <w:szCs w:val="24"/>
        </w:rPr>
        <w:t>evaluation</w:t>
      </w:r>
      <w:r w:rsidRPr="001930B0">
        <w:rPr>
          <w:rFonts w:ascii="Times New Roman" w:hAnsi="Times New Roman" w:cs="Times New Roman"/>
          <w:sz w:val="24"/>
          <w:szCs w:val="24"/>
        </w:rPr>
        <w:t xml:space="preserve">. </w:t>
      </w:r>
      <w:r w:rsidR="002B73D6" w:rsidRPr="001930B0">
        <w:rPr>
          <w:rFonts w:ascii="Times New Roman" w:hAnsi="Times New Roman" w:cs="Times New Roman"/>
          <w:sz w:val="24"/>
          <w:szCs w:val="24"/>
        </w:rPr>
        <w:t xml:space="preserve">The </w:t>
      </w:r>
      <w:r w:rsidRPr="001930B0">
        <w:rPr>
          <w:rFonts w:ascii="Times New Roman" w:hAnsi="Times New Roman" w:cs="Times New Roman"/>
          <w:sz w:val="24"/>
          <w:szCs w:val="24"/>
        </w:rPr>
        <w:t xml:space="preserve">findings </w:t>
      </w:r>
      <w:r w:rsidR="002B73D6" w:rsidRPr="001930B0">
        <w:rPr>
          <w:rFonts w:ascii="Times New Roman" w:hAnsi="Times New Roman" w:cs="Times New Roman"/>
          <w:sz w:val="24"/>
          <w:szCs w:val="24"/>
        </w:rPr>
        <w:t xml:space="preserve">of this study will </w:t>
      </w:r>
      <w:r w:rsidRPr="001930B0">
        <w:rPr>
          <w:rFonts w:ascii="Times New Roman" w:hAnsi="Times New Roman" w:cs="Times New Roman"/>
          <w:sz w:val="24"/>
          <w:szCs w:val="24"/>
        </w:rPr>
        <w:t xml:space="preserve">highlight </w:t>
      </w:r>
      <w:r w:rsidR="002B73D6" w:rsidRPr="001930B0">
        <w:rPr>
          <w:rFonts w:ascii="Times New Roman" w:hAnsi="Times New Roman" w:cs="Times New Roman"/>
          <w:sz w:val="24"/>
          <w:szCs w:val="24"/>
        </w:rPr>
        <w:t xml:space="preserve">the areas for </w:t>
      </w:r>
      <w:r w:rsidRPr="001930B0">
        <w:rPr>
          <w:rFonts w:ascii="Times New Roman" w:hAnsi="Times New Roman" w:cs="Times New Roman"/>
          <w:sz w:val="24"/>
          <w:szCs w:val="24"/>
        </w:rPr>
        <w:t>action to improve prescription practices</w:t>
      </w:r>
      <w:r w:rsidR="002B73D6" w:rsidRPr="001930B0">
        <w:rPr>
          <w:rFonts w:ascii="Times New Roman" w:hAnsi="Times New Roman" w:cs="Times New Roman"/>
          <w:sz w:val="24"/>
          <w:szCs w:val="24"/>
        </w:rPr>
        <w:t>.</w:t>
      </w:r>
    </w:p>
    <w:p w:rsidR="00F062F3" w:rsidRPr="001930B0" w:rsidRDefault="00F062F3" w:rsidP="001930B0">
      <w:pPr>
        <w:spacing w:line="360" w:lineRule="auto"/>
        <w:jc w:val="both"/>
        <w:rPr>
          <w:rFonts w:ascii="Times New Roman" w:hAnsi="Times New Roman" w:cs="Times New Roman"/>
          <w:sz w:val="24"/>
          <w:szCs w:val="24"/>
        </w:rPr>
      </w:pPr>
    </w:p>
    <w:p w:rsidR="00F062F3" w:rsidRPr="001930B0" w:rsidRDefault="00F062F3" w:rsidP="001930B0">
      <w:pPr>
        <w:spacing w:line="360" w:lineRule="auto"/>
        <w:jc w:val="both"/>
        <w:rPr>
          <w:rFonts w:ascii="Times New Roman" w:hAnsi="Times New Roman" w:cs="Times New Roman"/>
          <w:sz w:val="24"/>
          <w:szCs w:val="24"/>
        </w:rPr>
      </w:pPr>
    </w:p>
    <w:p w:rsidR="002B73D6" w:rsidRDefault="002B73D6"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Default="001930B0" w:rsidP="001930B0">
      <w:pPr>
        <w:spacing w:line="360" w:lineRule="auto"/>
        <w:jc w:val="both"/>
        <w:rPr>
          <w:rFonts w:ascii="Times New Roman" w:hAnsi="Times New Roman" w:cs="Times New Roman"/>
          <w:sz w:val="24"/>
          <w:szCs w:val="24"/>
        </w:rPr>
      </w:pPr>
    </w:p>
    <w:p w:rsidR="001930B0" w:rsidRPr="001930B0" w:rsidRDefault="001930B0" w:rsidP="001930B0">
      <w:pPr>
        <w:spacing w:line="360" w:lineRule="auto"/>
        <w:jc w:val="both"/>
        <w:rPr>
          <w:rFonts w:ascii="Times New Roman" w:hAnsi="Times New Roman" w:cs="Times New Roman"/>
          <w:sz w:val="24"/>
          <w:szCs w:val="24"/>
        </w:rPr>
      </w:pPr>
    </w:p>
    <w:p w:rsidR="00B5621B" w:rsidRPr="001930B0" w:rsidRDefault="00674B1E"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lastRenderedPageBreak/>
        <w:t xml:space="preserve">References </w:t>
      </w:r>
    </w:p>
    <w:p w:rsidR="00C0444A" w:rsidRPr="001930B0" w:rsidRDefault="00B5621B"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b/>
          <w:bCs/>
          <w:sz w:val="24"/>
          <w:szCs w:val="24"/>
        </w:rPr>
        <w:fldChar w:fldCharType="begin"/>
      </w:r>
      <w:r w:rsidRPr="001930B0">
        <w:rPr>
          <w:rFonts w:ascii="Times New Roman" w:hAnsi="Times New Roman" w:cs="Times New Roman"/>
          <w:b/>
          <w:bCs/>
          <w:sz w:val="24"/>
          <w:szCs w:val="24"/>
        </w:rPr>
        <w:instrText xml:space="preserve"> ADDIN EN.REFLIST </w:instrText>
      </w:r>
      <w:r w:rsidRPr="001930B0">
        <w:rPr>
          <w:rFonts w:ascii="Times New Roman" w:hAnsi="Times New Roman" w:cs="Times New Roman"/>
          <w:b/>
          <w:bCs/>
          <w:sz w:val="24"/>
          <w:szCs w:val="24"/>
        </w:rPr>
        <w:fldChar w:fldCharType="separate"/>
      </w:r>
      <w:r w:rsidR="00C0444A" w:rsidRPr="001930B0">
        <w:rPr>
          <w:rFonts w:ascii="Times New Roman" w:hAnsi="Times New Roman" w:cs="Times New Roman"/>
          <w:sz w:val="24"/>
          <w:szCs w:val="24"/>
        </w:rPr>
        <w:t>1.</w:t>
      </w:r>
      <w:r w:rsidR="00C0444A" w:rsidRPr="001930B0">
        <w:rPr>
          <w:rFonts w:ascii="Times New Roman" w:hAnsi="Times New Roman" w:cs="Times New Roman"/>
          <w:sz w:val="24"/>
          <w:szCs w:val="24"/>
        </w:rPr>
        <w:tab/>
        <w:t xml:space="preserve">Holmes, A.H., et al., </w:t>
      </w:r>
      <w:r w:rsidR="00C0444A" w:rsidRPr="001930B0">
        <w:rPr>
          <w:rFonts w:ascii="Times New Roman" w:hAnsi="Times New Roman" w:cs="Times New Roman"/>
          <w:i/>
          <w:sz w:val="24"/>
          <w:szCs w:val="24"/>
        </w:rPr>
        <w:t>Understanding the mechanisms and drivers of antimicrobial resistance.</w:t>
      </w:r>
      <w:r w:rsidR="00C0444A" w:rsidRPr="001930B0">
        <w:rPr>
          <w:rFonts w:ascii="Times New Roman" w:hAnsi="Times New Roman" w:cs="Times New Roman"/>
          <w:sz w:val="24"/>
          <w:szCs w:val="24"/>
        </w:rPr>
        <w:t xml:space="preserve"> The Lancet, 2016. </w:t>
      </w:r>
      <w:r w:rsidR="00C0444A" w:rsidRPr="001930B0">
        <w:rPr>
          <w:rFonts w:ascii="Times New Roman" w:hAnsi="Times New Roman" w:cs="Times New Roman"/>
          <w:b/>
          <w:sz w:val="24"/>
          <w:szCs w:val="24"/>
        </w:rPr>
        <w:t>387</w:t>
      </w:r>
      <w:r w:rsidR="00C0444A" w:rsidRPr="001930B0">
        <w:rPr>
          <w:rFonts w:ascii="Times New Roman" w:hAnsi="Times New Roman" w:cs="Times New Roman"/>
          <w:sz w:val="24"/>
          <w:szCs w:val="24"/>
        </w:rPr>
        <w:t>(10014): p. 176-187.</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2.</w:t>
      </w:r>
      <w:r w:rsidRPr="001930B0">
        <w:rPr>
          <w:rFonts w:ascii="Times New Roman" w:hAnsi="Times New Roman" w:cs="Times New Roman"/>
          <w:sz w:val="24"/>
          <w:szCs w:val="24"/>
        </w:rPr>
        <w:tab/>
        <w:t xml:space="preserve">Organization, W.H., </w:t>
      </w:r>
      <w:r w:rsidRPr="001930B0">
        <w:rPr>
          <w:rFonts w:ascii="Times New Roman" w:hAnsi="Times New Roman" w:cs="Times New Roman"/>
          <w:i/>
          <w:sz w:val="24"/>
          <w:szCs w:val="24"/>
        </w:rPr>
        <w:t>Antimicrobial resistance: global report on surveillance</w:t>
      </w:r>
      <w:r w:rsidRPr="001930B0">
        <w:rPr>
          <w:rFonts w:ascii="Times New Roman" w:hAnsi="Times New Roman" w:cs="Times New Roman"/>
          <w:sz w:val="24"/>
          <w:szCs w:val="24"/>
        </w:rPr>
        <w:t>. 2014: World Health Organization.</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3.</w:t>
      </w:r>
      <w:r w:rsidRPr="001930B0">
        <w:rPr>
          <w:rFonts w:ascii="Times New Roman" w:hAnsi="Times New Roman" w:cs="Times New Roman"/>
          <w:sz w:val="24"/>
          <w:szCs w:val="24"/>
        </w:rPr>
        <w:tab/>
        <w:t xml:space="preserve">Laxminarayan, R., et al., </w:t>
      </w:r>
      <w:r w:rsidRPr="001930B0">
        <w:rPr>
          <w:rFonts w:ascii="Times New Roman" w:hAnsi="Times New Roman" w:cs="Times New Roman"/>
          <w:i/>
          <w:sz w:val="24"/>
          <w:szCs w:val="24"/>
        </w:rPr>
        <w:t>Antibiotic resistance—the need for global solutions.</w:t>
      </w:r>
      <w:r w:rsidRPr="001930B0">
        <w:rPr>
          <w:rFonts w:ascii="Times New Roman" w:hAnsi="Times New Roman" w:cs="Times New Roman"/>
          <w:sz w:val="24"/>
          <w:szCs w:val="24"/>
        </w:rPr>
        <w:t xml:space="preserve"> 2013. </w:t>
      </w:r>
      <w:r w:rsidRPr="001930B0">
        <w:rPr>
          <w:rFonts w:ascii="Times New Roman" w:hAnsi="Times New Roman" w:cs="Times New Roman"/>
          <w:b/>
          <w:sz w:val="24"/>
          <w:szCs w:val="24"/>
        </w:rPr>
        <w:t>13</w:t>
      </w:r>
      <w:r w:rsidRPr="001930B0">
        <w:rPr>
          <w:rFonts w:ascii="Times New Roman" w:hAnsi="Times New Roman" w:cs="Times New Roman"/>
          <w:sz w:val="24"/>
          <w:szCs w:val="24"/>
        </w:rPr>
        <w:t>(12): p. 1057-1098.</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4.</w:t>
      </w:r>
      <w:r w:rsidRPr="001930B0">
        <w:rPr>
          <w:rFonts w:ascii="Times New Roman" w:hAnsi="Times New Roman" w:cs="Times New Roman"/>
          <w:sz w:val="24"/>
          <w:szCs w:val="24"/>
        </w:rPr>
        <w:tab/>
        <w:t xml:space="preserve">Klein, E.Y., et al., </w:t>
      </w:r>
      <w:r w:rsidRPr="001930B0">
        <w:rPr>
          <w:rFonts w:ascii="Times New Roman" w:hAnsi="Times New Roman" w:cs="Times New Roman"/>
          <w:i/>
          <w:sz w:val="24"/>
          <w:szCs w:val="24"/>
        </w:rPr>
        <w:t>Global increase and geographic convergence in antibiotic consumption between 2000 and 2015.</w:t>
      </w:r>
      <w:r w:rsidRPr="001930B0">
        <w:rPr>
          <w:rFonts w:ascii="Times New Roman" w:hAnsi="Times New Roman" w:cs="Times New Roman"/>
          <w:sz w:val="24"/>
          <w:szCs w:val="24"/>
        </w:rPr>
        <w:t xml:space="preserve"> 2018. </w:t>
      </w:r>
      <w:r w:rsidRPr="001930B0">
        <w:rPr>
          <w:rFonts w:ascii="Times New Roman" w:hAnsi="Times New Roman" w:cs="Times New Roman"/>
          <w:b/>
          <w:sz w:val="24"/>
          <w:szCs w:val="24"/>
        </w:rPr>
        <w:t>115</w:t>
      </w:r>
      <w:r w:rsidRPr="001930B0">
        <w:rPr>
          <w:rFonts w:ascii="Times New Roman" w:hAnsi="Times New Roman" w:cs="Times New Roman"/>
          <w:sz w:val="24"/>
          <w:szCs w:val="24"/>
        </w:rPr>
        <w:t>(15): p. E3463-E3470.</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5.</w:t>
      </w:r>
      <w:r w:rsidRPr="001930B0">
        <w:rPr>
          <w:rFonts w:ascii="Times New Roman" w:hAnsi="Times New Roman" w:cs="Times New Roman"/>
          <w:sz w:val="24"/>
          <w:szCs w:val="24"/>
        </w:rPr>
        <w:tab/>
        <w:t xml:space="preserve">Organization, W.H., </w:t>
      </w:r>
      <w:r w:rsidRPr="001930B0">
        <w:rPr>
          <w:rFonts w:ascii="Times New Roman" w:hAnsi="Times New Roman" w:cs="Times New Roman"/>
          <w:i/>
          <w:sz w:val="24"/>
          <w:szCs w:val="24"/>
        </w:rPr>
        <w:t>Antimicrobial resistance and primary health care</w:t>
      </w:r>
      <w:r w:rsidRPr="001930B0">
        <w:rPr>
          <w:rFonts w:ascii="Times New Roman" w:hAnsi="Times New Roman" w:cs="Times New Roman"/>
          <w:sz w:val="24"/>
          <w:szCs w:val="24"/>
        </w:rPr>
        <w:t>. 2018, World Health Organization.</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6.</w:t>
      </w:r>
      <w:r w:rsidRPr="001930B0">
        <w:rPr>
          <w:rFonts w:ascii="Times New Roman" w:hAnsi="Times New Roman" w:cs="Times New Roman"/>
          <w:sz w:val="24"/>
          <w:szCs w:val="24"/>
        </w:rPr>
        <w:tab/>
        <w:t xml:space="preserve">Auta, A., et al., </w:t>
      </w:r>
      <w:r w:rsidRPr="001930B0">
        <w:rPr>
          <w:rFonts w:ascii="Times New Roman" w:hAnsi="Times New Roman" w:cs="Times New Roman"/>
          <w:i/>
          <w:sz w:val="24"/>
          <w:szCs w:val="24"/>
        </w:rPr>
        <w:t>Global access to antibiotics without prescription in community pharmacies: A systematic review and meta-analysis.</w:t>
      </w:r>
      <w:r w:rsidRPr="001930B0">
        <w:rPr>
          <w:rFonts w:ascii="Times New Roman" w:hAnsi="Times New Roman" w:cs="Times New Roman"/>
          <w:sz w:val="24"/>
          <w:szCs w:val="24"/>
        </w:rPr>
        <w:t xml:space="preserve"> 2019. </w:t>
      </w:r>
      <w:r w:rsidRPr="001930B0">
        <w:rPr>
          <w:rFonts w:ascii="Times New Roman" w:hAnsi="Times New Roman" w:cs="Times New Roman"/>
          <w:b/>
          <w:sz w:val="24"/>
          <w:szCs w:val="24"/>
        </w:rPr>
        <w:t>78</w:t>
      </w:r>
      <w:r w:rsidRPr="001930B0">
        <w:rPr>
          <w:rFonts w:ascii="Times New Roman" w:hAnsi="Times New Roman" w:cs="Times New Roman"/>
          <w:sz w:val="24"/>
          <w:szCs w:val="24"/>
        </w:rPr>
        <w:t>(1): p. 8-18.</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7.</w:t>
      </w:r>
      <w:r w:rsidRPr="001930B0">
        <w:rPr>
          <w:rFonts w:ascii="Times New Roman" w:hAnsi="Times New Roman" w:cs="Times New Roman"/>
          <w:sz w:val="24"/>
          <w:szCs w:val="24"/>
        </w:rPr>
        <w:tab/>
        <w:t xml:space="preserve">Versporten, A., et al., </w:t>
      </w:r>
      <w:r w:rsidRPr="001930B0">
        <w:rPr>
          <w:rFonts w:ascii="Times New Roman" w:hAnsi="Times New Roman" w:cs="Times New Roman"/>
          <w:i/>
          <w:sz w:val="24"/>
          <w:szCs w:val="24"/>
        </w:rPr>
        <w:t>Antimicrobial consumption and resistance in adult hospital inpatients in 53 countries: results of an internet-based global point prevalence survey.</w:t>
      </w:r>
      <w:r w:rsidRPr="001930B0">
        <w:rPr>
          <w:rFonts w:ascii="Times New Roman" w:hAnsi="Times New Roman" w:cs="Times New Roman"/>
          <w:sz w:val="24"/>
          <w:szCs w:val="24"/>
        </w:rPr>
        <w:t xml:space="preserve"> 2018. </w:t>
      </w:r>
      <w:r w:rsidRPr="001930B0">
        <w:rPr>
          <w:rFonts w:ascii="Times New Roman" w:hAnsi="Times New Roman" w:cs="Times New Roman"/>
          <w:b/>
          <w:sz w:val="24"/>
          <w:szCs w:val="24"/>
        </w:rPr>
        <w:t>6</w:t>
      </w:r>
      <w:r w:rsidRPr="001930B0">
        <w:rPr>
          <w:rFonts w:ascii="Times New Roman" w:hAnsi="Times New Roman" w:cs="Times New Roman"/>
          <w:sz w:val="24"/>
          <w:szCs w:val="24"/>
        </w:rPr>
        <w:t>(6): p. e619-e629.</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8.</w:t>
      </w:r>
      <w:r w:rsidRPr="001930B0">
        <w:rPr>
          <w:rFonts w:ascii="Times New Roman" w:hAnsi="Times New Roman" w:cs="Times New Roman"/>
          <w:sz w:val="24"/>
          <w:szCs w:val="24"/>
        </w:rPr>
        <w:tab/>
        <w:t xml:space="preserve">Kardas, P., et al., </w:t>
      </w:r>
      <w:r w:rsidRPr="001930B0">
        <w:rPr>
          <w:rFonts w:ascii="Times New Roman" w:hAnsi="Times New Roman" w:cs="Times New Roman"/>
          <w:i/>
          <w:sz w:val="24"/>
          <w:szCs w:val="24"/>
        </w:rPr>
        <w:t>A systematic review and meta-analysis of misuse of antibiotic therapies in the community.</w:t>
      </w:r>
      <w:r w:rsidRPr="001930B0">
        <w:rPr>
          <w:rFonts w:ascii="Times New Roman" w:hAnsi="Times New Roman" w:cs="Times New Roman"/>
          <w:sz w:val="24"/>
          <w:szCs w:val="24"/>
        </w:rPr>
        <w:t xml:space="preserve"> 2005. </w:t>
      </w:r>
      <w:r w:rsidRPr="001930B0">
        <w:rPr>
          <w:rFonts w:ascii="Times New Roman" w:hAnsi="Times New Roman" w:cs="Times New Roman"/>
          <w:b/>
          <w:sz w:val="24"/>
          <w:szCs w:val="24"/>
        </w:rPr>
        <w:t>26</w:t>
      </w:r>
      <w:r w:rsidRPr="001930B0">
        <w:rPr>
          <w:rFonts w:ascii="Times New Roman" w:hAnsi="Times New Roman" w:cs="Times New Roman"/>
          <w:sz w:val="24"/>
          <w:szCs w:val="24"/>
        </w:rPr>
        <w:t>(2): p. 106-113.</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9.</w:t>
      </w:r>
      <w:r w:rsidRPr="001930B0">
        <w:rPr>
          <w:rFonts w:ascii="Times New Roman" w:hAnsi="Times New Roman" w:cs="Times New Roman"/>
          <w:sz w:val="24"/>
          <w:szCs w:val="24"/>
        </w:rPr>
        <w:tab/>
        <w:t xml:space="preserve">Organization, W.H., </w:t>
      </w:r>
      <w:r w:rsidRPr="001930B0">
        <w:rPr>
          <w:rFonts w:ascii="Times New Roman" w:hAnsi="Times New Roman" w:cs="Times New Roman"/>
          <w:i/>
          <w:sz w:val="24"/>
          <w:szCs w:val="24"/>
        </w:rPr>
        <w:t>World health statistics 2015</w:t>
      </w:r>
      <w:r w:rsidRPr="001930B0">
        <w:rPr>
          <w:rFonts w:ascii="Times New Roman" w:hAnsi="Times New Roman" w:cs="Times New Roman"/>
          <w:sz w:val="24"/>
          <w:szCs w:val="24"/>
        </w:rPr>
        <w:t>. 2015: World Health Organization.</w:t>
      </w:r>
    </w:p>
    <w:p w:rsidR="00C0444A" w:rsidRPr="001930B0" w:rsidRDefault="00C0444A" w:rsidP="001930B0">
      <w:pPr>
        <w:pStyle w:val="EndNoteBibliography"/>
        <w:spacing w:after="0"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10.</w:t>
      </w:r>
      <w:r w:rsidRPr="001930B0">
        <w:rPr>
          <w:rFonts w:ascii="Times New Roman" w:hAnsi="Times New Roman" w:cs="Times New Roman"/>
          <w:sz w:val="24"/>
          <w:szCs w:val="24"/>
        </w:rPr>
        <w:tab/>
        <w:t xml:space="preserve">Ouzzani, M., et al., </w:t>
      </w:r>
      <w:r w:rsidRPr="001930B0">
        <w:rPr>
          <w:rFonts w:ascii="Times New Roman" w:hAnsi="Times New Roman" w:cs="Times New Roman"/>
          <w:i/>
          <w:sz w:val="24"/>
          <w:szCs w:val="24"/>
        </w:rPr>
        <w:t>Rayyan—a web and mobile app for systematic reviews.</w:t>
      </w:r>
      <w:r w:rsidRPr="001930B0">
        <w:rPr>
          <w:rFonts w:ascii="Times New Roman" w:hAnsi="Times New Roman" w:cs="Times New Roman"/>
          <w:sz w:val="24"/>
          <w:szCs w:val="24"/>
        </w:rPr>
        <w:t xml:space="preserve"> Systematic Reviews, 2016. </w:t>
      </w:r>
      <w:r w:rsidRPr="001930B0">
        <w:rPr>
          <w:rFonts w:ascii="Times New Roman" w:hAnsi="Times New Roman" w:cs="Times New Roman"/>
          <w:b/>
          <w:sz w:val="24"/>
          <w:szCs w:val="24"/>
        </w:rPr>
        <w:t>5</w:t>
      </w:r>
      <w:r w:rsidRPr="001930B0">
        <w:rPr>
          <w:rFonts w:ascii="Times New Roman" w:hAnsi="Times New Roman" w:cs="Times New Roman"/>
          <w:sz w:val="24"/>
          <w:szCs w:val="24"/>
        </w:rPr>
        <w:t>(1): p. 210.</w:t>
      </w:r>
    </w:p>
    <w:p w:rsidR="00C0444A" w:rsidRPr="001930B0" w:rsidRDefault="00C0444A" w:rsidP="001930B0">
      <w:pPr>
        <w:pStyle w:val="EndNoteBibliography"/>
        <w:spacing w:line="360" w:lineRule="auto"/>
        <w:ind w:left="720" w:hanging="720"/>
        <w:jc w:val="both"/>
        <w:rPr>
          <w:rFonts w:ascii="Times New Roman" w:hAnsi="Times New Roman" w:cs="Times New Roman"/>
          <w:sz w:val="24"/>
          <w:szCs w:val="24"/>
        </w:rPr>
      </w:pPr>
      <w:r w:rsidRPr="001930B0">
        <w:rPr>
          <w:rFonts w:ascii="Times New Roman" w:hAnsi="Times New Roman" w:cs="Times New Roman"/>
          <w:sz w:val="24"/>
          <w:szCs w:val="24"/>
        </w:rPr>
        <w:t>11.</w:t>
      </w:r>
      <w:r w:rsidRPr="001930B0">
        <w:rPr>
          <w:rFonts w:ascii="Times New Roman" w:hAnsi="Times New Roman" w:cs="Times New Roman"/>
          <w:sz w:val="24"/>
          <w:szCs w:val="24"/>
        </w:rPr>
        <w:tab/>
        <w:t xml:space="preserve">Hoy, D., et al., </w:t>
      </w:r>
      <w:r w:rsidRPr="001930B0">
        <w:rPr>
          <w:rFonts w:ascii="Times New Roman" w:hAnsi="Times New Roman" w:cs="Times New Roman"/>
          <w:i/>
          <w:sz w:val="24"/>
          <w:szCs w:val="24"/>
        </w:rPr>
        <w:t>Assessing risk of bias in prevalence studies: modification of an existing tool and evidence of interrater agreement.</w:t>
      </w:r>
      <w:r w:rsidRPr="001930B0">
        <w:rPr>
          <w:rFonts w:ascii="Times New Roman" w:hAnsi="Times New Roman" w:cs="Times New Roman"/>
          <w:sz w:val="24"/>
          <w:szCs w:val="24"/>
        </w:rPr>
        <w:t xml:space="preserve"> Journal of Clinical Epidemiology, 2012. </w:t>
      </w:r>
      <w:r w:rsidRPr="001930B0">
        <w:rPr>
          <w:rFonts w:ascii="Times New Roman" w:hAnsi="Times New Roman" w:cs="Times New Roman"/>
          <w:b/>
          <w:sz w:val="24"/>
          <w:szCs w:val="24"/>
        </w:rPr>
        <w:t>65</w:t>
      </w:r>
      <w:r w:rsidRPr="001930B0">
        <w:rPr>
          <w:rFonts w:ascii="Times New Roman" w:hAnsi="Times New Roman" w:cs="Times New Roman"/>
          <w:sz w:val="24"/>
          <w:szCs w:val="24"/>
        </w:rPr>
        <w:t>(9): p. 934-939.</w:t>
      </w:r>
    </w:p>
    <w:p w:rsidR="00674B1E" w:rsidRPr="001930B0" w:rsidRDefault="00B5621B" w:rsidP="001930B0">
      <w:pPr>
        <w:spacing w:line="360" w:lineRule="auto"/>
        <w:jc w:val="both"/>
        <w:rPr>
          <w:rFonts w:ascii="Times New Roman" w:hAnsi="Times New Roman" w:cs="Times New Roman"/>
          <w:b/>
          <w:bCs/>
          <w:sz w:val="24"/>
          <w:szCs w:val="24"/>
        </w:rPr>
      </w:pPr>
      <w:r w:rsidRPr="001930B0">
        <w:rPr>
          <w:rFonts w:ascii="Times New Roman" w:hAnsi="Times New Roman" w:cs="Times New Roman"/>
          <w:b/>
          <w:bCs/>
          <w:sz w:val="24"/>
          <w:szCs w:val="24"/>
        </w:rPr>
        <w:fldChar w:fldCharType="end"/>
      </w:r>
      <w:bookmarkStart w:id="14" w:name="_GoBack"/>
      <w:bookmarkEnd w:id="14"/>
    </w:p>
    <w:sectPr w:rsidR="00674B1E" w:rsidRPr="001930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01E29"/>
    <w:multiLevelType w:val="hybridMultilevel"/>
    <w:tmpl w:val="98F6C0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0456A9A"/>
    <w:multiLevelType w:val="hybridMultilevel"/>
    <w:tmpl w:val="E3D28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EA6"/>
    <w:multiLevelType w:val="multilevel"/>
    <w:tmpl w:val="C04A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77CE9"/>
    <w:multiLevelType w:val="multilevel"/>
    <w:tmpl w:val="95F8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29000D"/>
    <w:multiLevelType w:val="hybridMultilevel"/>
    <w:tmpl w:val="3476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5233C"/>
    <w:multiLevelType w:val="hybridMultilevel"/>
    <w:tmpl w:val="FBC2E2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0640E86"/>
    <w:multiLevelType w:val="hybridMultilevel"/>
    <w:tmpl w:val="F3D4B578"/>
    <w:lvl w:ilvl="0" w:tplc="0674DF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pzxapa57r0paeexppevz5asdapsp5sve9ad&quot;&gt;EndNote Lib_Breast cervical ca Combined&lt;record-ids&gt;&lt;item&gt;11671&lt;/item&gt;&lt;item&gt;11672&lt;/item&gt;&lt;item&gt;11673&lt;/item&gt;&lt;item&gt;11674&lt;/item&gt;&lt;item&gt;11675&lt;/item&gt;&lt;item&gt;11676&lt;/item&gt;&lt;item&gt;11678&lt;/item&gt;&lt;item&gt;11679&lt;/item&gt;&lt;item&gt;11680&lt;/item&gt;&lt;/record-ids&gt;&lt;/item&gt;&lt;/Libraries&gt;"/>
  </w:docVars>
  <w:rsids>
    <w:rsidRoot w:val="00674B1E"/>
    <w:rsid w:val="001814EC"/>
    <w:rsid w:val="001930B0"/>
    <w:rsid w:val="00250191"/>
    <w:rsid w:val="00255554"/>
    <w:rsid w:val="002B73D6"/>
    <w:rsid w:val="005E3C56"/>
    <w:rsid w:val="00674B1E"/>
    <w:rsid w:val="007B7F8A"/>
    <w:rsid w:val="007E667A"/>
    <w:rsid w:val="007F7A44"/>
    <w:rsid w:val="008077EA"/>
    <w:rsid w:val="00956B1D"/>
    <w:rsid w:val="009B2DD7"/>
    <w:rsid w:val="00A85552"/>
    <w:rsid w:val="00B15A70"/>
    <w:rsid w:val="00B5621B"/>
    <w:rsid w:val="00BA2F03"/>
    <w:rsid w:val="00C0444A"/>
    <w:rsid w:val="00D3011B"/>
    <w:rsid w:val="00DD51E9"/>
    <w:rsid w:val="00F062F3"/>
    <w:rsid w:val="00F46A98"/>
    <w:rsid w:val="00F964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207D1-BDAD-400C-A3B0-002847BC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B1E"/>
  </w:style>
  <w:style w:type="paragraph" w:styleId="Heading1">
    <w:name w:val="heading 1"/>
    <w:basedOn w:val="Normal"/>
    <w:next w:val="Normal"/>
    <w:link w:val="Heading1Char"/>
    <w:uiPriority w:val="9"/>
    <w:qFormat/>
    <w:rsid w:val="00674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4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B1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74B1E"/>
    <w:rPr>
      <w:color w:val="0000FF"/>
      <w:u w:val="single"/>
    </w:rPr>
  </w:style>
  <w:style w:type="paragraph" w:styleId="ListParagraph">
    <w:name w:val="List Paragraph"/>
    <w:basedOn w:val="Normal"/>
    <w:uiPriority w:val="34"/>
    <w:qFormat/>
    <w:rsid w:val="00674B1E"/>
    <w:pPr>
      <w:ind w:left="720"/>
      <w:contextualSpacing/>
    </w:pPr>
  </w:style>
  <w:style w:type="paragraph" w:customStyle="1" w:styleId="EndNoteBibliographyTitle">
    <w:name w:val="EndNote Bibliography Title"/>
    <w:basedOn w:val="Normal"/>
    <w:link w:val="EndNoteBibliographyTitleChar"/>
    <w:rsid w:val="00B5621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621B"/>
    <w:rPr>
      <w:rFonts w:ascii="Calibri" w:hAnsi="Calibri" w:cs="Calibri"/>
      <w:noProof/>
      <w:lang w:val="en-US"/>
    </w:rPr>
  </w:style>
  <w:style w:type="paragraph" w:customStyle="1" w:styleId="EndNoteBibliography">
    <w:name w:val="EndNote Bibliography"/>
    <w:basedOn w:val="Normal"/>
    <w:link w:val="EndNoteBibliographyChar"/>
    <w:rsid w:val="00B5621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621B"/>
    <w:rPr>
      <w:rFonts w:ascii="Calibri" w:hAnsi="Calibri" w:cs="Calibri"/>
      <w:noProof/>
      <w:lang w:val="en-US"/>
    </w:rPr>
  </w:style>
  <w:style w:type="paragraph" w:styleId="BalloonText">
    <w:name w:val="Balloon Text"/>
    <w:basedOn w:val="Normal"/>
    <w:link w:val="BalloonTextChar"/>
    <w:uiPriority w:val="99"/>
    <w:semiHidden/>
    <w:unhideWhenUsed/>
    <w:rsid w:val="007F7A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A44"/>
    <w:rPr>
      <w:rFonts w:ascii="Segoe UI" w:hAnsi="Segoe UI" w:cs="Segoe UI"/>
      <w:sz w:val="18"/>
      <w:szCs w:val="18"/>
    </w:rPr>
  </w:style>
  <w:style w:type="paragraph" w:customStyle="1" w:styleId="Body">
    <w:name w:val="Body"/>
    <w:link w:val="BodyChar"/>
    <w:rsid w:val="009B2DD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BodyChar">
    <w:name w:val="Body Char"/>
    <w:basedOn w:val="DefaultParagraphFont"/>
    <w:link w:val="Body"/>
    <w:rsid w:val="009B2DD7"/>
    <w:rPr>
      <w:rFonts w:ascii="Times New Roman" w:eastAsia="Arial Unicode MS" w:hAnsi="Times New Roman" w:cs="Arial Unicode MS"/>
      <w:color w:val="000000"/>
      <w:sz w:val="24"/>
      <w:szCs w:val="24"/>
      <w:u w:color="000000"/>
      <w:bdr w:val="nil"/>
      <w:lang w:val="en-US" w:eastAsia="en-GB"/>
    </w:rPr>
  </w:style>
  <w:style w:type="paragraph" w:styleId="NormalWeb">
    <w:name w:val="Normal (Web)"/>
    <w:basedOn w:val="Normal"/>
    <w:uiPriority w:val="99"/>
    <w:semiHidden/>
    <w:unhideWhenUsed/>
    <w:rsid w:val="009B2D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C0444A"/>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C044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3467</Words>
  <Characters>19764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Acam Joan</dc:creator>
  <cp:keywords/>
  <dc:description/>
  <cp:lastModifiedBy>Joan Acam</cp:lastModifiedBy>
  <cp:revision>2</cp:revision>
  <dcterms:created xsi:type="dcterms:W3CDTF">2022-11-14T08:03:00Z</dcterms:created>
  <dcterms:modified xsi:type="dcterms:W3CDTF">2022-11-14T08:03:00Z</dcterms:modified>
</cp:coreProperties>
</file>