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w:eastAsiaTheme="minorHAnsi" w:hAnsi="Times" w:cs="Times New Roman"/>
          <w:b w:val="0"/>
          <w:bCs w:val="0"/>
          <w:color w:val="auto"/>
          <w:sz w:val="20"/>
          <w:szCs w:val="22"/>
          <w:lang w:val="en-GB" w:eastAsia="en-US"/>
        </w:rPr>
        <w:id w:val="1691645738"/>
        <w:docPartObj>
          <w:docPartGallery w:val="Table of Contents"/>
          <w:docPartUnique/>
        </w:docPartObj>
      </w:sdtPr>
      <w:sdtEndPr>
        <w:rPr>
          <w:noProof/>
          <w:color w:val="262626"/>
          <w:szCs w:val="20"/>
          <w:lang w:val="en-US"/>
        </w:rPr>
      </w:sdtEndPr>
      <w:sdtContent>
        <w:p w14:paraId="46048100" w14:textId="32E60640" w:rsidR="00DC77A3" w:rsidRPr="001F26BF" w:rsidRDefault="00DC77A3" w:rsidP="00DC77A3">
          <w:pPr>
            <w:pStyle w:val="TOCHeading"/>
            <w:jc w:val="center"/>
            <w:rPr>
              <w:rFonts w:ascii="Times" w:hAnsi="Times" w:cs="Times New Roman"/>
              <w:lang w:val="en-GB"/>
            </w:rPr>
          </w:pPr>
          <w:r w:rsidRPr="001F26BF">
            <w:rPr>
              <w:rFonts w:ascii="Times" w:hAnsi="Times" w:cs="Times New Roman"/>
              <w:lang w:val="en-GB"/>
            </w:rPr>
            <w:t>Supplementary Online Content</w:t>
          </w:r>
        </w:p>
        <w:p w14:paraId="3D8A840A" w14:textId="77777777" w:rsidR="00B74281" w:rsidRPr="001F26BF" w:rsidRDefault="00B74281" w:rsidP="00B74281">
          <w:pPr>
            <w:rPr>
              <w:rFonts w:ascii="Times" w:hAnsi="Times"/>
              <w:lang w:val="en-GB" w:eastAsia="ja-JP"/>
            </w:rPr>
          </w:pPr>
        </w:p>
        <w:p w14:paraId="3226533D" w14:textId="055E4CB2" w:rsidR="00851B7D" w:rsidRDefault="00DC77A3">
          <w:pPr>
            <w:pStyle w:val="TOC1"/>
            <w:rPr>
              <w:rFonts w:eastAsiaTheme="minorEastAsia"/>
              <w:sz w:val="24"/>
              <w:szCs w:val="24"/>
              <w:lang w:val="en-CA"/>
            </w:rPr>
          </w:pPr>
          <w:r w:rsidRPr="001F26BF">
            <w:rPr>
              <w:rFonts w:ascii="Times" w:hAnsi="Times" w:cs="Times New Roman"/>
              <w:noProof w:val="0"/>
              <w:szCs w:val="20"/>
            </w:rPr>
            <w:fldChar w:fldCharType="begin"/>
          </w:r>
          <w:r w:rsidRPr="001F26BF">
            <w:rPr>
              <w:rFonts w:ascii="Times" w:hAnsi="Times" w:cs="Times New Roman"/>
              <w:szCs w:val="20"/>
            </w:rPr>
            <w:instrText xml:space="preserve"> TOC \o "1-3" \h \z \u </w:instrText>
          </w:r>
          <w:r w:rsidRPr="001F26BF">
            <w:rPr>
              <w:rFonts w:ascii="Times" w:hAnsi="Times" w:cs="Times New Roman"/>
              <w:noProof w:val="0"/>
              <w:szCs w:val="20"/>
            </w:rPr>
            <w:fldChar w:fldCharType="separate"/>
          </w:r>
          <w:hyperlink w:anchor="_Toc130218330" w:history="1">
            <w:r w:rsidR="00851B7D" w:rsidRPr="00334622">
              <w:rPr>
                <w:rStyle w:val="Hyperlink"/>
                <w:rFonts w:ascii="Times" w:hAnsi="Times"/>
              </w:rPr>
              <w:t>Appendix 1: Additional details on the methods</w:t>
            </w:r>
            <w:r w:rsidR="00851B7D">
              <w:rPr>
                <w:webHidden/>
              </w:rPr>
              <w:tab/>
            </w:r>
            <w:r w:rsidR="00851B7D">
              <w:rPr>
                <w:webHidden/>
              </w:rPr>
              <w:fldChar w:fldCharType="begin"/>
            </w:r>
            <w:r w:rsidR="00851B7D">
              <w:rPr>
                <w:webHidden/>
              </w:rPr>
              <w:instrText xml:space="preserve"> PAGEREF _Toc130218330 \h </w:instrText>
            </w:r>
            <w:r w:rsidR="00851B7D">
              <w:rPr>
                <w:webHidden/>
              </w:rPr>
            </w:r>
            <w:r w:rsidR="00851B7D">
              <w:rPr>
                <w:webHidden/>
              </w:rPr>
              <w:fldChar w:fldCharType="separate"/>
            </w:r>
            <w:r w:rsidR="00851B7D">
              <w:rPr>
                <w:webHidden/>
              </w:rPr>
              <w:t>2</w:t>
            </w:r>
            <w:r w:rsidR="00851B7D">
              <w:rPr>
                <w:webHidden/>
              </w:rPr>
              <w:fldChar w:fldCharType="end"/>
            </w:r>
          </w:hyperlink>
        </w:p>
        <w:p w14:paraId="1BEF2433" w14:textId="3F56ED03" w:rsidR="00851B7D" w:rsidRDefault="00851B7D">
          <w:pPr>
            <w:pStyle w:val="TOC1"/>
            <w:rPr>
              <w:rFonts w:eastAsiaTheme="minorEastAsia"/>
              <w:sz w:val="24"/>
              <w:szCs w:val="24"/>
              <w:lang w:val="en-CA"/>
            </w:rPr>
          </w:pPr>
          <w:r w:rsidRPr="00334622">
            <w:rPr>
              <w:rStyle w:val="Hyperlink"/>
            </w:rPr>
            <w:fldChar w:fldCharType="begin"/>
          </w:r>
          <w:r w:rsidRPr="00334622">
            <w:rPr>
              <w:rStyle w:val="Hyperlink"/>
            </w:rPr>
            <w:instrText xml:space="preserve"> </w:instrText>
          </w:r>
          <w:r>
            <w:instrText>HYPERLINK \l "_Toc130218336"</w:instrText>
          </w:r>
          <w:r w:rsidRPr="00334622">
            <w:rPr>
              <w:rStyle w:val="Hyperlink"/>
            </w:rPr>
            <w:instrText xml:space="preserve"> </w:instrText>
          </w:r>
          <w:r w:rsidRPr="00334622">
            <w:rPr>
              <w:rStyle w:val="Hyperlink"/>
            </w:rPr>
          </w:r>
          <w:r w:rsidRPr="00334622">
            <w:rPr>
              <w:rStyle w:val="Hyperlink"/>
            </w:rPr>
            <w:fldChar w:fldCharType="separate"/>
          </w:r>
          <w:r w:rsidRPr="00334622">
            <w:rPr>
              <w:rStyle w:val="Hyperlink"/>
              <w:rFonts w:ascii="Times" w:hAnsi="Times"/>
            </w:rPr>
            <w:t>Appendix 2: Flowchart for identification of eligible network meta-analyses (NMAs) using our previous NMA database.</w:t>
          </w:r>
          <w:r>
            <w:rPr>
              <w:webHidden/>
            </w:rPr>
            <w:tab/>
          </w:r>
          <w:r>
            <w:rPr>
              <w:webHidden/>
            </w:rPr>
            <w:fldChar w:fldCharType="begin"/>
          </w:r>
          <w:r>
            <w:rPr>
              <w:webHidden/>
            </w:rPr>
            <w:instrText xml:space="preserve"> PAGEREF _Toc130218336 \h </w:instrText>
          </w:r>
          <w:r>
            <w:rPr>
              <w:webHidden/>
            </w:rPr>
          </w:r>
          <w:r>
            <w:rPr>
              <w:webHidden/>
            </w:rPr>
            <w:fldChar w:fldCharType="separate"/>
          </w:r>
          <w:r>
            <w:rPr>
              <w:webHidden/>
            </w:rPr>
            <w:t>8</w:t>
          </w:r>
          <w:r>
            <w:rPr>
              <w:webHidden/>
            </w:rPr>
            <w:fldChar w:fldCharType="end"/>
          </w:r>
          <w:r w:rsidRPr="00334622">
            <w:rPr>
              <w:rStyle w:val="Hyperlink"/>
            </w:rPr>
            <w:fldChar w:fldCharType="end"/>
          </w:r>
        </w:p>
        <w:p w14:paraId="404C81BC" w14:textId="637F61FE" w:rsidR="00851B7D" w:rsidRDefault="00851B7D">
          <w:pPr>
            <w:pStyle w:val="TOC1"/>
            <w:rPr>
              <w:rFonts w:eastAsiaTheme="minorEastAsia"/>
              <w:sz w:val="24"/>
              <w:szCs w:val="24"/>
              <w:lang w:val="en-CA"/>
            </w:rPr>
          </w:pPr>
          <w:hyperlink w:anchor="_Toc130218337" w:history="1">
            <w:r w:rsidRPr="00334622">
              <w:rPr>
                <w:rStyle w:val="Hyperlink"/>
                <w:rFonts w:ascii="Times" w:hAnsi="Times"/>
              </w:rPr>
              <w:t>Appendix 3: Country of corresponding author in included NMAs by funding type</w:t>
            </w:r>
            <w:r>
              <w:rPr>
                <w:webHidden/>
              </w:rPr>
              <w:tab/>
            </w:r>
            <w:r>
              <w:rPr>
                <w:webHidden/>
              </w:rPr>
              <w:fldChar w:fldCharType="begin"/>
            </w:r>
            <w:r>
              <w:rPr>
                <w:webHidden/>
              </w:rPr>
              <w:instrText xml:space="preserve"> PAGEREF _Toc130218337 \h </w:instrText>
            </w:r>
            <w:r>
              <w:rPr>
                <w:webHidden/>
              </w:rPr>
            </w:r>
            <w:r>
              <w:rPr>
                <w:webHidden/>
              </w:rPr>
              <w:fldChar w:fldCharType="separate"/>
            </w:r>
            <w:r>
              <w:rPr>
                <w:webHidden/>
              </w:rPr>
              <w:t>9</w:t>
            </w:r>
            <w:r>
              <w:rPr>
                <w:webHidden/>
              </w:rPr>
              <w:fldChar w:fldCharType="end"/>
            </w:r>
          </w:hyperlink>
        </w:p>
        <w:p w14:paraId="5219CE88" w14:textId="75F102DA" w:rsidR="00851B7D" w:rsidRDefault="00851B7D">
          <w:pPr>
            <w:pStyle w:val="TOC1"/>
            <w:rPr>
              <w:rFonts w:eastAsiaTheme="minorEastAsia"/>
              <w:sz w:val="24"/>
              <w:szCs w:val="24"/>
              <w:lang w:val="en-CA"/>
            </w:rPr>
          </w:pPr>
          <w:hyperlink w:anchor="_Toc130218338" w:history="1">
            <w:r w:rsidRPr="00334622">
              <w:rPr>
                <w:rStyle w:val="Hyperlink"/>
                <w:rFonts w:ascii="Times" w:hAnsi="Times"/>
              </w:rPr>
              <w:t>Appendix 4: Distribution of journal impact factor, where network meta-analyses (NMAs) were published according to the systematic review funding type (SRfunding)</w:t>
            </w:r>
            <w:r>
              <w:rPr>
                <w:webHidden/>
              </w:rPr>
              <w:tab/>
            </w:r>
            <w:r>
              <w:rPr>
                <w:webHidden/>
              </w:rPr>
              <w:fldChar w:fldCharType="begin"/>
            </w:r>
            <w:r>
              <w:rPr>
                <w:webHidden/>
              </w:rPr>
              <w:instrText xml:space="preserve"> PAGEREF _Toc130218338 \h </w:instrText>
            </w:r>
            <w:r>
              <w:rPr>
                <w:webHidden/>
              </w:rPr>
            </w:r>
            <w:r>
              <w:rPr>
                <w:webHidden/>
              </w:rPr>
              <w:fldChar w:fldCharType="separate"/>
            </w:r>
            <w:r>
              <w:rPr>
                <w:webHidden/>
              </w:rPr>
              <w:t>11</w:t>
            </w:r>
            <w:r>
              <w:rPr>
                <w:webHidden/>
              </w:rPr>
              <w:fldChar w:fldCharType="end"/>
            </w:r>
          </w:hyperlink>
        </w:p>
        <w:p w14:paraId="43150AF4" w14:textId="51435ECD" w:rsidR="00851B7D" w:rsidRDefault="00851B7D">
          <w:pPr>
            <w:pStyle w:val="TOC1"/>
            <w:rPr>
              <w:rFonts w:eastAsiaTheme="minorEastAsia"/>
              <w:sz w:val="24"/>
              <w:szCs w:val="24"/>
              <w:lang w:val="en-CA"/>
            </w:rPr>
          </w:pPr>
          <w:hyperlink w:anchor="_Toc130218339" w:history="1">
            <w:r w:rsidRPr="00334622">
              <w:rPr>
                <w:rStyle w:val="Hyperlink"/>
                <w:rFonts w:ascii="Times" w:hAnsi="Times"/>
              </w:rPr>
              <w:t>Appendix 5: Author COI characteristics by funding type</w:t>
            </w:r>
            <w:r>
              <w:rPr>
                <w:webHidden/>
              </w:rPr>
              <w:tab/>
            </w:r>
            <w:r>
              <w:rPr>
                <w:webHidden/>
              </w:rPr>
              <w:fldChar w:fldCharType="begin"/>
            </w:r>
            <w:r>
              <w:rPr>
                <w:webHidden/>
              </w:rPr>
              <w:instrText xml:space="preserve"> PAGEREF _Toc130218339 \h </w:instrText>
            </w:r>
            <w:r>
              <w:rPr>
                <w:webHidden/>
              </w:rPr>
            </w:r>
            <w:r>
              <w:rPr>
                <w:webHidden/>
              </w:rPr>
              <w:fldChar w:fldCharType="separate"/>
            </w:r>
            <w:r>
              <w:rPr>
                <w:webHidden/>
              </w:rPr>
              <w:t>12</w:t>
            </w:r>
            <w:r>
              <w:rPr>
                <w:webHidden/>
              </w:rPr>
              <w:fldChar w:fldCharType="end"/>
            </w:r>
          </w:hyperlink>
        </w:p>
        <w:p w14:paraId="1951FA6D" w14:textId="5F00997F" w:rsidR="00851B7D" w:rsidRDefault="00851B7D">
          <w:pPr>
            <w:pStyle w:val="TOC1"/>
            <w:rPr>
              <w:rFonts w:eastAsiaTheme="minorEastAsia"/>
              <w:sz w:val="24"/>
              <w:szCs w:val="24"/>
              <w:lang w:val="en-CA"/>
            </w:rPr>
          </w:pPr>
          <w:hyperlink w:anchor="_Toc130218340" w:history="1">
            <w:r w:rsidRPr="00334622">
              <w:rPr>
                <w:rStyle w:val="Hyperlink"/>
                <w:rFonts w:ascii="Times" w:hAnsi="Times"/>
              </w:rPr>
              <w:t>Appendix 6: Barplots depicting the frequency of conflict of interest (COI) type for the network meta-analysis (NMA) first and senior author according to their affiliation with the industry-sponsor.</w:t>
            </w:r>
            <w:r>
              <w:rPr>
                <w:webHidden/>
              </w:rPr>
              <w:tab/>
            </w:r>
            <w:r>
              <w:rPr>
                <w:webHidden/>
              </w:rPr>
              <w:fldChar w:fldCharType="begin"/>
            </w:r>
            <w:r>
              <w:rPr>
                <w:webHidden/>
              </w:rPr>
              <w:instrText xml:space="preserve"> PAGEREF _Toc130218340 \h </w:instrText>
            </w:r>
            <w:r>
              <w:rPr>
                <w:webHidden/>
              </w:rPr>
            </w:r>
            <w:r>
              <w:rPr>
                <w:webHidden/>
              </w:rPr>
              <w:fldChar w:fldCharType="separate"/>
            </w:r>
            <w:r>
              <w:rPr>
                <w:webHidden/>
              </w:rPr>
              <w:t>13</w:t>
            </w:r>
            <w:r>
              <w:rPr>
                <w:webHidden/>
              </w:rPr>
              <w:fldChar w:fldCharType="end"/>
            </w:r>
          </w:hyperlink>
        </w:p>
        <w:p w14:paraId="7900DB85" w14:textId="70769131" w:rsidR="00851B7D" w:rsidRDefault="00851B7D">
          <w:pPr>
            <w:pStyle w:val="TOC1"/>
            <w:rPr>
              <w:rFonts w:eastAsiaTheme="minorEastAsia"/>
              <w:sz w:val="24"/>
              <w:szCs w:val="24"/>
              <w:lang w:val="en-CA"/>
            </w:rPr>
          </w:pPr>
          <w:hyperlink w:anchor="_Toc130218341" w:history="1">
            <w:r w:rsidRPr="00334622">
              <w:rPr>
                <w:rStyle w:val="Hyperlink"/>
                <w:rFonts w:ascii="Times" w:hAnsi="Times"/>
              </w:rPr>
              <w:t>Appendix 7: Reporting characteristics by funding type</w:t>
            </w:r>
            <w:r>
              <w:rPr>
                <w:webHidden/>
              </w:rPr>
              <w:tab/>
            </w:r>
            <w:r>
              <w:rPr>
                <w:webHidden/>
              </w:rPr>
              <w:fldChar w:fldCharType="begin"/>
            </w:r>
            <w:r>
              <w:rPr>
                <w:webHidden/>
              </w:rPr>
              <w:instrText xml:space="preserve"> PAGEREF _Toc130218341 \h </w:instrText>
            </w:r>
            <w:r>
              <w:rPr>
                <w:webHidden/>
              </w:rPr>
            </w:r>
            <w:r>
              <w:rPr>
                <w:webHidden/>
              </w:rPr>
              <w:fldChar w:fldCharType="separate"/>
            </w:r>
            <w:r>
              <w:rPr>
                <w:webHidden/>
              </w:rPr>
              <w:t>14</w:t>
            </w:r>
            <w:r>
              <w:rPr>
                <w:webHidden/>
              </w:rPr>
              <w:fldChar w:fldCharType="end"/>
            </w:r>
          </w:hyperlink>
        </w:p>
        <w:p w14:paraId="30F278CD" w14:textId="74AF0290" w:rsidR="00851B7D" w:rsidRDefault="00851B7D">
          <w:pPr>
            <w:pStyle w:val="TOC1"/>
            <w:rPr>
              <w:rFonts w:eastAsiaTheme="minorEastAsia"/>
              <w:sz w:val="24"/>
              <w:szCs w:val="24"/>
              <w:lang w:val="en-CA"/>
            </w:rPr>
          </w:pPr>
          <w:hyperlink w:anchor="_Toc130218342" w:history="1">
            <w:r w:rsidRPr="00334622">
              <w:rPr>
                <w:rStyle w:val="Hyperlink"/>
                <w:rFonts w:ascii="Times" w:hAnsi="Times"/>
              </w:rPr>
              <w:t>Appendix 8: Boxplots of PRISMA-NMA score in industry-sponsored network meta-analyses (NMAs) by conclusion about the sponsored intervention in the primary outcome according to the calculated effect size.</w:t>
            </w:r>
            <w:r>
              <w:rPr>
                <w:webHidden/>
              </w:rPr>
              <w:tab/>
            </w:r>
            <w:r>
              <w:rPr>
                <w:webHidden/>
              </w:rPr>
              <w:fldChar w:fldCharType="begin"/>
            </w:r>
            <w:r>
              <w:rPr>
                <w:webHidden/>
              </w:rPr>
              <w:instrText xml:space="preserve"> PAGEREF _Toc130218342 \h </w:instrText>
            </w:r>
            <w:r>
              <w:rPr>
                <w:webHidden/>
              </w:rPr>
            </w:r>
            <w:r>
              <w:rPr>
                <w:webHidden/>
              </w:rPr>
              <w:fldChar w:fldCharType="separate"/>
            </w:r>
            <w:r>
              <w:rPr>
                <w:webHidden/>
              </w:rPr>
              <w:t>15</w:t>
            </w:r>
            <w:r>
              <w:rPr>
                <w:webHidden/>
              </w:rPr>
              <w:fldChar w:fldCharType="end"/>
            </w:r>
          </w:hyperlink>
        </w:p>
        <w:p w14:paraId="61111122" w14:textId="4F497893" w:rsidR="00851B7D" w:rsidRDefault="00851B7D">
          <w:pPr>
            <w:pStyle w:val="TOC1"/>
            <w:rPr>
              <w:rFonts w:eastAsiaTheme="minorEastAsia"/>
              <w:sz w:val="24"/>
              <w:szCs w:val="24"/>
              <w:lang w:val="en-CA"/>
            </w:rPr>
          </w:pPr>
          <w:hyperlink w:anchor="_Toc130218343" w:history="1">
            <w:r w:rsidRPr="00334622">
              <w:rPr>
                <w:rStyle w:val="Hyperlink"/>
                <w:rFonts w:ascii="Times" w:hAnsi="Times"/>
              </w:rPr>
              <w:t>Appendix 9: Boxplots of PRISMA-NMA score in industry-sponsored network meta-analyses (NMAs) by overall conclusion about the sponsored intervention in the NMA</w:t>
            </w:r>
            <w:r>
              <w:rPr>
                <w:webHidden/>
              </w:rPr>
              <w:tab/>
            </w:r>
            <w:r>
              <w:rPr>
                <w:webHidden/>
              </w:rPr>
              <w:fldChar w:fldCharType="begin"/>
            </w:r>
            <w:r>
              <w:rPr>
                <w:webHidden/>
              </w:rPr>
              <w:instrText xml:space="preserve"> PAGEREF _Toc130218343 \h </w:instrText>
            </w:r>
            <w:r>
              <w:rPr>
                <w:webHidden/>
              </w:rPr>
            </w:r>
            <w:r>
              <w:rPr>
                <w:webHidden/>
              </w:rPr>
              <w:fldChar w:fldCharType="separate"/>
            </w:r>
            <w:r>
              <w:rPr>
                <w:webHidden/>
              </w:rPr>
              <w:t>16</w:t>
            </w:r>
            <w:r>
              <w:rPr>
                <w:webHidden/>
              </w:rPr>
              <w:fldChar w:fldCharType="end"/>
            </w:r>
          </w:hyperlink>
        </w:p>
        <w:p w14:paraId="66CB3C30" w14:textId="452B31F8" w:rsidR="00851B7D" w:rsidRDefault="00851B7D">
          <w:pPr>
            <w:pStyle w:val="TOC1"/>
            <w:rPr>
              <w:rFonts w:eastAsiaTheme="minorEastAsia"/>
              <w:sz w:val="24"/>
              <w:szCs w:val="24"/>
              <w:lang w:val="en-CA"/>
            </w:rPr>
          </w:pPr>
          <w:hyperlink w:anchor="_Toc130218344" w:history="1">
            <w:r w:rsidRPr="00334622">
              <w:rPr>
                <w:rStyle w:val="Hyperlink"/>
                <w:rFonts w:ascii="Times" w:hAnsi="Times"/>
              </w:rPr>
              <w:t>Appendix 10: Boxplots of absolute z-score values by year of publication. The blue horizontal line represents the cut-off z-score value 1.96</w:t>
            </w:r>
            <w:r>
              <w:rPr>
                <w:webHidden/>
              </w:rPr>
              <w:tab/>
            </w:r>
            <w:r>
              <w:rPr>
                <w:webHidden/>
              </w:rPr>
              <w:fldChar w:fldCharType="begin"/>
            </w:r>
            <w:r>
              <w:rPr>
                <w:webHidden/>
              </w:rPr>
              <w:instrText xml:space="preserve"> PAGEREF _Toc130218344 \h </w:instrText>
            </w:r>
            <w:r>
              <w:rPr>
                <w:webHidden/>
              </w:rPr>
            </w:r>
            <w:r>
              <w:rPr>
                <w:webHidden/>
              </w:rPr>
              <w:fldChar w:fldCharType="separate"/>
            </w:r>
            <w:r>
              <w:rPr>
                <w:webHidden/>
              </w:rPr>
              <w:t>17</w:t>
            </w:r>
            <w:r>
              <w:rPr>
                <w:webHidden/>
              </w:rPr>
              <w:fldChar w:fldCharType="end"/>
            </w:r>
          </w:hyperlink>
        </w:p>
        <w:p w14:paraId="1DD0DA6D" w14:textId="578DE198" w:rsidR="00851B7D" w:rsidRDefault="00851B7D">
          <w:pPr>
            <w:pStyle w:val="TOC1"/>
            <w:rPr>
              <w:rFonts w:eastAsiaTheme="minorEastAsia"/>
              <w:sz w:val="24"/>
              <w:szCs w:val="24"/>
              <w:lang w:val="en-CA"/>
            </w:rPr>
          </w:pPr>
          <w:hyperlink w:anchor="_Toc130218345" w:history="1">
            <w:r w:rsidRPr="00334622">
              <w:rPr>
                <w:rStyle w:val="Hyperlink"/>
                <w:rFonts w:ascii="Times" w:hAnsi="Times"/>
              </w:rPr>
              <w:t>Appendix 11: Forest plots of effect sizes reported for the underlying industry-sponsored intervention</w:t>
            </w:r>
            <w:r>
              <w:rPr>
                <w:webHidden/>
              </w:rPr>
              <w:tab/>
            </w:r>
            <w:r>
              <w:rPr>
                <w:webHidden/>
              </w:rPr>
              <w:fldChar w:fldCharType="begin"/>
            </w:r>
            <w:r>
              <w:rPr>
                <w:webHidden/>
              </w:rPr>
              <w:instrText xml:space="preserve"> PAGEREF _Toc130218345 \h </w:instrText>
            </w:r>
            <w:r>
              <w:rPr>
                <w:webHidden/>
              </w:rPr>
            </w:r>
            <w:r>
              <w:rPr>
                <w:webHidden/>
              </w:rPr>
              <w:fldChar w:fldCharType="separate"/>
            </w:r>
            <w:r>
              <w:rPr>
                <w:webHidden/>
              </w:rPr>
              <w:t>18</w:t>
            </w:r>
            <w:r>
              <w:rPr>
                <w:webHidden/>
              </w:rPr>
              <w:fldChar w:fldCharType="end"/>
            </w:r>
          </w:hyperlink>
        </w:p>
        <w:p w14:paraId="70584B08" w14:textId="5089C2FF" w:rsidR="00851B7D" w:rsidRDefault="00851B7D">
          <w:pPr>
            <w:pStyle w:val="TOC1"/>
            <w:rPr>
              <w:rFonts w:eastAsiaTheme="minorEastAsia"/>
              <w:sz w:val="24"/>
              <w:szCs w:val="24"/>
              <w:lang w:val="en-CA"/>
            </w:rPr>
          </w:pPr>
          <w:hyperlink w:anchor="_Toc130218346" w:history="1">
            <w:r w:rsidRPr="00334622">
              <w:rPr>
                <w:rStyle w:val="Hyperlink"/>
                <w:rFonts w:ascii="Times" w:hAnsi="Times"/>
              </w:rPr>
              <w:t>Appendix 12: Characteristics of the matched industry- with non-industry-sponsored network meta-analyses (NMAs) comparing a pharmacologic intervention vs. placebo/control</w:t>
            </w:r>
            <w:r>
              <w:rPr>
                <w:webHidden/>
              </w:rPr>
              <w:tab/>
            </w:r>
            <w:r>
              <w:rPr>
                <w:webHidden/>
              </w:rPr>
              <w:fldChar w:fldCharType="begin"/>
            </w:r>
            <w:r>
              <w:rPr>
                <w:webHidden/>
              </w:rPr>
              <w:instrText xml:space="preserve"> PAGEREF _Toc130218346 \h </w:instrText>
            </w:r>
            <w:r>
              <w:rPr>
                <w:webHidden/>
              </w:rPr>
            </w:r>
            <w:r>
              <w:rPr>
                <w:webHidden/>
              </w:rPr>
              <w:fldChar w:fldCharType="separate"/>
            </w:r>
            <w:r>
              <w:rPr>
                <w:webHidden/>
              </w:rPr>
              <w:t>21</w:t>
            </w:r>
            <w:r>
              <w:rPr>
                <w:webHidden/>
              </w:rPr>
              <w:fldChar w:fldCharType="end"/>
            </w:r>
          </w:hyperlink>
        </w:p>
        <w:p w14:paraId="06435E08" w14:textId="6FE659C7" w:rsidR="00851B7D" w:rsidRDefault="00851B7D">
          <w:pPr>
            <w:pStyle w:val="TOC1"/>
            <w:rPr>
              <w:rFonts w:eastAsiaTheme="minorEastAsia"/>
              <w:sz w:val="24"/>
              <w:szCs w:val="24"/>
              <w:lang w:val="en-CA"/>
            </w:rPr>
          </w:pPr>
          <w:hyperlink w:anchor="_Toc130218347" w:history="1">
            <w:r w:rsidRPr="00334622">
              <w:rPr>
                <w:rStyle w:val="Hyperlink"/>
                <w:rFonts w:ascii="Times" w:hAnsi="Times"/>
              </w:rPr>
              <w:t>Appendix 13. Forest plots of effect sizes reported for the underlying industry-sponsored intervention.</w:t>
            </w:r>
            <w:r>
              <w:rPr>
                <w:webHidden/>
              </w:rPr>
              <w:tab/>
            </w:r>
            <w:r>
              <w:rPr>
                <w:webHidden/>
              </w:rPr>
              <w:fldChar w:fldCharType="begin"/>
            </w:r>
            <w:r>
              <w:rPr>
                <w:webHidden/>
              </w:rPr>
              <w:instrText xml:space="preserve"> PAGEREF _Toc130218347 \h </w:instrText>
            </w:r>
            <w:r>
              <w:rPr>
                <w:webHidden/>
              </w:rPr>
            </w:r>
            <w:r>
              <w:rPr>
                <w:webHidden/>
              </w:rPr>
              <w:fldChar w:fldCharType="separate"/>
            </w:r>
            <w:r>
              <w:rPr>
                <w:webHidden/>
              </w:rPr>
              <w:t>24</w:t>
            </w:r>
            <w:r>
              <w:rPr>
                <w:webHidden/>
              </w:rPr>
              <w:fldChar w:fldCharType="end"/>
            </w:r>
          </w:hyperlink>
        </w:p>
        <w:p w14:paraId="2F466727" w14:textId="617B1094" w:rsidR="00DC77A3" w:rsidRPr="001F26BF" w:rsidRDefault="00DC77A3" w:rsidP="00DC77A3">
          <w:pPr>
            <w:spacing w:after="240" w:line="240" w:lineRule="auto"/>
            <w:rPr>
              <w:rFonts w:ascii="Times" w:hAnsi="Times"/>
              <w:noProof/>
            </w:rPr>
          </w:pPr>
          <w:r w:rsidRPr="001F26BF">
            <w:rPr>
              <w:rFonts w:ascii="Times" w:hAnsi="Times"/>
              <w:b/>
              <w:bCs/>
              <w:noProof/>
            </w:rPr>
            <w:fldChar w:fldCharType="end"/>
          </w:r>
        </w:p>
      </w:sdtContent>
    </w:sdt>
    <w:p w14:paraId="6B3C0B38" w14:textId="77777777" w:rsidR="00DC77A3" w:rsidRPr="001F26BF" w:rsidRDefault="00DC77A3" w:rsidP="005952BE">
      <w:pPr>
        <w:spacing w:after="120" w:line="240" w:lineRule="auto"/>
        <w:rPr>
          <w:rFonts w:ascii="Times" w:hAnsi="Times"/>
          <w:b/>
          <w:lang w:val="en-GB"/>
        </w:rPr>
        <w:sectPr w:rsidR="00DC77A3" w:rsidRPr="001F26BF">
          <w:footerReference w:type="even" r:id="rId8"/>
          <w:footerReference w:type="default" r:id="rId9"/>
          <w:pgSz w:w="12240" w:h="15840"/>
          <w:pgMar w:top="1440" w:right="1800" w:bottom="1440" w:left="1800" w:header="720" w:footer="720" w:gutter="0"/>
          <w:cols w:space="720"/>
          <w:docGrid w:linePitch="360"/>
        </w:sectPr>
      </w:pPr>
    </w:p>
    <w:p w14:paraId="7490604B" w14:textId="4C929B86" w:rsidR="006A1CA3" w:rsidRDefault="00F875E7" w:rsidP="009507CD">
      <w:pPr>
        <w:pStyle w:val="Heading1"/>
        <w:spacing w:line="240" w:lineRule="auto"/>
        <w:rPr>
          <w:rFonts w:ascii="Times" w:hAnsi="Times"/>
          <w:color w:val="000000" w:themeColor="text1"/>
        </w:rPr>
      </w:pPr>
      <w:bookmarkStart w:id="0" w:name="_Toc130218330"/>
      <w:r w:rsidRPr="009507CD">
        <w:rPr>
          <w:rFonts w:ascii="Times" w:hAnsi="Times"/>
          <w:color w:val="000000" w:themeColor="text1"/>
        </w:rPr>
        <w:lastRenderedPageBreak/>
        <w:t xml:space="preserve">Appendix </w:t>
      </w:r>
      <w:r w:rsidR="00DD1282" w:rsidRPr="009507CD">
        <w:rPr>
          <w:rFonts w:ascii="Times" w:hAnsi="Times"/>
          <w:color w:val="000000" w:themeColor="text1"/>
        </w:rPr>
        <w:t>1</w:t>
      </w:r>
      <w:r w:rsidRPr="009507CD">
        <w:rPr>
          <w:rFonts w:ascii="Times" w:hAnsi="Times"/>
          <w:color w:val="000000" w:themeColor="text1"/>
        </w:rPr>
        <w:t xml:space="preserve">: </w:t>
      </w:r>
      <w:r w:rsidR="00317726">
        <w:rPr>
          <w:rFonts w:ascii="Times" w:hAnsi="Times"/>
          <w:color w:val="000000" w:themeColor="text1"/>
        </w:rPr>
        <w:t>Additional details on the methods</w:t>
      </w:r>
      <w:bookmarkEnd w:id="0"/>
    </w:p>
    <w:p w14:paraId="0A9A214B" w14:textId="77777777" w:rsidR="005F7101" w:rsidRPr="005F7101" w:rsidRDefault="005F7101" w:rsidP="005F7101">
      <w:pPr>
        <w:pStyle w:val="Heading2"/>
        <w:spacing w:line="360" w:lineRule="auto"/>
        <w:rPr>
          <w:rFonts w:ascii="Times" w:hAnsi="Times"/>
          <w:b/>
          <w:bCs/>
          <w:i/>
          <w:color w:val="000000" w:themeColor="text1"/>
          <w:sz w:val="20"/>
          <w:szCs w:val="20"/>
        </w:rPr>
      </w:pPr>
      <w:bookmarkStart w:id="1" w:name="_Toc118116406"/>
      <w:bookmarkStart w:id="2" w:name="_Toc130218331"/>
      <w:r w:rsidRPr="005F7101">
        <w:rPr>
          <w:rFonts w:ascii="Times" w:hAnsi="Times"/>
          <w:b/>
          <w:bCs/>
          <w:color w:val="000000" w:themeColor="text1"/>
          <w:sz w:val="20"/>
          <w:szCs w:val="20"/>
        </w:rPr>
        <w:t>Search strategy</w:t>
      </w:r>
      <w:bookmarkEnd w:id="1"/>
      <w:bookmarkEnd w:id="2"/>
      <w:r w:rsidRPr="005F7101">
        <w:rPr>
          <w:rFonts w:ascii="Times" w:hAnsi="Times"/>
          <w:b/>
          <w:bCs/>
          <w:color w:val="000000" w:themeColor="text1"/>
          <w:sz w:val="20"/>
          <w:szCs w:val="20"/>
        </w:rPr>
        <w:t xml:space="preserve"> </w:t>
      </w:r>
    </w:p>
    <w:p w14:paraId="55FBF06B" w14:textId="77777777" w:rsidR="005F7101" w:rsidRPr="005F7101" w:rsidRDefault="005F7101" w:rsidP="005F7101">
      <w:pPr>
        <w:spacing w:line="360" w:lineRule="auto"/>
        <w:ind w:firstLine="567"/>
        <w:jc w:val="both"/>
        <w:rPr>
          <w:rFonts w:ascii="Times" w:hAnsi="Times"/>
          <w:lang w:val="en-GB"/>
        </w:rPr>
      </w:pPr>
      <w:r w:rsidRPr="005F7101">
        <w:rPr>
          <w:rFonts w:ascii="Times" w:hAnsi="Times"/>
          <w:lang w:val="en-GB"/>
        </w:rPr>
        <w:t>We searched for NMAs of RCTs published in MEDLINE, EMBASE, PubMed, and Cochrane Database of Systematic Reviews up to July 2018.</w:t>
      </w:r>
      <w:r w:rsidRPr="005F7101">
        <w:rPr>
          <w:rFonts w:ascii="Times" w:hAnsi="Times"/>
          <w:lang w:val="en-GB"/>
        </w:rPr>
        <w:fldChar w:fldCharType="begin">
          <w:fldData xml:space="preserve">PEVuZE5vdGU+PENpdGU+PEF1dGhvcj5QZXRyb3BvdWxvdTwvQXV0aG9yPjxZZWFyPjIwMTc8L1ll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</w:fldData>
        </w:fldChar>
      </w:r>
      <w:r w:rsidRPr="005F7101">
        <w:rPr>
          <w:rFonts w:ascii="Times" w:hAnsi="Times"/>
          <w:lang w:val="en-GB"/>
        </w:rPr>
        <w:instrText xml:space="preserve"> ADDIN EN.CITE </w:instrText>
      </w:r>
      <w:r w:rsidRPr="005F7101">
        <w:rPr>
          <w:rFonts w:ascii="Times" w:hAnsi="Times"/>
          <w:lang w:val="en-GB"/>
        </w:rPr>
        <w:fldChar w:fldCharType="begin">
          <w:fldData xml:space="preserve">PEVuZE5vdGU+PENpdGU+PEF1dGhvcj5QZXRyb3BvdWxvdTwvQXV0aG9yPjxZZWFyPjIwMTc8L1ll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</w:fldData>
        </w:fldChar>
      </w:r>
      <w:r w:rsidRPr="005F7101">
        <w:rPr>
          <w:rFonts w:ascii="Times" w:hAnsi="Times"/>
          <w:lang w:val="en-GB"/>
        </w:rPr>
        <w:instrText xml:space="preserve"> ADDIN EN.CITE.DATA </w:instrText>
      </w:r>
      <w:r w:rsidRPr="005F7101">
        <w:rPr>
          <w:rFonts w:ascii="Times" w:hAnsi="Times"/>
          <w:lang w:val="en-GB"/>
        </w:rPr>
      </w:r>
      <w:r w:rsidRPr="005F7101">
        <w:rPr>
          <w:rFonts w:ascii="Times" w:hAnsi="Times"/>
          <w:lang w:val="en-GB"/>
        </w:rPr>
        <w:fldChar w:fldCharType="end"/>
      </w:r>
      <w:r w:rsidRPr="005F7101">
        <w:rPr>
          <w:rFonts w:ascii="Times" w:hAnsi="Times"/>
          <w:lang w:val="en-GB"/>
        </w:rPr>
      </w:r>
      <w:r w:rsidRPr="005F7101">
        <w:rPr>
          <w:rFonts w:ascii="Times" w:hAnsi="Times"/>
          <w:lang w:val="en-GB"/>
        </w:rPr>
        <w:fldChar w:fldCharType="separate"/>
      </w:r>
      <w:r w:rsidRPr="005F7101">
        <w:rPr>
          <w:rFonts w:ascii="Times" w:hAnsi="Times"/>
          <w:noProof/>
          <w:vertAlign w:val="superscript"/>
          <w:lang w:val="en-GB"/>
        </w:rPr>
        <w:t>25,28-30</w:t>
      </w:r>
      <w:r w:rsidRPr="005F7101">
        <w:rPr>
          <w:rFonts w:ascii="Times" w:hAnsi="Times"/>
          <w:lang w:val="en-GB"/>
        </w:rPr>
        <w:fldChar w:fldCharType="end"/>
      </w:r>
      <w:r w:rsidRPr="005F7101">
        <w:rPr>
          <w:rFonts w:ascii="Times" w:hAnsi="Times"/>
          <w:lang w:val="en-GB"/>
        </w:rPr>
        <w:t xml:space="preserve"> </w:t>
      </w:r>
    </w:p>
    <w:p w14:paraId="3D431F39" w14:textId="77777777" w:rsidR="005F7101" w:rsidRPr="005F7101" w:rsidRDefault="005F7101" w:rsidP="005F7101">
      <w:pPr>
        <w:pStyle w:val="Heading2"/>
        <w:spacing w:line="360" w:lineRule="auto"/>
        <w:rPr>
          <w:rFonts w:ascii="Times" w:hAnsi="Times"/>
          <w:b/>
          <w:bCs/>
          <w:i/>
          <w:color w:val="000000" w:themeColor="text1"/>
          <w:sz w:val="20"/>
          <w:szCs w:val="20"/>
        </w:rPr>
      </w:pPr>
      <w:bookmarkStart w:id="3" w:name="_Toc118116407"/>
      <w:bookmarkStart w:id="4" w:name="_Toc130218332"/>
      <w:r w:rsidRPr="005F7101">
        <w:rPr>
          <w:rFonts w:ascii="Times" w:hAnsi="Times"/>
          <w:b/>
          <w:bCs/>
          <w:color w:val="000000" w:themeColor="text1"/>
          <w:sz w:val="20"/>
          <w:szCs w:val="20"/>
        </w:rPr>
        <w:t>Inclusion criteria and study selection</w:t>
      </w:r>
      <w:bookmarkEnd w:id="3"/>
      <w:bookmarkEnd w:id="4"/>
      <w:r w:rsidRPr="005F7101">
        <w:rPr>
          <w:rFonts w:ascii="Times" w:hAnsi="Times"/>
          <w:b/>
          <w:bCs/>
          <w:color w:val="000000" w:themeColor="text1"/>
          <w:sz w:val="20"/>
          <w:szCs w:val="20"/>
        </w:rPr>
        <w:t xml:space="preserve"> </w:t>
      </w:r>
    </w:p>
    <w:p w14:paraId="5311AC31" w14:textId="77777777" w:rsidR="005F7101" w:rsidRPr="005F7101" w:rsidRDefault="005F7101" w:rsidP="005F7101">
      <w:pPr>
        <w:spacing w:line="360" w:lineRule="auto"/>
        <w:ind w:firstLine="567"/>
        <w:jc w:val="both"/>
        <w:rPr>
          <w:rFonts w:ascii="Times" w:hAnsi="Times"/>
          <w:lang w:val="en-GB"/>
        </w:rPr>
      </w:pPr>
      <w:r w:rsidRPr="005F7101">
        <w:rPr>
          <w:rFonts w:ascii="Times" w:hAnsi="Times"/>
          <w:lang w:val="en-GB"/>
        </w:rPr>
        <w:t>Similar to our previous publication, we included NMAs published between January 2013 and July 2018</w:t>
      </w:r>
      <w:r w:rsidRPr="005F7101">
        <w:t xml:space="preserve"> </w:t>
      </w:r>
      <w:r w:rsidRPr="005F7101">
        <w:rPr>
          <w:rFonts w:ascii="Times" w:hAnsi="Times"/>
          <w:lang w:val="en-GB"/>
        </w:rPr>
        <w:t>to have an equal chronological timeframe before and after the PRISMA-NMA publication.</w:t>
      </w:r>
      <w:r w:rsidRPr="005F7101">
        <w:rPr>
          <w:rFonts w:ascii="Times" w:hAnsi="Times"/>
          <w:lang w:val="en-GB"/>
        </w:rPr>
        <w:fldChar w:fldCharType="begin"/>
      </w:r>
      <w:r w:rsidRPr="005F7101">
        <w:rPr>
          <w:rFonts w:ascii="Times" w:hAnsi="Times"/>
          <w:lang w:val="en-GB"/>
        </w:rPr>
        <w:instrText xml:space="preserve"> ADDIN EN.CITE &lt;EndNote&gt;&lt;Cite&gt;&lt;Author&gt;Hutton&lt;/Author&gt;&lt;Year&gt;2015&lt;/Year&gt;&lt;RecNum&gt;33&lt;/RecNum&gt;&lt;DisplayText&gt;&lt;style face="superscript"&gt;31&lt;/style&gt;&lt;/DisplayText&gt;&lt;record&gt;&lt;rec-number&gt;33&lt;/rec-number&gt;&lt;foreign-keys&gt;&lt;key app="EN" db-id="ttdpxptw8t50eae0ed8vtdzf0p50es5x20ap" timestamp="1661451740"&gt;33&lt;/key&gt;&lt;/foreign-keys&gt;&lt;ref-type name="Journal Article"&gt;17&lt;/ref-type&gt;&lt;contributors&gt;&lt;authors&gt;&lt;author&gt;Hutton, B.&lt;/author&gt;&lt;author&gt;Salanti, G.&lt;/author&gt;&lt;author&gt;Caldwell, D. M.&lt;/author&gt;&lt;author&gt;Chaimani, A.&lt;/author&gt;&lt;author&gt;Schmid, C. H.&lt;/author&gt;&lt;author&gt;Cameron, C.&lt;/author&gt;&lt;author&gt;Ioannidis, J. P.&lt;/author&gt;&lt;author&gt;Straus, S.&lt;/author&gt;&lt;author&gt;Thorlund, K.&lt;/author&gt;&lt;author&gt;Jansen, J. P.&lt;/author&gt;&lt;author&gt;Mulrow, C.&lt;/author&gt;&lt;author&gt;Catala-Lopez, F.&lt;/author&gt;&lt;author&gt;Gotzsche, P. C.&lt;/author&gt;&lt;author&gt;Dickersin, K.&lt;/author&gt;&lt;author&gt;Boutron, I.&lt;/author&gt;&lt;author&gt;Altman, D. G.&lt;/author&gt;&lt;author&gt;Moher, D.&lt;/author&gt;&lt;/authors&gt;&lt;/contributors&gt;&lt;titles&gt;&lt;title&gt;The PRISMA extension statement for reporting of systematic reviews incorporating network meta-analyses of health care interventions: checklist and explanations&lt;/title&gt;&lt;secondary-title&gt;Ann Intern Med&lt;/secondary-title&gt;&lt;/titles&gt;&lt;periodical&gt;&lt;full-title&gt;Ann Intern Med&lt;/full-title&gt;&lt;/periodical&gt;&lt;pages&gt;777-84&lt;/pages&gt;&lt;volume&gt;162&lt;/volume&gt;&lt;number&gt;11&lt;/number&gt;&lt;edition&gt;2015/06/02&lt;/edition&gt;&lt;keywords&gt;&lt;keyword&gt;*Checklist&lt;/keyword&gt;&lt;keyword&gt;Evidence-Based Medicine/standards&lt;/keyword&gt;&lt;keyword&gt;Humans&lt;/keyword&gt;&lt;keyword&gt;*Meta-Analysis as Topic&lt;/keyword&gt;&lt;keyword&gt;Publishing/*standards&lt;/keyword&gt;&lt;keyword&gt;Quality Control&lt;/keyword&gt;&lt;keyword&gt;*Review Literature as Topic&lt;/keyword&gt;&lt;keyword&gt;Terminology as Topic&lt;/keyword&gt;&lt;/keywords&gt;&lt;dates&gt;&lt;year&gt;2015&lt;/year&gt;&lt;pub-dates&gt;&lt;date&gt;Jun 2&lt;/date&gt;&lt;/pub-dates&gt;&lt;/dates&gt;&lt;isbn&gt;1539-3704 (Electronic)&amp;#xD;0003-4819 (Linking)&lt;/isbn&gt;&lt;accession-num&gt;26030634&lt;/accession-num&gt;&lt;urls&gt;&lt;related-urls&gt;&lt;url&gt;https://www.ncbi.nlm.nih.gov/pubmed/26030634&lt;/url&gt;&lt;/related-urls&gt;&lt;/urls&gt;&lt;electronic-resource-num&gt;10.7326/M14-2385&lt;/electronic-resource-num&gt;&lt;/record&gt;&lt;/Cite&gt;&lt;/EndNote&gt;</w:instrText>
      </w:r>
      <w:r w:rsidRPr="005F7101">
        <w:rPr>
          <w:rFonts w:ascii="Times" w:hAnsi="Times"/>
          <w:lang w:val="en-GB"/>
        </w:rPr>
        <w:fldChar w:fldCharType="separate"/>
      </w:r>
      <w:r w:rsidRPr="005F7101">
        <w:rPr>
          <w:rFonts w:ascii="Times" w:hAnsi="Times"/>
          <w:noProof/>
          <w:vertAlign w:val="superscript"/>
          <w:lang w:val="en-GB"/>
        </w:rPr>
        <w:t>31</w:t>
      </w:r>
      <w:r w:rsidRPr="005F7101">
        <w:rPr>
          <w:rFonts w:ascii="Times" w:hAnsi="Times"/>
          <w:lang w:val="en-GB"/>
        </w:rPr>
        <w:fldChar w:fldCharType="end"/>
      </w:r>
      <w:r w:rsidRPr="005F7101">
        <w:rPr>
          <w:rFonts w:ascii="Times" w:hAnsi="Times"/>
          <w:lang w:val="en-GB"/>
        </w:rPr>
        <w:t xml:space="preserve"> We included networks of </w:t>
      </w:r>
      <w:r w:rsidRPr="005F7101">
        <w:rPr>
          <w:rFonts w:ascii="Times" w:hAnsi="Times"/>
          <w:color w:val="000000"/>
          <w:lang w:val="en-GB"/>
        </w:rPr>
        <w:t>RCTs</w:t>
      </w:r>
      <w:r w:rsidRPr="005F7101">
        <w:rPr>
          <w:rFonts w:ascii="Times" w:hAnsi="Times"/>
          <w:lang w:val="en-GB"/>
        </w:rPr>
        <w:t xml:space="preserve"> with at least four intervention nodes and a number of studies larger than the number of nodes compared (e.g., if four nodes were compared then five studies had to be included), where the authors had conducted an adjusted indirect comparison or NMA.</w:t>
      </w:r>
      <w:r w:rsidRPr="005F7101">
        <w:rPr>
          <w:rFonts w:ascii="Times" w:hAnsi="Times"/>
          <w:lang w:val="en-GB"/>
        </w:rPr>
        <w:fldChar w:fldCharType="begin"/>
      </w:r>
      <w:r w:rsidRPr="005F7101">
        <w:rPr>
          <w:rFonts w:ascii="Times" w:hAnsi="Times"/>
          <w:lang w:val="en-GB"/>
        </w:rPr>
        <w:instrText xml:space="preserve"> ADDIN EN.CITE &lt;EndNote&gt;&lt;Cite&gt;&lt;Author&gt;Bucher&lt;/Author&gt;&lt;Year&gt;1997&lt;/Year&gt;&lt;RecNum&gt;42&lt;/RecNum&gt;&lt;DisplayText&gt;&lt;style face="superscript"&gt;32&lt;/style&gt;&lt;/DisplayText&gt;&lt;record&gt;&lt;rec-number&gt;42&lt;/rec-number&gt;&lt;foreign-keys&gt;&lt;key app="EN" db-id="ttdpxptw8t50eae0ed8vtdzf0p50es5x20ap" timestamp="1662563657"&gt;42&lt;/key&gt;&lt;/foreign-keys&gt;&lt;ref-type name="Journal Article"&gt;17&lt;/ref-type&gt;&lt;contributors&gt;&lt;authors&gt;&lt;author&gt;Bucher, H. C.&lt;/author&gt;&lt;author&gt;Guyatt, G. H.&lt;/author&gt;&lt;author&gt;Griffith, L. E.&lt;/author&gt;&lt;author&gt;Walter, S. D.&lt;/author&gt;&lt;/authors&gt;&lt;/contributors&gt;&lt;auth-address&gt;Department of Clinical Epidemiology and Biostatistics, McMaster University, Hamilton, Ontario, Canada.&lt;/auth-address&gt;&lt;titles&gt;&lt;title&gt;The results of direct and indirect treatment comparisons in meta-analysis of randomized controlled trials&lt;/title&gt;&lt;secondary-title&gt;J Clin Epidemiol&lt;/secondary-title&gt;&lt;/titles&gt;&lt;periodical&gt;&lt;full-title&gt;J Clin Epidemiol&lt;/full-title&gt;&lt;/periodical&gt;&lt;pages&gt;683-91&lt;/pages&gt;&lt;volume&gt;50&lt;/volume&gt;&lt;number&gt;6&lt;/number&gt;&lt;edition&gt;1997/06/01&lt;/edition&gt;&lt;keywords&gt;&lt;keyword&gt;AIDS-Related Opportunistic Infections/drug therapy/immunology&lt;/keyword&gt;&lt;keyword&gt;Anti-Infective Agents/therapeutic use&lt;/keyword&gt;&lt;keyword&gt;CD4 Lymphocyte Count&lt;/keyword&gt;&lt;keyword&gt;Humans&lt;/keyword&gt;&lt;keyword&gt;*Meta-Analysis as Topic&lt;/keyword&gt;&lt;keyword&gt;*Models, Statistical&lt;/keyword&gt;&lt;keyword&gt;Odds Ratio&lt;/keyword&gt;&lt;keyword&gt;Pneumonia, Pneumocystis/prevention &amp;amp; control&lt;/keyword&gt;&lt;keyword&gt;*Randomized Controlled Trials as Topic&lt;/keyword&gt;&lt;keyword&gt;Time Factors&lt;/keyword&gt;&lt;keyword&gt;*Treatment Outcome&lt;/keyword&gt;&lt;/keywords&gt;&lt;dates&gt;&lt;year&gt;1997&lt;/year&gt;&lt;pub-dates&gt;&lt;date&gt;Jun&lt;/date&gt;&lt;/pub-dates&gt;&lt;/dates&gt;&lt;isbn&gt;0895-4356 (Print)&amp;#xD;0895-4356 (Linking)&lt;/isbn&gt;&lt;accession-num&gt;9250266&lt;/accession-num&gt;&lt;urls&gt;&lt;related-urls&gt;&lt;url&gt;https://www.ncbi.nlm.nih.gov/pubmed/9250266&lt;/url&gt;&lt;/related-urls&gt;&lt;/urls&gt;&lt;electronic-resource-num&gt;10.1016/s0895-4356(97)00049-8&lt;/electronic-resource-num&gt;&lt;/record&gt;&lt;/Cite&gt;&lt;/EndNote&gt;</w:instrText>
      </w:r>
      <w:r w:rsidRPr="005F7101">
        <w:rPr>
          <w:rFonts w:ascii="Times" w:hAnsi="Times"/>
          <w:lang w:val="en-GB"/>
        </w:rPr>
        <w:fldChar w:fldCharType="separate"/>
      </w:r>
      <w:r w:rsidRPr="005F7101">
        <w:rPr>
          <w:rFonts w:ascii="Times" w:hAnsi="Times"/>
          <w:noProof/>
          <w:vertAlign w:val="superscript"/>
          <w:lang w:val="en-GB"/>
        </w:rPr>
        <w:t>32</w:t>
      </w:r>
      <w:r w:rsidRPr="005F7101">
        <w:rPr>
          <w:rFonts w:ascii="Times" w:hAnsi="Times"/>
          <w:lang w:val="en-GB"/>
        </w:rPr>
        <w:fldChar w:fldCharType="end"/>
      </w:r>
      <w:r w:rsidRPr="005F7101">
        <w:rPr>
          <w:rFonts w:ascii="Times" w:hAnsi="Times"/>
          <w:lang w:val="en-GB"/>
        </w:rPr>
        <w:t xml:space="preserve"> We considered NMAs of direct and indirect evidence comparing pharmacologic interventions versus other pharmacologic interventions or placebo/control, since </w:t>
      </w:r>
      <w:r w:rsidRPr="005F7101">
        <w:rPr>
          <w:rFonts w:ascii="Times" w:hAnsi="Times"/>
          <w:color w:val="000000" w:themeColor="text1"/>
        </w:rPr>
        <w:t xml:space="preserve">industry usually produces and funds </w:t>
      </w:r>
      <w:r w:rsidRPr="005F7101">
        <w:rPr>
          <w:rFonts w:ascii="Times" w:hAnsi="Times"/>
          <w:lang w:val="en-GB"/>
        </w:rPr>
        <w:t>pharmacologic interventions. A team member (AAV) contacted the corresponding authors of NMAs that had an unclear type of funding or did not report funding information in the publication or relevant PROSPERO registration for further clarification</w:t>
      </w:r>
      <w:r w:rsidRPr="005F7101">
        <w:rPr>
          <w:rFonts w:ascii="Times" w:hAnsi="Times" w:cs="Calibri"/>
          <w:lang w:val="en-GB"/>
        </w:rPr>
        <w:t xml:space="preserve"> with up to two email reminders</w:t>
      </w:r>
      <w:r w:rsidRPr="005F7101">
        <w:rPr>
          <w:rFonts w:ascii="Times" w:hAnsi="Times"/>
          <w:lang w:val="en-GB"/>
        </w:rPr>
        <w:t>. If no clarification on funding was found or provided by the authors, the NMA was excluded.</w:t>
      </w:r>
      <w:r w:rsidRPr="005F7101">
        <w:rPr>
          <w:rFonts w:ascii="Times" w:hAnsi="Times"/>
          <w:color w:val="4472C4" w:themeColor="accent1"/>
          <w:lang w:eastAsia="en-GB"/>
        </w:rPr>
        <w:t xml:space="preserve"> </w:t>
      </w:r>
      <w:r w:rsidRPr="005F7101">
        <w:rPr>
          <w:rFonts w:ascii="Times" w:hAnsi="Times"/>
          <w:lang w:val="en-GB"/>
        </w:rPr>
        <w:t>NMAs with non-pharmacologic interventions or comparisons also were excluded from the sample.</w:t>
      </w:r>
    </w:p>
    <w:p w14:paraId="6807AF83" w14:textId="77777777" w:rsidR="005F7101" w:rsidRPr="005F7101" w:rsidRDefault="005F7101" w:rsidP="005F7101">
      <w:pPr>
        <w:pStyle w:val="Heading2"/>
        <w:spacing w:line="360" w:lineRule="auto"/>
        <w:rPr>
          <w:rFonts w:ascii="Times" w:hAnsi="Times"/>
          <w:b/>
          <w:bCs/>
          <w:i/>
          <w:color w:val="000000" w:themeColor="text1"/>
          <w:sz w:val="20"/>
          <w:szCs w:val="20"/>
        </w:rPr>
      </w:pPr>
      <w:bookmarkStart w:id="5" w:name="_Toc118116408"/>
      <w:bookmarkStart w:id="6" w:name="_Toc130218333"/>
      <w:r w:rsidRPr="005F7101">
        <w:rPr>
          <w:rFonts w:ascii="Times" w:hAnsi="Times"/>
          <w:b/>
          <w:bCs/>
          <w:color w:val="000000" w:themeColor="text1"/>
          <w:sz w:val="20"/>
          <w:szCs w:val="20"/>
        </w:rPr>
        <w:t>Data charting and data items</w:t>
      </w:r>
      <w:bookmarkEnd w:id="5"/>
      <w:bookmarkEnd w:id="6"/>
    </w:p>
    <w:p w14:paraId="09E51B05" w14:textId="1F05D572" w:rsidR="005F7101" w:rsidRPr="005F7101" w:rsidRDefault="005F7101" w:rsidP="005F7101">
      <w:pPr>
        <w:spacing w:line="360" w:lineRule="auto"/>
        <w:ind w:firstLine="567"/>
        <w:jc w:val="both"/>
        <w:rPr>
          <w:rFonts w:ascii="Times" w:hAnsi="Times"/>
          <w:color w:val="000000"/>
          <w:lang w:val="en-GB"/>
        </w:rPr>
      </w:pPr>
      <w:r w:rsidRPr="005F7101">
        <w:rPr>
          <w:rFonts w:ascii="Times" w:hAnsi="Times"/>
          <w:color w:val="000000"/>
          <w:lang w:val="en-GB"/>
        </w:rPr>
        <w:t xml:space="preserve">We developed a predefined data abstraction form in an Excel spreadsheet (see data abstraction form </w:t>
      </w:r>
      <w:r>
        <w:rPr>
          <w:rFonts w:ascii="Times" w:hAnsi="Times"/>
          <w:color w:val="000000"/>
          <w:lang w:val="en-GB"/>
        </w:rPr>
        <w:t>below</w:t>
      </w:r>
      <w:r w:rsidRPr="005F7101">
        <w:rPr>
          <w:rFonts w:ascii="Times" w:hAnsi="Times"/>
          <w:color w:val="000000"/>
          <w:lang w:val="en-GB"/>
        </w:rPr>
        <w:t>)</w:t>
      </w:r>
      <w:r w:rsidRPr="005F7101">
        <w:rPr>
          <w:rFonts w:ascii="Times" w:hAnsi="Times"/>
          <w:color w:val="000000"/>
          <w:lang w:val="en-GB"/>
        </w:rPr>
        <w:fldChar w:fldCharType="begin">
          <w:fldData xml:space="preserve">PEVuZE5vdGU+PENpdGU+PEF1dGhvcj5WZXJvbmlraTwvQXV0aG9yPjxZZWFyPjIwMjE8L1llYXI+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</w:fldData>
        </w:fldChar>
      </w:r>
      <w:r w:rsidRPr="005F7101">
        <w:rPr>
          <w:rFonts w:ascii="Times" w:hAnsi="Times"/>
          <w:color w:val="000000"/>
          <w:lang w:val="en-GB"/>
        </w:rPr>
        <w:instrText xml:space="preserve"> ADDIN EN.CITE </w:instrText>
      </w:r>
      <w:r w:rsidRPr="005F7101">
        <w:rPr>
          <w:rFonts w:ascii="Times" w:hAnsi="Times"/>
          <w:color w:val="000000"/>
          <w:lang w:val="en-GB"/>
        </w:rPr>
        <w:fldChar w:fldCharType="begin">
          <w:fldData xml:space="preserve">PEVuZE5vdGU+PENpdGU+PEF1dGhvcj5WZXJvbmlraTwvQXV0aG9yPjxZZWFyPjIwMjE8L1llYXI+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</w:fldData>
        </w:fldChar>
      </w:r>
      <w:r w:rsidRPr="005F7101">
        <w:rPr>
          <w:rFonts w:ascii="Times" w:hAnsi="Times"/>
          <w:color w:val="000000"/>
          <w:lang w:val="en-GB"/>
        </w:rPr>
        <w:instrText xml:space="preserve"> ADDIN EN.CITE.DATA </w:instrText>
      </w:r>
      <w:r w:rsidRPr="005F7101">
        <w:rPr>
          <w:rFonts w:ascii="Times" w:hAnsi="Times"/>
          <w:color w:val="000000"/>
          <w:lang w:val="en-GB"/>
        </w:rPr>
      </w:r>
      <w:r w:rsidRPr="005F7101">
        <w:rPr>
          <w:rFonts w:ascii="Times" w:hAnsi="Times"/>
          <w:color w:val="000000"/>
          <w:lang w:val="en-GB"/>
        </w:rPr>
        <w:fldChar w:fldCharType="end"/>
      </w:r>
      <w:r w:rsidRPr="005F7101">
        <w:rPr>
          <w:rFonts w:ascii="Times" w:hAnsi="Times"/>
          <w:color w:val="000000"/>
          <w:lang w:val="en-GB"/>
        </w:rPr>
      </w:r>
      <w:r w:rsidRPr="005F7101">
        <w:rPr>
          <w:rFonts w:ascii="Times" w:hAnsi="Times"/>
          <w:color w:val="000000"/>
          <w:lang w:val="en-GB"/>
        </w:rPr>
        <w:fldChar w:fldCharType="separate"/>
      </w:r>
      <w:r w:rsidRPr="005F7101">
        <w:rPr>
          <w:rFonts w:ascii="Times" w:hAnsi="Times"/>
          <w:noProof/>
          <w:color w:val="000000"/>
          <w:vertAlign w:val="superscript"/>
          <w:lang w:val="en-GB"/>
        </w:rPr>
        <w:t>25</w:t>
      </w:r>
      <w:r w:rsidRPr="005F7101">
        <w:rPr>
          <w:rFonts w:ascii="Times" w:hAnsi="Times"/>
          <w:color w:val="000000"/>
          <w:lang w:val="en-GB"/>
        </w:rPr>
        <w:fldChar w:fldCharType="end"/>
      </w:r>
      <w:r w:rsidRPr="005F7101">
        <w:rPr>
          <w:rFonts w:ascii="Times" w:hAnsi="Times"/>
          <w:color w:val="000000"/>
          <w:lang w:val="en-GB"/>
        </w:rPr>
        <w:t xml:space="preserve">, and pilot tested it using five purposefully chosen NMAs. </w:t>
      </w:r>
      <w:r w:rsidRPr="005F7101">
        <w:rPr>
          <w:rFonts w:ascii="Times" w:hAnsi="Times" w:cs="Arial"/>
        </w:rPr>
        <w:t>One review author (AAV, EW, CL, JCMM) performed data extraction and a second review author verified data (AAV, EW, CL, JCMM, IF).</w:t>
      </w:r>
      <w:r w:rsidRPr="005F7101">
        <w:rPr>
          <w:rFonts w:ascii="Times" w:hAnsi="Times"/>
          <w:color w:val="000000"/>
          <w:lang w:val="en-GB"/>
        </w:rPr>
        <w:t xml:space="preserve"> The data items abstracted from the included NMAs are described </w:t>
      </w:r>
      <w:r>
        <w:rPr>
          <w:rFonts w:ascii="Times" w:hAnsi="Times"/>
          <w:color w:val="000000"/>
          <w:lang w:val="en-GB"/>
        </w:rPr>
        <w:t>below</w:t>
      </w:r>
      <w:r w:rsidRPr="005F7101">
        <w:rPr>
          <w:rFonts w:ascii="Times" w:hAnsi="Times"/>
          <w:color w:val="000000"/>
          <w:lang w:val="en-GB"/>
        </w:rPr>
        <w:t xml:space="preserve">. </w:t>
      </w:r>
    </w:p>
    <w:p w14:paraId="354A4DE8" w14:textId="77777777" w:rsidR="005F7101" w:rsidRPr="005F7101" w:rsidRDefault="005F7101" w:rsidP="005F7101">
      <w:pPr>
        <w:spacing w:line="360" w:lineRule="auto"/>
        <w:ind w:firstLine="567"/>
        <w:jc w:val="both"/>
        <w:rPr>
          <w:rFonts w:ascii="Times" w:hAnsi="Times"/>
          <w:lang w:val="en-GB"/>
        </w:rPr>
      </w:pPr>
      <w:r w:rsidRPr="005F7101">
        <w:rPr>
          <w:rFonts w:ascii="Times" w:hAnsi="Times"/>
          <w:lang w:val="en-GB"/>
        </w:rPr>
        <w:t>We grouped NMAs according to their type of funding, irrespective of authors’ funding, as: industry-sponsored, publicly-sponsored, mixed-sponsored (i.e., includes studies funded by both public organizations and industry), and non-sponsored.</w:t>
      </w:r>
      <w:r w:rsidRPr="005F7101">
        <w:rPr>
          <w:rFonts w:ascii="Times" w:hAnsi="Times"/>
          <w:color w:val="000000"/>
          <w:lang w:val="en-GB"/>
        </w:rPr>
        <w:t xml:space="preserve"> </w:t>
      </w:r>
      <w:r w:rsidRPr="005F7101">
        <w:rPr>
          <w:rFonts w:ascii="Times" w:hAnsi="Times"/>
          <w:lang w:val="en-GB"/>
        </w:rPr>
        <w:t xml:space="preserve">We categorised NMAs according to the type of </w:t>
      </w:r>
      <w:r w:rsidRPr="005F7101">
        <w:rPr>
          <w:rFonts w:ascii="Times" w:hAnsi="Times"/>
          <w:color w:val="000000"/>
          <w:lang w:val="en-GB"/>
        </w:rPr>
        <w:t>pharmacologic</w:t>
      </w:r>
      <w:r w:rsidRPr="005F7101">
        <w:rPr>
          <w:rFonts w:ascii="Times" w:hAnsi="Times"/>
          <w:lang w:val="en-GB"/>
        </w:rPr>
        <w:t xml:space="preserve"> intervention comparisons as pharmacologic vs placebo or pharmacologic vs pharmacologic, depending on the presence of placebo or control.</w:t>
      </w:r>
      <w:r w:rsidRPr="005F7101">
        <w:rPr>
          <w:rFonts w:ascii="Times" w:hAnsi="Times"/>
          <w:lang w:val="en-GB"/>
        </w:rPr>
        <w:fldChar w:fldCharType="begin">
          <w:fldData xml:space="preserve">PEVuZE5vdGU+PENpdGU+PEF1dGhvcj5OaWtvbGFrb3BvdWxvdTwvQXV0aG9yPjxZZWFyPjIwMTQ8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</w:fldData>
        </w:fldChar>
      </w:r>
      <w:r w:rsidRPr="005F7101">
        <w:rPr>
          <w:rFonts w:ascii="Times" w:hAnsi="Times"/>
          <w:lang w:val="en-GB"/>
        </w:rPr>
        <w:instrText xml:space="preserve"> ADDIN EN.CITE </w:instrText>
      </w:r>
      <w:r w:rsidRPr="005F7101">
        <w:rPr>
          <w:rFonts w:ascii="Times" w:hAnsi="Times"/>
          <w:lang w:val="en-GB"/>
        </w:rPr>
        <w:fldChar w:fldCharType="begin">
          <w:fldData xml:space="preserve">PEVuZE5vdGU+PENpdGU+PEF1dGhvcj5OaWtvbGFrb3BvdWxvdTwvQXV0aG9yPjxZZWFyPjIwMTQ8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</w:fldData>
        </w:fldChar>
      </w:r>
      <w:r w:rsidRPr="005F7101">
        <w:rPr>
          <w:rFonts w:ascii="Times" w:hAnsi="Times"/>
          <w:lang w:val="en-GB"/>
        </w:rPr>
        <w:instrText xml:space="preserve"> ADDIN EN.CITE.DATA </w:instrText>
      </w:r>
      <w:r w:rsidRPr="005F7101">
        <w:rPr>
          <w:rFonts w:ascii="Times" w:hAnsi="Times"/>
          <w:lang w:val="en-GB"/>
        </w:rPr>
      </w:r>
      <w:r w:rsidRPr="005F7101">
        <w:rPr>
          <w:rFonts w:ascii="Times" w:hAnsi="Times"/>
          <w:lang w:val="en-GB"/>
        </w:rPr>
        <w:fldChar w:fldCharType="end"/>
      </w:r>
      <w:r w:rsidRPr="005F7101">
        <w:rPr>
          <w:rFonts w:ascii="Times" w:hAnsi="Times"/>
          <w:lang w:val="en-GB"/>
        </w:rPr>
      </w:r>
      <w:r w:rsidRPr="005F7101">
        <w:rPr>
          <w:rFonts w:ascii="Times" w:hAnsi="Times"/>
          <w:lang w:val="en-GB"/>
        </w:rPr>
        <w:fldChar w:fldCharType="separate"/>
      </w:r>
      <w:r w:rsidRPr="005F7101">
        <w:rPr>
          <w:rFonts w:ascii="Times" w:hAnsi="Times"/>
          <w:noProof/>
          <w:vertAlign w:val="superscript"/>
          <w:lang w:val="en-GB"/>
        </w:rPr>
        <w:t>30</w:t>
      </w:r>
      <w:r w:rsidRPr="005F7101">
        <w:rPr>
          <w:rFonts w:ascii="Times" w:hAnsi="Times"/>
          <w:lang w:val="en-GB"/>
        </w:rPr>
        <w:fldChar w:fldCharType="end"/>
      </w:r>
      <w:r w:rsidRPr="005F7101">
        <w:rPr>
          <w:rFonts w:ascii="Times" w:hAnsi="Times"/>
          <w:lang w:val="en-GB"/>
        </w:rPr>
        <w:t xml:space="preserve"> We classified the effect of the </w:t>
      </w:r>
      <w:r w:rsidRPr="005F7101">
        <w:rPr>
          <w:rFonts w:ascii="Times" w:hAnsi="Times"/>
          <w:color w:val="000000"/>
          <w:lang w:val="en-GB"/>
        </w:rPr>
        <w:t>pharmacologic</w:t>
      </w:r>
      <w:r w:rsidRPr="005F7101">
        <w:rPr>
          <w:rFonts w:ascii="Times" w:hAnsi="Times"/>
          <w:lang w:val="en-GB"/>
        </w:rPr>
        <w:t xml:space="preserve"> intervention of industry/mixed-sponsored NMAs </w:t>
      </w:r>
      <w:r w:rsidRPr="005F7101">
        <w:rPr>
          <w:rFonts w:ascii="Times" w:hAnsi="Times"/>
          <w:color w:val="000000"/>
          <w:lang w:val="en-GB"/>
        </w:rPr>
        <w:t>as: significantly positive, non-significantly positive, neutral, significantly negative, and non-significantly negative. For example, a significantly positive effect would be chosen in the case of a statistically significant odds ratio in a positive outcome showing that higher values suggest a more efficacious/safe treatment compared to placebo/control. We also categorised NMAs according to their</w:t>
      </w:r>
      <w:r w:rsidRPr="005F7101">
        <w:rPr>
          <w:rFonts w:ascii="Times" w:hAnsi="Times"/>
          <w:lang w:val="en-GB"/>
        </w:rPr>
        <w:t xml:space="preserve"> overall conclusion as: </w:t>
      </w:r>
      <w:r w:rsidRPr="005F7101">
        <w:rPr>
          <w:rFonts w:ascii="Times" w:hAnsi="Times"/>
          <w:i/>
          <w:iCs/>
          <w:lang w:val="en-GB"/>
        </w:rPr>
        <w:t>positive</w:t>
      </w:r>
      <w:r w:rsidRPr="005F7101">
        <w:rPr>
          <w:rFonts w:ascii="Times" w:hAnsi="Times"/>
          <w:lang w:val="en-GB"/>
        </w:rPr>
        <w:t xml:space="preserve"> when the authors stated that there is evidence of efficacy (or safety); </w:t>
      </w:r>
      <w:r w:rsidRPr="005F7101">
        <w:rPr>
          <w:rFonts w:ascii="Times" w:hAnsi="Times"/>
          <w:i/>
          <w:iCs/>
          <w:lang w:val="en-GB"/>
        </w:rPr>
        <w:t>negative</w:t>
      </w:r>
      <w:r w:rsidRPr="005F7101">
        <w:rPr>
          <w:rFonts w:ascii="Times" w:hAnsi="Times"/>
          <w:lang w:val="en-GB"/>
        </w:rPr>
        <w:t xml:space="preserve"> when the authors advised against the use of the intervention or it was not recommended; </w:t>
      </w:r>
      <w:r w:rsidRPr="005F7101">
        <w:rPr>
          <w:rFonts w:ascii="Times" w:hAnsi="Times"/>
          <w:i/>
          <w:iCs/>
          <w:lang w:val="en-GB"/>
        </w:rPr>
        <w:t>neutral</w:t>
      </w:r>
      <w:r w:rsidRPr="005F7101">
        <w:rPr>
          <w:rFonts w:ascii="Times" w:hAnsi="Times"/>
          <w:lang w:val="en-GB"/>
        </w:rPr>
        <w:t xml:space="preserve"> when there was no evidence of efficacy (or safety) or the authors reported no opinion; and </w:t>
      </w:r>
      <w:r w:rsidRPr="005F7101">
        <w:rPr>
          <w:rFonts w:ascii="Times" w:hAnsi="Times"/>
          <w:i/>
          <w:iCs/>
          <w:lang w:val="en-GB"/>
        </w:rPr>
        <w:t>indeterminate</w:t>
      </w:r>
      <w:r w:rsidRPr="005F7101">
        <w:rPr>
          <w:rFonts w:ascii="Times" w:hAnsi="Times"/>
          <w:lang w:val="en-GB"/>
        </w:rPr>
        <w:t xml:space="preserve"> when they stated that there is insufficient evidence or that more research is required.</w:t>
      </w:r>
      <w:r w:rsidRPr="005F7101">
        <w:rPr>
          <w:rFonts w:ascii="Times" w:hAnsi="Times"/>
          <w:lang w:val="en-GB"/>
        </w:rPr>
        <w:fldChar w:fldCharType="begin"/>
      </w:r>
      <w:r w:rsidRPr="005F7101">
        <w:rPr>
          <w:rFonts w:ascii="Times" w:hAnsi="Times"/>
          <w:lang w:val="en-GB"/>
        </w:rPr>
        <w:instrText xml:space="preserve"> ADDIN EN.CITE &lt;EndNote&gt;&lt;Cite&gt;&lt;Author&gt;Tricco&lt;/Author&gt;&lt;Year&gt;2009&lt;/Year&gt;&lt;RecNum&gt;2&lt;/RecNum&gt;&lt;DisplayText&gt;&lt;style face="superscript"&gt;33&lt;/style&gt;&lt;/DisplayText&gt;&lt;record&gt;&lt;rec-number&gt;2&lt;/rec-number&gt;&lt;foreign-keys&gt;&lt;key app="EN" db-id="ttdpxptw8t50eae0ed8vtdzf0p50es5x20ap" timestamp="1650459418"&gt;2&lt;/key&gt;&lt;/foreign-keys&gt;&lt;ref-type name="Journal Article"&gt;17&lt;/ref-type&gt;&lt;contributors&gt;&lt;authors&gt;&lt;author&gt;Tricco, A. C.&lt;/author&gt;&lt;author&gt;Tetzlaff, J.&lt;/author&gt;&lt;author&gt;Pham, B.&lt;/author&gt;&lt;author&gt;Brehaut, J.&lt;/author&gt;&lt;author&gt;Moher, D.&lt;/author&gt;&lt;/authors&gt;&lt;/contributors&gt;&lt;auth-address&gt;Chalmers Research Group, Children&amp;apos;s Hospital of Eastern Ontario Research Institute, 401 Smyth Road, Ottawa, Ontario, Canada.&lt;/auth-address&gt;&lt;titles&gt;&lt;title&gt;Non-Cochrane vs. Cochrane reviews were twice as likely to have positive conclusion statements: cross-sectional study&lt;/title&gt;&lt;secondary-title&gt;J Clin Epidemiol&lt;/secondary-title&gt;&lt;/titles&gt;&lt;periodical&gt;&lt;full-title&gt;J Clin Epidemiol&lt;/full-title&gt;&lt;/periodical&gt;&lt;pages&gt;380-386 e1&lt;/pages&gt;&lt;volume&gt;62&lt;/volume&gt;&lt;number&gt;4&lt;/number&gt;&lt;edition&gt;2009/01/09&lt;/edition&gt;&lt;keywords&gt;&lt;keyword&gt;Cross-Sectional Studies&lt;/keyword&gt;&lt;keyword&gt;Data Interpretation, Statistical&lt;/keyword&gt;&lt;keyword&gt;Meta-Analysis as Topic&lt;/keyword&gt;&lt;keyword&gt;Observer Variation&lt;/keyword&gt;&lt;keyword&gt;Publication Bias&lt;/keyword&gt;&lt;keyword&gt;Reproducibility of Results&lt;/keyword&gt;&lt;keyword&gt;*Review Literature as Topic&lt;/keyword&gt;&lt;/keywords&gt;&lt;dates&gt;&lt;year&gt;2009&lt;/year&gt;&lt;pub-dates&gt;&lt;date&gt;Apr&lt;/date&gt;&lt;/pub-dates&gt;&lt;/dates&gt;&lt;isbn&gt;1878-5921 (Electronic)&amp;#xD;0895-4356 (Linking)&lt;/isbn&gt;&lt;accession-num&gt;19128940&lt;/accession-num&gt;&lt;urls&gt;&lt;related-urls&gt;&lt;url&gt;https://www.ncbi.nlm.nih.gov/pubmed/19128940&lt;/url&gt;&lt;/related-urls&gt;&lt;/urls&gt;&lt;electronic-resource-num&gt;10.1016/j.jclinepi.2008.08.008&lt;/electronic-resource-num&gt;&lt;/record&gt;&lt;/Cite&gt;&lt;/EndNote&gt;</w:instrText>
      </w:r>
      <w:r w:rsidRPr="005F7101">
        <w:rPr>
          <w:rFonts w:ascii="Times" w:hAnsi="Times"/>
          <w:lang w:val="en-GB"/>
        </w:rPr>
        <w:fldChar w:fldCharType="separate"/>
      </w:r>
      <w:r w:rsidRPr="005F7101">
        <w:rPr>
          <w:rFonts w:ascii="Times" w:hAnsi="Times"/>
          <w:noProof/>
          <w:vertAlign w:val="superscript"/>
          <w:lang w:val="en-GB"/>
        </w:rPr>
        <w:t>33</w:t>
      </w:r>
      <w:r w:rsidRPr="005F7101">
        <w:rPr>
          <w:rFonts w:ascii="Times" w:hAnsi="Times"/>
          <w:lang w:val="en-GB"/>
        </w:rPr>
        <w:fldChar w:fldCharType="end"/>
      </w:r>
      <w:r w:rsidRPr="005F7101">
        <w:rPr>
          <w:rFonts w:ascii="Times" w:hAnsi="Times"/>
          <w:lang w:val="en-GB"/>
        </w:rPr>
        <w:t xml:space="preserve"> </w:t>
      </w:r>
    </w:p>
    <w:p w14:paraId="7E9B94DE" w14:textId="77777777" w:rsidR="005F7101" w:rsidRPr="005F7101" w:rsidRDefault="005F7101" w:rsidP="005F7101">
      <w:pPr>
        <w:spacing w:line="360" w:lineRule="auto"/>
        <w:ind w:firstLine="567"/>
        <w:jc w:val="both"/>
        <w:rPr>
          <w:rFonts w:ascii="Times" w:hAnsi="Times"/>
          <w:lang w:val="en-GB"/>
        </w:rPr>
      </w:pPr>
      <w:r w:rsidRPr="005F7101">
        <w:rPr>
          <w:rFonts w:ascii="Times" w:hAnsi="Times"/>
          <w:color w:val="000000"/>
          <w:lang w:val="en-GB"/>
        </w:rPr>
        <w:t xml:space="preserve">We captured whether the </w:t>
      </w:r>
      <w:r w:rsidRPr="005F7101">
        <w:rPr>
          <w:rFonts w:ascii="Times" w:hAnsi="Times"/>
          <w:lang w:val="en-GB"/>
        </w:rPr>
        <w:t xml:space="preserve">industry/mixed-sponsored </w:t>
      </w:r>
      <w:r w:rsidRPr="005F7101">
        <w:rPr>
          <w:rFonts w:ascii="Times" w:hAnsi="Times"/>
          <w:color w:val="000000"/>
          <w:lang w:val="en-GB"/>
        </w:rPr>
        <w:t xml:space="preserve">NMAs recommended their own or another company’s pharmacologic intervention. </w:t>
      </w:r>
      <w:r w:rsidRPr="005F7101">
        <w:rPr>
          <w:rFonts w:ascii="Times" w:hAnsi="Times"/>
          <w:lang w:val="en-GB"/>
        </w:rPr>
        <w:t>We additionally matched industry/mixed- with publicly/non-</w:t>
      </w:r>
      <w:r w:rsidRPr="005F7101">
        <w:rPr>
          <w:rFonts w:ascii="Times" w:hAnsi="Times"/>
          <w:lang w:val="en-GB"/>
        </w:rPr>
        <w:lastRenderedPageBreak/>
        <w:t xml:space="preserve">sponsored NMAs addressing the same research question, as per the disease, primary outcome, and </w:t>
      </w:r>
      <w:r w:rsidRPr="005F7101">
        <w:rPr>
          <w:rFonts w:ascii="Times" w:hAnsi="Times"/>
          <w:color w:val="000000"/>
          <w:lang w:val="en-GB"/>
        </w:rPr>
        <w:t>pharmacologic</w:t>
      </w:r>
      <w:r w:rsidRPr="005F7101">
        <w:rPr>
          <w:rFonts w:ascii="Times" w:hAnsi="Times"/>
          <w:lang w:val="en-GB"/>
        </w:rPr>
        <w:t xml:space="preserve"> intervention compared to placebo/control. </w:t>
      </w:r>
    </w:p>
    <w:p w14:paraId="5D723241" w14:textId="77777777" w:rsidR="00D41508" w:rsidRPr="00D41508" w:rsidRDefault="00D41508" w:rsidP="00D41508">
      <w:pPr>
        <w:pStyle w:val="Heading2"/>
        <w:spacing w:line="360" w:lineRule="auto"/>
        <w:rPr>
          <w:rFonts w:ascii="Times" w:hAnsi="Times"/>
          <w:b/>
          <w:bCs/>
          <w:i/>
          <w:color w:val="000000" w:themeColor="text1"/>
          <w:sz w:val="20"/>
          <w:szCs w:val="20"/>
        </w:rPr>
      </w:pPr>
      <w:bookmarkStart w:id="7" w:name="_Toc118116409"/>
      <w:bookmarkStart w:id="8" w:name="_Toc130218334"/>
      <w:r w:rsidRPr="00D41508">
        <w:rPr>
          <w:rFonts w:ascii="Times" w:hAnsi="Times"/>
          <w:b/>
          <w:bCs/>
          <w:color w:val="000000" w:themeColor="text1"/>
          <w:sz w:val="20"/>
          <w:szCs w:val="20"/>
        </w:rPr>
        <w:t>Assessment of reporting completeness</w:t>
      </w:r>
      <w:bookmarkEnd w:id="7"/>
      <w:bookmarkEnd w:id="8"/>
    </w:p>
    <w:p w14:paraId="00FEC979" w14:textId="77777777" w:rsidR="00D41508" w:rsidRPr="00D41508" w:rsidRDefault="00D41508" w:rsidP="00D41508">
      <w:pPr>
        <w:spacing w:line="360" w:lineRule="auto"/>
        <w:ind w:firstLine="567"/>
        <w:jc w:val="both"/>
        <w:rPr>
          <w:rFonts w:ascii="Times" w:hAnsi="Times"/>
          <w:lang w:val="en-GB"/>
        </w:rPr>
      </w:pPr>
      <w:r w:rsidRPr="00D41508">
        <w:rPr>
          <w:rFonts w:ascii="Times" w:hAnsi="Times"/>
          <w:lang w:val="en-GB"/>
        </w:rPr>
        <w:t xml:space="preserve">We assessed the reporting completeness of the NMAs using </w:t>
      </w:r>
      <w:r w:rsidRPr="00D41508">
        <w:rPr>
          <w:rFonts w:ascii="Times" w:hAnsi="Times"/>
          <w:color w:val="000000"/>
          <w:lang w:val="en-GB"/>
        </w:rPr>
        <w:t xml:space="preserve">the </w:t>
      </w:r>
      <w:r w:rsidRPr="00D41508">
        <w:rPr>
          <w:rFonts w:ascii="Times" w:hAnsi="Times"/>
          <w:lang w:val="en-GB"/>
        </w:rPr>
        <w:t>PRISMA extension to NMAs</w:t>
      </w:r>
      <w:r w:rsidRPr="00D41508">
        <w:rPr>
          <w:rFonts w:ascii="Times" w:hAnsi="Times"/>
          <w:color w:val="000000"/>
          <w:lang w:val="en-GB"/>
        </w:rPr>
        <w:t xml:space="preserve"> (PRISMA-NMA)</w:t>
      </w:r>
      <w:r w:rsidRPr="00D41508">
        <w:rPr>
          <w:rFonts w:ascii="Times" w:hAnsi="Times"/>
          <w:color w:val="000000"/>
          <w:lang w:val="en-GB"/>
        </w:rPr>
        <w:fldChar w:fldCharType="begin"/>
      </w:r>
      <w:r w:rsidRPr="00D41508">
        <w:rPr>
          <w:rFonts w:ascii="Times" w:hAnsi="Times"/>
          <w:color w:val="000000"/>
          <w:lang w:val="en-GB"/>
        </w:rPr>
        <w:instrText xml:space="preserve"> ADDIN EN.CITE &lt;EndNote&gt;&lt;Cite&gt;&lt;Author&gt;Hutton&lt;/Author&gt;&lt;Year&gt;2015&lt;/Year&gt;&lt;RecNum&gt;33&lt;/RecNum&gt;&lt;DisplayText&gt;&lt;style face="superscript"&gt;32&lt;/style&gt;&lt;/DisplayText&gt;&lt;record&gt;&lt;rec-number&gt;33&lt;/rec-number&gt;&lt;foreign-keys&gt;&lt;key app="EN" db-id="ttdpxptw8t50eae0ed8vtdzf0p50es5x20ap" timestamp="1661451740"&gt;33&lt;/key&gt;&lt;/foreign-keys&gt;&lt;ref-type name="Journal Article"&gt;17&lt;/ref-type&gt;&lt;contributors&gt;&lt;authors&gt;&lt;author&gt;Hutton, B.&lt;/author&gt;&lt;author&gt;Salanti, G.&lt;/author&gt;&lt;author&gt;Caldwell, D. M.&lt;/author&gt;&lt;author&gt;Chaimani, A.&lt;/author&gt;&lt;author&gt;Schmid, C. H.&lt;/author&gt;&lt;author&gt;Cameron, C.&lt;/author&gt;&lt;author&gt;Ioannidis, J. P.&lt;/author&gt;&lt;author&gt;Straus, S.&lt;/author&gt;&lt;author&gt;Thorlund, K.&lt;/author&gt;&lt;author&gt;Jansen, J. P.&lt;/author&gt;&lt;author&gt;Mulrow, C.&lt;/author&gt;&lt;author&gt;Catala-Lopez, F.&lt;/author&gt;&lt;author&gt;Gotzsche, P. C.&lt;/author&gt;&lt;author&gt;Dickersin, K.&lt;/author&gt;&lt;author&gt;Boutron, I.&lt;/author&gt;&lt;author&gt;Altman, D. G.&lt;/author&gt;&lt;author&gt;Moher, D.&lt;/author&gt;&lt;/authors&gt;&lt;/contributors&gt;&lt;titles&gt;&lt;title&gt;The PRISMA extension statement for reporting of systematic reviews incorporating network meta-analyses of health care interventions: checklist and explanations&lt;/title&gt;&lt;secondary-title&gt;Ann Intern Med&lt;/secondary-title&gt;&lt;/titles&gt;&lt;periodical&gt;&lt;full-title&gt;Ann Intern Med&lt;/full-title&gt;&lt;/periodical&gt;&lt;pages&gt;777-84&lt;/pages&gt;&lt;volume&gt;162&lt;/volume&gt;&lt;number&gt;11&lt;/number&gt;&lt;edition&gt;2015/06/02&lt;/edition&gt;&lt;keywords&gt;&lt;keyword&gt;*Checklist&lt;/keyword&gt;&lt;keyword&gt;Evidence-Based Medicine/standards&lt;/keyword&gt;&lt;keyword&gt;Humans&lt;/keyword&gt;&lt;keyword&gt;*Meta-Analysis as Topic&lt;/keyword&gt;&lt;keyword&gt;Publishing/*standards&lt;/keyword&gt;&lt;keyword&gt;Quality Control&lt;/keyword&gt;&lt;keyword&gt;*Review Literature as Topic&lt;/keyword&gt;&lt;keyword&gt;Terminology as Topic&lt;/keyword&gt;&lt;/keywords&gt;&lt;dates&gt;&lt;year&gt;2015&lt;/year&gt;&lt;pub-dates&gt;&lt;date&gt;Jun 2&lt;/date&gt;&lt;/pub-dates&gt;&lt;/dates&gt;&lt;isbn&gt;1539-3704 (Electronic)&amp;#xD;0003-4819 (Linking)&lt;/isbn&gt;&lt;accession-num&gt;26030634&lt;/accession-num&gt;&lt;urls&gt;&lt;related-urls&gt;&lt;url&gt;https://www.ncbi.nlm.nih.gov/pubmed/26030634&lt;/url&gt;&lt;/related-urls&gt;&lt;/urls&gt;&lt;electronic-resource-num&gt;10.7326/M14-2385&lt;/electronic-resource-num&gt;&lt;/record&gt;&lt;/Cite&gt;&lt;/EndNote&gt;</w:instrText>
      </w:r>
      <w:r w:rsidRPr="00D41508">
        <w:rPr>
          <w:rFonts w:ascii="Times" w:hAnsi="Times"/>
          <w:color w:val="000000"/>
          <w:lang w:val="en-GB"/>
        </w:rPr>
        <w:fldChar w:fldCharType="separate"/>
      </w:r>
      <w:r w:rsidRPr="00D41508">
        <w:rPr>
          <w:rFonts w:ascii="Times" w:hAnsi="Times"/>
          <w:noProof/>
          <w:color w:val="000000"/>
          <w:vertAlign w:val="superscript"/>
          <w:lang w:val="en-GB"/>
        </w:rPr>
        <w:t>32</w:t>
      </w:r>
      <w:r w:rsidRPr="00D41508">
        <w:rPr>
          <w:rFonts w:ascii="Times" w:hAnsi="Times"/>
          <w:color w:val="000000"/>
          <w:lang w:val="en-GB"/>
        </w:rPr>
        <w:fldChar w:fldCharType="end"/>
      </w:r>
      <w:r w:rsidRPr="00D41508">
        <w:rPr>
          <w:rFonts w:ascii="Times" w:hAnsi="Times"/>
          <w:color w:val="000000"/>
          <w:lang w:val="en-GB"/>
        </w:rPr>
        <w:t xml:space="preserve"> 32-item checklist, as described elsewhere</w:t>
      </w:r>
      <w:r w:rsidRPr="00D41508">
        <w:rPr>
          <w:rFonts w:ascii="Times" w:hAnsi="Times"/>
          <w:color w:val="000000"/>
          <w:lang w:val="en-GB"/>
        </w:rPr>
        <w:fldChar w:fldCharType="begin">
          <w:fldData xml:space="preserve">PEVuZE5vdGU+PENpdGU+PEF1dGhvcj5WZXJvbmlraTwvQXV0aG9yPjxZZWFyPjIwMjE8L1llYXI+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</w:fldData>
        </w:fldChar>
      </w:r>
      <w:r w:rsidRPr="00D41508">
        <w:rPr>
          <w:rFonts w:ascii="Times" w:hAnsi="Times"/>
          <w:color w:val="000000"/>
          <w:lang w:val="en-GB"/>
        </w:rPr>
        <w:instrText xml:space="preserve"> ADDIN EN.CITE </w:instrText>
      </w:r>
      <w:r w:rsidRPr="00D41508">
        <w:rPr>
          <w:rFonts w:ascii="Times" w:hAnsi="Times"/>
          <w:color w:val="000000"/>
          <w:lang w:val="en-GB"/>
        </w:rPr>
        <w:fldChar w:fldCharType="begin">
          <w:fldData xml:space="preserve">PEVuZE5vdGU+PENpdGU+PEF1dGhvcj5WZXJvbmlraTwvQXV0aG9yPjxZZWFyPjIwMjE8L1llYXI+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</w:fldData>
        </w:fldChar>
      </w:r>
      <w:r w:rsidRPr="00D41508">
        <w:rPr>
          <w:rFonts w:ascii="Times" w:hAnsi="Times"/>
          <w:color w:val="000000"/>
          <w:lang w:val="en-GB"/>
        </w:rPr>
        <w:instrText xml:space="preserve"> ADDIN EN.CITE.DATA </w:instrText>
      </w:r>
      <w:r w:rsidRPr="00D41508">
        <w:rPr>
          <w:rFonts w:ascii="Times" w:hAnsi="Times"/>
          <w:color w:val="000000"/>
          <w:lang w:val="en-GB"/>
        </w:rPr>
      </w:r>
      <w:r w:rsidRPr="00D41508">
        <w:rPr>
          <w:rFonts w:ascii="Times" w:hAnsi="Times"/>
          <w:color w:val="000000"/>
          <w:lang w:val="en-GB"/>
        </w:rPr>
        <w:fldChar w:fldCharType="end"/>
      </w:r>
      <w:r w:rsidRPr="00D41508">
        <w:rPr>
          <w:rFonts w:ascii="Times" w:hAnsi="Times"/>
          <w:color w:val="000000"/>
          <w:lang w:val="en-GB"/>
        </w:rPr>
      </w:r>
      <w:r w:rsidRPr="00D41508">
        <w:rPr>
          <w:rFonts w:ascii="Times" w:hAnsi="Times"/>
          <w:color w:val="000000"/>
          <w:lang w:val="en-GB"/>
        </w:rPr>
        <w:fldChar w:fldCharType="separate"/>
      </w:r>
      <w:r w:rsidRPr="00D41508">
        <w:rPr>
          <w:rFonts w:ascii="Times" w:hAnsi="Times"/>
          <w:noProof/>
          <w:color w:val="000000"/>
          <w:vertAlign w:val="superscript"/>
          <w:lang w:val="en-GB"/>
        </w:rPr>
        <w:t>25</w:t>
      </w:r>
      <w:r w:rsidRPr="00D41508">
        <w:rPr>
          <w:rFonts w:ascii="Times" w:hAnsi="Times"/>
          <w:color w:val="000000"/>
          <w:lang w:val="en-GB"/>
        </w:rPr>
        <w:fldChar w:fldCharType="end"/>
      </w:r>
      <w:r w:rsidRPr="00D41508">
        <w:rPr>
          <w:rFonts w:ascii="Times" w:hAnsi="Times"/>
          <w:lang w:val="en-GB"/>
        </w:rPr>
        <w:t xml:space="preserve"> by funding type. </w:t>
      </w:r>
    </w:p>
    <w:p w14:paraId="2A81BE62" w14:textId="77777777" w:rsidR="00D41508" w:rsidRPr="00D41508" w:rsidRDefault="00D41508" w:rsidP="00D41508">
      <w:pPr>
        <w:pStyle w:val="Heading2"/>
        <w:spacing w:line="360" w:lineRule="auto"/>
        <w:rPr>
          <w:rFonts w:ascii="Times" w:hAnsi="Times"/>
          <w:b/>
          <w:bCs/>
          <w:i/>
          <w:color w:val="000000" w:themeColor="text1"/>
          <w:sz w:val="20"/>
          <w:szCs w:val="20"/>
        </w:rPr>
      </w:pPr>
      <w:bookmarkStart w:id="9" w:name="_Toc118116410"/>
      <w:bookmarkStart w:id="10" w:name="_Toc130218335"/>
      <w:r w:rsidRPr="00D41508">
        <w:rPr>
          <w:rFonts w:ascii="Times" w:hAnsi="Times"/>
          <w:b/>
          <w:bCs/>
          <w:color w:val="000000" w:themeColor="text1"/>
          <w:sz w:val="20"/>
          <w:szCs w:val="20"/>
        </w:rPr>
        <w:t>Statistical analysis</w:t>
      </w:r>
      <w:bookmarkEnd w:id="9"/>
      <w:bookmarkEnd w:id="10"/>
    </w:p>
    <w:p w14:paraId="59751AD9" w14:textId="7085CB76" w:rsidR="00D41508" w:rsidRPr="00D41508" w:rsidRDefault="00D41508" w:rsidP="00D41508">
      <w:pPr>
        <w:spacing w:line="360" w:lineRule="auto"/>
        <w:ind w:firstLine="567"/>
        <w:jc w:val="both"/>
        <w:rPr>
          <w:rFonts w:ascii="Times" w:hAnsi="Times"/>
          <w:lang w:val="en-GB"/>
        </w:rPr>
      </w:pPr>
      <w:r w:rsidRPr="00D41508">
        <w:rPr>
          <w:rFonts w:ascii="Times" w:hAnsi="Times"/>
          <w:color w:val="000000"/>
          <w:lang w:val="en-GB"/>
        </w:rPr>
        <w:t xml:space="preserve">We </w:t>
      </w:r>
      <w:r>
        <w:rPr>
          <w:rFonts w:ascii="Times" w:hAnsi="Times"/>
          <w:color w:val="000000"/>
          <w:lang w:val="en-GB"/>
        </w:rPr>
        <w:t>assessed</w:t>
      </w:r>
      <w:r w:rsidRPr="00D41508">
        <w:rPr>
          <w:rFonts w:ascii="Times" w:hAnsi="Times"/>
          <w:color w:val="000000"/>
          <w:lang w:val="en-GB"/>
        </w:rPr>
        <w:t xml:space="preserve"> funding type </w:t>
      </w:r>
      <w:r>
        <w:rPr>
          <w:rFonts w:ascii="Times" w:hAnsi="Times"/>
          <w:color w:val="000000"/>
          <w:lang w:val="en-GB"/>
        </w:rPr>
        <w:t>by</w:t>
      </w:r>
      <w:r w:rsidRPr="00D41508">
        <w:rPr>
          <w:rFonts w:ascii="Times" w:hAnsi="Times"/>
          <w:color w:val="000000"/>
          <w:lang w:val="en-GB"/>
        </w:rPr>
        <w:t xml:space="preserve"> </w:t>
      </w:r>
      <w:r w:rsidRPr="00D41508">
        <w:rPr>
          <w:rFonts w:ascii="Times" w:hAnsi="Times"/>
          <w:lang w:val="en-GB"/>
        </w:rPr>
        <w:t>journal publication</w:t>
      </w:r>
      <w:r w:rsidRPr="00D41508">
        <w:rPr>
          <w:rFonts w:ascii="Times" w:hAnsi="Times"/>
          <w:color w:val="000000"/>
          <w:lang w:val="en-GB"/>
        </w:rPr>
        <w:t xml:space="preserve"> </w:t>
      </w:r>
      <w:r>
        <w:rPr>
          <w:rFonts w:ascii="Times" w:hAnsi="Times"/>
          <w:color w:val="000000"/>
          <w:lang w:val="en-GB"/>
        </w:rPr>
        <w:t xml:space="preserve">as per </w:t>
      </w:r>
      <w:r w:rsidRPr="00D41508">
        <w:rPr>
          <w:rFonts w:ascii="Times" w:hAnsi="Times"/>
          <w:color w:val="000000"/>
          <w:lang w:val="en-GB"/>
        </w:rPr>
        <w:t xml:space="preserve">journal impact factor </w:t>
      </w:r>
      <w:r>
        <w:rPr>
          <w:rFonts w:ascii="Times" w:hAnsi="Times"/>
          <w:color w:val="000000"/>
          <w:lang w:val="en-GB"/>
        </w:rPr>
        <w:t xml:space="preserve">and </w:t>
      </w:r>
      <w:r w:rsidRPr="00D41508">
        <w:rPr>
          <w:rFonts w:ascii="Times" w:hAnsi="Times"/>
          <w:color w:val="000000"/>
          <w:lang w:val="en-GB"/>
        </w:rPr>
        <w:t xml:space="preserve">by reporting </w:t>
      </w:r>
      <w:r>
        <w:rPr>
          <w:rFonts w:ascii="Times" w:hAnsi="Times"/>
          <w:color w:val="000000"/>
          <w:lang w:val="en-GB"/>
        </w:rPr>
        <w:t xml:space="preserve">as per </w:t>
      </w:r>
      <w:r w:rsidRPr="00D41508">
        <w:rPr>
          <w:rFonts w:ascii="Times" w:hAnsi="Times"/>
          <w:color w:val="000000"/>
          <w:lang w:val="en-GB"/>
        </w:rPr>
        <w:t xml:space="preserve">PRISMA-NMA score. Journal impact factor was retrieved by Web of Science (year 2019), and when this was not available, we obtained impact factor from the relevant journal’s website. If an impact factor was not available for year 2019, it was retrieved from the previous in order available year. </w:t>
      </w:r>
      <w:r w:rsidRPr="00D41508">
        <w:rPr>
          <w:color w:val="000000" w:themeColor="text1"/>
        </w:rPr>
        <w:t xml:space="preserve">We evaluated the distribution of absolute z-score values </w:t>
      </w:r>
      <w:r w:rsidRPr="00D41508">
        <w:rPr>
          <w:rFonts w:ascii="Times" w:hAnsi="Times"/>
        </w:rPr>
        <w:t>of the pharmacologic intervention effect divided by its standard error reported for the sponsored pharmacologic intervention vs placebo/control using boxplots.</w:t>
      </w:r>
      <w:r w:rsidRPr="00D41508">
        <w:rPr>
          <w:color w:val="000000" w:themeColor="text1"/>
        </w:rPr>
        <w:t xml:space="preserve"> </w:t>
      </w:r>
    </w:p>
    <w:p w14:paraId="7C93D829" w14:textId="77777777" w:rsidR="00D41508" w:rsidRPr="00D41508" w:rsidRDefault="00D41508" w:rsidP="00D41508">
      <w:pPr>
        <w:spacing w:line="360" w:lineRule="auto"/>
        <w:ind w:firstLine="567"/>
        <w:jc w:val="both"/>
        <w:rPr>
          <w:rFonts w:ascii="Times" w:hAnsi="Times"/>
          <w:lang w:val="en-GB"/>
        </w:rPr>
      </w:pPr>
      <w:r w:rsidRPr="00D41508">
        <w:rPr>
          <w:rFonts w:ascii="Times" w:hAnsi="Times"/>
          <w:lang w:val="en-GB"/>
        </w:rPr>
        <w:t xml:space="preserve">For </w:t>
      </w:r>
      <w:r w:rsidRPr="00D41508">
        <w:rPr>
          <w:rFonts w:ascii="Times" w:hAnsi="Times"/>
          <w:color w:val="000000"/>
          <w:lang w:val="en-GB"/>
        </w:rPr>
        <w:t xml:space="preserve">our analyses we used </w:t>
      </w:r>
      <w:r w:rsidRPr="00D41508">
        <w:rPr>
          <w:rFonts w:ascii="Times" w:hAnsi="Times"/>
          <w:lang w:val="en-GB"/>
        </w:rPr>
        <w:t xml:space="preserve">both </w:t>
      </w:r>
      <w:r w:rsidRPr="00D41508">
        <w:rPr>
          <w:rFonts w:ascii="Times" w:hAnsi="Times"/>
          <w:color w:val="000000"/>
          <w:lang w:val="en-GB"/>
        </w:rPr>
        <w:t>Stata/MP 14.0 (</w:t>
      </w:r>
      <w:proofErr w:type="spellStart"/>
      <w:r w:rsidRPr="00D41508">
        <w:rPr>
          <w:rFonts w:ascii="Times" w:hAnsi="Times"/>
          <w:color w:val="000000"/>
          <w:lang w:val="en-GB"/>
        </w:rPr>
        <w:t>StataCorp</w:t>
      </w:r>
      <w:proofErr w:type="spellEnd"/>
      <w:r w:rsidRPr="00D41508">
        <w:rPr>
          <w:rFonts w:ascii="Times" w:hAnsi="Times"/>
          <w:color w:val="000000"/>
          <w:lang w:val="en-GB"/>
        </w:rPr>
        <w:t xml:space="preserve"> LLC 2015 College Station, TX: Stata Statistical Software: Release 14) and </w:t>
      </w:r>
      <w:r w:rsidRPr="00D41508">
        <w:rPr>
          <w:rFonts w:ascii="Times" w:hAnsi="Times"/>
          <w:lang w:val="en-GB"/>
        </w:rPr>
        <w:t xml:space="preserve">R </w:t>
      </w:r>
      <w:r w:rsidRPr="00D41508">
        <w:rPr>
          <w:rFonts w:ascii="Times" w:hAnsi="Times"/>
          <w:color w:val="000000"/>
          <w:lang w:val="en-GB"/>
        </w:rPr>
        <w:t>version 3.6.2 (R Development Core Team 2019).</w:t>
      </w:r>
      <w:r w:rsidRPr="00D41508">
        <w:rPr>
          <w:rFonts w:ascii="Times" w:hAnsi="Times"/>
          <w:color w:val="000000"/>
          <w:lang w:val="en-GB"/>
        </w:rPr>
        <w:fldChar w:fldCharType="begin"/>
      </w:r>
      <w:r w:rsidRPr="00D41508">
        <w:rPr>
          <w:rFonts w:ascii="Times" w:hAnsi="Times"/>
          <w:color w:val="000000"/>
          <w:lang w:val="en-GB"/>
        </w:rPr>
        <w:instrText xml:space="preserve"> ADDIN EN.CITE &lt;EndNote&gt;&lt;Cite&gt;&lt;Author&gt;R Core Team&lt;/Author&gt;&lt;Year&gt;2019&lt;/Year&gt;&lt;RecNum&gt;13&lt;/RecNum&gt;&lt;DisplayText&gt;&lt;style face="superscript"&gt;33&lt;/style&gt;&lt;/DisplayText&gt;&lt;record&gt;&lt;rec-number&gt;13&lt;/rec-number&gt;&lt;foreign-keys&gt;&lt;key app="EN" db-id="rw9d2rzaoa2t5cepwzdxvrfexz90z9xdw9wf" timestamp="1607111839"&gt;13&lt;/key&gt;&lt;/foreign-keys&gt;&lt;ref-type name="Journal Article"&gt;17&lt;/ref-type&gt;&lt;contributors&gt;&lt;authors&gt;&lt;author&gt;R Core Team,&lt;/author&gt;&lt;/authors&gt;&lt;/contributors&gt;&lt;titles&gt;&lt;title&gt;R: A Language and Environment for Statistical Computing&lt;/title&gt;&lt;secondary-title&gt;R Foundation for Statistical Computing&lt;/secondary-title&gt;&lt;/titles&gt;&lt;periodical&gt;&lt;full-title&gt;R Foundation for Statistical Computing&lt;/full-title&gt;&lt;/periodical&gt;&lt;volume&gt;Vienna Austria &lt;/volume&gt;&lt;dates&gt;&lt;year&gt;2019&lt;/year&gt;&lt;/dates&gt;&lt;urls&gt;&lt;related-urls&gt;&lt;url&gt;https://www.R-project.org/&lt;/url&gt;&lt;/related-urls&gt;&lt;/urls&gt;&lt;/record&gt;&lt;/Cite&gt;&lt;/EndNote&gt;</w:instrText>
      </w:r>
      <w:r w:rsidRPr="00D41508">
        <w:rPr>
          <w:rFonts w:ascii="Times" w:hAnsi="Times"/>
          <w:color w:val="000000"/>
          <w:lang w:val="en-GB"/>
        </w:rPr>
        <w:fldChar w:fldCharType="separate"/>
      </w:r>
      <w:r w:rsidRPr="00D41508">
        <w:rPr>
          <w:rFonts w:ascii="Times" w:hAnsi="Times"/>
          <w:noProof/>
          <w:color w:val="000000"/>
          <w:vertAlign w:val="superscript"/>
          <w:lang w:val="en-GB"/>
        </w:rPr>
        <w:t>33</w:t>
      </w:r>
      <w:r w:rsidRPr="00D41508">
        <w:rPr>
          <w:rFonts w:ascii="Times" w:hAnsi="Times"/>
          <w:color w:val="000000"/>
          <w:lang w:val="en-GB"/>
        </w:rPr>
        <w:fldChar w:fldCharType="end"/>
      </w:r>
      <w:r w:rsidRPr="00D41508">
        <w:rPr>
          <w:rFonts w:ascii="Times" w:hAnsi="Times"/>
          <w:color w:val="000000"/>
          <w:lang w:val="en-GB"/>
        </w:rPr>
        <w:t xml:space="preserve"> </w:t>
      </w:r>
    </w:p>
    <w:p w14:paraId="28B1B8C5" w14:textId="77777777" w:rsidR="005F7101" w:rsidRPr="00D41508" w:rsidRDefault="005F7101" w:rsidP="005F7101">
      <w:pPr>
        <w:rPr>
          <w:lang w:val="en-GB"/>
        </w:rPr>
      </w:pPr>
    </w:p>
    <w:p w14:paraId="0FF1ACBB" w14:textId="0413109C" w:rsidR="00C316BD" w:rsidRDefault="00C316BD" w:rsidP="00C316BD">
      <w:r>
        <w:t>The following data items were abstracted from the included NMAs:</w:t>
      </w:r>
    </w:p>
    <w:p w14:paraId="07497EDA" w14:textId="77777777" w:rsidR="00C316BD" w:rsidRPr="00DC3B48" w:rsidRDefault="00C316BD" w:rsidP="00C316BD">
      <w:pPr>
        <w:numPr>
          <w:ilvl w:val="0"/>
          <w:numId w:val="28"/>
        </w:numPr>
        <w:spacing w:line="360" w:lineRule="auto"/>
        <w:ind w:left="426"/>
        <w:jc w:val="both"/>
        <w:rPr>
          <w:rFonts w:ascii="Times" w:hAnsi="Times"/>
          <w:color w:val="000000"/>
          <w:lang w:val="en-GB"/>
        </w:rPr>
      </w:pPr>
      <w:r w:rsidRPr="00DC3B48">
        <w:rPr>
          <w:rFonts w:ascii="Times" w:hAnsi="Times"/>
          <w:color w:val="000000"/>
          <w:u w:val="single"/>
          <w:lang w:val="en-GB"/>
        </w:rPr>
        <w:t>Study characteristics</w:t>
      </w:r>
      <w:r w:rsidRPr="00DC3B48">
        <w:rPr>
          <w:rFonts w:ascii="Times" w:hAnsi="Times"/>
          <w:color w:val="000000"/>
          <w:lang w:val="en-GB"/>
        </w:rPr>
        <w:t>: first author’s name, publication year, journal name, journal’s impact factor as indicated in the Web of Science</w:t>
      </w:r>
      <w:r>
        <w:rPr>
          <w:rFonts w:ascii="Times" w:hAnsi="Times"/>
          <w:color w:val="000000"/>
          <w:lang w:val="en-GB"/>
        </w:rPr>
        <w:t xml:space="preserve"> report</w:t>
      </w:r>
      <w:r w:rsidRPr="00DC3B48">
        <w:rPr>
          <w:rFonts w:ascii="Times" w:hAnsi="Times"/>
          <w:color w:val="000000"/>
          <w:lang w:val="en-GB"/>
        </w:rPr>
        <w:t xml:space="preserve"> (year 2019), and country and continent of corresponding author.</w:t>
      </w:r>
    </w:p>
    <w:p w14:paraId="299428F2" w14:textId="77777777" w:rsidR="00C316BD" w:rsidRDefault="00C316BD" w:rsidP="00C316BD">
      <w:pPr>
        <w:numPr>
          <w:ilvl w:val="0"/>
          <w:numId w:val="28"/>
        </w:numPr>
        <w:spacing w:line="360" w:lineRule="auto"/>
        <w:ind w:left="426"/>
        <w:jc w:val="both"/>
        <w:rPr>
          <w:rFonts w:ascii="Times" w:hAnsi="Times"/>
          <w:color w:val="000000"/>
          <w:lang w:val="en-GB"/>
        </w:rPr>
      </w:pPr>
      <w:r w:rsidRPr="00DC3B48">
        <w:rPr>
          <w:rFonts w:ascii="Times" w:hAnsi="Times"/>
          <w:color w:val="000000"/>
          <w:u w:val="single"/>
          <w:lang w:val="en-GB"/>
        </w:rPr>
        <w:t>Outcome characteristics</w:t>
      </w:r>
      <w:r w:rsidRPr="00DC3B48">
        <w:rPr>
          <w:rFonts w:ascii="Times" w:hAnsi="Times"/>
          <w:color w:val="000000"/>
          <w:lang w:val="en-GB"/>
        </w:rPr>
        <w:t>: primary outcome</w:t>
      </w:r>
      <w:r w:rsidRPr="006F02EA">
        <w:rPr>
          <w:rFonts w:ascii="Times" w:hAnsi="Times"/>
          <w:color w:val="000000"/>
          <w:lang w:val="en-GB"/>
        </w:rPr>
        <w:t xml:space="preserve"> </w:t>
      </w:r>
      <w:r>
        <w:rPr>
          <w:rFonts w:ascii="Times" w:hAnsi="Times"/>
          <w:color w:val="000000"/>
          <w:lang w:val="en-GB"/>
        </w:rPr>
        <w:t>of the funded pharmacologic intervention (henceforth called the primary outcome), d</w:t>
      </w:r>
      <w:r w:rsidRPr="00507116">
        <w:rPr>
          <w:rFonts w:ascii="Times" w:hAnsi="Times"/>
          <w:color w:val="000000"/>
          <w:lang w:val="en-GB"/>
        </w:rPr>
        <w:t>escription of the outcome</w:t>
      </w:r>
      <w:r>
        <w:rPr>
          <w:rFonts w:ascii="Times" w:hAnsi="Times"/>
          <w:color w:val="000000"/>
          <w:lang w:val="en-GB"/>
        </w:rPr>
        <w:t>, categorisation of the outcome</w:t>
      </w:r>
      <w:r w:rsidRPr="00DC3B48">
        <w:rPr>
          <w:rFonts w:ascii="Times" w:hAnsi="Times"/>
          <w:color w:val="000000"/>
          <w:lang w:val="en-GB"/>
        </w:rPr>
        <w:t xml:space="preserve"> as</w:t>
      </w:r>
      <w:r>
        <w:rPr>
          <w:rFonts w:ascii="Times" w:hAnsi="Times"/>
          <w:color w:val="000000"/>
          <w:lang w:val="en-GB"/>
        </w:rPr>
        <w:t xml:space="preserve"> (</w:t>
      </w:r>
      <w:proofErr w:type="spellStart"/>
      <w:r>
        <w:rPr>
          <w:rFonts w:ascii="Times" w:hAnsi="Times"/>
          <w:color w:val="000000"/>
          <w:lang w:val="en-GB"/>
        </w:rPr>
        <w:t>i</w:t>
      </w:r>
      <w:proofErr w:type="spellEnd"/>
      <w:r>
        <w:rPr>
          <w:rFonts w:ascii="Times" w:hAnsi="Times"/>
          <w:color w:val="000000"/>
          <w:lang w:val="en-GB"/>
        </w:rPr>
        <w:t>)</w:t>
      </w:r>
      <w:r w:rsidRPr="00DC3B48">
        <w:rPr>
          <w:rFonts w:ascii="Times" w:hAnsi="Times"/>
          <w:color w:val="000000"/>
          <w:lang w:val="en-GB"/>
        </w:rPr>
        <w:t xml:space="preserve">, efficacy or safety, </w:t>
      </w:r>
      <w:r>
        <w:rPr>
          <w:rFonts w:ascii="Times" w:hAnsi="Times"/>
          <w:color w:val="000000"/>
          <w:lang w:val="en-GB"/>
        </w:rPr>
        <w:t xml:space="preserve">(ii) </w:t>
      </w:r>
      <w:r w:rsidRPr="00DC3B48">
        <w:rPr>
          <w:rFonts w:ascii="Times" w:hAnsi="Times"/>
          <w:color w:val="000000"/>
          <w:lang w:val="en-GB"/>
        </w:rPr>
        <w:t xml:space="preserve">subjective objective or semi-objective, </w:t>
      </w:r>
      <w:r>
        <w:rPr>
          <w:rFonts w:ascii="Times" w:hAnsi="Times"/>
          <w:color w:val="000000"/>
          <w:lang w:val="en-GB"/>
        </w:rPr>
        <w:t xml:space="preserve">and (iii) </w:t>
      </w:r>
      <w:r w:rsidRPr="00DC3B48">
        <w:rPr>
          <w:rFonts w:ascii="Times" w:hAnsi="Times"/>
          <w:color w:val="000000"/>
          <w:lang w:val="en-GB"/>
        </w:rPr>
        <w:t>broader disease category.</w:t>
      </w:r>
    </w:p>
    <w:p w14:paraId="33F384C9" w14:textId="77777777" w:rsidR="00C316BD" w:rsidRDefault="00C316BD" w:rsidP="00C316BD">
      <w:pPr>
        <w:numPr>
          <w:ilvl w:val="0"/>
          <w:numId w:val="28"/>
        </w:numPr>
        <w:spacing w:line="360" w:lineRule="auto"/>
        <w:ind w:left="426"/>
        <w:jc w:val="both"/>
        <w:rPr>
          <w:rFonts w:ascii="Times" w:hAnsi="Times"/>
          <w:color w:val="000000"/>
          <w:lang w:val="en-GB"/>
        </w:rPr>
      </w:pPr>
      <w:r>
        <w:rPr>
          <w:rFonts w:ascii="Times" w:hAnsi="Times"/>
          <w:color w:val="000000"/>
          <w:u w:val="single"/>
          <w:lang w:val="en-GB"/>
        </w:rPr>
        <w:t>Participant characteristics</w:t>
      </w:r>
      <w:r w:rsidRPr="008E1C34">
        <w:rPr>
          <w:rFonts w:ascii="Times" w:hAnsi="Times"/>
          <w:color w:val="000000"/>
          <w:lang w:val="en-GB"/>
        </w:rPr>
        <w:t>:</w:t>
      </w:r>
      <w:r>
        <w:rPr>
          <w:rFonts w:ascii="Times" w:hAnsi="Times"/>
          <w:color w:val="000000"/>
          <w:lang w:val="en-GB"/>
        </w:rPr>
        <w:t xml:space="preserve"> </w:t>
      </w:r>
      <w:r w:rsidRPr="00DC3B48">
        <w:rPr>
          <w:rFonts w:ascii="Times" w:hAnsi="Times"/>
          <w:color w:val="000000"/>
          <w:lang w:val="en-GB"/>
        </w:rPr>
        <w:t>participant age restriction</w:t>
      </w:r>
      <w:r>
        <w:rPr>
          <w:rFonts w:ascii="Times" w:hAnsi="Times"/>
          <w:color w:val="000000"/>
          <w:lang w:val="en-GB"/>
        </w:rPr>
        <w:t>, number of participants in the network.</w:t>
      </w:r>
    </w:p>
    <w:p w14:paraId="2039E7B1" w14:textId="6FA44188" w:rsidR="00C316BD" w:rsidRPr="006F02EA" w:rsidRDefault="00C316BD" w:rsidP="00C316BD">
      <w:pPr>
        <w:numPr>
          <w:ilvl w:val="0"/>
          <w:numId w:val="28"/>
        </w:numPr>
        <w:spacing w:line="360" w:lineRule="auto"/>
        <w:ind w:left="426"/>
        <w:jc w:val="both"/>
        <w:rPr>
          <w:rFonts w:ascii="Times" w:hAnsi="Times"/>
          <w:color w:val="000000"/>
          <w:lang w:val="en-GB"/>
        </w:rPr>
      </w:pPr>
      <w:r>
        <w:rPr>
          <w:rFonts w:ascii="Times" w:hAnsi="Times"/>
          <w:color w:val="000000"/>
          <w:u w:val="single"/>
          <w:lang w:val="en-GB"/>
        </w:rPr>
        <w:t>Intervention characteristics</w:t>
      </w:r>
      <w:r w:rsidRPr="008E1C34">
        <w:rPr>
          <w:rFonts w:ascii="Times" w:hAnsi="Times"/>
          <w:color w:val="000000"/>
          <w:lang w:val="en-GB"/>
        </w:rPr>
        <w:t>:</w:t>
      </w:r>
      <w:r>
        <w:rPr>
          <w:rFonts w:ascii="Times" w:hAnsi="Times"/>
          <w:color w:val="000000"/>
          <w:lang w:val="en-GB"/>
        </w:rPr>
        <w:t xml:space="preserve"> name of the pharmacologic intervention, pharmacologic</w:t>
      </w:r>
      <w:r w:rsidRPr="00DC3B48">
        <w:rPr>
          <w:rFonts w:ascii="Times" w:hAnsi="Times"/>
        </w:rPr>
        <w:t xml:space="preserve"> interventions manufactured by the sponsor</w:t>
      </w:r>
      <w:r>
        <w:rPr>
          <w:rFonts w:ascii="Times" w:hAnsi="Times"/>
        </w:rPr>
        <w:t xml:space="preserve"> of the NMA, number of </w:t>
      </w:r>
      <w:r>
        <w:rPr>
          <w:rFonts w:ascii="Times" w:hAnsi="Times"/>
          <w:color w:val="000000"/>
          <w:lang w:val="en-GB"/>
        </w:rPr>
        <w:t>pharmacologic</w:t>
      </w:r>
      <w:r>
        <w:rPr>
          <w:rFonts w:ascii="Times" w:hAnsi="Times"/>
        </w:rPr>
        <w:t xml:space="preserve"> interventions in the network, c</w:t>
      </w:r>
      <w:r w:rsidRPr="00CD7115">
        <w:rPr>
          <w:rFonts w:ascii="Times" w:hAnsi="Times"/>
        </w:rPr>
        <w:t>onclusion</w:t>
      </w:r>
      <w:r>
        <w:rPr>
          <w:rFonts w:ascii="Times" w:hAnsi="Times"/>
        </w:rPr>
        <w:t>s</w:t>
      </w:r>
      <w:r w:rsidRPr="00CD7115">
        <w:rPr>
          <w:rFonts w:ascii="Times" w:hAnsi="Times"/>
        </w:rPr>
        <w:t xml:space="preserve"> about sponsor</w:t>
      </w:r>
      <w:r>
        <w:rPr>
          <w:rFonts w:ascii="Times" w:hAnsi="Times"/>
        </w:rPr>
        <w:t>’s own</w:t>
      </w:r>
      <w:r w:rsidRPr="00CD7115">
        <w:rPr>
          <w:rFonts w:ascii="Times" w:hAnsi="Times"/>
        </w:rPr>
        <w:t xml:space="preserve"> </w:t>
      </w:r>
      <w:r>
        <w:rPr>
          <w:rFonts w:ascii="Times" w:hAnsi="Times"/>
          <w:color w:val="000000"/>
          <w:lang w:val="en-GB"/>
        </w:rPr>
        <w:t>pharmacologic</w:t>
      </w:r>
      <w:r w:rsidRPr="00CD7115">
        <w:rPr>
          <w:rFonts w:ascii="Times" w:hAnsi="Times"/>
        </w:rPr>
        <w:t xml:space="preserve"> intervention</w:t>
      </w:r>
      <w:r>
        <w:rPr>
          <w:rFonts w:ascii="Times" w:hAnsi="Times"/>
        </w:rPr>
        <w:t xml:space="preserve"> </w:t>
      </w:r>
      <w:r w:rsidR="00B475E6">
        <w:rPr>
          <w:rFonts w:ascii="Times" w:hAnsi="Times"/>
        </w:rPr>
        <w:t xml:space="preserve">in both abstract and text </w:t>
      </w:r>
      <w:r>
        <w:rPr>
          <w:rFonts w:ascii="Times" w:hAnsi="Times"/>
        </w:rPr>
        <w:t xml:space="preserve">(henceforth simply called the conclusion), and whether the conclusion was positive or negative, </w:t>
      </w:r>
      <w:r w:rsidRPr="00C668E3">
        <w:rPr>
          <w:rFonts w:ascii="Times" w:hAnsi="Times"/>
        </w:rPr>
        <w:t xml:space="preserve">NMA recommended own company's </w:t>
      </w:r>
      <w:r>
        <w:rPr>
          <w:rFonts w:ascii="Times" w:hAnsi="Times"/>
          <w:color w:val="000000"/>
          <w:lang w:val="en-GB"/>
        </w:rPr>
        <w:t>pharmacologic</w:t>
      </w:r>
      <w:r>
        <w:rPr>
          <w:rFonts w:ascii="Times" w:hAnsi="Times"/>
        </w:rPr>
        <w:t xml:space="preserve"> intervention, or another company’s </w:t>
      </w:r>
      <w:r>
        <w:rPr>
          <w:rFonts w:ascii="Times" w:hAnsi="Times"/>
          <w:color w:val="000000"/>
          <w:lang w:val="en-GB"/>
        </w:rPr>
        <w:t>pharmacologic</w:t>
      </w:r>
      <w:r>
        <w:rPr>
          <w:rFonts w:ascii="Times" w:hAnsi="Times"/>
        </w:rPr>
        <w:t xml:space="preserve"> intervention</w:t>
      </w:r>
    </w:p>
    <w:p w14:paraId="687A2E84" w14:textId="77777777" w:rsidR="00C316BD" w:rsidRDefault="00C316BD" w:rsidP="00C316BD">
      <w:pPr>
        <w:numPr>
          <w:ilvl w:val="0"/>
          <w:numId w:val="28"/>
        </w:numPr>
        <w:spacing w:line="360" w:lineRule="auto"/>
        <w:ind w:left="426"/>
        <w:jc w:val="both"/>
        <w:rPr>
          <w:rFonts w:ascii="Times" w:hAnsi="Times"/>
          <w:color w:val="000000"/>
          <w:lang w:val="en-GB"/>
        </w:rPr>
      </w:pPr>
      <w:r w:rsidRPr="00DC3B48">
        <w:rPr>
          <w:rFonts w:ascii="Times" w:hAnsi="Times"/>
          <w:color w:val="000000"/>
          <w:u w:val="single"/>
          <w:lang w:val="en-GB"/>
        </w:rPr>
        <w:t>Network characteristics</w:t>
      </w:r>
      <w:r w:rsidRPr="00DC3B48">
        <w:rPr>
          <w:rFonts w:ascii="Times" w:hAnsi="Times"/>
          <w:color w:val="000000"/>
          <w:lang w:val="en-GB"/>
        </w:rPr>
        <w:t xml:space="preserve">: number of </w:t>
      </w:r>
      <w:r>
        <w:rPr>
          <w:rFonts w:ascii="Times" w:hAnsi="Times"/>
          <w:color w:val="000000"/>
          <w:lang w:val="en-GB"/>
        </w:rPr>
        <w:t xml:space="preserve">primary </w:t>
      </w:r>
      <w:r w:rsidRPr="00DC3B48">
        <w:rPr>
          <w:rFonts w:ascii="Times" w:hAnsi="Times"/>
          <w:color w:val="000000"/>
          <w:lang w:val="en-GB"/>
        </w:rPr>
        <w:t xml:space="preserve">studies, </w:t>
      </w:r>
      <w:r>
        <w:rPr>
          <w:rFonts w:ascii="Times" w:hAnsi="Times"/>
          <w:color w:val="000000"/>
          <w:lang w:val="en-GB"/>
        </w:rPr>
        <w:t xml:space="preserve">number of </w:t>
      </w:r>
      <w:r w:rsidRPr="00DC3B48">
        <w:rPr>
          <w:rFonts w:ascii="Times" w:hAnsi="Times"/>
          <w:color w:val="000000"/>
          <w:lang w:val="en-GB"/>
        </w:rPr>
        <w:t xml:space="preserve">nodes, </w:t>
      </w:r>
      <w:r>
        <w:rPr>
          <w:rFonts w:ascii="Times" w:hAnsi="Times"/>
          <w:color w:val="000000"/>
          <w:lang w:val="en-GB"/>
        </w:rPr>
        <w:t xml:space="preserve">type of effect size (e.g., odds ratio), </w:t>
      </w:r>
      <w:r w:rsidRPr="00DC3B48">
        <w:rPr>
          <w:rFonts w:ascii="Times" w:hAnsi="Times"/>
        </w:rPr>
        <w:t xml:space="preserve">effect size </w:t>
      </w:r>
      <w:r>
        <w:rPr>
          <w:rFonts w:ascii="Times" w:hAnsi="Times"/>
        </w:rPr>
        <w:t>and</w:t>
      </w:r>
      <w:r w:rsidRPr="00DC3B48">
        <w:rPr>
          <w:rFonts w:ascii="Times" w:hAnsi="Times"/>
        </w:rPr>
        <w:t xml:space="preserve"> 95% confidence interval (CI) for the </w:t>
      </w:r>
      <w:r>
        <w:rPr>
          <w:rFonts w:ascii="Times" w:hAnsi="Times"/>
          <w:color w:val="000000"/>
          <w:lang w:val="en-GB"/>
        </w:rPr>
        <w:t>pharmacologic</w:t>
      </w:r>
      <w:r w:rsidRPr="00DC3B48">
        <w:rPr>
          <w:rFonts w:ascii="Times" w:hAnsi="Times"/>
        </w:rPr>
        <w:t xml:space="preserve"> intervention</w:t>
      </w:r>
      <w:r>
        <w:rPr>
          <w:rFonts w:ascii="Times" w:hAnsi="Times"/>
        </w:rPr>
        <w:t xml:space="preserve"> compared with</w:t>
      </w:r>
      <w:r w:rsidRPr="00DC3B48">
        <w:rPr>
          <w:rFonts w:ascii="Times" w:hAnsi="Times"/>
        </w:rPr>
        <w:t xml:space="preserve"> placebo/control</w:t>
      </w:r>
      <w:r>
        <w:rPr>
          <w:rFonts w:ascii="Times" w:hAnsi="Times"/>
        </w:rPr>
        <w:t>, d</w:t>
      </w:r>
      <w:r w:rsidRPr="00CD7115">
        <w:rPr>
          <w:rFonts w:ascii="Times" w:hAnsi="Times"/>
        </w:rPr>
        <w:t>irection</w:t>
      </w:r>
      <w:r>
        <w:rPr>
          <w:rFonts w:ascii="Times" w:hAnsi="Times"/>
        </w:rPr>
        <w:t xml:space="preserve"> of the effect (</w:t>
      </w:r>
      <w:r w:rsidRPr="00CD7115">
        <w:rPr>
          <w:rFonts w:ascii="Times" w:hAnsi="Times"/>
        </w:rPr>
        <w:t>higher vs lower better</w:t>
      </w:r>
      <w:r>
        <w:rPr>
          <w:rFonts w:ascii="Times" w:hAnsi="Times"/>
        </w:rPr>
        <w:t>)</w:t>
      </w:r>
      <w:r w:rsidRPr="00DC3B48">
        <w:rPr>
          <w:rFonts w:ascii="Times" w:hAnsi="Times"/>
        </w:rPr>
        <w:t xml:space="preserve">. When multiple </w:t>
      </w:r>
      <w:r>
        <w:rPr>
          <w:rFonts w:ascii="Times" w:hAnsi="Times"/>
          <w:color w:val="000000"/>
          <w:lang w:val="en-GB"/>
        </w:rPr>
        <w:t>pharmacologic</w:t>
      </w:r>
      <w:r w:rsidRPr="00DC3B48">
        <w:rPr>
          <w:rFonts w:ascii="Times" w:hAnsi="Times"/>
        </w:rPr>
        <w:t xml:space="preserve"> interventions were manufactured by the industry sponsor, we calculated the mean effect size and standard error across the reported effect sizes. </w:t>
      </w:r>
      <w:r w:rsidRPr="00DC3B48">
        <w:rPr>
          <w:rFonts w:ascii="Times" w:hAnsi="Times"/>
          <w:color w:val="000000"/>
          <w:lang w:val="en-GB"/>
        </w:rPr>
        <w:t xml:space="preserve"> </w:t>
      </w:r>
    </w:p>
    <w:p w14:paraId="32576727" w14:textId="77777777" w:rsidR="00C316BD" w:rsidRPr="00A054CF" w:rsidRDefault="00C316BD" w:rsidP="00C316BD">
      <w:pPr>
        <w:numPr>
          <w:ilvl w:val="0"/>
          <w:numId w:val="28"/>
        </w:numPr>
        <w:spacing w:line="360" w:lineRule="auto"/>
        <w:ind w:left="426"/>
        <w:jc w:val="both"/>
        <w:rPr>
          <w:rFonts w:ascii="Times" w:hAnsi="Times"/>
          <w:color w:val="000000"/>
          <w:lang w:val="en-GB"/>
        </w:rPr>
      </w:pPr>
      <w:r w:rsidRPr="008E1C34">
        <w:rPr>
          <w:rFonts w:ascii="Times" w:hAnsi="Times"/>
          <w:color w:val="000000"/>
          <w:u w:val="single"/>
          <w:lang w:val="en-GB"/>
        </w:rPr>
        <w:t>Funding characteristics</w:t>
      </w:r>
      <w:r>
        <w:rPr>
          <w:rFonts w:ascii="Times" w:hAnsi="Times"/>
          <w:color w:val="000000"/>
          <w:lang w:val="en-GB"/>
        </w:rPr>
        <w:t>:</w:t>
      </w:r>
      <w:r w:rsidRPr="00D51565">
        <w:rPr>
          <w:rFonts w:ascii="Times" w:hAnsi="Times"/>
          <w:color w:val="000000"/>
          <w:lang w:val="en-GB"/>
        </w:rPr>
        <w:t xml:space="preserve"> </w:t>
      </w:r>
      <w:r>
        <w:rPr>
          <w:rFonts w:ascii="Times" w:hAnsi="Times"/>
          <w:color w:val="000000"/>
          <w:lang w:val="en-GB"/>
        </w:rPr>
        <w:t xml:space="preserve">Type </w:t>
      </w:r>
      <w:r w:rsidRPr="00D51565">
        <w:rPr>
          <w:rFonts w:ascii="Times" w:hAnsi="Times"/>
          <w:color w:val="000000"/>
          <w:lang w:val="en-GB"/>
        </w:rPr>
        <w:t>of funding reported</w:t>
      </w:r>
      <w:r>
        <w:rPr>
          <w:rFonts w:ascii="Times" w:hAnsi="Times"/>
          <w:color w:val="000000"/>
          <w:lang w:val="en-GB"/>
        </w:rPr>
        <w:t>, r</w:t>
      </w:r>
      <w:r w:rsidRPr="00485915">
        <w:rPr>
          <w:rFonts w:ascii="Times" w:hAnsi="Times"/>
          <w:color w:val="000000"/>
          <w:lang w:val="en-GB"/>
        </w:rPr>
        <w:t xml:space="preserve">ole of </w:t>
      </w:r>
      <w:r>
        <w:rPr>
          <w:rFonts w:ascii="Times" w:hAnsi="Times"/>
          <w:color w:val="000000"/>
          <w:lang w:val="en-GB"/>
        </w:rPr>
        <w:t xml:space="preserve">the </w:t>
      </w:r>
      <w:r w:rsidRPr="00485915">
        <w:rPr>
          <w:rFonts w:ascii="Times" w:hAnsi="Times"/>
          <w:color w:val="000000"/>
          <w:lang w:val="en-GB"/>
        </w:rPr>
        <w:t>funders</w:t>
      </w:r>
      <w:r>
        <w:rPr>
          <w:rFonts w:ascii="Times" w:hAnsi="Times"/>
          <w:color w:val="000000"/>
          <w:lang w:val="en-GB"/>
        </w:rPr>
        <w:t>, name of the main study sponsor.</w:t>
      </w:r>
    </w:p>
    <w:p w14:paraId="5E1D1DE8" w14:textId="77777777" w:rsidR="00C316BD" w:rsidRPr="00E60D54" w:rsidRDefault="00C316BD" w:rsidP="00C316BD">
      <w:pPr>
        <w:numPr>
          <w:ilvl w:val="0"/>
          <w:numId w:val="28"/>
        </w:numPr>
        <w:spacing w:line="360" w:lineRule="auto"/>
        <w:ind w:left="426"/>
        <w:jc w:val="both"/>
        <w:rPr>
          <w:rFonts w:ascii="Times" w:hAnsi="Times"/>
          <w:color w:val="000000"/>
          <w:lang w:val="en-GB"/>
        </w:rPr>
      </w:pPr>
      <w:r w:rsidRPr="00DC3B48">
        <w:rPr>
          <w:rFonts w:ascii="Times" w:hAnsi="Times"/>
          <w:color w:val="000000"/>
          <w:u w:val="single"/>
          <w:lang w:val="en-GB"/>
        </w:rPr>
        <w:t>Author characteristics</w:t>
      </w:r>
      <w:r w:rsidRPr="00DC3B48">
        <w:rPr>
          <w:rFonts w:ascii="Times" w:hAnsi="Times"/>
          <w:color w:val="000000"/>
          <w:lang w:val="en-GB"/>
        </w:rPr>
        <w:t>: affiliation with the funding sponsor (industry or public), financial COI, and type of COI (</w:t>
      </w:r>
      <w:r w:rsidRPr="00DC3B48">
        <w:rPr>
          <w:rFonts w:ascii="Times" w:hAnsi="Times"/>
        </w:rPr>
        <w:t>e.g., consultant, employee, advisory, grant</w:t>
      </w:r>
      <w:r w:rsidRPr="00DC3B48">
        <w:rPr>
          <w:rFonts w:ascii="Times" w:hAnsi="Times"/>
          <w:color w:val="000000"/>
          <w:lang w:val="en-GB"/>
        </w:rPr>
        <w:t xml:space="preserve">) of first and senior author, number of authors </w:t>
      </w:r>
      <w:r w:rsidRPr="00DC3B48">
        <w:rPr>
          <w:rFonts w:ascii="Times" w:hAnsi="Times"/>
          <w:color w:val="000000"/>
          <w:lang w:val="en-GB"/>
        </w:rPr>
        <w:lastRenderedPageBreak/>
        <w:t>declar</w:t>
      </w:r>
      <w:r>
        <w:rPr>
          <w:rFonts w:ascii="Times" w:hAnsi="Times"/>
          <w:color w:val="000000"/>
          <w:lang w:val="en-GB"/>
        </w:rPr>
        <w:t>ing</w:t>
      </w:r>
      <w:r w:rsidRPr="00DC3B48">
        <w:rPr>
          <w:rFonts w:ascii="Times" w:hAnsi="Times"/>
          <w:color w:val="000000"/>
          <w:lang w:val="en-GB"/>
        </w:rPr>
        <w:t xml:space="preserve"> financial COIs with the study sponsor, </w:t>
      </w:r>
      <w:r>
        <w:rPr>
          <w:rFonts w:ascii="Times" w:hAnsi="Times"/>
          <w:color w:val="000000"/>
          <w:lang w:val="en-GB"/>
        </w:rPr>
        <w:t xml:space="preserve">number of authors </w:t>
      </w:r>
      <w:r w:rsidRPr="00DC3B48">
        <w:rPr>
          <w:rFonts w:ascii="Times" w:hAnsi="Times"/>
          <w:color w:val="000000"/>
          <w:lang w:val="en-GB"/>
        </w:rPr>
        <w:t xml:space="preserve">affiliated with any for-profit company, and total number of authors. </w:t>
      </w:r>
    </w:p>
    <w:p w14:paraId="6A70DFE0" w14:textId="7422C874" w:rsidR="00C316BD" w:rsidRDefault="00C316BD" w:rsidP="00C316BD">
      <w:pPr>
        <w:rPr>
          <w:lang w:val="en-GB"/>
        </w:rPr>
      </w:pPr>
    </w:p>
    <w:p w14:paraId="75710339" w14:textId="520BD554" w:rsidR="00AE1590" w:rsidRPr="00AE1590" w:rsidRDefault="00AE1590" w:rsidP="00C316BD">
      <w:pPr>
        <w:rPr>
          <w:b/>
          <w:bCs/>
          <w:i/>
          <w:iCs/>
          <w:lang w:val="en-GB"/>
        </w:rPr>
      </w:pPr>
      <w:r w:rsidRPr="00AE1590">
        <w:rPr>
          <w:b/>
          <w:bCs/>
          <w:i/>
          <w:iCs/>
          <w:lang w:val="en-GB"/>
        </w:rPr>
        <w:t>Data abstraction form</w:t>
      </w:r>
    </w:p>
    <w:tbl>
      <w:tblPr>
        <w:tblStyle w:val="TableGrid"/>
        <w:tblW w:w="5000" w:type="pct"/>
        <w:tblLook w:val="04A0" w:firstRow="1" w:lastRow="0" w:firstColumn="1" w:lastColumn="0" w:noHBand="0" w:noVBand="1"/>
      </w:tblPr>
      <w:tblGrid>
        <w:gridCol w:w="3971"/>
        <w:gridCol w:w="4659"/>
      </w:tblGrid>
      <w:tr w:rsidR="006A1CA3" w:rsidRPr="001F26BF" w14:paraId="6B29BCB1" w14:textId="77777777" w:rsidTr="00315B61">
        <w:trPr>
          <w:trHeight w:val="288"/>
        </w:trPr>
        <w:tc>
          <w:tcPr>
            <w:tcW w:w="3971" w:type="dxa"/>
            <w:noWrap/>
          </w:tcPr>
          <w:p w14:paraId="78C9FDC1" w14:textId="77777777" w:rsidR="006A1CA3" w:rsidRPr="001F26BF" w:rsidRDefault="006A1CA3" w:rsidP="00B31355">
            <w:pPr>
              <w:spacing w:line="240" w:lineRule="auto"/>
              <w:rPr>
                <w:rFonts w:ascii="Times" w:hAnsi="Times"/>
                <w:b/>
                <w:bCs/>
                <w:color w:val="000000"/>
                <w:lang w:eastAsia="zh-TW"/>
              </w:rPr>
            </w:pPr>
            <w:r w:rsidRPr="001F26BF">
              <w:rPr>
                <w:rFonts w:ascii="Times" w:hAnsi="Times"/>
                <w:b/>
                <w:bCs/>
                <w:color w:val="000000"/>
                <w:lang w:eastAsia="zh-TW"/>
              </w:rPr>
              <w:t>Data item</w:t>
            </w:r>
          </w:p>
        </w:tc>
        <w:tc>
          <w:tcPr>
            <w:tcW w:w="4659" w:type="dxa"/>
          </w:tcPr>
          <w:p w14:paraId="7818D17E" w14:textId="77777777" w:rsidR="006A1CA3" w:rsidRPr="001F26BF" w:rsidRDefault="006A1CA3" w:rsidP="00B31355">
            <w:pPr>
              <w:spacing w:line="240" w:lineRule="auto"/>
              <w:rPr>
                <w:rFonts w:ascii="Times" w:hAnsi="Times"/>
                <w:b/>
                <w:bCs/>
                <w:color w:val="000000"/>
                <w:lang w:eastAsia="zh-TW"/>
              </w:rPr>
            </w:pPr>
            <w:r w:rsidRPr="001F26BF">
              <w:rPr>
                <w:rFonts w:ascii="Times" w:hAnsi="Times"/>
                <w:b/>
                <w:bCs/>
                <w:color w:val="000000"/>
                <w:lang w:eastAsia="zh-TW"/>
              </w:rPr>
              <w:t>Notes/options</w:t>
            </w:r>
          </w:p>
        </w:tc>
      </w:tr>
      <w:tr w:rsidR="006A1CA3" w:rsidRPr="001F26BF" w14:paraId="314C6EC5" w14:textId="77777777" w:rsidTr="00315B61">
        <w:trPr>
          <w:trHeight w:val="288"/>
        </w:trPr>
        <w:tc>
          <w:tcPr>
            <w:tcW w:w="3971" w:type="dxa"/>
            <w:noWrap/>
            <w:hideMark/>
          </w:tcPr>
          <w:p w14:paraId="3B38BE20"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Reviewer</w:t>
            </w:r>
          </w:p>
        </w:tc>
        <w:tc>
          <w:tcPr>
            <w:tcW w:w="4659" w:type="dxa"/>
          </w:tcPr>
          <w:p w14:paraId="0AE293CA"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Initials of the study abstractor</w:t>
            </w:r>
          </w:p>
        </w:tc>
      </w:tr>
      <w:tr w:rsidR="006A1CA3" w:rsidRPr="001F26BF" w14:paraId="5A35533F" w14:textId="77777777" w:rsidTr="00315B61">
        <w:trPr>
          <w:trHeight w:val="288"/>
        </w:trPr>
        <w:tc>
          <w:tcPr>
            <w:tcW w:w="3971" w:type="dxa"/>
            <w:noWrap/>
            <w:hideMark/>
          </w:tcPr>
          <w:p w14:paraId="5C4252DB"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Verifier</w:t>
            </w:r>
          </w:p>
        </w:tc>
        <w:tc>
          <w:tcPr>
            <w:tcW w:w="4659" w:type="dxa"/>
          </w:tcPr>
          <w:p w14:paraId="77718CD9"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Initials of the person verifying the data</w:t>
            </w:r>
          </w:p>
        </w:tc>
      </w:tr>
      <w:tr w:rsidR="006A1CA3" w:rsidRPr="001F26BF" w14:paraId="42DEED5C" w14:textId="77777777" w:rsidTr="00315B61">
        <w:trPr>
          <w:trHeight w:val="288"/>
        </w:trPr>
        <w:tc>
          <w:tcPr>
            <w:tcW w:w="3971" w:type="dxa"/>
            <w:hideMark/>
          </w:tcPr>
          <w:p w14:paraId="4AC77FD0"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Study</w:t>
            </w:r>
          </w:p>
        </w:tc>
        <w:tc>
          <w:tcPr>
            <w:tcW w:w="4659" w:type="dxa"/>
          </w:tcPr>
          <w:p w14:paraId="627F25ED"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Study ID</w:t>
            </w:r>
          </w:p>
        </w:tc>
      </w:tr>
      <w:tr w:rsidR="006A1CA3" w:rsidRPr="001F26BF" w14:paraId="4109F8B0" w14:textId="77777777" w:rsidTr="00315B61">
        <w:trPr>
          <w:trHeight w:val="288"/>
        </w:trPr>
        <w:tc>
          <w:tcPr>
            <w:tcW w:w="3971" w:type="dxa"/>
            <w:hideMark/>
          </w:tcPr>
          <w:p w14:paraId="7D44AA5A"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Author</w:t>
            </w:r>
          </w:p>
        </w:tc>
        <w:tc>
          <w:tcPr>
            <w:tcW w:w="4659" w:type="dxa"/>
          </w:tcPr>
          <w:p w14:paraId="4E4826EC"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Last name of first author</w:t>
            </w:r>
          </w:p>
        </w:tc>
      </w:tr>
      <w:tr w:rsidR="006A1CA3" w:rsidRPr="001F26BF" w14:paraId="349D4C99" w14:textId="77777777" w:rsidTr="00315B61">
        <w:trPr>
          <w:trHeight w:val="288"/>
        </w:trPr>
        <w:tc>
          <w:tcPr>
            <w:tcW w:w="3971" w:type="dxa"/>
            <w:hideMark/>
          </w:tcPr>
          <w:p w14:paraId="36964052"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Country of study</w:t>
            </w:r>
          </w:p>
        </w:tc>
        <w:tc>
          <w:tcPr>
            <w:tcW w:w="4659" w:type="dxa"/>
          </w:tcPr>
          <w:p w14:paraId="3D2E4F19" w14:textId="095C8A36" w:rsidR="006A1CA3" w:rsidRPr="001F26BF" w:rsidRDefault="001D4107" w:rsidP="00B31355">
            <w:pPr>
              <w:spacing w:line="240" w:lineRule="auto"/>
              <w:rPr>
                <w:rFonts w:ascii="Times" w:hAnsi="Times"/>
                <w:color w:val="000000"/>
                <w:lang w:eastAsia="zh-TW"/>
              </w:rPr>
            </w:pPr>
            <w:r w:rsidRPr="001D4107">
              <w:rPr>
                <w:rFonts w:ascii="Times" w:hAnsi="Times"/>
                <w:color w:val="000000"/>
                <w:lang w:eastAsia="zh-TW"/>
              </w:rPr>
              <w:t>Country of corresponding author</w:t>
            </w:r>
          </w:p>
        </w:tc>
      </w:tr>
      <w:tr w:rsidR="006A1CA3" w:rsidRPr="001F26BF" w14:paraId="01C2E90A" w14:textId="77777777" w:rsidTr="00315B61">
        <w:trPr>
          <w:trHeight w:val="288"/>
        </w:trPr>
        <w:tc>
          <w:tcPr>
            <w:tcW w:w="3971" w:type="dxa"/>
            <w:hideMark/>
          </w:tcPr>
          <w:p w14:paraId="11904D3F"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Year of publication</w:t>
            </w:r>
          </w:p>
        </w:tc>
        <w:tc>
          <w:tcPr>
            <w:tcW w:w="4659" w:type="dxa"/>
          </w:tcPr>
          <w:p w14:paraId="67F01E2F" w14:textId="77777777" w:rsidR="006A1CA3" w:rsidRPr="001F26BF" w:rsidRDefault="006A1CA3" w:rsidP="00B31355">
            <w:pPr>
              <w:spacing w:line="240" w:lineRule="auto"/>
              <w:rPr>
                <w:rFonts w:ascii="Times" w:hAnsi="Times"/>
                <w:color w:val="000000"/>
                <w:lang w:eastAsia="zh-TW"/>
              </w:rPr>
            </w:pPr>
          </w:p>
        </w:tc>
      </w:tr>
      <w:tr w:rsidR="006A1CA3" w:rsidRPr="001F26BF" w14:paraId="72360AAF" w14:textId="77777777" w:rsidTr="00315B61">
        <w:trPr>
          <w:trHeight w:val="288"/>
        </w:trPr>
        <w:tc>
          <w:tcPr>
            <w:tcW w:w="3971" w:type="dxa"/>
            <w:hideMark/>
          </w:tcPr>
          <w:p w14:paraId="2D72D0B1"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Journal</w:t>
            </w:r>
          </w:p>
        </w:tc>
        <w:tc>
          <w:tcPr>
            <w:tcW w:w="4659" w:type="dxa"/>
          </w:tcPr>
          <w:p w14:paraId="28BCE8A7" w14:textId="77777777" w:rsidR="006A1CA3" w:rsidRPr="001F26BF" w:rsidRDefault="006A1CA3" w:rsidP="00B31355">
            <w:pPr>
              <w:spacing w:line="240" w:lineRule="auto"/>
              <w:rPr>
                <w:rFonts w:ascii="Times" w:hAnsi="Times"/>
                <w:color w:val="000000"/>
                <w:lang w:eastAsia="zh-TW"/>
              </w:rPr>
            </w:pPr>
          </w:p>
        </w:tc>
      </w:tr>
      <w:tr w:rsidR="006A1CA3" w:rsidRPr="001F26BF" w14:paraId="3B62E570" w14:textId="77777777" w:rsidTr="00315B61">
        <w:trPr>
          <w:trHeight w:val="288"/>
        </w:trPr>
        <w:tc>
          <w:tcPr>
            <w:tcW w:w="3971" w:type="dxa"/>
            <w:hideMark/>
          </w:tcPr>
          <w:p w14:paraId="1E44C85F"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Journal impact factor</w:t>
            </w:r>
          </w:p>
        </w:tc>
        <w:tc>
          <w:tcPr>
            <w:tcW w:w="4659" w:type="dxa"/>
          </w:tcPr>
          <w:p w14:paraId="4FC7B476" w14:textId="77777777" w:rsidR="006A1CA3" w:rsidRPr="001F26BF" w:rsidRDefault="006A1CA3" w:rsidP="00B31355">
            <w:pPr>
              <w:spacing w:line="240" w:lineRule="auto"/>
              <w:rPr>
                <w:rFonts w:ascii="Times" w:hAnsi="Times"/>
                <w:color w:val="000000"/>
                <w:lang w:eastAsia="zh-TW"/>
              </w:rPr>
            </w:pPr>
          </w:p>
        </w:tc>
      </w:tr>
      <w:tr w:rsidR="006A1CA3" w:rsidRPr="001F26BF" w14:paraId="1D4DDF78" w14:textId="77777777" w:rsidTr="00315B61">
        <w:trPr>
          <w:trHeight w:val="288"/>
        </w:trPr>
        <w:tc>
          <w:tcPr>
            <w:tcW w:w="3971" w:type="dxa"/>
            <w:hideMark/>
          </w:tcPr>
          <w:p w14:paraId="5C08D9F8"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Title</w:t>
            </w:r>
          </w:p>
        </w:tc>
        <w:tc>
          <w:tcPr>
            <w:tcW w:w="4659" w:type="dxa"/>
          </w:tcPr>
          <w:p w14:paraId="5A9EE897"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Manuscript title</w:t>
            </w:r>
          </w:p>
        </w:tc>
      </w:tr>
      <w:tr w:rsidR="006A1CA3" w:rsidRPr="001F26BF" w14:paraId="6BFB66F0" w14:textId="77777777" w:rsidTr="00315B61">
        <w:trPr>
          <w:trHeight w:val="288"/>
        </w:trPr>
        <w:tc>
          <w:tcPr>
            <w:tcW w:w="3971" w:type="dxa"/>
            <w:hideMark/>
          </w:tcPr>
          <w:p w14:paraId="4F82C6AD"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Primary outcome</w:t>
            </w:r>
          </w:p>
        </w:tc>
        <w:tc>
          <w:tcPr>
            <w:tcW w:w="4659" w:type="dxa"/>
          </w:tcPr>
          <w:p w14:paraId="4C3F4BAB" w14:textId="77777777" w:rsidR="006A1CA3" w:rsidRDefault="001D4107" w:rsidP="00B31355">
            <w:pPr>
              <w:spacing w:line="240" w:lineRule="auto"/>
              <w:rPr>
                <w:rFonts w:ascii="Times" w:hAnsi="Times"/>
                <w:color w:val="000000"/>
                <w:lang w:eastAsia="zh-TW"/>
              </w:rPr>
            </w:pPr>
            <w:r w:rsidRPr="001D4107">
              <w:rPr>
                <w:rFonts w:ascii="Times" w:hAnsi="Times"/>
                <w:color w:val="000000"/>
                <w:lang w:eastAsia="zh-TW"/>
              </w:rPr>
              <w:t>Choose Efficacy over Safety</w:t>
            </w:r>
            <w:r>
              <w:rPr>
                <w:rFonts w:ascii="Times" w:hAnsi="Times"/>
                <w:color w:val="000000"/>
                <w:lang w:eastAsia="zh-TW"/>
              </w:rPr>
              <w:t xml:space="preserve"> for which a NMA/indirect comparison was conducted</w:t>
            </w:r>
          </w:p>
          <w:p w14:paraId="670CAAA5" w14:textId="3F9E76CA" w:rsidR="001D4107" w:rsidRPr="001F26BF" w:rsidRDefault="001D4107" w:rsidP="00B31355">
            <w:pPr>
              <w:spacing w:line="240" w:lineRule="auto"/>
              <w:rPr>
                <w:rFonts w:ascii="Times" w:hAnsi="Times"/>
                <w:color w:val="000000"/>
                <w:lang w:eastAsia="zh-TW"/>
              </w:rPr>
            </w:pPr>
            <w:r>
              <w:rPr>
                <w:rFonts w:ascii="Times" w:hAnsi="Times"/>
                <w:color w:val="000000"/>
                <w:lang w:eastAsia="zh-TW"/>
              </w:rPr>
              <w:t>If not reported, choose outcome reported in the title/abstract, otherwise use the first outcome reported in the text</w:t>
            </w:r>
          </w:p>
        </w:tc>
      </w:tr>
      <w:tr w:rsidR="006A1CA3" w:rsidRPr="001F26BF" w14:paraId="5438C6CF" w14:textId="77777777" w:rsidTr="00315B61">
        <w:trPr>
          <w:trHeight w:val="288"/>
        </w:trPr>
        <w:tc>
          <w:tcPr>
            <w:tcW w:w="3971" w:type="dxa"/>
            <w:hideMark/>
          </w:tcPr>
          <w:p w14:paraId="26A8EDB7"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Description of the outcome(s)</w:t>
            </w:r>
          </w:p>
        </w:tc>
        <w:tc>
          <w:tcPr>
            <w:tcW w:w="4659" w:type="dxa"/>
          </w:tcPr>
          <w:p w14:paraId="39B447F1" w14:textId="77777777" w:rsidR="006A1CA3" w:rsidRPr="001F26BF" w:rsidRDefault="006A1CA3" w:rsidP="00B31355">
            <w:pPr>
              <w:spacing w:line="240" w:lineRule="auto"/>
              <w:rPr>
                <w:rFonts w:ascii="Times" w:hAnsi="Times"/>
                <w:color w:val="000000"/>
                <w:lang w:eastAsia="zh-TW"/>
              </w:rPr>
            </w:pPr>
          </w:p>
        </w:tc>
      </w:tr>
      <w:tr w:rsidR="006A1CA3" w:rsidRPr="001F26BF" w14:paraId="7E29A383" w14:textId="77777777" w:rsidTr="00315B61">
        <w:trPr>
          <w:trHeight w:val="288"/>
        </w:trPr>
        <w:tc>
          <w:tcPr>
            <w:tcW w:w="3971" w:type="dxa"/>
            <w:hideMark/>
          </w:tcPr>
          <w:p w14:paraId="212FE05F"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Efficacy or safety</w:t>
            </w:r>
          </w:p>
        </w:tc>
        <w:tc>
          <w:tcPr>
            <w:tcW w:w="4659" w:type="dxa"/>
          </w:tcPr>
          <w:p w14:paraId="44BF68F0"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Was the primary outcome efficacy or safety?</w:t>
            </w:r>
          </w:p>
        </w:tc>
      </w:tr>
      <w:tr w:rsidR="006A1CA3" w:rsidRPr="001F26BF" w14:paraId="1E86FBCB" w14:textId="77777777" w:rsidTr="00315B61">
        <w:trPr>
          <w:trHeight w:val="288"/>
        </w:trPr>
        <w:tc>
          <w:tcPr>
            <w:tcW w:w="3971" w:type="dxa"/>
            <w:hideMark/>
          </w:tcPr>
          <w:p w14:paraId="1E72E11D"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Outcome type</w:t>
            </w:r>
          </w:p>
        </w:tc>
        <w:tc>
          <w:tcPr>
            <w:tcW w:w="4659" w:type="dxa"/>
          </w:tcPr>
          <w:p w14:paraId="3832C737"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Objective</w:t>
            </w:r>
          </w:p>
          <w:p w14:paraId="0F114CDE"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Semi-objective</w:t>
            </w:r>
          </w:p>
          <w:p w14:paraId="0671B4D1" w14:textId="77777777" w:rsidR="006A1CA3" w:rsidRDefault="006A1CA3" w:rsidP="00B31355">
            <w:pPr>
              <w:spacing w:line="240" w:lineRule="auto"/>
              <w:rPr>
                <w:rFonts w:ascii="Times" w:hAnsi="Times"/>
                <w:color w:val="000000"/>
                <w:lang w:eastAsia="zh-TW"/>
              </w:rPr>
            </w:pPr>
            <w:r w:rsidRPr="001F26BF">
              <w:rPr>
                <w:rFonts w:ascii="Times" w:hAnsi="Times"/>
                <w:color w:val="000000"/>
                <w:lang w:eastAsia="zh-TW"/>
              </w:rPr>
              <w:t>Subjective</w:t>
            </w:r>
          </w:p>
          <w:p w14:paraId="117E2B54" w14:textId="77777777" w:rsidR="00315B61" w:rsidRDefault="00315B61" w:rsidP="00B31355">
            <w:pPr>
              <w:spacing w:line="240" w:lineRule="auto"/>
              <w:rPr>
                <w:rFonts w:ascii="Times" w:hAnsi="Times"/>
                <w:color w:val="000000"/>
                <w:lang w:eastAsia="zh-TW"/>
              </w:rPr>
            </w:pPr>
          </w:p>
          <w:p w14:paraId="25BEA9DB" w14:textId="2E1506C5" w:rsidR="001D4107" w:rsidRPr="001F26BF" w:rsidRDefault="00315B61" w:rsidP="00B31355">
            <w:pPr>
              <w:spacing w:line="240" w:lineRule="auto"/>
              <w:rPr>
                <w:rFonts w:ascii="Times" w:hAnsi="Times"/>
                <w:color w:val="000000"/>
                <w:lang w:eastAsia="zh-TW"/>
              </w:rPr>
            </w:pPr>
            <w:r>
              <w:rPr>
                <w:rFonts w:ascii="Times" w:hAnsi="Times"/>
                <w:color w:val="000000"/>
                <w:lang w:eastAsia="zh-TW"/>
              </w:rPr>
              <w:t xml:space="preserve">* </w:t>
            </w:r>
            <w:r w:rsidR="001D4107" w:rsidRPr="001D4107">
              <w:rPr>
                <w:rFonts w:ascii="Times" w:hAnsi="Times"/>
                <w:color w:val="000000"/>
                <w:lang w:eastAsia="zh-TW"/>
              </w:rPr>
              <w:t xml:space="preserve">We used the same categorization as in Turner et al: </w:t>
            </w:r>
            <w:hyperlink r:id="rId10" w:history="1">
              <w:r w:rsidR="001D4107" w:rsidRPr="00122C03">
                <w:rPr>
                  <w:rStyle w:val="Hyperlink"/>
                  <w:rFonts w:ascii="Times" w:hAnsi="Times"/>
                  <w:lang w:eastAsia="zh-TW"/>
                </w:rPr>
                <w:t>https://pubmed.ncbi.nlm.nih.gov/22461129/</w:t>
              </w:r>
            </w:hyperlink>
            <w:r w:rsidR="001D4107">
              <w:rPr>
                <w:rFonts w:ascii="Times" w:hAnsi="Times"/>
                <w:color w:val="000000"/>
                <w:lang w:eastAsia="zh-TW"/>
              </w:rPr>
              <w:t xml:space="preserve"> </w:t>
            </w:r>
          </w:p>
        </w:tc>
      </w:tr>
      <w:tr w:rsidR="006A1CA3" w:rsidRPr="001F26BF" w14:paraId="34B815D5" w14:textId="77777777" w:rsidTr="00315B61">
        <w:trPr>
          <w:trHeight w:val="288"/>
        </w:trPr>
        <w:tc>
          <w:tcPr>
            <w:tcW w:w="3971" w:type="dxa"/>
            <w:hideMark/>
          </w:tcPr>
          <w:p w14:paraId="3B766E4B"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Disease name</w:t>
            </w:r>
          </w:p>
        </w:tc>
        <w:tc>
          <w:tcPr>
            <w:tcW w:w="4659" w:type="dxa"/>
          </w:tcPr>
          <w:p w14:paraId="4971FB07" w14:textId="77777777" w:rsidR="006A1CA3" w:rsidRPr="001F26BF" w:rsidRDefault="006A1CA3" w:rsidP="00B31355">
            <w:pPr>
              <w:spacing w:line="240" w:lineRule="auto"/>
              <w:rPr>
                <w:rFonts w:ascii="Times" w:hAnsi="Times"/>
                <w:color w:val="000000"/>
                <w:lang w:eastAsia="zh-TW"/>
              </w:rPr>
            </w:pPr>
          </w:p>
        </w:tc>
      </w:tr>
      <w:tr w:rsidR="006A1CA3" w:rsidRPr="001F26BF" w14:paraId="703D3DEB" w14:textId="77777777" w:rsidTr="00315B61">
        <w:trPr>
          <w:trHeight w:val="288"/>
        </w:trPr>
        <w:tc>
          <w:tcPr>
            <w:tcW w:w="3971" w:type="dxa"/>
            <w:hideMark/>
          </w:tcPr>
          <w:p w14:paraId="152A6180"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Disease category</w:t>
            </w:r>
          </w:p>
        </w:tc>
        <w:tc>
          <w:tcPr>
            <w:tcW w:w="4659" w:type="dxa"/>
          </w:tcPr>
          <w:p w14:paraId="15EB2C2A"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Area of study</w:t>
            </w:r>
          </w:p>
          <w:p w14:paraId="7A0A17BA"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e.g. Cardiology, Respirology, Dermatology, Obstetrics and gynaecology</w:t>
            </w:r>
          </w:p>
        </w:tc>
      </w:tr>
      <w:tr w:rsidR="006A1CA3" w:rsidRPr="001F26BF" w14:paraId="38AFE3E2" w14:textId="77777777" w:rsidTr="00315B61">
        <w:trPr>
          <w:trHeight w:val="288"/>
        </w:trPr>
        <w:tc>
          <w:tcPr>
            <w:tcW w:w="3971" w:type="dxa"/>
            <w:hideMark/>
          </w:tcPr>
          <w:p w14:paraId="787D4A3E"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Age restriction</w:t>
            </w:r>
          </w:p>
        </w:tc>
        <w:tc>
          <w:tcPr>
            <w:tcW w:w="4659" w:type="dxa"/>
          </w:tcPr>
          <w:p w14:paraId="79961FAF"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Yes</w:t>
            </w:r>
          </w:p>
          <w:p w14:paraId="0F4A83D3"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No</w:t>
            </w:r>
          </w:p>
        </w:tc>
      </w:tr>
      <w:tr w:rsidR="006A1CA3" w:rsidRPr="001F26BF" w14:paraId="2B13A30D" w14:textId="77777777" w:rsidTr="00315B61">
        <w:trPr>
          <w:trHeight w:val="288"/>
        </w:trPr>
        <w:tc>
          <w:tcPr>
            <w:tcW w:w="3971" w:type="dxa"/>
            <w:hideMark/>
          </w:tcPr>
          <w:p w14:paraId="4EC631B6"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Age comment</w:t>
            </w:r>
          </w:p>
        </w:tc>
        <w:tc>
          <w:tcPr>
            <w:tcW w:w="4659" w:type="dxa"/>
          </w:tcPr>
          <w:p w14:paraId="246E0071"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Indicate what was the age restriction if present</w:t>
            </w:r>
          </w:p>
        </w:tc>
      </w:tr>
      <w:tr w:rsidR="006A1CA3" w:rsidRPr="001F26BF" w14:paraId="367FD883" w14:textId="77777777" w:rsidTr="00315B61">
        <w:trPr>
          <w:trHeight w:val="288"/>
        </w:trPr>
        <w:tc>
          <w:tcPr>
            <w:tcW w:w="3971" w:type="dxa"/>
            <w:hideMark/>
          </w:tcPr>
          <w:p w14:paraId="2B6305D0"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NMA funding type</w:t>
            </w:r>
          </w:p>
        </w:tc>
        <w:tc>
          <w:tcPr>
            <w:tcW w:w="4659" w:type="dxa"/>
          </w:tcPr>
          <w:p w14:paraId="10E2B91C"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Non-sponsored</w:t>
            </w:r>
          </w:p>
          <w:p w14:paraId="64E411A7"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Industry sponsored</w:t>
            </w:r>
          </w:p>
          <w:p w14:paraId="1C863380"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Publicly sponsored</w:t>
            </w:r>
          </w:p>
          <w:p w14:paraId="63726454"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Mixed funding</w:t>
            </w:r>
          </w:p>
        </w:tc>
      </w:tr>
      <w:tr w:rsidR="006A1CA3" w:rsidRPr="001F26BF" w14:paraId="3E868840" w14:textId="77777777" w:rsidTr="00315B61">
        <w:trPr>
          <w:trHeight w:val="288"/>
        </w:trPr>
        <w:tc>
          <w:tcPr>
            <w:tcW w:w="3971" w:type="dxa"/>
            <w:hideMark/>
          </w:tcPr>
          <w:p w14:paraId="61A1E5F1"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Comparison</w:t>
            </w:r>
          </w:p>
        </w:tc>
        <w:tc>
          <w:tcPr>
            <w:tcW w:w="4659" w:type="dxa"/>
          </w:tcPr>
          <w:p w14:paraId="1AFF2BEA"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Pharmacological vs. pharmacological</w:t>
            </w:r>
          </w:p>
          <w:p w14:paraId="2532B373" w14:textId="77777777" w:rsidR="006A1CA3" w:rsidRDefault="006A1CA3" w:rsidP="00B31355">
            <w:pPr>
              <w:spacing w:line="240" w:lineRule="auto"/>
              <w:rPr>
                <w:rFonts w:ascii="Times" w:hAnsi="Times"/>
                <w:color w:val="000000"/>
                <w:lang w:eastAsia="zh-TW"/>
              </w:rPr>
            </w:pPr>
            <w:r w:rsidRPr="001F26BF">
              <w:rPr>
                <w:rFonts w:ascii="Times" w:hAnsi="Times"/>
                <w:color w:val="000000"/>
                <w:lang w:eastAsia="zh-TW"/>
              </w:rPr>
              <w:t>Pharmacological vs. placebo</w:t>
            </w:r>
          </w:p>
          <w:p w14:paraId="3BF8DC92" w14:textId="77777777" w:rsidR="00315B61" w:rsidRDefault="00315B61" w:rsidP="00B31355">
            <w:pPr>
              <w:spacing w:line="240" w:lineRule="auto"/>
              <w:rPr>
                <w:rFonts w:ascii="Times" w:hAnsi="Times"/>
                <w:color w:val="000000"/>
                <w:lang w:eastAsia="zh-TW"/>
              </w:rPr>
            </w:pPr>
          </w:p>
          <w:p w14:paraId="35A89612" w14:textId="1935B1F6" w:rsidR="001D4107" w:rsidRDefault="00315B61" w:rsidP="00B31355">
            <w:pPr>
              <w:spacing w:line="240" w:lineRule="auto"/>
              <w:rPr>
                <w:rFonts w:ascii="Times" w:hAnsi="Times"/>
                <w:color w:val="000000"/>
                <w:lang w:eastAsia="zh-TW"/>
              </w:rPr>
            </w:pPr>
            <w:r>
              <w:rPr>
                <w:rFonts w:ascii="Times" w:hAnsi="Times"/>
                <w:color w:val="000000"/>
                <w:lang w:eastAsia="zh-TW"/>
              </w:rPr>
              <w:t xml:space="preserve">* </w:t>
            </w:r>
            <w:r w:rsidR="001D4107" w:rsidRPr="001D4107">
              <w:rPr>
                <w:rFonts w:ascii="Times" w:hAnsi="Times"/>
                <w:color w:val="000000"/>
                <w:lang w:eastAsia="zh-TW"/>
              </w:rPr>
              <w:t xml:space="preserve">We used the same categorization as in Turner et al: </w:t>
            </w:r>
            <w:hyperlink r:id="rId11" w:history="1">
              <w:r w:rsidR="001D4107" w:rsidRPr="00122C03">
                <w:rPr>
                  <w:rStyle w:val="Hyperlink"/>
                  <w:rFonts w:ascii="Times" w:hAnsi="Times"/>
                  <w:lang w:eastAsia="zh-TW"/>
                </w:rPr>
                <w:t>https://pubmed.ncbi.nlm.nih.gov/22461129/</w:t>
              </w:r>
            </w:hyperlink>
          </w:p>
          <w:p w14:paraId="12DA8E90" w14:textId="6322DFAA" w:rsidR="001D4107" w:rsidRDefault="001D4107" w:rsidP="00B31355">
            <w:pPr>
              <w:spacing w:line="240" w:lineRule="auto"/>
              <w:rPr>
                <w:rFonts w:ascii="Times" w:hAnsi="Times"/>
                <w:color w:val="000000"/>
                <w:lang w:eastAsia="zh-TW"/>
              </w:rPr>
            </w:pPr>
            <w:r>
              <w:rPr>
                <w:rFonts w:ascii="Times" w:hAnsi="Times"/>
                <w:color w:val="000000"/>
                <w:lang w:eastAsia="zh-TW"/>
              </w:rPr>
              <w:t xml:space="preserve">And </w:t>
            </w:r>
            <w:proofErr w:type="spellStart"/>
            <w:r>
              <w:rPr>
                <w:rFonts w:ascii="Times" w:hAnsi="Times"/>
                <w:color w:val="000000"/>
                <w:lang w:eastAsia="zh-TW"/>
              </w:rPr>
              <w:t>Nikolakopoulou</w:t>
            </w:r>
            <w:proofErr w:type="spellEnd"/>
            <w:r>
              <w:rPr>
                <w:rFonts w:ascii="Times" w:hAnsi="Times"/>
                <w:color w:val="000000"/>
                <w:lang w:eastAsia="zh-TW"/>
              </w:rPr>
              <w:t xml:space="preserve"> et al:</w:t>
            </w:r>
          </w:p>
          <w:p w14:paraId="4A446FEC" w14:textId="0653DF6F" w:rsidR="001D4107" w:rsidRPr="001F26BF" w:rsidRDefault="00000000" w:rsidP="00B31355">
            <w:pPr>
              <w:spacing w:line="240" w:lineRule="auto"/>
              <w:rPr>
                <w:rFonts w:ascii="Times" w:hAnsi="Times"/>
                <w:color w:val="000000"/>
                <w:lang w:eastAsia="zh-TW"/>
              </w:rPr>
            </w:pPr>
            <w:hyperlink r:id="rId12" w:history="1">
              <w:r w:rsidR="001D4107" w:rsidRPr="00122C03">
                <w:rPr>
                  <w:rStyle w:val="Hyperlink"/>
                  <w:rFonts w:ascii="Times" w:hAnsi="Times"/>
                  <w:lang w:eastAsia="zh-TW"/>
                </w:rPr>
                <w:t>https://pubmed.ncbi.nlm.nih.gov/24466222/</w:t>
              </w:r>
            </w:hyperlink>
            <w:r w:rsidR="001D4107">
              <w:rPr>
                <w:rFonts w:ascii="Times" w:hAnsi="Times"/>
                <w:color w:val="000000"/>
                <w:lang w:eastAsia="zh-TW"/>
              </w:rPr>
              <w:t xml:space="preserve"> </w:t>
            </w:r>
          </w:p>
        </w:tc>
      </w:tr>
      <w:tr w:rsidR="006A1CA3" w:rsidRPr="001F26BF" w14:paraId="5FFC122F" w14:textId="77777777" w:rsidTr="00315B61">
        <w:trPr>
          <w:trHeight w:val="288"/>
        </w:trPr>
        <w:tc>
          <w:tcPr>
            <w:tcW w:w="3971" w:type="dxa"/>
            <w:hideMark/>
          </w:tcPr>
          <w:p w14:paraId="4A25DF15"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Control</w:t>
            </w:r>
          </w:p>
        </w:tc>
        <w:tc>
          <w:tcPr>
            <w:tcW w:w="4659" w:type="dxa"/>
          </w:tcPr>
          <w:p w14:paraId="29EC0EAF"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 xml:space="preserve">Name of the active comparator or placebo. </w:t>
            </w:r>
          </w:p>
        </w:tc>
      </w:tr>
      <w:tr w:rsidR="006A1CA3" w:rsidRPr="001F26BF" w14:paraId="3D56F7D9" w14:textId="77777777" w:rsidTr="00315B61">
        <w:trPr>
          <w:trHeight w:val="288"/>
        </w:trPr>
        <w:tc>
          <w:tcPr>
            <w:tcW w:w="3971" w:type="dxa"/>
            <w:hideMark/>
          </w:tcPr>
          <w:p w14:paraId="64528145"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Number of interventions in NMA (primary outcome)</w:t>
            </w:r>
          </w:p>
        </w:tc>
        <w:tc>
          <w:tcPr>
            <w:tcW w:w="4659" w:type="dxa"/>
          </w:tcPr>
          <w:p w14:paraId="4C3618FF" w14:textId="77777777" w:rsidR="006A1CA3" w:rsidRPr="001F26BF" w:rsidRDefault="006A1CA3" w:rsidP="00B31355">
            <w:pPr>
              <w:spacing w:line="240" w:lineRule="auto"/>
              <w:rPr>
                <w:rFonts w:ascii="Times" w:hAnsi="Times"/>
              </w:rPr>
            </w:pPr>
            <w:r w:rsidRPr="001F26BF">
              <w:rPr>
                <w:rFonts w:ascii="Times" w:hAnsi="Times"/>
              </w:rPr>
              <w:t xml:space="preserve">Number of interventions irrespective of nodes (plus placebo). </w:t>
            </w:r>
          </w:p>
          <w:p w14:paraId="5269BBD0" w14:textId="77777777" w:rsidR="006A1CA3" w:rsidRPr="001F26BF" w:rsidRDefault="006A1CA3" w:rsidP="00B31355">
            <w:pPr>
              <w:spacing w:line="240" w:lineRule="auto"/>
              <w:rPr>
                <w:rFonts w:ascii="Times" w:hAnsi="Times"/>
                <w:color w:val="000000"/>
                <w:lang w:eastAsia="zh-TW"/>
              </w:rPr>
            </w:pPr>
          </w:p>
        </w:tc>
      </w:tr>
      <w:tr w:rsidR="006A1CA3" w:rsidRPr="001F26BF" w14:paraId="49B9E20E" w14:textId="77777777" w:rsidTr="00315B61">
        <w:trPr>
          <w:trHeight w:val="288"/>
        </w:trPr>
        <w:tc>
          <w:tcPr>
            <w:tcW w:w="3971" w:type="dxa"/>
            <w:hideMark/>
          </w:tcPr>
          <w:p w14:paraId="4C6F1F24"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lastRenderedPageBreak/>
              <w:t>Number of</w:t>
            </w:r>
            <w:r w:rsidRPr="001F26BF">
              <w:rPr>
                <w:rFonts w:ascii="Times" w:hAnsi="Times"/>
              </w:rPr>
              <w:t xml:space="preserve"> nodes in NMA (primary outcome) </w:t>
            </w:r>
          </w:p>
        </w:tc>
        <w:tc>
          <w:tcPr>
            <w:tcW w:w="4659" w:type="dxa"/>
          </w:tcPr>
          <w:p w14:paraId="5E0A83B7"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 xml:space="preserve">Number of nodes in the network </w:t>
            </w:r>
          </w:p>
          <w:p w14:paraId="546BE2F0" w14:textId="77777777" w:rsidR="006A1CA3" w:rsidRPr="001F26BF" w:rsidRDefault="006A1CA3" w:rsidP="00B31355">
            <w:pPr>
              <w:spacing w:line="240" w:lineRule="auto"/>
              <w:rPr>
                <w:rFonts w:ascii="Times" w:hAnsi="Times"/>
                <w:color w:val="000000"/>
                <w:lang w:eastAsia="zh-TW"/>
              </w:rPr>
            </w:pPr>
          </w:p>
          <w:p w14:paraId="49EDFAC3" w14:textId="04E3557D" w:rsidR="006A1CA3" w:rsidRPr="001F26BF" w:rsidRDefault="00315B61" w:rsidP="00B31355">
            <w:pPr>
              <w:spacing w:line="240" w:lineRule="auto"/>
              <w:rPr>
                <w:rFonts w:ascii="Times" w:hAnsi="Times"/>
                <w:color w:val="000000"/>
                <w:lang w:eastAsia="zh-TW"/>
              </w:rPr>
            </w:pPr>
            <w:r>
              <w:rPr>
                <w:rFonts w:ascii="Times" w:hAnsi="Times"/>
                <w:color w:val="000000"/>
                <w:lang w:eastAsia="zh-TW"/>
              </w:rPr>
              <w:t>*</w:t>
            </w:r>
            <w:r w:rsidR="006A1CA3" w:rsidRPr="001F26BF">
              <w:rPr>
                <w:rFonts w:ascii="Times" w:hAnsi="Times"/>
                <w:color w:val="000000"/>
                <w:lang w:eastAsia="zh-TW"/>
              </w:rPr>
              <w:t xml:space="preserve"> </w:t>
            </w:r>
            <w:r>
              <w:rPr>
                <w:rFonts w:ascii="Times" w:hAnsi="Times"/>
                <w:color w:val="000000"/>
                <w:lang w:eastAsia="zh-TW"/>
              </w:rPr>
              <w:t>I</w:t>
            </w:r>
            <w:r w:rsidR="006A1CA3" w:rsidRPr="001F26BF">
              <w:rPr>
                <w:rFonts w:ascii="Times" w:hAnsi="Times"/>
                <w:color w:val="000000"/>
                <w:lang w:eastAsia="zh-TW"/>
              </w:rPr>
              <w:t>nclude the placebo/control node in counting</w:t>
            </w:r>
          </w:p>
        </w:tc>
      </w:tr>
      <w:tr w:rsidR="006A1CA3" w:rsidRPr="001F26BF" w14:paraId="3171AC0E" w14:textId="77777777" w:rsidTr="00315B61">
        <w:trPr>
          <w:trHeight w:val="288"/>
        </w:trPr>
        <w:tc>
          <w:tcPr>
            <w:tcW w:w="3971" w:type="dxa"/>
            <w:hideMark/>
          </w:tcPr>
          <w:p w14:paraId="7B221D68"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Number of</w:t>
            </w:r>
            <w:r w:rsidRPr="001F26BF">
              <w:rPr>
                <w:rFonts w:ascii="Times" w:hAnsi="Times"/>
              </w:rPr>
              <w:t xml:space="preserve"> trials in NMA (primary outcome) </w:t>
            </w:r>
          </w:p>
        </w:tc>
        <w:tc>
          <w:tcPr>
            <w:tcW w:w="4659" w:type="dxa"/>
          </w:tcPr>
          <w:p w14:paraId="66CF1551"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Count the number of trials in the primary outcome</w:t>
            </w:r>
          </w:p>
        </w:tc>
      </w:tr>
      <w:tr w:rsidR="006A1CA3" w:rsidRPr="001F26BF" w14:paraId="11F01851" w14:textId="77777777" w:rsidTr="00315B61">
        <w:trPr>
          <w:trHeight w:val="288"/>
        </w:trPr>
        <w:tc>
          <w:tcPr>
            <w:tcW w:w="3971" w:type="dxa"/>
            <w:hideMark/>
          </w:tcPr>
          <w:p w14:paraId="70E25094"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Number of</w:t>
            </w:r>
            <w:r w:rsidRPr="001F26BF">
              <w:rPr>
                <w:rFonts w:ascii="Times" w:hAnsi="Times"/>
              </w:rPr>
              <w:t xml:space="preserve"> participants in NMA (primary outcome) </w:t>
            </w:r>
          </w:p>
        </w:tc>
        <w:tc>
          <w:tcPr>
            <w:tcW w:w="4659" w:type="dxa"/>
          </w:tcPr>
          <w:p w14:paraId="353A2026" w14:textId="77777777" w:rsidR="006A1CA3" w:rsidRPr="001F26BF" w:rsidRDefault="006A1CA3" w:rsidP="00B31355">
            <w:pPr>
              <w:tabs>
                <w:tab w:val="left" w:pos="960"/>
              </w:tabs>
              <w:spacing w:line="240" w:lineRule="auto"/>
              <w:rPr>
                <w:rFonts w:ascii="Times" w:hAnsi="Times"/>
                <w:color w:val="000000"/>
                <w:lang w:eastAsia="zh-TW"/>
              </w:rPr>
            </w:pPr>
            <w:r w:rsidRPr="001F26BF">
              <w:rPr>
                <w:rFonts w:ascii="Times" w:hAnsi="Times"/>
                <w:color w:val="000000"/>
                <w:lang w:eastAsia="zh-TW"/>
              </w:rPr>
              <w:t>Calculate total number of participants if a summary table is available in paper</w:t>
            </w:r>
          </w:p>
        </w:tc>
      </w:tr>
      <w:tr w:rsidR="006A1CA3" w:rsidRPr="001F26BF" w14:paraId="340D2983" w14:textId="77777777" w:rsidTr="00315B61">
        <w:trPr>
          <w:trHeight w:val="288"/>
        </w:trPr>
        <w:tc>
          <w:tcPr>
            <w:tcW w:w="3971" w:type="dxa"/>
            <w:hideMark/>
          </w:tcPr>
          <w:p w14:paraId="42E18BFB"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Number of treatments sponsored</w:t>
            </w:r>
          </w:p>
        </w:tc>
        <w:tc>
          <w:tcPr>
            <w:tcW w:w="4659" w:type="dxa"/>
          </w:tcPr>
          <w:p w14:paraId="61C3EAA2" w14:textId="77777777" w:rsidR="006A1CA3" w:rsidRPr="001F26BF" w:rsidRDefault="006A1CA3" w:rsidP="00B31355">
            <w:pPr>
              <w:spacing w:line="240" w:lineRule="auto"/>
              <w:rPr>
                <w:rFonts w:ascii="Times" w:hAnsi="Times"/>
                <w:color w:val="000000"/>
                <w:lang w:eastAsia="zh-TW"/>
              </w:rPr>
            </w:pPr>
          </w:p>
        </w:tc>
      </w:tr>
      <w:tr w:rsidR="006A1CA3" w:rsidRPr="001F26BF" w14:paraId="2D8CB383" w14:textId="77777777" w:rsidTr="00315B61">
        <w:trPr>
          <w:trHeight w:val="288"/>
        </w:trPr>
        <w:tc>
          <w:tcPr>
            <w:tcW w:w="3971" w:type="dxa"/>
            <w:hideMark/>
          </w:tcPr>
          <w:p w14:paraId="77FE4633"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Name of the sponsored treatment</w:t>
            </w:r>
          </w:p>
        </w:tc>
        <w:tc>
          <w:tcPr>
            <w:tcW w:w="4659" w:type="dxa"/>
          </w:tcPr>
          <w:p w14:paraId="70D81AE5" w14:textId="77777777" w:rsidR="006A1CA3" w:rsidRPr="001F26BF" w:rsidRDefault="006A1CA3" w:rsidP="00B31355">
            <w:pPr>
              <w:spacing w:line="240" w:lineRule="auto"/>
              <w:rPr>
                <w:rFonts w:ascii="Times" w:hAnsi="Times"/>
                <w:color w:val="000000"/>
                <w:lang w:eastAsia="zh-TW"/>
              </w:rPr>
            </w:pPr>
          </w:p>
        </w:tc>
      </w:tr>
      <w:tr w:rsidR="006A1CA3" w:rsidRPr="001F26BF" w14:paraId="2DE6F37A" w14:textId="77777777" w:rsidTr="00315B61">
        <w:trPr>
          <w:trHeight w:val="288"/>
        </w:trPr>
        <w:tc>
          <w:tcPr>
            <w:tcW w:w="3971" w:type="dxa"/>
            <w:hideMark/>
          </w:tcPr>
          <w:p w14:paraId="09CF66DC"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Link on the web found about the drug information</w:t>
            </w:r>
          </w:p>
        </w:tc>
        <w:tc>
          <w:tcPr>
            <w:tcW w:w="4659" w:type="dxa"/>
          </w:tcPr>
          <w:p w14:paraId="74A9B739" w14:textId="77777777" w:rsidR="006A1CA3" w:rsidRPr="001F26BF" w:rsidRDefault="006A1CA3" w:rsidP="00B31355">
            <w:pPr>
              <w:spacing w:line="240" w:lineRule="auto"/>
              <w:rPr>
                <w:rFonts w:ascii="Times" w:hAnsi="Times"/>
                <w:color w:val="000000"/>
                <w:lang w:eastAsia="zh-TW"/>
              </w:rPr>
            </w:pPr>
          </w:p>
        </w:tc>
      </w:tr>
      <w:tr w:rsidR="006A1CA3" w:rsidRPr="001F26BF" w14:paraId="3BAE3C6D" w14:textId="77777777" w:rsidTr="00315B61">
        <w:trPr>
          <w:trHeight w:val="288"/>
        </w:trPr>
        <w:tc>
          <w:tcPr>
            <w:tcW w:w="3971" w:type="dxa"/>
            <w:hideMark/>
          </w:tcPr>
          <w:p w14:paraId="10176D35" w14:textId="77777777" w:rsidR="006A1CA3" w:rsidRPr="001F26BF" w:rsidRDefault="006A1CA3" w:rsidP="00B31355">
            <w:pPr>
              <w:spacing w:line="240" w:lineRule="auto"/>
              <w:rPr>
                <w:rFonts w:ascii="Times" w:hAnsi="Times"/>
                <w:color w:val="000000"/>
                <w:lang w:eastAsia="zh-TW"/>
              </w:rPr>
            </w:pPr>
            <w:r w:rsidRPr="001F26BF">
              <w:rPr>
                <w:rFonts w:ascii="Times" w:hAnsi="Times"/>
              </w:rPr>
              <w:t>Effect size</w:t>
            </w:r>
          </w:p>
        </w:tc>
        <w:tc>
          <w:tcPr>
            <w:tcW w:w="4659" w:type="dxa"/>
          </w:tcPr>
          <w:p w14:paraId="6DC55495"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 xml:space="preserve">If multiple treatments were manufactured by sponsor, then use the average of all effect sizes. </w:t>
            </w:r>
          </w:p>
          <w:p w14:paraId="464AB929" w14:textId="36129407" w:rsidR="006A1CA3" w:rsidRPr="001F26BF" w:rsidRDefault="00315B61" w:rsidP="00B31355">
            <w:pPr>
              <w:spacing w:line="240" w:lineRule="auto"/>
              <w:rPr>
                <w:rFonts w:ascii="Times" w:hAnsi="Times"/>
                <w:color w:val="000000"/>
                <w:lang w:eastAsia="zh-TW"/>
              </w:rPr>
            </w:pPr>
            <w:r>
              <w:rPr>
                <w:rFonts w:ascii="Times" w:hAnsi="Times"/>
                <w:color w:val="000000"/>
                <w:lang w:eastAsia="zh-TW"/>
              </w:rPr>
              <w:t>C</w:t>
            </w:r>
            <w:r w:rsidR="006A1CA3" w:rsidRPr="001F26BF">
              <w:rPr>
                <w:rFonts w:ascii="Times" w:hAnsi="Times"/>
                <w:color w:val="000000"/>
                <w:lang w:eastAsia="zh-TW"/>
              </w:rPr>
              <w:t xml:space="preserve">onsider </w:t>
            </w:r>
            <w:r>
              <w:rPr>
                <w:rFonts w:ascii="Times" w:hAnsi="Times"/>
                <w:color w:val="000000"/>
                <w:lang w:eastAsia="zh-TW"/>
              </w:rPr>
              <w:t>only</w:t>
            </w:r>
            <w:r w:rsidR="006A1CA3" w:rsidRPr="001F26BF">
              <w:rPr>
                <w:rFonts w:ascii="Times" w:hAnsi="Times"/>
                <w:color w:val="000000"/>
                <w:lang w:eastAsia="zh-TW"/>
              </w:rPr>
              <w:t xml:space="preserve"> comparisons treatment vs. placebo/control</w:t>
            </w:r>
          </w:p>
        </w:tc>
      </w:tr>
      <w:tr w:rsidR="006A1CA3" w:rsidRPr="001F26BF" w14:paraId="0B8775CC" w14:textId="77777777" w:rsidTr="00315B61">
        <w:trPr>
          <w:trHeight w:val="288"/>
        </w:trPr>
        <w:tc>
          <w:tcPr>
            <w:tcW w:w="3971" w:type="dxa"/>
            <w:hideMark/>
          </w:tcPr>
          <w:p w14:paraId="2650F5F8" w14:textId="77777777" w:rsidR="006A1CA3" w:rsidRPr="001F26BF" w:rsidRDefault="006A1CA3" w:rsidP="00B31355">
            <w:pPr>
              <w:spacing w:line="240" w:lineRule="auto"/>
              <w:rPr>
                <w:rFonts w:ascii="Times" w:hAnsi="Times"/>
                <w:color w:val="000000"/>
                <w:lang w:eastAsia="zh-TW"/>
              </w:rPr>
            </w:pPr>
            <w:r w:rsidRPr="001F26BF">
              <w:rPr>
                <w:rFonts w:ascii="Times" w:hAnsi="Times"/>
              </w:rPr>
              <w:t>Type of effect size</w:t>
            </w:r>
          </w:p>
        </w:tc>
        <w:tc>
          <w:tcPr>
            <w:tcW w:w="4659" w:type="dxa"/>
          </w:tcPr>
          <w:p w14:paraId="0AF8F2CE"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e.g., MD, SMD, RD, OR, RR</w:t>
            </w:r>
          </w:p>
        </w:tc>
      </w:tr>
      <w:tr w:rsidR="006A1CA3" w:rsidRPr="001F26BF" w14:paraId="7E4BCAE7" w14:textId="77777777" w:rsidTr="00315B61">
        <w:trPr>
          <w:trHeight w:val="288"/>
        </w:trPr>
        <w:tc>
          <w:tcPr>
            <w:tcW w:w="3971" w:type="dxa"/>
            <w:hideMark/>
          </w:tcPr>
          <w:p w14:paraId="66BEC5FC" w14:textId="77777777" w:rsidR="006A1CA3" w:rsidRPr="001F26BF" w:rsidRDefault="006A1CA3" w:rsidP="00B31355">
            <w:pPr>
              <w:spacing w:line="240" w:lineRule="auto"/>
              <w:rPr>
                <w:rFonts w:ascii="Times" w:hAnsi="Times"/>
                <w:color w:val="000000"/>
                <w:lang w:eastAsia="zh-TW"/>
              </w:rPr>
            </w:pPr>
            <w:r w:rsidRPr="001F26BF">
              <w:rPr>
                <w:rFonts w:ascii="Times" w:hAnsi="Times"/>
              </w:rPr>
              <w:t>Direction: higher vs lower better</w:t>
            </w:r>
          </w:p>
        </w:tc>
        <w:tc>
          <w:tcPr>
            <w:tcW w:w="4659" w:type="dxa"/>
          </w:tcPr>
          <w:p w14:paraId="3FBE3B33"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 xml:space="preserve">If negative shows an efficacious/safe treatment then choose lower. </w:t>
            </w:r>
          </w:p>
          <w:p w14:paraId="7FF1E785"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If positive shows an efficacious/safe treatment then choose higher.</w:t>
            </w:r>
          </w:p>
        </w:tc>
      </w:tr>
      <w:tr w:rsidR="006A1CA3" w:rsidRPr="001F26BF" w14:paraId="493E9B4B" w14:textId="77777777" w:rsidTr="00315B61">
        <w:trPr>
          <w:trHeight w:val="288"/>
        </w:trPr>
        <w:tc>
          <w:tcPr>
            <w:tcW w:w="3971" w:type="dxa"/>
            <w:hideMark/>
          </w:tcPr>
          <w:p w14:paraId="3CB40E35" w14:textId="77777777" w:rsidR="006A1CA3" w:rsidRPr="001F26BF" w:rsidRDefault="006A1CA3" w:rsidP="00B31355">
            <w:pPr>
              <w:spacing w:line="240" w:lineRule="auto"/>
              <w:rPr>
                <w:rFonts w:ascii="Times" w:hAnsi="Times"/>
                <w:color w:val="000000"/>
                <w:lang w:eastAsia="zh-TW"/>
              </w:rPr>
            </w:pPr>
            <w:r w:rsidRPr="001F26BF">
              <w:rPr>
                <w:rFonts w:ascii="Times" w:hAnsi="Times"/>
              </w:rPr>
              <w:t>Results about sponsored intervention (if applicable)</w:t>
            </w:r>
          </w:p>
        </w:tc>
        <w:tc>
          <w:tcPr>
            <w:tcW w:w="4659" w:type="dxa"/>
          </w:tcPr>
          <w:p w14:paraId="6291DEB2"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Significantly positive</w:t>
            </w:r>
          </w:p>
          <w:p w14:paraId="11192B88"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Non-significantly positive</w:t>
            </w:r>
          </w:p>
          <w:p w14:paraId="0DA7C438"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Neutral</w:t>
            </w:r>
          </w:p>
          <w:p w14:paraId="781F5A94"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Significantly negative</w:t>
            </w:r>
          </w:p>
          <w:p w14:paraId="5BF0FE7A" w14:textId="77777777" w:rsidR="006A1CA3" w:rsidRDefault="006A1CA3" w:rsidP="00B31355">
            <w:pPr>
              <w:spacing w:line="240" w:lineRule="auto"/>
              <w:rPr>
                <w:rFonts w:ascii="Times" w:hAnsi="Times"/>
                <w:color w:val="000000"/>
                <w:lang w:eastAsia="zh-TW"/>
              </w:rPr>
            </w:pPr>
            <w:r w:rsidRPr="001F26BF">
              <w:rPr>
                <w:rFonts w:ascii="Times" w:hAnsi="Times"/>
                <w:color w:val="000000"/>
                <w:lang w:eastAsia="zh-TW"/>
              </w:rPr>
              <w:t>Non-significantly negative</w:t>
            </w:r>
          </w:p>
          <w:p w14:paraId="65E2CF7B" w14:textId="01F4E51B" w:rsidR="00315B61" w:rsidRPr="00315B61" w:rsidRDefault="00315B61" w:rsidP="00315B61">
            <w:pPr>
              <w:rPr>
                <w:rFonts w:ascii="Times" w:hAnsi="Times"/>
                <w:lang w:val="en-US"/>
              </w:rPr>
            </w:pPr>
            <w:r>
              <w:rPr>
                <w:rFonts w:ascii="Times" w:hAnsi="Times"/>
                <w:lang w:val="en-US"/>
              </w:rPr>
              <w:t>* F</w:t>
            </w:r>
            <w:r w:rsidRPr="005E4578">
              <w:rPr>
                <w:rFonts w:ascii="Times" w:hAnsi="Times"/>
                <w:lang w:val="en-US"/>
              </w:rPr>
              <w:t>ocus on the</w:t>
            </w:r>
            <w:r w:rsidRPr="00315B61">
              <w:rPr>
                <w:rFonts w:ascii="Times" w:hAnsi="Times"/>
                <w:lang w:val="en-US"/>
              </w:rPr>
              <w:t xml:space="preserve"> primary outcome only</w:t>
            </w:r>
          </w:p>
        </w:tc>
      </w:tr>
      <w:tr w:rsidR="006A1CA3" w:rsidRPr="001F26BF" w14:paraId="2EE46443" w14:textId="77777777" w:rsidTr="00315B61">
        <w:trPr>
          <w:trHeight w:val="288"/>
        </w:trPr>
        <w:tc>
          <w:tcPr>
            <w:tcW w:w="3971" w:type="dxa"/>
            <w:hideMark/>
          </w:tcPr>
          <w:p w14:paraId="01D85E85" w14:textId="77777777" w:rsidR="006A1CA3" w:rsidRPr="001F26BF" w:rsidRDefault="006A1CA3" w:rsidP="00B31355">
            <w:pPr>
              <w:spacing w:line="240" w:lineRule="auto"/>
              <w:rPr>
                <w:rFonts w:ascii="Times" w:hAnsi="Times"/>
                <w:color w:val="000000"/>
                <w:lang w:eastAsia="zh-TW"/>
              </w:rPr>
            </w:pPr>
            <w:r w:rsidRPr="001F26BF">
              <w:rPr>
                <w:rFonts w:ascii="Times" w:hAnsi="Times"/>
              </w:rPr>
              <w:t>NMA conclusion positive or negative</w:t>
            </w:r>
          </w:p>
        </w:tc>
        <w:tc>
          <w:tcPr>
            <w:tcW w:w="4659" w:type="dxa"/>
          </w:tcPr>
          <w:p w14:paraId="64AED8B9"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Positive (i.e., authors stated that there is evidence of effectiveness)</w:t>
            </w:r>
          </w:p>
          <w:p w14:paraId="22BD2B32"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Negative (i.e., authors advised against the use of the intervention or it was not recommended)</w:t>
            </w:r>
          </w:p>
          <w:p w14:paraId="4E2EDC8E"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Neutral (no evidence of effectiveness or they reported no opinion)</w:t>
            </w:r>
          </w:p>
          <w:p w14:paraId="76D000AF"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Indeterminate (i.e., stated that there is insufficient evidence or that more research is required)</w:t>
            </w:r>
          </w:p>
          <w:p w14:paraId="24B73642"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Non-comparative</w:t>
            </w:r>
          </w:p>
          <w:p w14:paraId="23A93F0C" w14:textId="31FFC174" w:rsidR="00315B61" w:rsidRPr="001F26BF" w:rsidRDefault="00315B61" w:rsidP="00B31355">
            <w:pPr>
              <w:spacing w:line="240" w:lineRule="auto"/>
              <w:rPr>
                <w:rFonts w:ascii="Times" w:hAnsi="Times"/>
                <w:color w:val="000000"/>
                <w:lang w:eastAsia="zh-TW"/>
              </w:rPr>
            </w:pPr>
            <w:r>
              <w:rPr>
                <w:rFonts w:ascii="Times" w:hAnsi="Times"/>
                <w:color w:val="000000"/>
                <w:lang w:eastAsia="zh-TW"/>
              </w:rPr>
              <w:t xml:space="preserve">* </w:t>
            </w:r>
            <w:r w:rsidR="006A1CA3" w:rsidRPr="001F26BF">
              <w:rPr>
                <w:rFonts w:ascii="Times" w:hAnsi="Times"/>
                <w:color w:val="000000"/>
                <w:lang w:eastAsia="zh-TW"/>
              </w:rPr>
              <w:t xml:space="preserve">Look at the paper’s abstract conclusion or discussion section to determine. </w:t>
            </w:r>
            <w:r>
              <w:rPr>
                <w:rFonts w:ascii="Times" w:hAnsi="Times"/>
                <w:lang w:val="en-US"/>
              </w:rPr>
              <w:t>We used the same categorization as in Tricco et al:</w:t>
            </w:r>
            <w:r w:rsidRPr="00D34BF0">
              <w:rPr>
                <w:rFonts w:ascii="Times" w:hAnsi="Times"/>
                <w:lang w:val="en-US"/>
              </w:rPr>
              <w:t xml:space="preserve"> </w:t>
            </w:r>
            <w:hyperlink r:id="rId13" w:history="1">
              <w:r w:rsidRPr="00AB19AC">
                <w:rPr>
                  <w:rStyle w:val="Hyperlink"/>
                  <w:rFonts w:ascii="Times" w:hAnsi="Times"/>
                  <w:lang w:val="en-US"/>
                </w:rPr>
                <w:t>https://pubmed.ncbi.nlm.nih.gov/19128940/</w:t>
              </w:r>
            </w:hyperlink>
          </w:p>
        </w:tc>
      </w:tr>
      <w:tr w:rsidR="006A1CA3" w:rsidRPr="001F26BF" w14:paraId="203D156C" w14:textId="77777777" w:rsidTr="00315B61">
        <w:trPr>
          <w:trHeight w:val="288"/>
        </w:trPr>
        <w:tc>
          <w:tcPr>
            <w:tcW w:w="3971" w:type="dxa"/>
            <w:hideMark/>
          </w:tcPr>
          <w:p w14:paraId="0AE71AF6" w14:textId="77777777" w:rsidR="006A1CA3" w:rsidRPr="001F26BF" w:rsidRDefault="006A1CA3" w:rsidP="00B31355">
            <w:pPr>
              <w:spacing w:line="240" w:lineRule="auto"/>
              <w:rPr>
                <w:rFonts w:ascii="Times" w:hAnsi="Times"/>
                <w:color w:val="000000"/>
                <w:lang w:eastAsia="zh-TW"/>
              </w:rPr>
            </w:pPr>
            <w:r w:rsidRPr="001F26BF">
              <w:rPr>
                <w:rFonts w:ascii="Times" w:hAnsi="Times"/>
              </w:rPr>
              <w:t>Interventions in NMA were manufactured by the industry sponsor</w:t>
            </w:r>
          </w:p>
        </w:tc>
        <w:tc>
          <w:tcPr>
            <w:tcW w:w="4659" w:type="dxa"/>
          </w:tcPr>
          <w:p w14:paraId="5F0200D1"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Yes</w:t>
            </w:r>
          </w:p>
          <w:p w14:paraId="6AE64DA1"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No</w:t>
            </w:r>
          </w:p>
        </w:tc>
      </w:tr>
      <w:tr w:rsidR="006A1CA3" w:rsidRPr="001F26BF" w14:paraId="3AF52B93" w14:textId="77777777" w:rsidTr="00315B61">
        <w:trPr>
          <w:trHeight w:val="288"/>
        </w:trPr>
        <w:tc>
          <w:tcPr>
            <w:tcW w:w="3971" w:type="dxa"/>
            <w:hideMark/>
          </w:tcPr>
          <w:p w14:paraId="626B947E" w14:textId="77777777" w:rsidR="006A1CA3" w:rsidRPr="001F26BF" w:rsidRDefault="006A1CA3" w:rsidP="00B31355">
            <w:pPr>
              <w:spacing w:line="240" w:lineRule="auto"/>
              <w:rPr>
                <w:rFonts w:ascii="Times" w:hAnsi="Times"/>
                <w:color w:val="000000"/>
                <w:lang w:eastAsia="zh-TW"/>
              </w:rPr>
            </w:pPr>
            <w:r w:rsidRPr="001F26BF">
              <w:rPr>
                <w:rFonts w:ascii="Times" w:hAnsi="Times"/>
              </w:rPr>
              <w:t>NMA recommended own company's drug</w:t>
            </w:r>
          </w:p>
        </w:tc>
        <w:tc>
          <w:tcPr>
            <w:tcW w:w="4659" w:type="dxa"/>
          </w:tcPr>
          <w:p w14:paraId="542C91D2"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Yes</w:t>
            </w:r>
          </w:p>
          <w:p w14:paraId="4CE2FC48"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No</w:t>
            </w:r>
          </w:p>
        </w:tc>
      </w:tr>
      <w:tr w:rsidR="006A1CA3" w:rsidRPr="001F26BF" w14:paraId="491E741C" w14:textId="77777777" w:rsidTr="00315B61">
        <w:trPr>
          <w:trHeight w:val="288"/>
        </w:trPr>
        <w:tc>
          <w:tcPr>
            <w:tcW w:w="3971" w:type="dxa"/>
            <w:hideMark/>
          </w:tcPr>
          <w:p w14:paraId="6A9582F0" w14:textId="77777777" w:rsidR="006A1CA3" w:rsidRPr="001F26BF" w:rsidRDefault="006A1CA3" w:rsidP="00B31355">
            <w:pPr>
              <w:spacing w:line="240" w:lineRule="auto"/>
              <w:rPr>
                <w:rFonts w:ascii="Times" w:hAnsi="Times"/>
                <w:color w:val="000000"/>
                <w:lang w:eastAsia="zh-TW"/>
              </w:rPr>
            </w:pPr>
            <w:r w:rsidRPr="001F26BF">
              <w:rPr>
                <w:rFonts w:ascii="Times" w:hAnsi="Times"/>
              </w:rPr>
              <w:t>NMA recommended another company's drug</w:t>
            </w:r>
          </w:p>
        </w:tc>
        <w:tc>
          <w:tcPr>
            <w:tcW w:w="4659" w:type="dxa"/>
          </w:tcPr>
          <w:p w14:paraId="04CD178B"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Yes</w:t>
            </w:r>
          </w:p>
          <w:p w14:paraId="4B0CE79E"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No</w:t>
            </w:r>
          </w:p>
        </w:tc>
      </w:tr>
      <w:tr w:rsidR="006A1CA3" w:rsidRPr="001F26BF" w14:paraId="55FB25B9" w14:textId="77777777" w:rsidTr="00315B61">
        <w:trPr>
          <w:trHeight w:val="288"/>
        </w:trPr>
        <w:tc>
          <w:tcPr>
            <w:tcW w:w="3971" w:type="dxa"/>
            <w:hideMark/>
          </w:tcPr>
          <w:p w14:paraId="30593C9A" w14:textId="77777777" w:rsidR="006A1CA3" w:rsidRPr="001F26BF" w:rsidRDefault="006A1CA3" w:rsidP="00B31355">
            <w:pPr>
              <w:spacing w:line="240" w:lineRule="auto"/>
              <w:rPr>
                <w:rFonts w:ascii="Times" w:hAnsi="Times"/>
                <w:color w:val="000000"/>
                <w:lang w:eastAsia="zh-TW"/>
              </w:rPr>
            </w:pPr>
            <w:r w:rsidRPr="001F26BF">
              <w:rPr>
                <w:rFonts w:ascii="Times" w:hAnsi="Times"/>
              </w:rPr>
              <w:t>SR Source of funding reported</w:t>
            </w:r>
          </w:p>
        </w:tc>
        <w:tc>
          <w:tcPr>
            <w:tcW w:w="4659" w:type="dxa"/>
          </w:tcPr>
          <w:p w14:paraId="6A769F08"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Yes</w:t>
            </w:r>
          </w:p>
          <w:p w14:paraId="63BFF3DC"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No</w:t>
            </w:r>
          </w:p>
        </w:tc>
      </w:tr>
      <w:tr w:rsidR="006A1CA3" w:rsidRPr="001F26BF" w14:paraId="15DB85BC" w14:textId="77777777" w:rsidTr="00315B61">
        <w:trPr>
          <w:trHeight w:val="288"/>
        </w:trPr>
        <w:tc>
          <w:tcPr>
            <w:tcW w:w="3971" w:type="dxa"/>
            <w:hideMark/>
          </w:tcPr>
          <w:p w14:paraId="1EE30C24" w14:textId="77777777" w:rsidR="006A1CA3" w:rsidRPr="001F26BF" w:rsidRDefault="006A1CA3" w:rsidP="00B31355">
            <w:pPr>
              <w:spacing w:line="240" w:lineRule="auto"/>
              <w:rPr>
                <w:rFonts w:ascii="Times" w:hAnsi="Times"/>
                <w:color w:val="000000"/>
                <w:lang w:eastAsia="zh-TW"/>
              </w:rPr>
            </w:pPr>
            <w:r w:rsidRPr="001F26BF">
              <w:rPr>
                <w:rFonts w:ascii="Times" w:hAnsi="Times"/>
              </w:rPr>
              <w:t>Role of funders for SR reported</w:t>
            </w:r>
          </w:p>
        </w:tc>
        <w:tc>
          <w:tcPr>
            <w:tcW w:w="4659" w:type="dxa"/>
          </w:tcPr>
          <w:p w14:paraId="07558411"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Yes</w:t>
            </w:r>
          </w:p>
          <w:p w14:paraId="76B8427C"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No</w:t>
            </w:r>
          </w:p>
        </w:tc>
      </w:tr>
      <w:tr w:rsidR="006A1CA3" w:rsidRPr="001F26BF" w14:paraId="0D6C2A17" w14:textId="77777777" w:rsidTr="00315B61">
        <w:trPr>
          <w:trHeight w:val="288"/>
        </w:trPr>
        <w:tc>
          <w:tcPr>
            <w:tcW w:w="3971" w:type="dxa"/>
            <w:hideMark/>
          </w:tcPr>
          <w:p w14:paraId="21A64C59" w14:textId="77777777" w:rsidR="006A1CA3" w:rsidRPr="001F26BF" w:rsidRDefault="006A1CA3" w:rsidP="00B31355">
            <w:pPr>
              <w:spacing w:line="240" w:lineRule="auto"/>
              <w:rPr>
                <w:rFonts w:ascii="Times" w:hAnsi="Times"/>
                <w:color w:val="000000"/>
                <w:lang w:eastAsia="zh-TW"/>
              </w:rPr>
            </w:pPr>
            <w:r w:rsidRPr="001F26BF">
              <w:rPr>
                <w:rFonts w:ascii="Times" w:hAnsi="Times"/>
              </w:rPr>
              <w:t>Funding from manufacturers reported</w:t>
            </w:r>
          </w:p>
        </w:tc>
        <w:tc>
          <w:tcPr>
            <w:tcW w:w="4659" w:type="dxa"/>
          </w:tcPr>
          <w:p w14:paraId="03CBBE03"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Yes</w:t>
            </w:r>
          </w:p>
          <w:p w14:paraId="3A453E19"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No</w:t>
            </w:r>
          </w:p>
        </w:tc>
      </w:tr>
      <w:tr w:rsidR="006A1CA3" w:rsidRPr="001F26BF" w14:paraId="6527DB59" w14:textId="77777777" w:rsidTr="00315B61">
        <w:trPr>
          <w:trHeight w:val="288"/>
        </w:trPr>
        <w:tc>
          <w:tcPr>
            <w:tcW w:w="3971" w:type="dxa"/>
            <w:hideMark/>
          </w:tcPr>
          <w:p w14:paraId="09976224" w14:textId="77777777" w:rsidR="006A1CA3" w:rsidRPr="001F26BF" w:rsidRDefault="006A1CA3" w:rsidP="00B31355">
            <w:pPr>
              <w:spacing w:line="240" w:lineRule="auto"/>
              <w:rPr>
                <w:rFonts w:ascii="Times" w:hAnsi="Times"/>
                <w:color w:val="000000"/>
                <w:lang w:eastAsia="zh-TW"/>
              </w:rPr>
            </w:pPr>
            <w:r w:rsidRPr="001F26BF">
              <w:rPr>
                <w:rFonts w:ascii="Times" w:hAnsi="Times"/>
              </w:rPr>
              <w:t>Authors are content experts with conflicts of interest reported</w:t>
            </w:r>
          </w:p>
        </w:tc>
        <w:tc>
          <w:tcPr>
            <w:tcW w:w="4659" w:type="dxa"/>
          </w:tcPr>
          <w:p w14:paraId="0F9CB1E2"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Yes</w:t>
            </w:r>
          </w:p>
          <w:p w14:paraId="0960E46D"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No</w:t>
            </w:r>
          </w:p>
        </w:tc>
      </w:tr>
      <w:tr w:rsidR="006A1CA3" w:rsidRPr="001F26BF" w14:paraId="4379304F" w14:textId="77777777" w:rsidTr="00315B61">
        <w:trPr>
          <w:trHeight w:val="288"/>
        </w:trPr>
        <w:tc>
          <w:tcPr>
            <w:tcW w:w="3971" w:type="dxa"/>
            <w:hideMark/>
          </w:tcPr>
          <w:p w14:paraId="4516D68C" w14:textId="77777777" w:rsidR="006A1CA3" w:rsidRPr="001F26BF" w:rsidRDefault="006A1CA3" w:rsidP="00B31355">
            <w:pPr>
              <w:spacing w:line="240" w:lineRule="auto"/>
              <w:rPr>
                <w:rFonts w:ascii="Times" w:hAnsi="Times"/>
                <w:color w:val="000000"/>
                <w:lang w:eastAsia="zh-TW"/>
              </w:rPr>
            </w:pPr>
            <w:r w:rsidRPr="001F26BF">
              <w:rPr>
                <w:rFonts w:ascii="Times" w:hAnsi="Times"/>
              </w:rPr>
              <w:lastRenderedPageBreak/>
              <w:t>Main study sponsor</w:t>
            </w:r>
          </w:p>
        </w:tc>
        <w:tc>
          <w:tcPr>
            <w:tcW w:w="4659" w:type="dxa"/>
          </w:tcPr>
          <w:p w14:paraId="1831A44F" w14:textId="77777777" w:rsidR="006A1CA3" w:rsidRPr="001F26BF" w:rsidRDefault="006A1CA3" w:rsidP="00B31355">
            <w:pPr>
              <w:spacing w:line="240" w:lineRule="auto"/>
              <w:rPr>
                <w:rFonts w:ascii="Times" w:hAnsi="Times"/>
                <w:color w:val="000000"/>
                <w:lang w:eastAsia="zh-TW"/>
              </w:rPr>
            </w:pPr>
            <w:r w:rsidRPr="001F26BF">
              <w:rPr>
                <w:rFonts w:ascii="Times" w:hAnsi="Times"/>
              </w:rPr>
              <w:t>If multiple manufacturer sponsors, then report all of them.</w:t>
            </w:r>
          </w:p>
        </w:tc>
      </w:tr>
      <w:tr w:rsidR="006A1CA3" w:rsidRPr="001F26BF" w14:paraId="6058CB8C" w14:textId="77777777" w:rsidTr="00315B61">
        <w:trPr>
          <w:trHeight w:val="288"/>
        </w:trPr>
        <w:tc>
          <w:tcPr>
            <w:tcW w:w="3971" w:type="dxa"/>
            <w:hideMark/>
          </w:tcPr>
          <w:p w14:paraId="1B3F16BA" w14:textId="77777777" w:rsidR="006A1CA3" w:rsidRPr="001F26BF" w:rsidRDefault="006A1CA3" w:rsidP="00B31355">
            <w:pPr>
              <w:spacing w:line="240" w:lineRule="auto"/>
              <w:rPr>
                <w:rFonts w:ascii="Times" w:hAnsi="Times"/>
                <w:color w:val="000000"/>
                <w:lang w:eastAsia="zh-TW"/>
              </w:rPr>
            </w:pPr>
            <w:r w:rsidRPr="001F26BF">
              <w:rPr>
                <w:rFonts w:ascii="Times" w:hAnsi="Times"/>
              </w:rPr>
              <w:t>Comments on funding</w:t>
            </w:r>
          </w:p>
        </w:tc>
        <w:tc>
          <w:tcPr>
            <w:tcW w:w="4659" w:type="dxa"/>
          </w:tcPr>
          <w:p w14:paraId="5E5790BF" w14:textId="77777777" w:rsidR="006A1CA3" w:rsidRPr="001F26BF" w:rsidRDefault="006A1CA3" w:rsidP="00B31355">
            <w:pPr>
              <w:spacing w:line="240" w:lineRule="auto"/>
              <w:rPr>
                <w:rFonts w:ascii="Times" w:hAnsi="Times"/>
                <w:color w:val="000000"/>
                <w:lang w:eastAsia="zh-TW"/>
              </w:rPr>
            </w:pPr>
            <w:r w:rsidRPr="001F26BF">
              <w:rPr>
                <w:rFonts w:ascii="Times" w:hAnsi="Times"/>
              </w:rPr>
              <w:t xml:space="preserve">Typically, there will only be 1 parent company sponsoring a study, but sometimes more than one company sponsors. </w:t>
            </w:r>
          </w:p>
        </w:tc>
      </w:tr>
      <w:tr w:rsidR="006A1CA3" w:rsidRPr="001F26BF" w14:paraId="0381017E" w14:textId="77777777" w:rsidTr="00315B61">
        <w:trPr>
          <w:trHeight w:val="288"/>
        </w:trPr>
        <w:tc>
          <w:tcPr>
            <w:tcW w:w="3971" w:type="dxa"/>
            <w:hideMark/>
          </w:tcPr>
          <w:p w14:paraId="4985A3BC" w14:textId="77777777" w:rsidR="006A1CA3" w:rsidRPr="001F26BF" w:rsidRDefault="006A1CA3" w:rsidP="00B31355">
            <w:pPr>
              <w:spacing w:line="240" w:lineRule="auto"/>
              <w:rPr>
                <w:rFonts w:ascii="Times" w:hAnsi="Times"/>
                <w:color w:val="000000"/>
                <w:lang w:eastAsia="zh-TW"/>
              </w:rPr>
            </w:pPr>
            <w:r w:rsidRPr="001F26BF">
              <w:rPr>
                <w:rFonts w:ascii="Times" w:hAnsi="Times"/>
              </w:rPr>
              <w:t>Authors include industry employees</w:t>
            </w:r>
          </w:p>
        </w:tc>
        <w:tc>
          <w:tcPr>
            <w:tcW w:w="4659" w:type="dxa"/>
          </w:tcPr>
          <w:p w14:paraId="26E73006"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Yes</w:t>
            </w:r>
          </w:p>
          <w:p w14:paraId="0E2A3006"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No</w:t>
            </w:r>
          </w:p>
        </w:tc>
      </w:tr>
      <w:tr w:rsidR="006A1CA3" w:rsidRPr="001F26BF" w14:paraId="5E1415A2" w14:textId="77777777" w:rsidTr="00315B61">
        <w:trPr>
          <w:trHeight w:val="288"/>
        </w:trPr>
        <w:tc>
          <w:tcPr>
            <w:tcW w:w="3971" w:type="dxa"/>
            <w:hideMark/>
          </w:tcPr>
          <w:p w14:paraId="0722F1CE" w14:textId="77777777" w:rsidR="006A1CA3" w:rsidRPr="001F26BF" w:rsidRDefault="006A1CA3" w:rsidP="00B31355">
            <w:pPr>
              <w:spacing w:line="240" w:lineRule="auto"/>
              <w:rPr>
                <w:rFonts w:ascii="Times" w:hAnsi="Times"/>
                <w:color w:val="000000"/>
                <w:lang w:eastAsia="zh-TW"/>
              </w:rPr>
            </w:pPr>
            <w:r w:rsidRPr="001F26BF">
              <w:rPr>
                <w:rFonts w:ascii="Times" w:hAnsi="Times"/>
              </w:rPr>
              <w:t>Risk of bias assessment</w:t>
            </w:r>
          </w:p>
        </w:tc>
        <w:tc>
          <w:tcPr>
            <w:tcW w:w="4659" w:type="dxa"/>
          </w:tcPr>
          <w:p w14:paraId="62A313B2"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Yes</w:t>
            </w:r>
          </w:p>
          <w:p w14:paraId="253785C8" w14:textId="77777777" w:rsidR="006A1CA3" w:rsidRPr="001F26BF" w:rsidRDefault="006A1CA3" w:rsidP="00B31355">
            <w:pPr>
              <w:spacing w:line="240" w:lineRule="auto"/>
              <w:rPr>
                <w:rFonts w:ascii="Times" w:hAnsi="Times"/>
                <w:color w:val="000000"/>
                <w:lang w:eastAsia="zh-TW"/>
              </w:rPr>
            </w:pPr>
            <w:r w:rsidRPr="001F26BF">
              <w:rPr>
                <w:rFonts w:ascii="Times" w:hAnsi="Times"/>
                <w:color w:val="000000"/>
                <w:lang w:eastAsia="zh-TW"/>
              </w:rPr>
              <w:t>No</w:t>
            </w:r>
          </w:p>
        </w:tc>
      </w:tr>
      <w:tr w:rsidR="006A1CA3" w:rsidRPr="001F26BF" w14:paraId="3BD42F92" w14:textId="77777777" w:rsidTr="00315B61">
        <w:trPr>
          <w:trHeight w:val="288"/>
        </w:trPr>
        <w:tc>
          <w:tcPr>
            <w:tcW w:w="3971" w:type="dxa"/>
            <w:hideMark/>
          </w:tcPr>
          <w:p w14:paraId="438EC8BC" w14:textId="77777777" w:rsidR="006A1CA3" w:rsidRPr="001F26BF" w:rsidRDefault="006A1CA3" w:rsidP="00B31355">
            <w:pPr>
              <w:spacing w:line="240" w:lineRule="auto"/>
              <w:rPr>
                <w:rFonts w:ascii="Times" w:hAnsi="Times"/>
                <w:color w:val="000000"/>
                <w:lang w:eastAsia="zh-TW"/>
              </w:rPr>
            </w:pPr>
            <w:r w:rsidRPr="001F26BF">
              <w:rPr>
                <w:rFonts w:ascii="Times" w:hAnsi="Times"/>
              </w:rPr>
              <w:t>PRISMA score</w:t>
            </w:r>
          </w:p>
        </w:tc>
        <w:tc>
          <w:tcPr>
            <w:tcW w:w="4659" w:type="dxa"/>
          </w:tcPr>
          <w:p w14:paraId="54360B1D" w14:textId="77777777" w:rsidR="006A1CA3" w:rsidRDefault="00315B61" w:rsidP="00B31355">
            <w:pPr>
              <w:spacing w:line="240" w:lineRule="auto"/>
              <w:rPr>
                <w:rFonts w:ascii="Times" w:hAnsi="Times"/>
                <w:color w:val="000000"/>
                <w:lang w:eastAsia="zh-TW"/>
              </w:rPr>
            </w:pPr>
            <w:r>
              <w:rPr>
                <w:rFonts w:ascii="Times" w:hAnsi="Times"/>
                <w:color w:val="000000"/>
                <w:lang w:eastAsia="zh-TW"/>
              </w:rPr>
              <w:t>Use 32-point scale as in Veroniki et al:</w:t>
            </w:r>
          </w:p>
          <w:p w14:paraId="57B7A8D1" w14:textId="5B789EED" w:rsidR="00315B61" w:rsidRPr="001F26BF" w:rsidRDefault="00000000" w:rsidP="00B31355">
            <w:pPr>
              <w:spacing w:line="240" w:lineRule="auto"/>
              <w:rPr>
                <w:rFonts w:ascii="Times" w:hAnsi="Times"/>
                <w:color w:val="000000"/>
                <w:lang w:eastAsia="zh-TW"/>
              </w:rPr>
            </w:pPr>
            <w:hyperlink r:id="rId14" w:history="1">
              <w:r w:rsidR="00315B61" w:rsidRPr="00122C03">
                <w:rPr>
                  <w:rStyle w:val="Hyperlink"/>
                  <w:rFonts w:ascii="Times" w:hAnsi="Times"/>
                  <w:lang w:eastAsia="zh-TW"/>
                </w:rPr>
                <w:t>https://pubmed.ncbi.nlm.nih.gov/34507621/</w:t>
              </w:r>
            </w:hyperlink>
            <w:r w:rsidR="00315B61">
              <w:rPr>
                <w:rFonts w:ascii="Times" w:hAnsi="Times"/>
                <w:color w:val="000000"/>
                <w:lang w:eastAsia="zh-TW"/>
              </w:rPr>
              <w:t xml:space="preserve"> </w:t>
            </w:r>
          </w:p>
        </w:tc>
      </w:tr>
      <w:tr w:rsidR="006A1CA3" w:rsidRPr="001F26BF" w14:paraId="555C3519" w14:textId="77777777" w:rsidTr="00315B61">
        <w:trPr>
          <w:trHeight w:val="288"/>
        </w:trPr>
        <w:tc>
          <w:tcPr>
            <w:tcW w:w="3971" w:type="dxa"/>
            <w:hideMark/>
          </w:tcPr>
          <w:p w14:paraId="615A5CCA" w14:textId="77777777" w:rsidR="006A1CA3" w:rsidRPr="001F26BF" w:rsidRDefault="006A1CA3" w:rsidP="00B31355">
            <w:pPr>
              <w:spacing w:line="240" w:lineRule="auto"/>
              <w:rPr>
                <w:rFonts w:ascii="Times" w:hAnsi="Times"/>
                <w:color w:val="000000"/>
                <w:lang w:eastAsia="zh-TW"/>
              </w:rPr>
            </w:pPr>
            <w:r w:rsidRPr="001F26BF">
              <w:rPr>
                <w:rFonts w:ascii="Times" w:hAnsi="Times"/>
              </w:rPr>
              <w:t>Is the first author affiliated with the manufacturer or the funding company?</w:t>
            </w:r>
          </w:p>
        </w:tc>
        <w:tc>
          <w:tcPr>
            <w:tcW w:w="4659" w:type="dxa"/>
          </w:tcPr>
          <w:p w14:paraId="62A69110" w14:textId="77777777" w:rsidR="006A1CA3" w:rsidRPr="001F26BF" w:rsidRDefault="006A1CA3" w:rsidP="00B31355">
            <w:pPr>
              <w:spacing w:line="240" w:lineRule="auto"/>
              <w:rPr>
                <w:rFonts w:ascii="Times" w:hAnsi="Times"/>
              </w:rPr>
            </w:pPr>
            <w:r w:rsidRPr="001F26BF">
              <w:rPr>
                <w:rFonts w:ascii="Times" w:hAnsi="Times"/>
              </w:rPr>
              <w:t>Yes</w:t>
            </w:r>
          </w:p>
          <w:p w14:paraId="2B18114B" w14:textId="77777777" w:rsidR="006A1CA3" w:rsidRPr="001F26BF" w:rsidRDefault="006A1CA3" w:rsidP="00B31355">
            <w:pPr>
              <w:spacing w:line="240" w:lineRule="auto"/>
              <w:rPr>
                <w:rFonts w:ascii="Times" w:hAnsi="Times"/>
                <w:color w:val="000000"/>
                <w:lang w:eastAsia="zh-TW"/>
              </w:rPr>
            </w:pPr>
            <w:r w:rsidRPr="001F26BF">
              <w:rPr>
                <w:rFonts w:ascii="Times" w:hAnsi="Times"/>
              </w:rPr>
              <w:t>No</w:t>
            </w:r>
          </w:p>
        </w:tc>
      </w:tr>
      <w:tr w:rsidR="006A1CA3" w:rsidRPr="001F26BF" w14:paraId="60247CDC" w14:textId="77777777" w:rsidTr="00315B61">
        <w:trPr>
          <w:trHeight w:val="288"/>
        </w:trPr>
        <w:tc>
          <w:tcPr>
            <w:tcW w:w="3971" w:type="dxa"/>
            <w:hideMark/>
          </w:tcPr>
          <w:p w14:paraId="4D6DEB87" w14:textId="77777777" w:rsidR="006A1CA3" w:rsidRPr="001F26BF" w:rsidRDefault="006A1CA3" w:rsidP="00B31355">
            <w:pPr>
              <w:spacing w:line="240" w:lineRule="auto"/>
              <w:rPr>
                <w:rFonts w:ascii="Times" w:hAnsi="Times"/>
                <w:color w:val="000000"/>
                <w:lang w:eastAsia="zh-TW"/>
              </w:rPr>
            </w:pPr>
            <w:r w:rsidRPr="001F26BF">
              <w:rPr>
                <w:rFonts w:ascii="Times" w:hAnsi="Times"/>
              </w:rPr>
              <w:t>Is the last author affiliated with the manufacturer or the funding company?</w:t>
            </w:r>
          </w:p>
        </w:tc>
        <w:tc>
          <w:tcPr>
            <w:tcW w:w="4659" w:type="dxa"/>
          </w:tcPr>
          <w:p w14:paraId="0CF18605" w14:textId="77777777" w:rsidR="006A1CA3" w:rsidRPr="001F26BF" w:rsidRDefault="006A1CA3" w:rsidP="00B31355">
            <w:pPr>
              <w:spacing w:line="240" w:lineRule="auto"/>
              <w:rPr>
                <w:rFonts w:ascii="Times" w:hAnsi="Times"/>
              </w:rPr>
            </w:pPr>
            <w:r w:rsidRPr="001F26BF">
              <w:rPr>
                <w:rFonts w:ascii="Times" w:hAnsi="Times"/>
              </w:rPr>
              <w:t>Yes</w:t>
            </w:r>
          </w:p>
          <w:p w14:paraId="28AF177A" w14:textId="77777777" w:rsidR="006A1CA3" w:rsidRPr="001F26BF" w:rsidRDefault="006A1CA3" w:rsidP="00B31355">
            <w:pPr>
              <w:spacing w:line="240" w:lineRule="auto"/>
              <w:rPr>
                <w:rFonts w:ascii="Times" w:hAnsi="Times"/>
                <w:color w:val="000000"/>
                <w:lang w:eastAsia="zh-TW"/>
              </w:rPr>
            </w:pPr>
            <w:r w:rsidRPr="001F26BF">
              <w:rPr>
                <w:rFonts w:ascii="Times" w:hAnsi="Times"/>
              </w:rPr>
              <w:t>No</w:t>
            </w:r>
          </w:p>
        </w:tc>
      </w:tr>
      <w:tr w:rsidR="006A1CA3" w:rsidRPr="001F26BF" w14:paraId="43997E91" w14:textId="77777777" w:rsidTr="00315B61">
        <w:trPr>
          <w:trHeight w:val="288"/>
        </w:trPr>
        <w:tc>
          <w:tcPr>
            <w:tcW w:w="3971" w:type="dxa"/>
            <w:hideMark/>
          </w:tcPr>
          <w:p w14:paraId="72D6E015" w14:textId="77777777" w:rsidR="006A1CA3" w:rsidRPr="001F26BF" w:rsidRDefault="006A1CA3" w:rsidP="00B31355">
            <w:pPr>
              <w:spacing w:line="240" w:lineRule="auto"/>
              <w:rPr>
                <w:rFonts w:ascii="Times" w:hAnsi="Times"/>
                <w:color w:val="000000"/>
                <w:lang w:eastAsia="zh-TW"/>
              </w:rPr>
            </w:pPr>
            <w:r w:rsidRPr="001F26BF">
              <w:rPr>
                <w:rFonts w:ascii="Times" w:hAnsi="Times"/>
              </w:rPr>
              <w:t>Has first author declared financial COIs with the study sponsor (e.g., speaker, grants, advisor, board member for the company?)</w:t>
            </w:r>
          </w:p>
        </w:tc>
        <w:tc>
          <w:tcPr>
            <w:tcW w:w="4659" w:type="dxa"/>
          </w:tcPr>
          <w:p w14:paraId="385F6F81" w14:textId="77777777" w:rsidR="006A1CA3" w:rsidRPr="001F26BF" w:rsidRDefault="006A1CA3" w:rsidP="00B31355">
            <w:pPr>
              <w:spacing w:line="240" w:lineRule="auto"/>
              <w:rPr>
                <w:rFonts w:ascii="Times" w:hAnsi="Times"/>
              </w:rPr>
            </w:pPr>
            <w:r w:rsidRPr="001F26BF">
              <w:rPr>
                <w:rFonts w:ascii="Times" w:hAnsi="Times"/>
              </w:rPr>
              <w:t>Yes</w:t>
            </w:r>
          </w:p>
          <w:p w14:paraId="404574AA" w14:textId="77777777" w:rsidR="006A1CA3" w:rsidRPr="001F26BF" w:rsidRDefault="006A1CA3" w:rsidP="00B31355">
            <w:pPr>
              <w:spacing w:line="240" w:lineRule="auto"/>
              <w:rPr>
                <w:rFonts w:ascii="Times" w:hAnsi="Times"/>
                <w:color w:val="000000"/>
                <w:lang w:eastAsia="zh-TW"/>
              </w:rPr>
            </w:pPr>
            <w:r w:rsidRPr="001F26BF">
              <w:rPr>
                <w:rFonts w:ascii="Times" w:hAnsi="Times"/>
              </w:rPr>
              <w:t>No</w:t>
            </w:r>
          </w:p>
        </w:tc>
      </w:tr>
      <w:tr w:rsidR="006A1CA3" w:rsidRPr="001F26BF" w14:paraId="7F703C98" w14:textId="77777777" w:rsidTr="00315B61">
        <w:trPr>
          <w:trHeight w:val="288"/>
        </w:trPr>
        <w:tc>
          <w:tcPr>
            <w:tcW w:w="3971" w:type="dxa"/>
            <w:hideMark/>
          </w:tcPr>
          <w:p w14:paraId="72994E39" w14:textId="77777777" w:rsidR="006A1CA3" w:rsidRPr="001F26BF" w:rsidRDefault="006A1CA3" w:rsidP="00B31355">
            <w:pPr>
              <w:spacing w:line="240" w:lineRule="auto"/>
              <w:rPr>
                <w:rFonts w:ascii="Times" w:hAnsi="Times"/>
                <w:color w:val="000000"/>
                <w:lang w:eastAsia="zh-TW"/>
              </w:rPr>
            </w:pPr>
            <w:r w:rsidRPr="001F26BF">
              <w:rPr>
                <w:rFonts w:ascii="Times" w:hAnsi="Times"/>
              </w:rPr>
              <w:t>Type of financial COIs for first author</w:t>
            </w:r>
          </w:p>
        </w:tc>
        <w:tc>
          <w:tcPr>
            <w:tcW w:w="4659" w:type="dxa"/>
          </w:tcPr>
          <w:p w14:paraId="44F66AC9" w14:textId="77777777" w:rsidR="00A365DA" w:rsidRPr="001E6275" w:rsidRDefault="00A365DA" w:rsidP="00A365DA">
            <w:pPr>
              <w:spacing w:line="240" w:lineRule="auto"/>
              <w:rPr>
                <w:rFonts w:ascii="Times" w:hAnsi="Times"/>
              </w:rPr>
            </w:pPr>
            <w:r w:rsidRPr="001E6275">
              <w:rPr>
                <w:rFonts w:ascii="Times" w:hAnsi="Times"/>
              </w:rPr>
              <w:t>If previous question is answered with a YES, then specify. For example:</w:t>
            </w:r>
          </w:p>
          <w:p w14:paraId="3C6B67E7"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industry board member</w:t>
            </w:r>
          </w:p>
          <w:p w14:paraId="7F7DDC4F"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industry consultant</w:t>
            </w:r>
          </w:p>
          <w:p w14:paraId="1A79C946"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provide</w:t>
            </w:r>
            <w:r>
              <w:rPr>
                <w:rFonts w:ascii="Times" w:hAnsi="Times"/>
              </w:rPr>
              <w:t>d</w:t>
            </w:r>
            <w:r w:rsidRPr="001E6275">
              <w:rPr>
                <w:rFonts w:ascii="Times" w:hAnsi="Times"/>
              </w:rPr>
              <w:t xml:space="preserve"> expert testimony</w:t>
            </w:r>
          </w:p>
          <w:p w14:paraId="4D2B3E99"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report</w:t>
            </w:r>
            <w:r>
              <w:rPr>
                <w:rFonts w:ascii="Times" w:hAnsi="Times"/>
              </w:rPr>
              <w:t>ed</w:t>
            </w:r>
            <w:r w:rsidRPr="001E6275">
              <w:rPr>
                <w:rFonts w:ascii="Times" w:hAnsi="Times"/>
              </w:rPr>
              <w:t xml:space="preserve"> equity</w:t>
            </w:r>
            <w:r>
              <w:rPr>
                <w:rFonts w:ascii="Times" w:hAnsi="Times"/>
              </w:rPr>
              <w:t xml:space="preserve"> holdings</w:t>
            </w:r>
          </w:p>
          <w:p w14:paraId="0F0D47F4"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receive</w:t>
            </w:r>
            <w:r>
              <w:rPr>
                <w:rFonts w:ascii="Times" w:hAnsi="Times"/>
              </w:rPr>
              <w:t>d</w:t>
            </w:r>
            <w:r w:rsidRPr="001E6275">
              <w:rPr>
                <w:rFonts w:ascii="Times" w:hAnsi="Times"/>
              </w:rPr>
              <w:t xml:space="preserve"> gifts</w:t>
            </w:r>
          </w:p>
          <w:p w14:paraId="0B8E235A"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hold</w:t>
            </w:r>
            <w:r>
              <w:rPr>
                <w:rFonts w:ascii="Times" w:hAnsi="Times"/>
              </w:rPr>
              <w:t>s</w:t>
            </w:r>
            <w:r w:rsidRPr="001E6275">
              <w:rPr>
                <w:rFonts w:ascii="Times" w:hAnsi="Times"/>
              </w:rPr>
              <w:t xml:space="preserve"> patents</w:t>
            </w:r>
          </w:p>
          <w:p w14:paraId="66EEE0A6"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receive</w:t>
            </w:r>
            <w:r>
              <w:rPr>
                <w:rFonts w:ascii="Times" w:hAnsi="Times"/>
              </w:rPr>
              <w:t>d</w:t>
            </w:r>
            <w:r w:rsidRPr="001E6275">
              <w:rPr>
                <w:rFonts w:ascii="Times" w:hAnsi="Times"/>
              </w:rPr>
              <w:t xml:space="preserve"> payment for manuscript preparation</w:t>
            </w:r>
          </w:p>
          <w:p w14:paraId="752D3FE8"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receive</w:t>
            </w:r>
            <w:r>
              <w:rPr>
                <w:rFonts w:ascii="Times" w:hAnsi="Times"/>
              </w:rPr>
              <w:t>d</w:t>
            </w:r>
            <w:r w:rsidRPr="001E6275">
              <w:rPr>
                <w:rFonts w:ascii="Times" w:hAnsi="Times"/>
              </w:rPr>
              <w:t xml:space="preserve"> research funding from industry </w:t>
            </w:r>
          </w:p>
          <w:p w14:paraId="63F98DEE"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receive</w:t>
            </w:r>
            <w:r>
              <w:rPr>
                <w:rFonts w:ascii="Times" w:hAnsi="Times"/>
              </w:rPr>
              <w:t>d</w:t>
            </w:r>
            <w:r w:rsidRPr="001E6275">
              <w:rPr>
                <w:rFonts w:ascii="Times" w:hAnsi="Times"/>
              </w:rPr>
              <w:t xml:space="preserve"> royalties</w:t>
            </w:r>
          </w:p>
          <w:p w14:paraId="77C6DDF7"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receive</w:t>
            </w:r>
            <w:r>
              <w:rPr>
                <w:rFonts w:ascii="Times" w:hAnsi="Times"/>
              </w:rPr>
              <w:t>d</w:t>
            </w:r>
            <w:r w:rsidRPr="001E6275">
              <w:rPr>
                <w:rFonts w:ascii="Times" w:hAnsi="Times"/>
              </w:rPr>
              <w:t xml:space="preserve"> speaker fees/payment for the development of presentations from industry </w:t>
            </w:r>
          </w:p>
          <w:p w14:paraId="233E4C43" w14:textId="77777777" w:rsidR="00A365DA" w:rsidRDefault="00A365DA" w:rsidP="00A365DA">
            <w:pPr>
              <w:pStyle w:val="ListParagraph"/>
              <w:numPr>
                <w:ilvl w:val="0"/>
                <w:numId w:val="34"/>
              </w:numPr>
              <w:spacing w:line="240" w:lineRule="auto"/>
              <w:rPr>
                <w:rFonts w:ascii="Times" w:hAnsi="Times"/>
              </w:rPr>
            </w:pPr>
            <w:r w:rsidRPr="001E6275">
              <w:rPr>
                <w:rFonts w:ascii="Times" w:hAnsi="Times"/>
              </w:rPr>
              <w:t>receive</w:t>
            </w:r>
            <w:r>
              <w:rPr>
                <w:rFonts w:ascii="Times" w:hAnsi="Times"/>
              </w:rPr>
              <w:t>d</w:t>
            </w:r>
            <w:r w:rsidRPr="001E6275">
              <w:rPr>
                <w:rFonts w:ascii="Times" w:hAnsi="Times"/>
              </w:rPr>
              <w:t xml:space="preserve"> travel reimbursement from industry </w:t>
            </w:r>
          </w:p>
          <w:p w14:paraId="28005FD0" w14:textId="77777777" w:rsidR="00A365DA" w:rsidRPr="001E6275" w:rsidRDefault="00A365DA" w:rsidP="00A365DA">
            <w:pPr>
              <w:pStyle w:val="ListParagraph"/>
              <w:numPr>
                <w:ilvl w:val="0"/>
                <w:numId w:val="34"/>
              </w:numPr>
              <w:spacing w:line="240" w:lineRule="auto"/>
              <w:rPr>
                <w:rFonts w:ascii="Times" w:hAnsi="Times"/>
              </w:rPr>
            </w:pPr>
            <w:r>
              <w:rPr>
                <w:rFonts w:ascii="Times" w:hAnsi="Times"/>
              </w:rPr>
              <w:t>Unspecified Financial COIs</w:t>
            </w:r>
          </w:p>
          <w:p w14:paraId="7E5AE0D5" w14:textId="77777777" w:rsidR="006A1CA3" w:rsidRPr="001F26BF" w:rsidRDefault="006A1CA3" w:rsidP="00B31355">
            <w:pPr>
              <w:spacing w:line="240" w:lineRule="auto"/>
              <w:rPr>
                <w:rFonts w:ascii="Times" w:hAnsi="Times"/>
                <w:color w:val="000000"/>
                <w:lang w:eastAsia="zh-TW"/>
              </w:rPr>
            </w:pPr>
          </w:p>
        </w:tc>
      </w:tr>
      <w:tr w:rsidR="006A1CA3" w:rsidRPr="001F26BF" w14:paraId="52756EC9" w14:textId="77777777" w:rsidTr="00315B61">
        <w:trPr>
          <w:trHeight w:val="288"/>
        </w:trPr>
        <w:tc>
          <w:tcPr>
            <w:tcW w:w="3971" w:type="dxa"/>
            <w:hideMark/>
          </w:tcPr>
          <w:p w14:paraId="0FD17EBE" w14:textId="77777777" w:rsidR="006A1CA3" w:rsidRPr="001F26BF" w:rsidRDefault="006A1CA3" w:rsidP="00B31355">
            <w:pPr>
              <w:spacing w:line="240" w:lineRule="auto"/>
              <w:rPr>
                <w:rFonts w:ascii="Times" w:hAnsi="Times"/>
                <w:color w:val="000000"/>
                <w:lang w:eastAsia="zh-TW"/>
              </w:rPr>
            </w:pPr>
            <w:r w:rsidRPr="001F26BF">
              <w:rPr>
                <w:rFonts w:ascii="Times" w:hAnsi="Times"/>
              </w:rPr>
              <w:t>Has last author declared financial COIs with the study sponsor (e.g., speaker, grants, advisor, board member for the company?)</w:t>
            </w:r>
          </w:p>
        </w:tc>
        <w:tc>
          <w:tcPr>
            <w:tcW w:w="4659" w:type="dxa"/>
          </w:tcPr>
          <w:p w14:paraId="72F80BAC" w14:textId="77777777" w:rsidR="006A1CA3" w:rsidRPr="001F26BF" w:rsidRDefault="006A1CA3" w:rsidP="00B31355">
            <w:pPr>
              <w:spacing w:line="240" w:lineRule="auto"/>
              <w:rPr>
                <w:rFonts w:ascii="Times" w:hAnsi="Times"/>
              </w:rPr>
            </w:pPr>
            <w:r w:rsidRPr="001F26BF">
              <w:rPr>
                <w:rFonts w:ascii="Times" w:hAnsi="Times"/>
              </w:rPr>
              <w:t>Yes</w:t>
            </w:r>
          </w:p>
          <w:p w14:paraId="30E4BEB8" w14:textId="77777777" w:rsidR="006A1CA3" w:rsidRPr="001F26BF" w:rsidRDefault="006A1CA3" w:rsidP="00B31355">
            <w:pPr>
              <w:spacing w:line="240" w:lineRule="auto"/>
              <w:rPr>
                <w:rFonts w:ascii="Times" w:hAnsi="Times"/>
                <w:color w:val="000000"/>
                <w:lang w:eastAsia="zh-TW"/>
              </w:rPr>
            </w:pPr>
            <w:r w:rsidRPr="001F26BF">
              <w:rPr>
                <w:rFonts w:ascii="Times" w:hAnsi="Times"/>
              </w:rPr>
              <w:t>No</w:t>
            </w:r>
          </w:p>
        </w:tc>
      </w:tr>
      <w:tr w:rsidR="006A1CA3" w:rsidRPr="001F26BF" w14:paraId="42CDE68D" w14:textId="77777777" w:rsidTr="00315B61">
        <w:trPr>
          <w:trHeight w:val="288"/>
        </w:trPr>
        <w:tc>
          <w:tcPr>
            <w:tcW w:w="3971" w:type="dxa"/>
            <w:hideMark/>
          </w:tcPr>
          <w:p w14:paraId="7E27FBF8" w14:textId="77777777" w:rsidR="006A1CA3" w:rsidRPr="001F26BF" w:rsidRDefault="006A1CA3" w:rsidP="00B31355">
            <w:pPr>
              <w:spacing w:line="240" w:lineRule="auto"/>
              <w:rPr>
                <w:rFonts w:ascii="Times" w:hAnsi="Times"/>
                <w:color w:val="000000"/>
                <w:lang w:eastAsia="zh-TW"/>
              </w:rPr>
            </w:pPr>
            <w:r w:rsidRPr="001F26BF">
              <w:rPr>
                <w:rFonts w:ascii="Times" w:hAnsi="Times"/>
              </w:rPr>
              <w:t>Type of financial COIs for last author</w:t>
            </w:r>
          </w:p>
        </w:tc>
        <w:tc>
          <w:tcPr>
            <w:tcW w:w="4659" w:type="dxa"/>
          </w:tcPr>
          <w:p w14:paraId="7A699425" w14:textId="77777777" w:rsidR="00A365DA" w:rsidRPr="001E6275" w:rsidRDefault="00A365DA" w:rsidP="00A365DA">
            <w:pPr>
              <w:spacing w:line="240" w:lineRule="auto"/>
              <w:rPr>
                <w:rFonts w:ascii="Times" w:hAnsi="Times"/>
              </w:rPr>
            </w:pPr>
            <w:r w:rsidRPr="001E6275">
              <w:rPr>
                <w:rFonts w:ascii="Times" w:hAnsi="Times"/>
              </w:rPr>
              <w:t>If previous question is answered with a YES, then specify. For example:</w:t>
            </w:r>
          </w:p>
          <w:p w14:paraId="3F653A11"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industry board member</w:t>
            </w:r>
          </w:p>
          <w:p w14:paraId="297163F0"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industry consultant</w:t>
            </w:r>
          </w:p>
          <w:p w14:paraId="7E13A5C8"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provide</w:t>
            </w:r>
            <w:r>
              <w:rPr>
                <w:rFonts w:ascii="Times" w:hAnsi="Times"/>
              </w:rPr>
              <w:t>d</w:t>
            </w:r>
            <w:r w:rsidRPr="001E6275">
              <w:rPr>
                <w:rFonts w:ascii="Times" w:hAnsi="Times"/>
              </w:rPr>
              <w:t xml:space="preserve"> expert testimony</w:t>
            </w:r>
          </w:p>
          <w:p w14:paraId="52CBE151"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report</w:t>
            </w:r>
            <w:r>
              <w:rPr>
                <w:rFonts w:ascii="Times" w:hAnsi="Times"/>
              </w:rPr>
              <w:t>ed</w:t>
            </w:r>
            <w:r w:rsidRPr="001E6275">
              <w:rPr>
                <w:rFonts w:ascii="Times" w:hAnsi="Times"/>
              </w:rPr>
              <w:t xml:space="preserve"> equity</w:t>
            </w:r>
            <w:r>
              <w:rPr>
                <w:rFonts w:ascii="Times" w:hAnsi="Times"/>
              </w:rPr>
              <w:t xml:space="preserve"> holdings</w:t>
            </w:r>
          </w:p>
          <w:p w14:paraId="728FBD69"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receive</w:t>
            </w:r>
            <w:r>
              <w:rPr>
                <w:rFonts w:ascii="Times" w:hAnsi="Times"/>
              </w:rPr>
              <w:t>d</w:t>
            </w:r>
            <w:r w:rsidRPr="001E6275">
              <w:rPr>
                <w:rFonts w:ascii="Times" w:hAnsi="Times"/>
              </w:rPr>
              <w:t xml:space="preserve"> gifts</w:t>
            </w:r>
          </w:p>
          <w:p w14:paraId="0F624EF2"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hold</w:t>
            </w:r>
            <w:r>
              <w:rPr>
                <w:rFonts w:ascii="Times" w:hAnsi="Times"/>
              </w:rPr>
              <w:t>s</w:t>
            </w:r>
            <w:r w:rsidRPr="001E6275">
              <w:rPr>
                <w:rFonts w:ascii="Times" w:hAnsi="Times"/>
              </w:rPr>
              <w:t xml:space="preserve"> patents</w:t>
            </w:r>
          </w:p>
          <w:p w14:paraId="497B5FAC"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receive</w:t>
            </w:r>
            <w:r>
              <w:rPr>
                <w:rFonts w:ascii="Times" w:hAnsi="Times"/>
              </w:rPr>
              <w:t>d</w:t>
            </w:r>
            <w:r w:rsidRPr="001E6275">
              <w:rPr>
                <w:rFonts w:ascii="Times" w:hAnsi="Times"/>
              </w:rPr>
              <w:t xml:space="preserve"> payment for manuscript preparation</w:t>
            </w:r>
          </w:p>
          <w:p w14:paraId="1D122772"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receive</w:t>
            </w:r>
            <w:r>
              <w:rPr>
                <w:rFonts w:ascii="Times" w:hAnsi="Times"/>
              </w:rPr>
              <w:t>d</w:t>
            </w:r>
            <w:r w:rsidRPr="001E6275">
              <w:rPr>
                <w:rFonts w:ascii="Times" w:hAnsi="Times"/>
              </w:rPr>
              <w:t xml:space="preserve"> research funding from industry </w:t>
            </w:r>
          </w:p>
          <w:p w14:paraId="5C8011B6"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receive</w:t>
            </w:r>
            <w:r>
              <w:rPr>
                <w:rFonts w:ascii="Times" w:hAnsi="Times"/>
              </w:rPr>
              <w:t>d</w:t>
            </w:r>
            <w:r w:rsidRPr="001E6275">
              <w:rPr>
                <w:rFonts w:ascii="Times" w:hAnsi="Times"/>
              </w:rPr>
              <w:t xml:space="preserve"> royalties</w:t>
            </w:r>
          </w:p>
          <w:p w14:paraId="38345007" w14:textId="77777777" w:rsidR="00A365DA" w:rsidRPr="001E6275" w:rsidRDefault="00A365DA" w:rsidP="00A365DA">
            <w:pPr>
              <w:pStyle w:val="ListParagraph"/>
              <w:numPr>
                <w:ilvl w:val="0"/>
                <w:numId w:val="34"/>
              </w:numPr>
              <w:spacing w:line="240" w:lineRule="auto"/>
              <w:rPr>
                <w:rFonts w:ascii="Times" w:hAnsi="Times"/>
              </w:rPr>
            </w:pPr>
            <w:r w:rsidRPr="001E6275">
              <w:rPr>
                <w:rFonts w:ascii="Times" w:hAnsi="Times"/>
              </w:rPr>
              <w:t>receive</w:t>
            </w:r>
            <w:r>
              <w:rPr>
                <w:rFonts w:ascii="Times" w:hAnsi="Times"/>
              </w:rPr>
              <w:t>d</w:t>
            </w:r>
            <w:r w:rsidRPr="001E6275">
              <w:rPr>
                <w:rFonts w:ascii="Times" w:hAnsi="Times"/>
              </w:rPr>
              <w:t xml:space="preserve"> speaker fees/payment for the development of presentations from industry </w:t>
            </w:r>
          </w:p>
          <w:p w14:paraId="49EEFF60" w14:textId="77777777" w:rsidR="00A365DA" w:rsidRDefault="00A365DA" w:rsidP="00A365DA">
            <w:pPr>
              <w:pStyle w:val="ListParagraph"/>
              <w:numPr>
                <w:ilvl w:val="0"/>
                <w:numId w:val="34"/>
              </w:numPr>
              <w:spacing w:line="240" w:lineRule="auto"/>
              <w:rPr>
                <w:rFonts w:ascii="Times" w:hAnsi="Times"/>
              </w:rPr>
            </w:pPr>
            <w:r w:rsidRPr="001E6275">
              <w:rPr>
                <w:rFonts w:ascii="Times" w:hAnsi="Times"/>
              </w:rPr>
              <w:t>receive</w:t>
            </w:r>
            <w:r>
              <w:rPr>
                <w:rFonts w:ascii="Times" w:hAnsi="Times"/>
              </w:rPr>
              <w:t>d</w:t>
            </w:r>
            <w:r w:rsidRPr="001E6275">
              <w:rPr>
                <w:rFonts w:ascii="Times" w:hAnsi="Times"/>
              </w:rPr>
              <w:t xml:space="preserve"> travel reimbursement from industry </w:t>
            </w:r>
          </w:p>
          <w:p w14:paraId="70C7CFC0" w14:textId="77777777" w:rsidR="00A365DA" w:rsidRPr="001E6275" w:rsidRDefault="00A365DA" w:rsidP="00A365DA">
            <w:pPr>
              <w:pStyle w:val="ListParagraph"/>
              <w:numPr>
                <w:ilvl w:val="0"/>
                <w:numId w:val="34"/>
              </w:numPr>
              <w:spacing w:line="240" w:lineRule="auto"/>
              <w:rPr>
                <w:rFonts w:ascii="Times" w:hAnsi="Times"/>
              </w:rPr>
            </w:pPr>
            <w:r>
              <w:rPr>
                <w:rFonts w:ascii="Times" w:hAnsi="Times"/>
              </w:rPr>
              <w:t>Unspecified Financial COIs</w:t>
            </w:r>
          </w:p>
          <w:p w14:paraId="5EFA48F6" w14:textId="77777777" w:rsidR="006A1CA3" w:rsidRPr="001F26BF" w:rsidRDefault="006A1CA3" w:rsidP="00B31355">
            <w:pPr>
              <w:spacing w:line="240" w:lineRule="auto"/>
              <w:rPr>
                <w:rFonts w:ascii="Times" w:hAnsi="Times"/>
                <w:color w:val="000000"/>
                <w:lang w:eastAsia="zh-TW"/>
              </w:rPr>
            </w:pPr>
          </w:p>
        </w:tc>
      </w:tr>
      <w:tr w:rsidR="006A1CA3" w:rsidRPr="001F26BF" w14:paraId="3279B395" w14:textId="77777777" w:rsidTr="00315B61">
        <w:trPr>
          <w:trHeight w:val="288"/>
        </w:trPr>
        <w:tc>
          <w:tcPr>
            <w:tcW w:w="3971" w:type="dxa"/>
            <w:hideMark/>
          </w:tcPr>
          <w:p w14:paraId="70127940" w14:textId="77777777" w:rsidR="006A1CA3" w:rsidRPr="001F26BF" w:rsidRDefault="006A1CA3" w:rsidP="00B31355">
            <w:pPr>
              <w:spacing w:line="240" w:lineRule="auto"/>
              <w:rPr>
                <w:rFonts w:ascii="Times" w:hAnsi="Times"/>
                <w:color w:val="000000"/>
                <w:lang w:eastAsia="zh-TW"/>
              </w:rPr>
            </w:pPr>
            <w:r w:rsidRPr="001F26BF">
              <w:rPr>
                <w:rFonts w:ascii="Times" w:hAnsi="Times"/>
              </w:rPr>
              <w:lastRenderedPageBreak/>
              <w:t>Number of authors affiliated with the study sponsor (employment)?</w:t>
            </w:r>
          </w:p>
        </w:tc>
        <w:tc>
          <w:tcPr>
            <w:tcW w:w="4659" w:type="dxa"/>
          </w:tcPr>
          <w:p w14:paraId="0FC277C6" w14:textId="77777777" w:rsidR="006A1CA3" w:rsidRPr="001F26BF" w:rsidRDefault="006A1CA3" w:rsidP="00B31355">
            <w:pPr>
              <w:spacing w:line="240" w:lineRule="auto"/>
              <w:rPr>
                <w:rFonts w:ascii="Times" w:hAnsi="Times"/>
                <w:color w:val="000000"/>
                <w:lang w:eastAsia="zh-TW"/>
              </w:rPr>
            </w:pPr>
          </w:p>
        </w:tc>
      </w:tr>
      <w:tr w:rsidR="006A1CA3" w:rsidRPr="001F26BF" w14:paraId="4B0FC3C3" w14:textId="77777777" w:rsidTr="00315B61">
        <w:trPr>
          <w:trHeight w:val="288"/>
        </w:trPr>
        <w:tc>
          <w:tcPr>
            <w:tcW w:w="3971" w:type="dxa"/>
            <w:hideMark/>
          </w:tcPr>
          <w:p w14:paraId="01EB2E01" w14:textId="05AED121" w:rsidR="006A1CA3" w:rsidRPr="001F26BF" w:rsidRDefault="006A1CA3" w:rsidP="00B31355">
            <w:pPr>
              <w:spacing w:line="240" w:lineRule="auto"/>
              <w:rPr>
                <w:rFonts w:ascii="Times" w:hAnsi="Times"/>
                <w:color w:val="000000"/>
                <w:lang w:eastAsia="zh-TW"/>
              </w:rPr>
            </w:pPr>
            <w:r w:rsidRPr="001F26BF">
              <w:rPr>
                <w:rFonts w:ascii="Times" w:hAnsi="Times"/>
              </w:rPr>
              <w:t xml:space="preserve">Number of authors affiliated with </w:t>
            </w:r>
            <w:r w:rsidR="00676DA7" w:rsidRPr="00676DA7">
              <w:rPr>
                <w:rFonts w:ascii="Times" w:hAnsi="Times"/>
                <w:i/>
                <w:iCs/>
              </w:rPr>
              <w:t>any</w:t>
            </w:r>
            <w:r w:rsidRPr="001F26BF">
              <w:rPr>
                <w:rFonts w:ascii="Times" w:hAnsi="Times"/>
              </w:rPr>
              <w:t xml:space="preserve"> for-profit company (employment)?</w:t>
            </w:r>
          </w:p>
        </w:tc>
        <w:tc>
          <w:tcPr>
            <w:tcW w:w="4659" w:type="dxa"/>
          </w:tcPr>
          <w:p w14:paraId="36508BCB" w14:textId="77777777" w:rsidR="006A1CA3" w:rsidRPr="001F26BF" w:rsidRDefault="006A1CA3" w:rsidP="00B31355">
            <w:pPr>
              <w:spacing w:line="240" w:lineRule="auto"/>
              <w:rPr>
                <w:rFonts w:ascii="Times" w:hAnsi="Times"/>
                <w:color w:val="000000"/>
                <w:lang w:eastAsia="zh-TW"/>
              </w:rPr>
            </w:pPr>
          </w:p>
        </w:tc>
      </w:tr>
      <w:tr w:rsidR="006A1CA3" w:rsidRPr="001F26BF" w14:paraId="48DCCCBC" w14:textId="77777777" w:rsidTr="00315B61">
        <w:trPr>
          <w:trHeight w:val="288"/>
        </w:trPr>
        <w:tc>
          <w:tcPr>
            <w:tcW w:w="3971" w:type="dxa"/>
            <w:hideMark/>
          </w:tcPr>
          <w:p w14:paraId="36D5F897" w14:textId="77777777" w:rsidR="006A1CA3" w:rsidRPr="001F26BF" w:rsidRDefault="006A1CA3" w:rsidP="00B31355">
            <w:pPr>
              <w:spacing w:line="240" w:lineRule="auto"/>
              <w:rPr>
                <w:rFonts w:ascii="Times" w:hAnsi="Times"/>
                <w:color w:val="000000"/>
                <w:lang w:eastAsia="zh-TW"/>
              </w:rPr>
            </w:pPr>
            <w:r w:rsidRPr="001F26BF">
              <w:rPr>
                <w:rFonts w:ascii="Times" w:hAnsi="Times"/>
              </w:rPr>
              <w:t>Number of authors that declared financial COIs with the study sponsor (e.g., speaker, grants, advisor, board member for the company?)</w:t>
            </w:r>
          </w:p>
        </w:tc>
        <w:tc>
          <w:tcPr>
            <w:tcW w:w="4659" w:type="dxa"/>
          </w:tcPr>
          <w:p w14:paraId="49AE9026" w14:textId="77777777" w:rsidR="006A1CA3" w:rsidRPr="001F26BF" w:rsidRDefault="006A1CA3" w:rsidP="00B31355">
            <w:pPr>
              <w:spacing w:line="240" w:lineRule="auto"/>
              <w:rPr>
                <w:rFonts w:ascii="Times" w:hAnsi="Times"/>
                <w:color w:val="000000"/>
                <w:lang w:eastAsia="zh-TW"/>
              </w:rPr>
            </w:pPr>
          </w:p>
        </w:tc>
      </w:tr>
      <w:tr w:rsidR="006A1CA3" w:rsidRPr="001F26BF" w14:paraId="02C3157A" w14:textId="77777777" w:rsidTr="00315B61">
        <w:trPr>
          <w:trHeight w:val="288"/>
        </w:trPr>
        <w:tc>
          <w:tcPr>
            <w:tcW w:w="3971" w:type="dxa"/>
            <w:hideMark/>
          </w:tcPr>
          <w:p w14:paraId="59A71459" w14:textId="77777777" w:rsidR="006A1CA3" w:rsidRPr="001F26BF" w:rsidRDefault="006A1CA3" w:rsidP="00B31355">
            <w:pPr>
              <w:spacing w:line="240" w:lineRule="auto"/>
              <w:rPr>
                <w:rFonts w:ascii="Times" w:hAnsi="Times"/>
                <w:color w:val="000000"/>
                <w:lang w:eastAsia="zh-TW"/>
              </w:rPr>
            </w:pPr>
            <w:r w:rsidRPr="001F26BF">
              <w:rPr>
                <w:rFonts w:ascii="Times" w:hAnsi="Times"/>
              </w:rPr>
              <w:t>Total number of authors in the NMA</w:t>
            </w:r>
          </w:p>
        </w:tc>
        <w:tc>
          <w:tcPr>
            <w:tcW w:w="4659" w:type="dxa"/>
          </w:tcPr>
          <w:p w14:paraId="79C4822E" w14:textId="77777777" w:rsidR="006A1CA3" w:rsidRPr="001F26BF" w:rsidRDefault="006A1CA3" w:rsidP="00B31355">
            <w:pPr>
              <w:spacing w:line="240" w:lineRule="auto"/>
              <w:rPr>
                <w:rFonts w:ascii="Times" w:hAnsi="Times"/>
                <w:color w:val="000000"/>
                <w:lang w:eastAsia="zh-TW"/>
              </w:rPr>
            </w:pPr>
          </w:p>
        </w:tc>
      </w:tr>
    </w:tbl>
    <w:p w14:paraId="65E266D8" w14:textId="77777777" w:rsidR="00E928E3" w:rsidRPr="001F26BF" w:rsidRDefault="00E928E3" w:rsidP="006A1CA3">
      <w:pPr>
        <w:rPr>
          <w:rFonts w:ascii="Times" w:hAnsi="Times"/>
        </w:rPr>
        <w:sectPr w:rsidR="00E928E3" w:rsidRPr="001F26BF" w:rsidSect="00C16082">
          <w:pgSz w:w="12240" w:h="15840"/>
          <w:pgMar w:top="1440" w:right="1800" w:bottom="1440" w:left="1800" w:header="720" w:footer="720" w:gutter="0"/>
          <w:cols w:space="720"/>
          <w:docGrid w:linePitch="360"/>
        </w:sectPr>
      </w:pPr>
    </w:p>
    <w:p w14:paraId="3810D50C" w14:textId="77777777" w:rsidR="006A1CA3" w:rsidRPr="001F26BF" w:rsidRDefault="006A1CA3" w:rsidP="006A1CA3">
      <w:pPr>
        <w:rPr>
          <w:rFonts w:ascii="Times" w:hAnsi="Times"/>
        </w:rPr>
      </w:pPr>
    </w:p>
    <w:p w14:paraId="092EA16D" w14:textId="46A5BE95" w:rsidR="00F875E7" w:rsidRPr="001F26BF" w:rsidRDefault="003345BA" w:rsidP="009507CD">
      <w:pPr>
        <w:pStyle w:val="Heading1"/>
        <w:spacing w:line="240" w:lineRule="auto"/>
        <w:rPr>
          <w:rFonts w:ascii="Times" w:hAnsi="Times"/>
          <w:color w:val="000000" w:themeColor="text1"/>
        </w:rPr>
      </w:pPr>
      <w:bookmarkStart w:id="11" w:name="_Toc130218336"/>
      <w:r w:rsidRPr="001F26BF">
        <w:rPr>
          <w:rFonts w:ascii="Times" w:hAnsi="Times"/>
          <w:color w:val="000000" w:themeColor="text1"/>
        </w:rPr>
        <w:t xml:space="preserve">Appendix 2: </w:t>
      </w:r>
      <w:r w:rsidR="00901E1D" w:rsidRPr="001F26BF">
        <w:rPr>
          <w:rFonts w:ascii="Times" w:hAnsi="Times"/>
          <w:color w:val="000000" w:themeColor="text1"/>
        </w:rPr>
        <w:t>Flowchart for identification of eligible network meta-analyses (NMAs) using our previous NMA database.</w:t>
      </w:r>
      <w:bookmarkEnd w:id="11"/>
    </w:p>
    <w:p w14:paraId="5F8D3F0E" w14:textId="417BAC58" w:rsidR="00E928E3" w:rsidRPr="001F26BF" w:rsidRDefault="00E928E3" w:rsidP="00E928E3">
      <w:pPr>
        <w:rPr>
          <w:rFonts w:ascii="Times" w:hAnsi="Times"/>
        </w:rPr>
      </w:pPr>
      <w:r w:rsidRPr="001F26BF">
        <w:rPr>
          <w:rFonts w:ascii="Times" w:hAnsi="Times"/>
          <w:noProof/>
        </w:rPr>
        <w:drawing>
          <wp:inline distT="0" distB="0" distL="0" distR="0" wp14:anchorId="408F8A9A" wp14:editId="3B6B424C">
            <wp:extent cx="5270889" cy="5785165"/>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5"/>
                    <a:stretch>
                      <a:fillRect/>
                    </a:stretch>
                  </pic:blipFill>
                  <pic:spPr>
                    <a:xfrm>
                      <a:off x="0" y="0"/>
                      <a:ext cx="5293127" cy="5809572"/>
                    </a:xfrm>
                    <a:prstGeom prst="rect">
                      <a:avLst/>
                    </a:prstGeom>
                  </pic:spPr>
                </pic:pic>
              </a:graphicData>
            </a:graphic>
          </wp:inline>
        </w:drawing>
      </w:r>
    </w:p>
    <w:p w14:paraId="7180F85D" w14:textId="77777777" w:rsidR="00E928E3" w:rsidRPr="001F26BF" w:rsidRDefault="00E928E3" w:rsidP="003345BA">
      <w:pPr>
        <w:rPr>
          <w:rFonts w:ascii="Times" w:hAnsi="Times"/>
        </w:rPr>
        <w:sectPr w:rsidR="00E928E3" w:rsidRPr="001F26BF" w:rsidSect="00C16082">
          <w:pgSz w:w="12240" w:h="15840"/>
          <w:pgMar w:top="1440" w:right="1800" w:bottom="1440" w:left="1800" w:header="720" w:footer="720" w:gutter="0"/>
          <w:cols w:space="720"/>
          <w:docGrid w:linePitch="360"/>
        </w:sectPr>
      </w:pPr>
    </w:p>
    <w:p w14:paraId="7BC50A88" w14:textId="771A30B1" w:rsidR="00E928E3" w:rsidRPr="001F26BF" w:rsidRDefault="00E928E3" w:rsidP="009507CD">
      <w:pPr>
        <w:pStyle w:val="Heading1"/>
        <w:spacing w:line="240" w:lineRule="auto"/>
        <w:rPr>
          <w:rFonts w:ascii="Times" w:hAnsi="Times"/>
          <w:color w:val="000000" w:themeColor="text1"/>
        </w:rPr>
      </w:pPr>
      <w:bookmarkStart w:id="12" w:name="_Toc130218337"/>
      <w:r w:rsidRPr="001F26BF">
        <w:rPr>
          <w:rFonts w:ascii="Times" w:hAnsi="Times"/>
          <w:color w:val="000000" w:themeColor="text1"/>
        </w:rPr>
        <w:lastRenderedPageBreak/>
        <w:t>Appendix 3: Country of corresponding author in included NMAs by funding type</w:t>
      </w:r>
      <w:bookmarkEnd w:id="12"/>
    </w:p>
    <w:tbl>
      <w:tblPr>
        <w:tblW w:w="9035" w:type="dxa"/>
        <w:shd w:val="clear" w:color="auto" w:fill="FFFFFF"/>
        <w:tblLayout w:type="fixed"/>
        <w:tblCellMar>
          <w:left w:w="0" w:type="dxa"/>
          <w:right w:w="0" w:type="dxa"/>
        </w:tblCellMar>
        <w:tblLook w:val="04A0" w:firstRow="1" w:lastRow="0" w:firstColumn="1" w:lastColumn="0" w:noHBand="0" w:noVBand="1"/>
      </w:tblPr>
      <w:tblGrid>
        <w:gridCol w:w="3332"/>
        <w:gridCol w:w="1346"/>
        <w:gridCol w:w="1399"/>
        <w:gridCol w:w="1451"/>
        <w:gridCol w:w="1507"/>
      </w:tblGrid>
      <w:tr w:rsidR="00E928E3" w:rsidRPr="001F26BF" w14:paraId="32968894" w14:textId="77777777" w:rsidTr="004C234A">
        <w:trPr>
          <w:tblHeader/>
        </w:trPr>
        <w:tc>
          <w:tcPr>
            <w:tcW w:w="3332" w:type="dxa"/>
            <w:tcBorders>
              <w:top w:val="single" w:sz="18" w:space="0" w:color="000000"/>
              <w:left w:val="nil"/>
              <w:bottom w:val="single" w:sz="8" w:space="0" w:color="000000"/>
              <w:right w:val="nil"/>
            </w:tcBorders>
            <w:shd w:val="clear" w:color="auto" w:fill="FFFFFF"/>
            <w:tcMar>
              <w:top w:w="60" w:type="dxa"/>
              <w:left w:w="60" w:type="dxa"/>
              <w:bottom w:w="60" w:type="dxa"/>
              <w:right w:w="180" w:type="dxa"/>
            </w:tcMar>
            <w:vAlign w:val="center"/>
            <w:hideMark/>
          </w:tcPr>
          <w:p w14:paraId="0FD55E7A" w14:textId="77777777" w:rsidR="00E928E3" w:rsidRPr="001F26BF" w:rsidRDefault="00E928E3" w:rsidP="009507CD">
            <w:pPr>
              <w:spacing w:line="240" w:lineRule="auto"/>
              <w:rPr>
                <w:rFonts w:ascii="Times" w:hAnsi="Times"/>
              </w:rPr>
            </w:pPr>
          </w:p>
        </w:tc>
        <w:tc>
          <w:tcPr>
            <w:tcW w:w="1346"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079623E6" w14:textId="77777777" w:rsidR="00E928E3" w:rsidRPr="001F26BF" w:rsidRDefault="00E928E3" w:rsidP="009507CD">
            <w:pPr>
              <w:spacing w:line="240" w:lineRule="auto"/>
              <w:jc w:val="center"/>
              <w:rPr>
                <w:rFonts w:ascii="Times" w:hAnsi="Times" w:cs="Arial"/>
                <w:b/>
                <w:bCs/>
                <w:color w:val="000000"/>
              </w:rPr>
            </w:pPr>
            <w:r w:rsidRPr="001F26BF">
              <w:rPr>
                <w:rFonts w:ascii="Times" w:hAnsi="Times" w:cs="Arial"/>
                <w:b/>
                <w:bCs/>
                <w:color w:val="000000"/>
              </w:rPr>
              <w:t>Industry-sponsored</w:t>
            </w:r>
            <w:r w:rsidRPr="001F26BF">
              <w:rPr>
                <w:rFonts w:ascii="Times" w:hAnsi="Times" w:cs="Arial"/>
                <w:b/>
                <w:bCs/>
                <w:color w:val="000000"/>
              </w:rPr>
              <w:br/>
              <w:t>(N=136)</w:t>
            </w:r>
          </w:p>
        </w:tc>
        <w:tc>
          <w:tcPr>
            <w:tcW w:w="1399"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25EBDD29" w14:textId="77777777" w:rsidR="00E928E3" w:rsidRPr="001F26BF" w:rsidRDefault="00E928E3" w:rsidP="009507CD">
            <w:pPr>
              <w:spacing w:line="240" w:lineRule="auto"/>
              <w:jc w:val="center"/>
              <w:rPr>
                <w:rFonts w:ascii="Times" w:hAnsi="Times" w:cs="Arial"/>
                <w:b/>
                <w:bCs/>
                <w:color w:val="000000"/>
              </w:rPr>
            </w:pPr>
            <w:r w:rsidRPr="001F26BF">
              <w:rPr>
                <w:rFonts w:ascii="Times" w:hAnsi="Times" w:cs="Arial"/>
                <w:b/>
                <w:bCs/>
                <w:color w:val="000000"/>
              </w:rPr>
              <w:t>Non-sponsored</w:t>
            </w:r>
            <w:r w:rsidRPr="001F26BF">
              <w:rPr>
                <w:rFonts w:ascii="Times" w:hAnsi="Times" w:cs="Arial"/>
                <w:b/>
                <w:bCs/>
                <w:color w:val="000000"/>
              </w:rPr>
              <w:br/>
              <w:t>(N=208)</w:t>
            </w:r>
          </w:p>
        </w:tc>
        <w:tc>
          <w:tcPr>
            <w:tcW w:w="1451"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649046FB" w14:textId="77777777" w:rsidR="00E928E3" w:rsidRPr="001F26BF" w:rsidRDefault="00E928E3" w:rsidP="009507CD">
            <w:pPr>
              <w:spacing w:line="240" w:lineRule="auto"/>
              <w:jc w:val="center"/>
              <w:rPr>
                <w:rFonts w:ascii="Times" w:hAnsi="Times" w:cs="Arial"/>
                <w:b/>
                <w:bCs/>
                <w:color w:val="000000"/>
              </w:rPr>
            </w:pPr>
            <w:r w:rsidRPr="001F26BF">
              <w:rPr>
                <w:rFonts w:ascii="Times" w:hAnsi="Times" w:cs="Arial"/>
                <w:b/>
                <w:bCs/>
                <w:color w:val="000000"/>
              </w:rPr>
              <w:t>Publicly-sponsored</w:t>
            </w:r>
            <w:r w:rsidRPr="001F26BF">
              <w:rPr>
                <w:rFonts w:ascii="Times" w:hAnsi="Times" w:cs="Arial"/>
                <w:b/>
                <w:bCs/>
                <w:color w:val="000000"/>
              </w:rPr>
              <w:br/>
              <w:t>(N=314)</w:t>
            </w:r>
          </w:p>
        </w:tc>
        <w:tc>
          <w:tcPr>
            <w:tcW w:w="1507"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0E000A44" w14:textId="77777777" w:rsidR="00E928E3" w:rsidRPr="001F26BF" w:rsidRDefault="00E928E3" w:rsidP="009507CD">
            <w:pPr>
              <w:spacing w:line="240" w:lineRule="auto"/>
              <w:jc w:val="center"/>
              <w:rPr>
                <w:rFonts w:ascii="Times" w:hAnsi="Times" w:cs="Arial"/>
                <w:b/>
                <w:bCs/>
                <w:color w:val="000000"/>
              </w:rPr>
            </w:pPr>
            <w:r w:rsidRPr="001F26BF">
              <w:rPr>
                <w:rFonts w:ascii="Times" w:hAnsi="Times" w:cs="Arial"/>
                <w:b/>
                <w:bCs/>
                <w:color w:val="000000"/>
              </w:rPr>
              <w:t>Overall</w:t>
            </w:r>
            <w:r w:rsidRPr="001F26BF">
              <w:rPr>
                <w:rFonts w:ascii="Times" w:hAnsi="Times" w:cs="Arial"/>
                <w:b/>
                <w:bCs/>
                <w:color w:val="000000"/>
              </w:rPr>
              <w:br/>
              <w:t>(N=658)</w:t>
            </w:r>
          </w:p>
        </w:tc>
      </w:tr>
      <w:tr w:rsidR="00E928E3" w:rsidRPr="001F26BF" w14:paraId="2A0987D5" w14:textId="77777777" w:rsidTr="004C234A">
        <w:tc>
          <w:tcPr>
            <w:tcW w:w="3332"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5402603E" w14:textId="77777777" w:rsidR="00E928E3" w:rsidRPr="001F26BF" w:rsidRDefault="00E928E3" w:rsidP="009507CD">
            <w:pPr>
              <w:spacing w:line="240" w:lineRule="auto"/>
              <w:rPr>
                <w:rFonts w:ascii="Times" w:hAnsi="Times" w:cs="Arial"/>
                <w:b/>
                <w:bCs/>
                <w:color w:val="000000"/>
              </w:rPr>
            </w:pPr>
            <w:r w:rsidRPr="001F26BF">
              <w:rPr>
                <w:rFonts w:ascii="Times" w:hAnsi="Times" w:cs="Arial"/>
                <w:b/>
                <w:bCs/>
                <w:color w:val="000000"/>
              </w:rPr>
              <w:t>Country of corresponding author</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A33197D" w14:textId="77777777" w:rsidR="00E928E3" w:rsidRPr="001F26BF" w:rsidRDefault="00E928E3" w:rsidP="009507CD">
            <w:pPr>
              <w:spacing w:line="240" w:lineRule="auto"/>
              <w:rPr>
                <w:rFonts w:ascii="Times" w:hAnsi="Times" w:cs="Arial"/>
                <w:b/>
                <w:bCs/>
                <w:color w:val="000000"/>
              </w:rPr>
            </w:pP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565D0FD" w14:textId="77777777" w:rsidR="00E928E3" w:rsidRPr="001F26BF" w:rsidRDefault="00E928E3" w:rsidP="009507CD">
            <w:pPr>
              <w:spacing w:line="240" w:lineRule="auto"/>
              <w:jc w:val="center"/>
              <w:rPr>
                <w:rFonts w:ascii="Times" w:hAnsi="Times"/>
              </w:rPr>
            </w:pP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E0F480F" w14:textId="77777777" w:rsidR="00E928E3" w:rsidRPr="001F26BF" w:rsidRDefault="00E928E3" w:rsidP="009507CD">
            <w:pPr>
              <w:spacing w:line="240" w:lineRule="auto"/>
              <w:jc w:val="center"/>
              <w:rPr>
                <w:rFonts w:ascii="Times" w:hAnsi="Times"/>
              </w:rPr>
            </w:pP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B4C5299" w14:textId="77777777" w:rsidR="00E928E3" w:rsidRPr="001F26BF" w:rsidRDefault="00E928E3" w:rsidP="009507CD">
            <w:pPr>
              <w:spacing w:line="240" w:lineRule="auto"/>
              <w:jc w:val="center"/>
              <w:rPr>
                <w:rFonts w:ascii="Times" w:hAnsi="Times"/>
              </w:rPr>
            </w:pPr>
          </w:p>
        </w:tc>
      </w:tr>
      <w:tr w:rsidR="00E928E3" w:rsidRPr="001F26BF" w14:paraId="1FA5E82D"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AACBE76"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Australia</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01384AA"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(1%)</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7D558C1"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3 (1%)</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EBACCA2"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(1%)</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F4971F7"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6 (1%)</w:t>
            </w:r>
          </w:p>
        </w:tc>
      </w:tr>
      <w:tr w:rsidR="00E928E3" w:rsidRPr="001F26BF" w14:paraId="64DF8B8F"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AC8B8DA"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Belgium</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1684701"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(1%)</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878D9F6"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F4EA216"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6ACF929"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(0%)</w:t>
            </w:r>
          </w:p>
        </w:tc>
      </w:tr>
      <w:tr w:rsidR="00E928E3" w:rsidRPr="001F26BF" w14:paraId="33F981ED"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EF9DBEA"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Canada</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276A097"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13 (10%)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BFB68A5"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12 (7%)</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6EA46BB"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20 (6%)</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4A834AC"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45 (7%)</w:t>
            </w:r>
          </w:p>
        </w:tc>
      </w:tr>
      <w:tr w:rsidR="00E928E3" w:rsidRPr="001F26BF" w14:paraId="7B3B5F68"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05FA39F7"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China</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B8E7C8A"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 (3%)</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44CA2BB"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63 (31%)</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B0BCFA7"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131 (41%)</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F2A0CD7"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198 (30%)</w:t>
            </w:r>
          </w:p>
        </w:tc>
      </w:tr>
      <w:tr w:rsidR="00E928E3" w:rsidRPr="001F26BF" w14:paraId="2EF5C6EA"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FC807AD"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Denmark</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7DB4B18"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(1%)</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2DCA9FE"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67239B0"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71BC231"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(0%)</w:t>
            </w:r>
          </w:p>
        </w:tc>
      </w:tr>
      <w:tr w:rsidR="00E928E3" w:rsidRPr="001F26BF" w14:paraId="3AFB437C"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5DCD52D"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France</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3EAF4D8"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6 (4%)</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7BFBF9D"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3 (1%)</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226A5E7"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8 (3%)</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FB76DC6"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17 (3%)</w:t>
            </w:r>
          </w:p>
        </w:tc>
      </w:tr>
      <w:tr w:rsidR="00E928E3" w:rsidRPr="001F26BF" w14:paraId="3C1691F7"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5458BDF1"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Germany</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B7BB4D8"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(1%)</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3D5AAB3"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 (2%)</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7023B9E"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6 (2%)</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BB5E4C7"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12 (2%)</w:t>
            </w:r>
          </w:p>
        </w:tc>
      </w:tr>
      <w:tr w:rsidR="00E928E3" w:rsidRPr="001F26BF" w14:paraId="317C133C"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8EA8B52"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Greece</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8EF936A"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(1%)</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9F7466A"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(1%)</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E55227B"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(1%)</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3189796"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5 (1%)</w:t>
            </w:r>
          </w:p>
        </w:tc>
      </w:tr>
      <w:tr w:rsidR="00E928E3" w:rsidRPr="001F26BF" w14:paraId="75CA9DC5"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FFAB20B"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Hungary</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F8D5A9D"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(1%)</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CDA145F"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54C6A76"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F9D04B6"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(0%)</w:t>
            </w:r>
          </w:p>
        </w:tc>
      </w:tr>
      <w:tr w:rsidR="00E928E3" w:rsidRPr="001F26BF" w14:paraId="63B9F6AE"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9137EE1"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Iran</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BF788BA"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(1%)</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24545AC"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68ECC4D"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F406043"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(0%)</w:t>
            </w:r>
          </w:p>
        </w:tc>
      </w:tr>
      <w:tr w:rsidR="00E928E3" w:rsidRPr="001F26BF" w14:paraId="414ABBC0"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039534A"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Ireland</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23D352B"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(1%)</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12D930D"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C6F5129"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58959E7"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r>
      <w:tr w:rsidR="00E928E3" w:rsidRPr="001F26BF" w14:paraId="2E80A447"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B117D81"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Italy</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908A604"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 (3%)</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BD5AD82"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20 (11%)</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F6E4E0F"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12 (4%)</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5B57CC6"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36 (5%)</w:t>
            </w:r>
          </w:p>
        </w:tc>
      </w:tr>
      <w:tr w:rsidR="00E928E3" w:rsidRPr="001F26BF" w14:paraId="252FBAA3"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182B044C"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Japan</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5509C8B"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5 (4%)</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0925E88"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 (2%)</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A415FAC"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3 (1%)</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9002246"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12 (2%)</w:t>
            </w:r>
          </w:p>
        </w:tc>
      </w:tr>
      <w:tr w:rsidR="00E928E3" w:rsidRPr="001F26BF" w14:paraId="3B7E3B4B"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317C593"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Netherlands</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2036162"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 (3%)</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6BBC34B"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C3FF428"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C866931"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6 (1%)</w:t>
            </w:r>
          </w:p>
        </w:tc>
      </w:tr>
      <w:tr w:rsidR="00E928E3" w:rsidRPr="001F26BF" w14:paraId="46732FC6"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4B57273"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Poland</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FF4AD8B"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(1%)</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8B2B2CC"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3 (1%)</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A81F4FC"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6A015DB"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 (1%)</w:t>
            </w:r>
          </w:p>
        </w:tc>
      </w:tr>
      <w:tr w:rsidR="00E928E3" w:rsidRPr="001F26BF" w14:paraId="0B2FA335"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BFCA821"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South Africa</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6CAD4BA"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(1%)</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E4FBC23"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3F15903"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CF0C12D"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r>
      <w:tr w:rsidR="00E928E3" w:rsidRPr="001F26BF" w14:paraId="052E9504"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D94E326"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Switzerland</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3DAF9CE"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(1%)</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2AE14DF"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B63A253"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3 (1%)</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85738E6"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6 (1%)</w:t>
            </w:r>
          </w:p>
        </w:tc>
      </w:tr>
      <w:tr w:rsidR="00E928E3" w:rsidRPr="001F26BF" w14:paraId="4E70793F"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7177C8A"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Taiwan</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B119BEB"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(1%)</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D973B6C"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DCF68C9"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8 (3%)</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8F3DCF5"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10 (2%)</w:t>
            </w:r>
          </w:p>
        </w:tc>
      </w:tr>
      <w:tr w:rsidR="00E928E3" w:rsidRPr="001F26BF" w14:paraId="2292B214"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BE84259"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United Kingdom</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8462FB8"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45 (33%)</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7A16217"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15 (8%)</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53CC154"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46 (15%)</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6D19D77"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106 (16%)</w:t>
            </w:r>
          </w:p>
        </w:tc>
      </w:tr>
      <w:tr w:rsidR="00E928E3" w:rsidRPr="001F26BF" w14:paraId="47DFE5D9"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0C6668E"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United States of America</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65945C2"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39 (28%)</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9D5D3CF"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32 (16%)</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B2B65BF"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42 (13%)</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AEB170C"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113 (17%)</w:t>
            </w:r>
          </w:p>
        </w:tc>
      </w:tr>
      <w:tr w:rsidR="00E928E3" w:rsidRPr="001F26BF" w14:paraId="789B5D97"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381A266"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Argentina</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F402AD3"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BB7BF96"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33DBCA8"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27B2084"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r>
      <w:tr w:rsidR="00E928E3" w:rsidRPr="001F26BF" w14:paraId="0EF08522"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B626183"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Bahrain</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843E1F1"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F3F9E10"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 (2%)</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69F988A"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3ABBFF9"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 (1%)</w:t>
            </w:r>
          </w:p>
        </w:tc>
      </w:tr>
      <w:tr w:rsidR="00E928E3" w:rsidRPr="001F26BF" w14:paraId="24C4C3D5"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C301C61"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Brazil</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CBD8377"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D6937FC"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5 (3%)</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8958A86"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6 (2%)</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BF01790"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11 (2%)</w:t>
            </w:r>
          </w:p>
        </w:tc>
      </w:tr>
      <w:tr w:rsidR="00E928E3" w:rsidRPr="001F26BF" w14:paraId="18FC207A"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B999806"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Colombia</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E69E942"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02662F8"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BAF7D56"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66843C0"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r>
      <w:tr w:rsidR="00E928E3" w:rsidRPr="001F26BF" w14:paraId="1857E926"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1B76A863"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Egypt</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2269D0E"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E63F9AE"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(1%)</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C6E48A7"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DE5EA3D"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(0%)</w:t>
            </w:r>
          </w:p>
        </w:tc>
      </w:tr>
      <w:tr w:rsidR="00E928E3" w:rsidRPr="001F26BF" w14:paraId="68B21923"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F98191D"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Fiji</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908643A"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1F9ADC2"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3 (1%)</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28BB729"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4FE3E8A"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3 (0%)</w:t>
            </w:r>
          </w:p>
        </w:tc>
      </w:tr>
      <w:tr w:rsidR="00E928E3" w:rsidRPr="001F26BF" w14:paraId="34A3C8DB"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137B3EDE"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Ghana</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A277461"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6A8B41C"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1126E37"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B1AF7DD"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r>
      <w:tr w:rsidR="00E928E3" w:rsidRPr="001F26BF" w14:paraId="4E7B332A"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0A5D3ECC"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India</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63EC54B"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1239608"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(1%)</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D3F64D4"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40C1480"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(0%)</w:t>
            </w:r>
          </w:p>
        </w:tc>
      </w:tr>
      <w:tr w:rsidR="00E928E3" w:rsidRPr="001F26BF" w14:paraId="75DAF8FE"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766A2BB"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Israel</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77DBCEB"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DC56D2B"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9F9F6BD"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57BB4FD"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r>
      <w:tr w:rsidR="00E928E3" w:rsidRPr="001F26BF" w14:paraId="733F888D"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C8F131E"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Lebanon</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7DD6700"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3C543A5"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1C0BFDA"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A8CB66F"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r>
      <w:tr w:rsidR="00E928E3" w:rsidRPr="001F26BF" w14:paraId="34B1A96B"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7668D52"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Malaysia</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448659E"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86F4EA4"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5 (3%)</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128C729"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46D6B14"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5 (1%)</w:t>
            </w:r>
          </w:p>
        </w:tc>
      </w:tr>
      <w:tr w:rsidR="00E928E3" w:rsidRPr="001F26BF" w14:paraId="24E7D49C"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1EBD4ED5"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Norway</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F85F680"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14E8463"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3 (1%)</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C39956B"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8260057"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 (1%)</w:t>
            </w:r>
          </w:p>
        </w:tc>
      </w:tr>
      <w:tr w:rsidR="00E928E3" w:rsidRPr="001F26BF" w14:paraId="02C44FBE"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CD437B1"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lastRenderedPageBreak/>
              <w:t>Portugal</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4696508"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A55B4C0"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5042994"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BBBE81C"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r>
      <w:tr w:rsidR="00E928E3" w:rsidRPr="001F26BF" w14:paraId="0BB8F1DC"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033F022"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Singapore</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3902677"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C20731A"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 (2%)</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3EC9E6A"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78606A0"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 (1%)</w:t>
            </w:r>
          </w:p>
        </w:tc>
      </w:tr>
      <w:tr w:rsidR="00E928E3" w:rsidRPr="001F26BF" w14:paraId="1D62883C"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51232E35"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South Korea</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DB08450"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7D0E1D5"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5 (3%)</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3746A03"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18 (6%)</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413F9C9"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23 (4%)</w:t>
            </w:r>
          </w:p>
        </w:tc>
      </w:tr>
      <w:tr w:rsidR="00E928E3" w:rsidRPr="001F26BF" w14:paraId="2386B91A"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8113512"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Spain</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72DD41E"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42F8846"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3 (1%)</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E8BA532"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1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E4D38BE"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4 (1%)</w:t>
            </w:r>
          </w:p>
        </w:tc>
      </w:tr>
      <w:tr w:rsidR="00E928E3" w:rsidRPr="001F26BF" w14:paraId="4FDC2484"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0277D977"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Turkey</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ADE547D"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E5C2A56"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(1%)</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0D0F770"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BB1677E"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(0%)</w:t>
            </w:r>
          </w:p>
        </w:tc>
      </w:tr>
      <w:tr w:rsidR="00E928E3" w:rsidRPr="001F26BF" w14:paraId="0CFE5942" w14:textId="77777777" w:rsidTr="004C234A">
        <w:tc>
          <w:tcPr>
            <w:tcW w:w="3332"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B71AA54" w14:textId="77777777" w:rsidR="00E928E3" w:rsidRPr="001F26BF" w:rsidRDefault="00E928E3" w:rsidP="009507CD">
            <w:pPr>
              <w:spacing w:line="240" w:lineRule="auto"/>
              <w:rPr>
                <w:rFonts w:ascii="Times" w:hAnsi="Times" w:cs="Arial"/>
                <w:color w:val="000000"/>
              </w:rPr>
            </w:pPr>
            <w:r w:rsidRPr="001F26BF">
              <w:rPr>
                <w:rFonts w:ascii="Times" w:hAnsi="Times" w:cs="Arial"/>
                <w:color w:val="000000"/>
              </w:rPr>
              <w:t>New Zealand</w:t>
            </w:r>
          </w:p>
        </w:tc>
        <w:tc>
          <w:tcPr>
            <w:tcW w:w="1346"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2A03234"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399"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6B2DEFD"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0 (0%)</w:t>
            </w:r>
          </w:p>
        </w:tc>
        <w:tc>
          <w:tcPr>
            <w:tcW w:w="145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721718C" w14:textId="77777777" w:rsidR="00E928E3" w:rsidRPr="001F26BF" w:rsidRDefault="00E928E3" w:rsidP="009507CD">
            <w:pPr>
              <w:spacing w:line="240" w:lineRule="auto"/>
              <w:jc w:val="center"/>
              <w:rPr>
                <w:rFonts w:ascii="Times" w:hAnsi="Times" w:cs="Arial"/>
                <w:color w:val="000000"/>
              </w:rPr>
            </w:pPr>
            <w:r w:rsidRPr="001F26BF">
              <w:rPr>
                <w:rFonts w:ascii="Times" w:hAnsi="Times" w:cs="Arial"/>
                <w:color w:val="000000"/>
              </w:rPr>
              <w:t>2 (1%)</w:t>
            </w:r>
          </w:p>
        </w:tc>
        <w:tc>
          <w:tcPr>
            <w:tcW w:w="150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90DAEF9" w14:textId="77777777" w:rsidR="00E928E3" w:rsidRPr="001F26BF" w:rsidRDefault="00E928E3" w:rsidP="009507CD">
            <w:pPr>
              <w:keepNext/>
              <w:spacing w:line="240" w:lineRule="auto"/>
              <w:jc w:val="center"/>
              <w:rPr>
                <w:rFonts w:ascii="Times" w:hAnsi="Times" w:cs="Arial"/>
                <w:color w:val="000000"/>
              </w:rPr>
            </w:pPr>
            <w:r w:rsidRPr="001F26BF">
              <w:rPr>
                <w:rFonts w:ascii="Times" w:hAnsi="Times" w:cs="Arial"/>
                <w:color w:val="000000"/>
              </w:rPr>
              <w:t>2 (0%)</w:t>
            </w:r>
          </w:p>
        </w:tc>
      </w:tr>
    </w:tbl>
    <w:p w14:paraId="14B2E171" w14:textId="77777777" w:rsidR="00E928E3" w:rsidRPr="001F26BF" w:rsidRDefault="00E928E3" w:rsidP="00E928E3">
      <w:pPr>
        <w:spacing w:line="360" w:lineRule="auto"/>
        <w:rPr>
          <w:rFonts w:ascii="Times" w:hAnsi="Times"/>
        </w:rPr>
      </w:pPr>
    </w:p>
    <w:p w14:paraId="6A028846" w14:textId="77777777" w:rsidR="003345BA" w:rsidRPr="001F26BF" w:rsidRDefault="003345BA" w:rsidP="003345BA">
      <w:pPr>
        <w:rPr>
          <w:rFonts w:ascii="Times" w:hAnsi="Times"/>
        </w:rPr>
      </w:pPr>
    </w:p>
    <w:p w14:paraId="1159878A" w14:textId="77777777" w:rsidR="00CA727A" w:rsidRPr="001F26BF" w:rsidRDefault="00CA727A" w:rsidP="00901E1D">
      <w:pPr>
        <w:spacing w:line="360" w:lineRule="auto"/>
        <w:rPr>
          <w:rFonts w:ascii="Times" w:hAnsi="Times"/>
        </w:rPr>
        <w:sectPr w:rsidR="00CA727A" w:rsidRPr="001F26BF" w:rsidSect="00C16082">
          <w:pgSz w:w="12240" w:h="15840"/>
          <w:pgMar w:top="1440" w:right="1800" w:bottom="1440" w:left="1800" w:header="720" w:footer="720" w:gutter="0"/>
          <w:cols w:space="720"/>
          <w:docGrid w:linePitch="360"/>
        </w:sectPr>
      </w:pPr>
    </w:p>
    <w:p w14:paraId="32B17839" w14:textId="705FAC90" w:rsidR="00CA727A" w:rsidRPr="001F26BF" w:rsidRDefault="00CA727A" w:rsidP="009507CD">
      <w:pPr>
        <w:pStyle w:val="Heading1"/>
        <w:spacing w:line="240" w:lineRule="auto"/>
        <w:rPr>
          <w:rFonts w:ascii="Times" w:hAnsi="Times"/>
          <w:color w:val="000000" w:themeColor="text1"/>
        </w:rPr>
      </w:pPr>
      <w:bookmarkStart w:id="13" w:name="_Toc130218338"/>
      <w:r w:rsidRPr="001F26BF">
        <w:rPr>
          <w:rFonts w:ascii="Times" w:hAnsi="Times"/>
          <w:color w:val="000000" w:themeColor="text1"/>
        </w:rPr>
        <w:lastRenderedPageBreak/>
        <w:t>Appendix 4: Distribution of journal impact factor, where network meta-analyses (NMAs) were published according to the systematic review funding type (</w:t>
      </w:r>
      <w:proofErr w:type="spellStart"/>
      <w:r w:rsidRPr="001F26BF">
        <w:rPr>
          <w:rFonts w:ascii="Times" w:hAnsi="Times"/>
          <w:color w:val="000000" w:themeColor="text1"/>
        </w:rPr>
        <w:t>SRfunding</w:t>
      </w:r>
      <w:proofErr w:type="spellEnd"/>
      <w:r w:rsidRPr="001F26BF">
        <w:rPr>
          <w:rFonts w:ascii="Times" w:hAnsi="Times"/>
          <w:color w:val="000000" w:themeColor="text1"/>
        </w:rPr>
        <w:t>)</w:t>
      </w:r>
      <w:bookmarkEnd w:id="13"/>
    </w:p>
    <w:p w14:paraId="216C0D73" w14:textId="665DA1D4" w:rsidR="00CA727A" w:rsidRPr="001F26BF" w:rsidRDefault="00CA727A" w:rsidP="00CA727A">
      <w:pPr>
        <w:rPr>
          <w:rFonts w:ascii="Times" w:hAnsi="Times"/>
        </w:rPr>
      </w:pPr>
      <w:r w:rsidRPr="001F26BF">
        <w:rPr>
          <w:rFonts w:ascii="Times" w:hAnsi="Times"/>
          <w:noProof/>
        </w:rPr>
        <w:drawing>
          <wp:inline distT="0" distB="0" distL="0" distR="0" wp14:anchorId="31162FF0" wp14:editId="414C8789">
            <wp:extent cx="5688085" cy="4780230"/>
            <wp:effectExtent l="0" t="0" r="1905" b="0"/>
            <wp:docPr id="8" name="Picture 7" descr="Chart&#10;&#10;Description automatically generated">
              <a:extLst xmlns:a="http://schemas.openxmlformats.org/drawingml/2006/main">
                <a:ext uri="{FF2B5EF4-FFF2-40B4-BE49-F238E27FC236}">
                  <a16:creationId xmlns:a16="http://schemas.microsoft.com/office/drawing/2014/main" id="{F2FC9988-797A-E440-B7AC-C75ADC00B8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Chart&#10;&#10;Description automatically generated">
                      <a:extLst>
                        <a:ext uri="{FF2B5EF4-FFF2-40B4-BE49-F238E27FC236}">
                          <a16:creationId xmlns:a16="http://schemas.microsoft.com/office/drawing/2014/main" id="{F2FC9988-797A-E440-B7AC-C75ADC00B809}"/>
                        </a:ext>
                      </a:extLst>
                    </pic:cNvPr>
                    <pic:cNvPicPr>
                      <a:picLocks noChangeAspect="1"/>
                    </pic:cNvPicPr>
                  </pic:nvPicPr>
                  <pic:blipFill>
                    <a:blip r:embed="rId16"/>
                    <a:stretch>
                      <a:fillRect/>
                    </a:stretch>
                  </pic:blipFill>
                  <pic:spPr>
                    <a:xfrm>
                      <a:off x="0" y="0"/>
                      <a:ext cx="5690627" cy="4782366"/>
                    </a:xfrm>
                    <a:prstGeom prst="rect">
                      <a:avLst/>
                    </a:prstGeom>
                  </pic:spPr>
                </pic:pic>
              </a:graphicData>
            </a:graphic>
          </wp:inline>
        </w:drawing>
      </w:r>
    </w:p>
    <w:p w14:paraId="673BBD7A" w14:textId="77777777" w:rsidR="00901E1D" w:rsidRPr="001F26BF" w:rsidRDefault="00901E1D" w:rsidP="00901E1D">
      <w:pPr>
        <w:spacing w:line="360" w:lineRule="auto"/>
        <w:rPr>
          <w:rFonts w:ascii="Times" w:hAnsi="Times"/>
        </w:rPr>
      </w:pPr>
    </w:p>
    <w:p w14:paraId="4BE8A9D6" w14:textId="77777777" w:rsidR="00CA727A" w:rsidRPr="001F26BF" w:rsidRDefault="00CA727A" w:rsidP="00901E1D">
      <w:pPr>
        <w:spacing w:line="360" w:lineRule="auto"/>
        <w:rPr>
          <w:rFonts w:ascii="Times" w:hAnsi="Times"/>
        </w:rPr>
        <w:sectPr w:rsidR="00CA727A" w:rsidRPr="001F26BF" w:rsidSect="00C16082">
          <w:pgSz w:w="12240" w:h="15840"/>
          <w:pgMar w:top="1440" w:right="1800" w:bottom="1440" w:left="1800" w:header="720" w:footer="720" w:gutter="0"/>
          <w:cols w:space="720"/>
          <w:docGrid w:linePitch="360"/>
        </w:sectPr>
      </w:pPr>
    </w:p>
    <w:p w14:paraId="6C57A129" w14:textId="0FCE6ED7" w:rsidR="00CA727A" w:rsidRPr="001F26BF" w:rsidRDefault="00CA727A" w:rsidP="009507CD">
      <w:pPr>
        <w:pStyle w:val="Heading1"/>
        <w:spacing w:line="240" w:lineRule="auto"/>
        <w:rPr>
          <w:rFonts w:ascii="Times" w:hAnsi="Times"/>
          <w:color w:val="000000" w:themeColor="text1"/>
        </w:rPr>
      </w:pPr>
      <w:bookmarkStart w:id="14" w:name="_Toc130218339"/>
      <w:r w:rsidRPr="001F26BF">
        <w:rPr>
          <w:rFonts w:ascii="Times" w:hAnsi="Times"/>
          <w:color w:val="000000" w:themeColor="text1"/>
        </w:rPr>
        <w:lastRenderedPageBreak/>
        <w:t xml:space="preserve">Appendix 5: Author </w:t>
      </w:r>
      <w:r w:rsidR="00773DCD">
        <w:rPr>
          <w:rFonts w:ascii="Times" w:hAnsi="Times"/>
          <w:color w:val="000000" w:themeColor="text1"/>
        </w:rPr>
        <w:t xml:space="preserve">COI </w:t>
      </w:r>
      <w:r w:rsidRPr="001F26BF">
        <w:rPr>
          <w:rFonts w:ascii="Times" w:hAnsi="Times"/>
          <w:color w:val="000000" w:themeColor="text1"/>
        </w:rPr>
        <w:t>characteristics by funding type</w:t>
      </w:r>
      <w:bookmarkEnd w:id="14"/>
    </w:p>
    <w:tbl>
      <w:tblPr>
        <w:tblW w:w="9511" w:type="dxa"/>
        <w:shd w:val="clear" w:color="auto" w:fill="FFFFFF"/>
        <w:tblLayout w:type="fixed"/>
        <w:tblCellMar>
          <w:left w:w="0" w:type="dxa"/>
          <w:right w:w="0" w:type="dxa"/>
        </w:tblCellMar>
        <w:tblLook w:val="04A0" w:firstRow="1" w:lastRow="0" w:firstColumn="1" w:lastColumn="0" w:noHBand="0" w:noVBand="1"/>
      </w:tblPr>
      <w:tblGrid>
        <w:gridCol w:w="3828"/>
        <w:gridCol w:w="1382"/>
        <w:gridCol w:w="1461"/>
        <w:gridCol w:w="1398"/>
        <w:gridCol w:w="1442"/>
      </w:tblGrid>
      <w:tr w:rsidR="00CA727A" w:rsidRPr="00B31355" w14:paraId="18D224AF" w14:textId="77777777" w:rsidTr="004C234A">
        <w:trPr>
          <w:tblHeader/>
        </w:trPr>
        <w:tc>
          <w:tcPr>
            <w:tcW w:w="3828" w:type="dxa"/>
            <w:tcBorders>
              <w:top w:val="single" w:sz="18" w:space="0" w:color="000000"/>
              <w:left w:val="nil"/>
              <w:bottom w:val="single" w:sz="8" w:space="0" w:color="000000"/>
              <w:right w:val="nil"/>
            </w:tcBorders>
            <w:shd w:val="clear" w:color="auto" w:fill="FFFFFF"/>
            <w:tcMar>
              <w:top w:w="60" w:type="dxa"/>
              <w:left w:w="60" w:type="dxa"/>
              <w:bottom w:w="60" w:type="dxa"/>
              <w:right w:w="180" w:type="dxa"/>
            </w:tcMar>
            <w:vAlign w:val="center"/>
            <w:hideMark/>
          </w:tcPr>
          <w:p w14:paraId="78CE81CD" w14:textId="77777777" w:rsidR="00CA727A" w:rsidRPr="00B31355" w:rsidRDefault="00CA727A" w:rsidP="00B31355">
            <w:pPr>
              <w:spacing w:line="240" w:lineRule="auto"/>
              <w:rPr>
                <w:rFonts w:ascii="Times" w:hAnsi="Times"/>
                <w:b/>
                <w:bCs/>
                <w:sz w:val="18"/>
                <w:szCs w:val="18"/>
              </w:rPr>
            </w:pPr>
          </w:p>
        </w:tc>
        <w:tc>
          <w:tcPr>
            <w:tcW w:w="1382"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2556827F" w14:textId="77777777" w:rsidR="00CA727A" w:rsidRPr="00B31355" w:rsidRDefault="00CA727A" w:rsidP="00B31355">
            <w:pPr>
              <w:spacing w:line="240" w:lineRule="auto"/>
              <w:jc w:val="center"/>
              <w:rPr>
                <w:rFonts w:ascii="Times" w:hAnsi="Times" w:cs="Arial"/>
                <w:b/>
                <w:bCs/>
                <w:color w:val="000000"/>
                <w:sz w:val="18"/>
                <w:szCs w:val="18"/>
              </w:rPr>
            </w:pPr>
            <w:r w:rsidRPr="00B31355">
              <w:rPr>
                <w:rStyle w:val="Heading4Char"/>
                <w:rFonts w:ascii="Times" w:hAnsi="Times" w:cs="Arial"/>
                <w:b/>
                <w:bCs/>
                <w:i w:val="0"/>
                <w:iCs w:val="0"/>
                <w:color w:val="000000"/>
                <w:sz w:val="18"/>
                <w:szCs w:val="18"/>
              </w:rPr>
              <w:t>Industry-sponsored</w:t>
            </w:r>
            <w:r w:rsidRPr="00B31355">
              <w:rPr>
                <w:rFonts w:ascii="Times" w:hAnsi="Times" w:cs="Arial"/>
                <w:b/>
                <w:bCs/>
                <w:color w:val="000000"/>
                <w:sz w:val="18"/>
                <w:szCs w:val="18"/>
              </w:rPr>
              <w:br/>
            </w:r>
            <w:r w:rsidRPr="00B31355">
              <w:rPr>
                <w:rStyle w:val="CommentReference"/>
                <w:rFonts w:ascii="Times" w:hAnsi="Times" w:cs="Arial"/>
                <w:b/>
                <w:bCs/>
                <w:color w:val="000000"/>
                <w:sz w:val="18"/>
                <w:szCs w:val="18"/>
              </w:rPr>
              <w:t>(N=136)</w:t>
            </w:r>
          </w:p>
        </w:tc>
        <w:tc>
          <w:tcPr>
            <w:tcW w:w="1461"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02D900B5" w14:textId="77777777" w:rsidR="00CA727A" w:rsidRPr="00B31355" w:rsidRDefault="00CA727A" w:rsidP="00B31355">
            <w:pPr>
              <w:spacing w:line="240" w:lineRule="auto"/>
              <w:jc w:val="center"/>
              <w:rPr>
                <w:rFonts w:ascii="Times" w:hAnsi="Times" w:cs="Arial"/>
                <w:b/>
                <w:bCs/>
                <w:color w:val="000000"/>
                <w:sz w:val="18"/>
                <w:szCs w:val="18"/>
              </w:rPr>
            </w:pPr>
            <w:r w:rsidRPr="00B31355">
              <w:rPr>
                <w:rStyle w:val="Heading4Char"/>
                <w:rFonts w:ascii="Times" w:hAnsi="Times" w:cs="Arial"/>
                <w:b/>
                <w:bCs/>
                <w:i w:val="0"/>
                <w:iCs w:val="0"/>
                <w:color w:val="000000"/>
                <w:sz w:val="18"/>
                <w:szCs w:val="18"/>
              </w:rPr>
              <w:t>Non-sponsored</w:t>
            </w:r>
            <w:r w:rsidRPr="00B31355">
              <w:rPr>
                <w:rFonts w:ascii="Times" w:hAnsi="Times" w:cs="Arial"/>
                <w:b/>
                <w:bCs/>
                <w:color w:val="000000"/>
                <w:sz w:val="18"/>
                <w:szCs w:val="18"/>
              </w:rPr>
              <w:br/>
            </w:r>
            <w:r w:rsidRPr="00B31355">
              <w:rPr>
                <w:rStyle w:val="CommentReference"/>
                <w:rFonts w:ascii="Times" w:hAnsi="Times" w:cs="Arial"/>
                <w:b/>
                <w:bCs/>
                <w:color w:val="000000"/>
                <w:sz w:val="18"/>
                <w:szCs w:val="18"/>
              </w:rPr>
              <w:t>(N=208)</w:t>
            </w:r>
          </w:p>
        </w:tc>
        <w:tc>
          <w:tcPr>
            <w:tcW w:w="1398"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59FCC691" w14:textId="77777777" w:rsidR="00CA727A" w:rsidRPr="00B31355" w:rsidRDefault="00CA727A" w:rsidP="00B31355">
            <w:pPr>
              <w:spacing w:line="240" w:lineRule="auto"/>
              <w:jc w:val="center"/>
              <w:rPr>
                <w:rFonts w:ascii="Times" w:hAnsi="Times" w:cs="Arial"/>
                <w:b/>
                <w:bCs/>
                <w:color w:val="000000"/>
                <w:sz w:val="18"/>
                <w:szCs w:val="18"/>
              </w:rPr>
            </w:pPr>
            <w:r w:rsidRPr="00B31355">
              <w:rPr>
                <w:rStyle w:val="Heading4Char"/>
                <w:rFonts w:ascii="Times" w:hAnsi="Times" w:cs="Arial"/>
                <w:b/>
                <w:bCs/>
                <w:i w:val="0"/>
                <w:iCs w:val="0"/>
                <w:color w:val="000000"/>
                <w:sz w:val="18"/>
                <w:szCs w:val="18"/>
              </w:rPr>
              <w:t>Publicly-sponsored</w:t>
            </w:r>
            <w:r w:rsidRPr="00B31355">
              <w:rPr>
                <w:rFonts w:ascii="Times" w:hAnsi="Times" w:cs="Arial"/>
                <w:b/>
                <w:bCs/>
                <w:color w:val="000000"/>
                <w:sz w:val="18"/>
                <w:szCs w:val="18"/>
              </w:rPr>
              <w:br/>
            </w:r>
            <w:r w:rsidRPr="00B31355">
              <w:rPr>
                <w:rStyle w:val="CommentReference"/>
                <w:rFonts w:ascii="Times" w:hAnsi="Times" w:cs="Arial"/>
                <w:b/>
                <w:bCs/>
                <w:color w:val="000000"/>
                <w:sz w:val="18"/>
                <w:szCs w:val="18"/>
              </w:rPr>
              <w:t>(N=314)</w:t>
            </w:r>
          </w:p>
        </w:tc>
        <w:tc>
          <w:tcPr>
            <w:tcW w:w="1442"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515A85F7" w14:textId="77777777" w:rsidR="00CA727A" w:rsidRPr="00B31355" w:rsidRDefault="00CA727A" w:rsidP="00B31355">
            <w:pPr>
              <w:spacing w:line="240" w:lineRule="auto"/>
              <w:jc w:val="center"/>
              <w:rPr>
                <w:rFonts w:ascii="Times" w:hAnsi="Times" w:cs="Arial"/>
                <w:b/>
                <w:bCs/>
                <w:color w:val="000000"/>
                <w:sz w:val="18"/>
                <w:szCs w:val="18"/>
              </w:rPr>
            </w:pPr>
            <w:r w:rsidRPr="00B31355">
              <w:rPr>
                <w:rStyle w:val="Heading4Char"/>
                <w:rFonts w:ascii="Times" w:hAnsi="Times" w:cs="Arial"/>
                <w:b/>
                <w:bCs/>
                <w:i w:val="0"/>
                <w:iCs w:val="0"/>
                <w:color w:val="000000"/>
                <w:sz w:val="18"/>
                <w:szCs w:val="18"/>
              </w:rPr>
              <w:t>Overall</w:t>
            </w:r>
            <w:r w:rsidRPr="00B31355">
              <w:rPr>
                <w:rFonts w:ascii="Times" w:hAnsi="Times" w:cs="Arial"/>
                <w:b/>
                <w:bCs/>
                <w:color w:val="000000"/>
                <w:sz w:val="18"/>
                <w:szCs w:val="18"/>
              </w:rPr>
              <w:br/>
            </w:r>
            <w:r w:rsidRPr="00B31355">
              <w:rPr>
                <w:rStyle w:val="CommentReference"/>
                <w:rFonts w:ascii="Times" w:hAnsi="Times" w:cs="Arial"/>
                <w:b/>
                <w:bCs/>
                <w:color w:val="000000"/>
                <w:sz w:val="18"/>
                <w:szCs w:val="18"/>
              </w:rPr>
              <w:t>(N=658)</w:t>
            </w:r>
          </w:p>
        </w:tc>
      </w:tr>
      <w:tr w:rsidR="00CA727A" w:rsidRPr="001F26BF" w14:paraId="7157201D" w14:textId="77777777" w:rsidTr="004C234A">
        <w:tc>
          <w:tcPr>
            <w:tcW w:w="3828"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50D5F9C8" w14:textId="77777777" w:rsidR="00CA727A" w:rsidRPr="001F26BF" w:rsidRDefault="00CA727A"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Authors include industry employees</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BDC4DF1" w14:textId="77777777" w:rsidR="00CA727A" w:rsidRPr="001F26BF" w:rsidRDefault="00CA727A" w:rsidP="00B31355">
            <w:pPr>
              <w:spacing w:line="240" w:lineRule="auto"/>
              <w:rPr>
                <w:rFonts w:ascii="Times" w:hAnsi="Times" w:cs="Arial"/>
                <w:b/>
                <w:bCs/>
                <w:color w:val="000000"/>
                <w:sz w:val="18"/>
                <w:szCs w:val="18"/>
              </w:rPr>
            </w:pP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DA6D9B1" w14:textId="77777777" w:rsidR="00CA727A" w:rsidRPr="001F26BF" w:rsidRDefault="00CA727A" w:rsidP="00B31355">
            <w:pPr>
              <w:spacing w:line="240" w:lineRule="auto"/>
              <w:jc w:val="center"/>
              <w:rPr>
                <w:rFonts w:ascii="Times" w:hAnsi="Times"/>
                <w:sz w:val="18"/>
                <w:szCs w:val="18"/>
              </w:rPr>
            </w:pP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4FA052F" w14:textId="77777777" w:rsidR="00CA727A" w:rsidRPr="001F26BF" w:rsidRDefault="00CA727A" w:rsidP="00B31355">
            <w:pPr>
              <w:spacing w:line="240" w:lineRule="auto"/>
              <w:jc w:val="center"/>
              <w:rPr>
                <w:rFonts w:ascii="Times" w:hAnsi="Times"/>
                <w:sz w:val="18"/>
                <w:szCs w:val="18"/>
              </w:rPr>
            </w:pP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6A5CA85" w14:textId="77777777" w:rsidR="00CA727A" w:rsidRPr="001F26BF" w:rsidRDefault="00CA727A" w:rsidP="00B31355">
            <w:pPr>
              <w:spacing w:line="240" w:lineRule="auto"/>
              <w:jc w:val="center"/>
              <w:rPr>
                <w:rFonts w:ascii="Times" w:hAnsi="Times"/>
                <w:sz w:val="18"/>
                <w:szCs w:val="18"/>
              </w:rPr>
            </w:pPr>
          </w:p>
        </w:tc>
      </w:tr>
      <w:tr w:rsidR="00CA727A" w:rsidRPr="001F26BF" w14:paraId="69821174" w14:textId="77777777" w:rsidTr="004C234A">
        <w:tc>
          <w:tcPr>
            <w:tcW w:w="3828"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677E389" w14:textId="77777777" w:rsidR="00CA727A" w:rsidRPr="001F26BF" w:rsidRDefault="00CA727A" w:rsidP="00B31355">
            <w:pPr>
              <w:spacing w:line="240" w:lineRule="auto"/>
              <w:rPr>
                <w:rFonts w:ascii="Times" w:hAnsi="Times" w:cs="Arial"/>
                <w:color w:val="000000"/>
                <w:sz w:val="18"/>
                <w:szCs w:val="18"/>
              </w:rPr>
            </w:pPr>
            <w:r w:rsidRPr="001F26BF">
              <w:rPr>
                <w:rFonts w:ascii="Times" w:hAnsi="Times" w:cs="Arial"/>
                <w:color w:val="000000"/>
                <w:sz w:val="18"/>
                <w:szCs w:val="18"/>
              </w:rPr>
              <w:t>No</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060C0EF"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28 (21%)</w:t>
            </w: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AD65337"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204 (98%)</w:t>
            </w: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B4315E8"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290 (92%)</w:t>
            </w: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7AC5693"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522 (79%)</w:t>
            </w:r>
          </w:p>
        </w:tc>
      </w:tr>
      <w:tr w:rsidR="00CA727A" w:rsidRPr="001F26BF" w14:paraId="60EE2517" w14:textId="77777777" w:rsidTr="004C234A">
        <w:tc>
          <w:tcPr>
            <w:tcW w:w="3828"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DE476FE" w14:textId="77777777" w:rsidR="00CA727A" w:rsidRPr="001F26BF" w:rsidRDefault="00CA727A" w:rsidP="00B31355">
            <w:pPr>
              <w:spacing w:line="240" w:lineRule="auto"/>
              <w:rPr>
                <w:rFonts w:ascii="Times" w:hAnsi="Times" w:cs="Arial"/>
                <w:color w:val="000000"/>
                <w:sz w:val="18"/>
                <w:szCs w:val="18"/>
              </w:rPr>
            </w:pPr>
            <w:r w:rsidRPr="001F26BF">
              <w:rPr>
                <w:rFonts w:ascii="Times" w:hAnsi="Times" w:cs="Arial"/>
                <w:color w:val="000000"/>
                <w:sz w:val="18"/>
                <w:szCs w:val="18"/>
              </w:rPr>
              <w:t>Yes</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0B5BEAD"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108 (79%)</w:t>
            </w: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760A280"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4 (2%)</w:t>
            </w: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146F66C"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24 (8%)</w:t>
            </w: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A685E16"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136 (21%)</w:t>
            </w:r>
          </w:p>
        </w:tc>
      </w:tr>
      <w:tr w:rsidR="00CA727A" w:rsidRPr="001F26BF" w14:paraId="51767031" w14:textId="77777777" w:rsidTr="004C234A">
        <w:tc>
          <w:tcPr>
            <w:tcW w:w="3828"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2B11DEEA" w14:textId="77777777" w:rsidR="00CA727A" w:rsidRPr="001F26BF" w:rsidRDefault="00CA727A"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Is the first author affiliated with the manufacturer or the funding company?</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7A17EA3" w14:textId="77777777" w:rsidR="00CA727A" w:rsidRPr="001F26BF" w:rsidRDefault="00CA727A" w:rsidP="00B31355">
            <w:pPr>
              <w:spacing w:line="240" w:lineRule="auto"/>
              <w:rPr>
                <w:rFonts w:ascii="Times" w:hAnsi="Times" w:cs="Arial"/>
                <w:b/>
                <w:bCs/>
                <w:color w:val="000000"/>
                <w:sz w:val="18"/>
                <w:szCs w:val="18"/>
              </w:rPr>
            </w:pP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98425EE" w14:textId="77777777" w:rsidR="00CA727A" w:rsidRPr="001F26BF" w:rsidRDefault="00CA727A" w:rsidP="00B31355">
            <w:pPr>
              <w:spacing w:line="240" w:lineRule="auto"/>
              <w:jc w:val="center"/>
              <w:rPr>
                <w:rFonts w:ascii="Times" w:hAnsi="Times"/>
                <w:sz w:val="18"/>
                <w:szCs w:val="18"/>
              </w:rPr>
            </w:pP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DAFF8D3" w14:textId="77777777" w:rsidR="00CA727A" w:rsidRPr="001F26BF" w:rsidRDefault="00CA727A" w:rsidP="00B31355">
            <w:pPr>
              <w:spacing w:line="240" w:lineRule="auto"/>
              <w:jc w:val="center"/>
              <w:rPr>
                <w:rFonts w:ascii="Times" w:hAnsi="Times"/>
                <w:sz w:val="18"/>
                <w:szCs w:val="18"/>
              </w:rPr>
            </w:pP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2E97692" w14:textId="77777777" w:rsidR="00CA727A" w:rsidRPr="001F26BF" w:rsidRDefault="00CA727A" w:rsidP="00B31355">
            <w:pPr>
              <w:spacing w:line="240" w:lineRule="auto"/>
              <w:jc w:val="center"/>
              <w:rPr>
                <w:rFonts w:ascii="Times" w:hAnsi="Times"/>
                <w:sz w:val="18"/>
                <w:szCs w:val="18"/>
              </w:rPr>
            </w:pPr>
          </w:p>
        </w:tc>
      </w:tr>
      <w:tr w:rsidR="00CA727A" w:rsidRPr="001F26BF" w14:paraId="176278A2" w14:textId="77777777" w:rsidTr="004C234A">
        <w:tc>
          <w:tcPr>
            <w:tcW w:w="3828"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7BAE7A3" w14:textId="77777777" w:rsidR="00CA727A" w:rsidRPr="001F26BF" w:rsidRDefault="00CA727A" w:rsidP="00B31355">
            <w:pPr>
              <w:spacing w:line="240" w:lineRule="auto"/>
              <w:rPr>
                <w:rFonts w:ascii="Times" w:hAnsi="Times" w:cs="Arial"/>
                <w:color w:val="000000"/>
                <w:sz w:val="18"/>
                <w:szCs w:val="18"/>
              </w:rPr>
            </w:pPr>
            <w:r w:rsidRPr="001F26BF">
              <w:rPr>
                <w:rFonts w:ascii="Times" w:hAnsi="Times" w:cs="Arial"/>
                <w:color w:val="000000"/>
                <w:sz w:val="18"/>
                <w:szCs w:val="18"/>
              </w:rPr>
              <w:t>No</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8552EE8"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112 (82%)</w:t>
            </w: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6F55A31"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208 (100%)</w:t>
            </w: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D91D076"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256 (82%)</w:t>
            </w: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DF6FD5B"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576 (87%)</w:t>
            </w:r>
          </w:p>
        </w:tc>
      </w:tr>
      <w:tr w:rsidR="00CA727A" w:rsidRPr="001F26BF" w14:paraId="51FB8252" w14:textId="77777777" w:rsidTr="004C234A">
        <w:tc>
          <w:tcPr>
            <w:tcW w:w="3828"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7BA99E5" w14:textId="77777777" w:rsidR="00CA727A" w:rsidRPr="001F26BF" w:rsidRDefault="00CA727A" w:rsidP="00B31355">
            <w:pPr>
              <w:spacing w:line="240" w:lineRule="auto"/>
              <w:rPr>
                <w:rFonts w:ascii="Times" w:hAnsi="Times" w:cs="Arial"/>
                <w:color w:val="000000"/>
                <w:sz w:val="18"/>
                <w:szCs w:val="18"/>
              </w:rPr>
            </w:pPr>
            <w:r w:rsidRPr="001F26BF">
              <w:rPr>
                <w:rFonts w:ascii="Times" w:hAnsi="Times" w:cs="Arial"/>
                <w:color w:val="000000"/>
                <w:sz w:val="18"/>
                <w:szCs w:val="18"/>
              </w:rPr>
              <w:t>Yes</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CAEC521"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24 (18%)</w:t>
            </w: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7CD3BC9"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77B5BB9"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58 (18%)</w:t>
            </w: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27A898C"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82 (13%)</w:t>
            </w:r>
          </w:p>
        </w:tc>
      </w:tr>
      <w:tr w:rsidR="00CA727A" w:rsidRPr="001F26BF" w14:paraId="16FB4A8A" w14:textId="77777777" w:rsidTr="004C234A">
        <w:tc>
          <w:tcPr>
            <w:tcW w:w="3828"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38C3620D" w14:textId="77777777" w:rsidR="00CA727A" w:rsidRPr="001F26BF" w:rsidRDefault="00CA727A"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Has the first author declared financial COIs with the study sponsor?</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A955388" w14:textId="77777777" w:rsidR="00CA727A" w:rsidRPr="001F26BF" w:rsidRDefault="00CA727A" w:rsidP="00B31355">
            <w:pPr>
              <w:spacing w:line="240" w:lineRule="auto"/>
              <w:rPr>
                <w:rFonts w:ascii="Times" w:hAnsi="Times" w:cs="Arial"/>
                <w:b/>
                <w:bCs/>
                <w:color w:val="000000"/>
                <w:sz w:val="18"/>
                <w:szCs w:val="18"/>
              </w:rPr>
            </w:pP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DB254D6" w14:textId="77777777" w:rsidR="00CA727A" w:rsidRPr="001F26BF" w:rsidRDefault="00CA727A" w:rsidP="00B31355">
            <w:pPr>
              <w:spacing w:line="240" w:lineRule="auto"/>
              <w:jc w:val="center"/>
              <w:rPr>
                <w:rFonts w:ascii="Times" w:hAnsi="Times"/>
                <w:sz w:val="18"/>
                <w:szCs w:val="18"/>
              </w:rPr>
            </w:pP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D6D53B6" w14:textId="77777777" w:rsidR="00CA727A" w:rsidRPr="001F26BF" w:rsidRDefault="00CA727A" w:rsidP="00B31355">
            <w:pPr>
              <w:spacing w:line="240" w:lineRule="auto"/>
              <w:jc w:val="center"/>
              <w:rPr>
                <w:rFonts w:ascii="Times" w:hAnsi="Times"/>
                <w:sz w:val="18"/>
                <w:szCs w:val="18"/>
              </w:rPr>
            </w:pP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63128E9" w14:textId="77777777" w:rsidR="00CA727A" w:rsidRPr="001F26BF" w:rsidRDefault="00CA727A" w:rsidP="00B31355">
            <w:pPr>
              <w:spacing w:line="240" w:lineRule="auto"/>
              <w:jc w:val="center"/>
              <w:rPr>
                <w:rFonts w:ascii="Times" w:hAnsi="Times"/>
                <w:sz w:val="18"/>
                <w:szCs w:val="18"/>
              </w:rPr>
            </w:pPr>
          </w:p>
        </w:tc>
      </w:tr>
      <w:tr w:rsidR="00CA727A" w:rsidRPr="001F26BF" w14:paraId="24D2BC57" w14:textId="77777777" w:rsidTr="004C234A">
        <w:tc>
          <w:tcPr>
            <w:tcW w:w="3828"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1674615" w14:textId="77777777" w:rsidR="00CA727A" w:rsidRPr="001F26BF" w:rsidRDefault="00CA727A" w:rsidP="00B31355">
            <w:pPr>
              <w:spacing w:line="240" w:lineRule="auto"/>
              <w:rPr>
                <w:rFonts w:ascii="Times" w:hAnsi="Times" w:cs="Arial"/>
                <w:color w:val="000000"/>
                <w:sz w:val="18"/>
                <w:szCs w:val="18"/>
              </w:rPr>
            </w:pPr>
            <w:r w:rsidRPr="001F26BF">
              <w:rPr>
                <w:rFonts w:ascii="Times" w:hAnsi="Times" w:cs="Arial"/>
                <w:color w:val="000000"/>
                <w:sz w:val="18"/>
                <w:szCs w:val="18"/>
              </w:rPr>
              <w:t>No</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1F86514"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33 (24%)</w:t>
            </w: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14A74C1"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208 (100%)</w:t>
            </w: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06DC457"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301 (96%)</w:t>
            </w: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E12083C"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542 (82%)</w:t>
            </w:r>
          </w:p>
        </w:tc>
      </w:tr>
      <w:tr w:rsidR="00CA727A" w:rsidRPr="001F26BF" w14:paraId="4C3A285E" w14:textId="77777777" w:rsidTr="004C234A">
        <w:tc>
          <w:tcPr>
            <w:tcW w:w="3828"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3902794" w14:textId="77777777" w:rsidR="00CA727A" w:rsidRPr="001F26BF" w:rsidRDefault="00CA727A" w:rsidP="00B31355">
            <w:pPr>
              <w:spacing w:line="240" w:lineRule="auto"/>
              <w:rPr>
                <w:rFonts w:ascii="Times" w:hAnsi="Times" w:cs="Arial"/>
                <w:color w:val="000000"/>
                <w:sz w:val="18"/>
                <w:szCs w:val="18"/>
              </w:rPr>
            </w:pPr>
            <w:r w:rsidRPr="001F26BF">
              <w:rPr>
                <w:rFonts w:ascii="Times" w:hAnsi="Times" w:cs="Arial"/>
                <w:color w:val="000000"/>
                <w:sz w:val="18"/>
                <w:szCs w:val="18"/>
              </w:rPr>
              <w:t>Yes</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C4B27AB"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103 (76%)</w:t>
            </w: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A3D88DD"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5B85389"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13 (4%)</w:t>
            </w: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B699305"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116 (18%)</w:t>
            </w:r>
          </w:p>
        </w:tc>
      </w:tr>
      <w:tr w:rsidR="00CA727A" w:rsidRPr="001F26BF" w14:paraId="0EA9AD6D" w14:textId="77777777" w:rsidTr="004C234A">
        <w:tc>
          <w:tcPr>
            <w:tcW w:w="3828"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6E2B7A3C" w14:textId="77777777" w:rsidR="00CA727A" w:rsidRPr="001F26BF" w:rsidRDefault="00CA727A"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Is the senior author affiliated with the manufacturer or the funding company?</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4FD32B5" w14:textId="77777777" w:rsidR="00CA727A" w:rsidRPr="001F26BF" w:rsidRDefault="00CA727A" w:rsidP="00B31355">
            <w:pPr>
              <w:spacing w:line="240" w:lineRule="auto"/>
              <w:rPr>
                <w:rFonts w:ascii="Times" w:hAnsi="Times" w:cs="Arial"/>
                <w:b/>
                <w:bCs/>
                <w:color w:val="000000"/>
                <w:sz w:val="18"/>
                <w:szCs w:val="18"/>
              </w:rPr>
            </w:pP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08EF43D" w14:textId="77777777" w:rsidR="00CA727A" w:rsidRPr="001F26BF" w:rsidRDefault="00CA727A" w:rsidP="00B31355">
            <w:pPr>
              <w:spacing w:line="240" w:lineRule="auto"/>
              <w:jc w:val="center"/>
              <w:rPr>
                <w:rFonts w:ascii="Times" w:hAnsi="Times"/>
                <w:sz w:val="18"/>
                <w:szCs w:val="18"/>
              </w:rPr>
            </w:pP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73CA1A1" w14:textId="77777777" w:rsidR="00CA727A" w:rsidRPr="001F26BF" w:rsidRDefault="00CA727A" w:rsidP="00B31355">
            <w:pPr>
              <w:spacing w:line="240" w:lineRule="auto"/>
              <w:jc w:val="center"/>
              <w:rPr>
                <w:rFonts w:ascii="Times" w:hAnsi="Times"/>
                <w:sz w:val="18"/>
                <w:szCs w:val="18"/>
              </w:rPr>
            </w:pP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C114C52" w14:textId="77777777" w:rsidR="00CA727A" w:rsidRPr="001F26BF" w:rsidRDefault="00CA727A" w:rsidP="00B31355">
            <w:pPr>
              <w:spacing w:line="240" w:lineRule="auto"/>
              <w:jc w:val="center"/>
              <w:rPr>
                <w:rFonts w:ascii="Times" w:hAnsi="Times"/>
                <w:sz w:val="18"/>
                <w:szCs w:val="18"/>
              </w:rPr>
            </w:pPr>
          </w:p>
        </w:tc>
      </w:tr>
      <w:tr w:rsidR="00CA727A" w:rsidRPr="001F26BF" w14:paraId="0C0C2983" w14:textId="77777777" w:rsidTr="004C234A">
        <w:tc>
          <w:tcPr>
            <w:tcW w:w="3828"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1E6ED497" w14:textId="77777777" w:rsidR="00CA727A" w:rsidRPr="001F26BF" w:rsidRDefault="00CA727A" w:rsidP="00B31355">
            <w:pPr>
              <w:spacing w:line="240" w:lineRule="auto"/>
              <w:rPr>
                <w:rFonts w:ascii="Times" w:hAnsi="Times" w:cs="Arial"/>
                <w:color w:val="000000"/>
                <w:sz w:val="18"/>
                <w:szCs w:val="18"/>
              </w:rPr>
            </w:pPr>
            <w:r w:rsidRPr="001F26BF">
              <w:rPr>
                <w:rFonts w:ascii="Times" w:hAnsi="Times" w:cs="Arial"/>
                <w:color w:val="000000"/>
                <w:sz w:val="18"/>
                <w:szCs w:val="18"/>
              </w:rPr>
              <w:t>No</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CDE5BDB"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78 (57%)</w:t>
            </w: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976A07A"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208 (100%)</w:t>
            </w: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6F71978"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257 (82%)</w:t>
            </w: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09916CB"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543 (82%)</w:t>
            </w:r>
          </w:p>
        </w:tc>
      </w:tr>
      <w:tr w:rsidR="00CA727A" w:rsidRPr="001F26BF" w14:paraId="5FBF9762" w14:textId="77777777" w:rsidTr="004C234A">
        <w:tc>
          <w:tcPr>
            <w:tcW w:w="3828"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9A1502C" w14:textId="77777777" w:rsidR="00CA727A" w:rsidRPr="001F26BF" w:rsidRDefault="00CA727A" w:rsidP="00B31355">
            <w:pPr>
              <w:spacing w:line="240" w:lineRule="auto"/>
              <w:rPr>
                <w:rFonts w:ascii="Times" w:hAnsi="Times" w:cs="Arial"/>
                <w:color w:val="000000"/>
                <w:sz w:val="18"/>
                <w:szCs w:val="18"/>
              </w:rPr>
            </w:pPr>
            <w:r w:rsidRPr="001F26BF">
              <w:rPr>
                <w:rFonts w:ascii="Times" w:hAnsi="Times" w:cs="Arial"/>
                <w:color w:val="000000"/>
                <w:sz w:val="18"/>
                <w:szCs w:val="18"/>
              </w:rPr>
              <w:t>Yes</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C8D7533"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58 (43%)</w:t>
            </w: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9D5F327"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FDDFFE6"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57 (18%)</w:t>
            </w: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2AF0781"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115 (18%)</w:t>
            </w:r>
          </w:p>
        </w:tc>
      </w:tr>
      <w:tr w:rsidR="00CA727A" w:rsidRPr="001F26BF" w14:paraId="03D2A416" w14:textId="77777777" w:rsidTr="004C234A">
        <w:tc>
          <w:tcPr>
            <w:tcW w:w="3828"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541F7B4B" w14:textId="77777777" w:rsidR="00CA727A" w:rsidRPr="001F26BF" w:rsidRDefault="00CA727A"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Has the senior author declared financial COIs with the study sponsor?</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6C9CD47" w14:textId="77777777" w:rsidR="00CA727A" w:rsidRPr="001F26BF" w:rsidRDefault="00CA727A" w:rsidP="00B31355">
            <w:pPr>
              <w:spacing w:line="240" w:lineRule="auto"/>
              <w:rPr>
                <w:rFonts w:ascii="Times" w:hAnsi="Times" w:cs="Arial"/>
                <w:b/>
                <w:bCs/>
                <w:color w:val="000000"/>
                <w:sz w:val="18"/>
                <w:szCs w:val="18"/>
              </w:rPr>
            </w:pP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6D4FF40" w14:textId="77777777" w:rsidR="00CA727A" w:rsidRPr="001F26BF" w:rsidRDefault="00CA727A" w:rsidP="00B31355">
            <w:pPr>
              <w:spacing w:line="240" w:lineRule="auto"/>
              <w:jc w:val="center"/>
              <w:rPr>
                <w:rFonts w:ascii="Times" w:hAnsi="Times"/>
                <w:sz w:val="18"/>
                <w:szCs w:val="18"/>
              </w:rPr>
            </w:pP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45107A8" w14:textId="77777777" w:rsidR="00CA727A" w:rsidRPr="001F26BF" w:rsidRDefault="00CA727A" w:rsidP="00B31355">
            <w:pPr>
              <w:spacing w:line="240" w:lineRule="auto"/>
              <w:jc w:val="center"/>
              <w:rPr>
                <w:rFonts w:ascii="Times" w:hAnsi="Times"/>
                <w:sz w:val="18"/>
                <w:szCs w:val="18"/>
              </w:rPr>
            </w:pP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39F5D7F" w14:textId="77777777" w:rsidR="00CA727A" w:rsidRPr="001F26BF" w:rsidRDefault="00CA727A" w:rsidP="00B31355">
            <w:pPr>
              <w:spacing w:line="240" w:lineRule="auto"/>
              <w:jc w:val="center"/>
              <w:rPr>
                <w:rFonts w:ascii="Times" w:hAnsi="Times"/>
                <w:sz w:val="18"/>
                <w:szCs w:val="18"/>
              </w:rPr>
            </w:pPr>
          </w:p>
        </w:tc>
      </w:tr>
      <w:tr w:rsidR="00CA727A" w:rsidRPr="001F26BF" w14:paraId="06C0AC66" w14:textId="77777777" w:rsidTr="004C234A">
        <w:tc>
          <w:tcPr>
            <w:tcW w:w="3828"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2ED9664" w14:textId="77777777" w:rsidR="00CA727A" w:rsidRPr="001F26BF" w:rsidRDefault="00CA727A" w:rsidP="00B31355">
            <w:pPr>
              <w:spacing w:line="240" w:lineRule="auto"/>
              <w:rPr>
                <w:rFonts w:ascii="Times" w:hAnsi="Times" w:cs="Arial"/>
                <w:color w:val="000000"/>
                <w:sz w:val="18"/>
                <w:szCs w:val="18"/>
              </w:rPr>
            </w:pPr>
            <w:r w:rsidRPr="001F26BF">
              <w:rPr>
                <w:rFonts w:ascii="Times" w:hAnsi="Times" w:cs="Arial"/>
                <w:color w:val="000000"/>
                <w:sz w:val="18"/>
                <w:szCs w:val="18"/>
              </w:rPr>
              <w:t>No</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FAF4F39"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28 (21%)</w:t>
            </w: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37F0FD3"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205 (99%)</w:t>
            </w: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C8F14D9"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303 (97%)</w:t>
            </w: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81FCB22"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536 (82%)</w:t>
            </w:r>
          </w:p>
        </w:tc>
      </w:tr>
      <w:tr w:rsidR="00CA727A" w:rsidRPr="001F26BF" w14:paraId="39E11C25" w14:textId="77777777" w:rsidTr="004C234A">
        <w:tc>
          <w:tcPr>
            <w:tcW w:w="3828"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8A27EC0" w14:textId="77777777" w:rsidR="00CA727A" w:rsidRPr="001F26BF" w:rsidRDefault="00CA727A" w:rsidP="00B31355">
            <w:pPr>
              <w:spacing w:line="240" w:lineRule="auto"/>
              <w:rPr>
                <w:rFonts w:ascii="Times" w:hAnsi="Times" w:cs="Arial"/>
                <w:color w:val="000000"/>
                <w:sz w:val="18"/>
                <w:szCs w:val="18"/>
              </w:rPr>
            </w:pPr>
            <w:r w:rsidRPr="001F26BF">
              <w:rPr>
                <w:rFonts w:ascii="Times" w:hAnsi="Times" w:cs="Arial"/>
                <w:color w:val="000000"/>
                <w:sz w:val="18"/>
                <w:szCs w:val="18"/>
              </w:rPr>
              <w:t>Yes</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CE56057"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108 (79%)</w:t>
            </w: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6ADEC95"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3 (1%)</w:t>
            </w: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959D716"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11 (3%)</w:t>
            </w: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69D415B"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122 (18%)</w:t>
            </w:r>
          </w:p>
        </w:tc>
      </w:tr>
      <w:tr w:rsidR="00CA727A" w:rsidRPr="001F26BF" w14:paraId="60C5F457" w14:textId="77777777" w:rsidTr="004C234A">
        <w:tc>
          <w:tcPr>
            <w:tcW w:w="3828"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0C019A5A" w14:textId="77777777" w:rsidR="00CA727A" w:rsidRPr="001F26BF" w:rsidRDefault="00CA727A"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Number of authors affiliated with the study sponsor?</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48B192E" w14:textId="77777777" w:rsidR="00CA727A" w:rsidRPr="001F26BF" w:rsidRDefault="00CA727A" w:rsidP="00B31355">
            <w:pPr>
              <w:spacing w:line="240" w:lineRule="auto"/>
              <w:rPr>
                <w:rFonts w:ascii="Times" w:hAnsi="Times" w:cs="Arial"/>
                <w:b/>
                <w:bCs/>
                <w:color w:val="000000"/>
                <w:sz w:val="18"/>
                <w:szCs w:val="18"/>
              </w:rPr>
            </w:pP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751D32D" w14:textId="77777777" w:rsidR="00CA727A" w:rsidRPr="001F26BF" w:rsidRDefault="00CA727A" w:rsidP="00B31355">
            <w:pPr>
              <w:spacing w:line="240" w:lineRule="auto"/>
              <w:jc w:val="center"/>
              <w:rPr>
                <w:rFonts w:ascii="Times" w:hAnsi="Times"/>
                <w:sz w:val="18"/>
                <w:szCs w:val="18"/>
              </w:rPr>
            </w:pP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91F3A8A" w14:textId="77777777" w:rsidR="00CA727A" w:rsidRPr="001F26BF" w:rsidRDefault="00CA727A" w:rsidP="00B31355">
            <w:pPr>
              <w:spacing w:line="240" w:lineRule="auto"/>
              <w:jc w:val="center"/>
              <w:rPr>
                <w:rFonts w:ascii="Times" w:hAnsi="Times"/>
                <w:sz w:val="18"/>
                <w:szCs w:val="18"/>
              </w:rPr>
            </w:pP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E15AE21" w14:textId="77777777" w:rsidR="00CA727A" w:rsidRPr="001F26BF" w:rsidRDefault="00CA727A" w:rsidP="00B31355">
            <w:pPr>
              <w:spacing w:line="240" w:lineRule="auto"/>
              <w:jc w:val="center"/>
              <w:rPr>
                <w:rFonts w:ascii="Times" w:hAnsi="Times"/>
                <w:sz w:val="18"/>
                <w:szCs w:val="18"/>
              </w:rPr>
            </w:pPr>
          </w:p>
        </w:tc>
      </w:tr>
      <w:tr w:rsidR="00CA727A" w:rsidRPr="001F26BF" w14:paraId="59325A25" w14:textId="77777777" w:rsidTr="004C234A">
        <w:tc>
          <w:tcPr>
            <w:tcW w:w="3828"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53B8AF8" w14:textId="77777777" w:rsidR="00CA727A" w:rsidRPr="001F26BF" w:rsidRDefault="00CA727A" w:rsidP="00B31355">
            <w:pPr>
              <w:spacing w:line="240" w:lineRule="auto"/>
              <w:rPr>
                <w:rFonts w:ascii="Times" w:hAnsi="Times" w:cs="Arial"/>
                <w:color w:val="000000"/>
                <w:sz w:val="18"/>
                <w:szCs w:val="18"/>
              </w:rPr>
            </w:pPr>
            <w:r w:rsidRPr="001F26BF">
              <w:rPr>
                <w:rFonts w:ascii="Times" w:hAnsi="Times" w:cs="Arial"/>
                <w:color w:val="000000"/>
                <w:sz w:val="18"/>
                <w:szCs w:val="18"/>
              </w:rPr>
              <w:t>Median [IQR]</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84F0C01"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 [1</w:t>
            </w:r>
            <w:r w:rsidRPr="001F26BF">
              <w:rPr>
                <w:rFonts w:ascii="Times" w:hAnsi="Times"/>
                <w:sz w:val="18"/>
                <w:szCs w:val="18"/>
                <w:lang w:val="en-GB"/>
              </w:rPr>
              <w:t>–</w:t>
            </w:r>
            <w:r w:rsidRPr="001F26BF">
              <w:rPr>
                <w:rFonts w:ascii="Times" w:hAnsi="Times" w:cs="Arial"/>
                <w:color w:val="000000"/>
                <w:sz w:val="18"/>
                <w:szCs w:val="18"/>
              </w:rPr>
              <w:t>4]</w:t>
            </w: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B8C803F"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820AA5C"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0 [0</w:t>
            </w:r>
            <w:r w:rsidRPr="001F26BF">
              <w:rPr>
                <w:rFonts w:ascii="Times" w:hAnsi="Times"/>
                <w:sz w:val="18"/>
                <w:szCs w:val="18"/>
                <w:lang w:val="en-GB"/>
              </w:rPr>
              <w:t>–</w:t>
            </w:r>
            <w:r w:rsidRPr="001F26BF">
              <w:rPr>
                <w:rFonts w:ascii="Times" w:hAnsi="Times" w:cs="Arial"/>
                <w:color w:val="000000"/>
                <w:sz w:val="18"/>
                <w:szCs w:val="18"/>
              </w:rPr>
              <w:t>0]</w:t>
            </w: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8344B1D"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0 [0</w:t>
            </w:r>
            <w:r w:rsidRPr="001F26BF">
              <w:rPr>
                <w:rFonts w:ascii="Times" w:hAnsi="Times"/>
                <w:sz w:val="18"/>
                <w:szCs w:val="18"/>
                <w:lang w:val="en-GB"/>
              </w:rPr>
              <w:t>–</w:t>
            </w:r>
            <w:r w:rsidRPr="001F26BF">
              <w:rPr>
                <w:rFonts w:ascii="Times" w:hAnsi="Times" w:cs="Arial"/>
                <w:color w:val="000000"/>
                <w:sz w:val="18"/>
                <w:szCs w:val="18"/>
              </w:rPr>
              <w:t>1]</w:t>
            </w:r>
          </w:p>
        </w:tc>
      </w:tr>
      <w:tr w:rsidR="00CA727A" w:rsidRPr="001F26BF" w14:paraId="3CEF7AAF" w14:textId="77777777" w:rsidTr="004C234A">
        <w:tc>
          <w:tcPr>
            <w:tcW w:w="3828"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7BB929A2" w14:textId="77777777" w:rsidR="00CA727A" w:rsidRPr="001F26BF" w:rsidRDefault="00CA727A"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Number of authors affiliated with any for-profit company?</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97F3726" w14:textId="77777777" w:rsidR="00CA727A" w:rsidRPr="001F26BF" w:rsidRDefault="00CA727A" w:rsidP="00B31355">
            <w:pPr>
              <w:spacing w:line="240" w:lineRule="auto"/>
              <w:rPr>
                <w:rFonts w:ascii="Times" w:hAnsi="Times" w:cs="Arial"/>
                <w:b/>
                <w:bCs/>
                <w:color w:val="000000"/>
                <w:sz w:val="18"/>
                <w:szCs w:val="18"/>
              </w:rPr>
            </w:pP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07353B1" w14:textId="77777777" w:rsidR="00CA727A" w:rsidRPr="001F26BF" w:rsidRDefault="00CA727A" w:rsidP="00B31355">
            <w:pPr>
              <w:spacing w:line="240" w:lineRule="auto"/>
              <w:jc w:val="center"/>
              <w:rPr>
                <w:rFonts w:ascii="Times" w:hAnsi="Times"/>
                <w:sz w:val="18"/>
                <w:szCs w:val="18"/>
              </w:rPr>
            </w:pP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35E918F" w14:textId="77777777" w:rsidR="00CA727A" w:rsidRPr="001F26BF" w:rsidRDefault="00CA727A" w:rsidP="00B31355">
            <w:pPr>
              <w:spacing w:line="240" w:lineRule="auto"/>
              <w:jc w:val="center"/>
              <w:rPr>
                <w:rFonts w:ascii="Times" w:hAnsi="Times"/>
                <w:sz w:val="18"/>
                <w:szCs w:val="18"/>
              </w:rPr>
            </w:pP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E02CFED" w14:textId="77777777" w:rsidR="00CA727A" w:rsidRPr="001F26BF" w:rsidRDefault="00CA727A" w:rsidP="00B31355">
            <w:pPr>
              <w:spacing w:line="240" w:lineRule="auto"/>
              <w:jc w:val="center"/>
              <w:rPr>
                <w:rFonts w:ascii="Times" w:hAnsi="Times"/>
                <w:sz w:val="18"/>
                <w:szCs w:val="18"/>
              </w:rPr>
            </w:pPr>
          </w:p>
        </w:tc>
      </w:tr>
      <w:tr w:rsidR="00CA727A" w:rsidRPr="001F26BF" w14:paraId="74DEABB2" w14:textId="77777777" w:rsidTr="004C234A">
        <w:tc>
          <w:tcPr>
            <w:tcW w:w="3828"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A425F45" w14:textId="77777777" w:rsidR="00CA727A" w:rsidRPr="001F26BF" w:rsidRDefault="00CA727A" w:rsidP="00B31355">
            <w:pPr>
              <w:spacing w:line="240" w:lineRule="auto"/>
              <w:rPr>
                <w:rFonts w:ascii="Times" w:hAnsi="Times" w:cs="Arial"/>
                <w:color w:val="000000"/>
                <w:sz w:val="18"/>
                <w:szCs w:val="18"/>
              </w:rPr>
            </w:pPr>
            <w:r w:rsidRPr="001F26BF">
              <w:rPr>
                <w:rFonts w:ascii="Times" w:hAnsi="Times" w:cs="Arial"/>
                <w:color w:val="000000"/>
                <w:sz w:val="18"/>
                <w:szCs w:val="18"/>
              </w:rPr>
              <w:t>Median [IQR]</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F4DAFC8"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 [2</w:t>
            </w:r>
            <w:r w:rsidRPr="001F26BF">
              <w:rPr>
                <w:rFonts w:ascii="Times" w:hAnsi="Times"/>
                <w:sz w:val="18"/>
                <w:szCs w:val="18"/>
                <w:lang w:val="en-GB"/>
              </w:rPr>
              <w:t>–</w:t>
            </w:r>
            <w:r w:rsidRPr="001F26BF">
              <w:rPr>
                <w:rFonts w:ascii="Times" w:hAnsi="Times" w:cs="Arial"/>
                <w:color w:val="000000"/>
                <w:sz w:val="18"/>
                <w:szCs w:val="18"/>
              </w:rPr>
              <w:t>6]</w:t>
            </w: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25D8412"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8A0561F"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0 [0</w:t>
            </w:r>
            <w:r w:rsidRPr="001F26BF">
              <w:rPr>
                <w:rFonts w:ascii="Times" w:hAnsi="Times"/>
                <w:sz w:val="18"/>
                <w:szCs w:val="18"/>
                <w:lang w:val="en-GB"/>
              </w:rPr>
              <w:t>–</w:t>
            </w:r>
            <w:r w:rsidRPr="001F26BF">
              <w:rPr>
                <w:rFonts w:ascii="Times" w:hAnsi="Times" w:cs="Arial"/>
                <w:color w:val="000000"/>
                <w:sz w:val="18"/>
                <w:szCs w:val="18"/>
              </w:rPr>
              <w:t>0]</w:t>
            </w: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A14A3DA"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0 [0</w:t>
            </w:r>
            <w:r w:rsidRPr="001F26BF">
              <w:rPr>
                <w:rFonts w:ascii="Times" w:hAnsi="Times"/>
                <w:sz w:val="18"/>
                <w:szCs w:val="18"/>
                <w:lang w:val="en-GB"/>
              </w:rPr>
              <w:t>–</w:t>
            </w:r>
            <w:r w:rsidRPr="001F26BF">
              <w:rPr>
                <w:rFonts w:ascii="Times" w:hAnsi="Times" w:cs="Arial"/>
                <w:color w:val="000000"/>
                <w:sz w:val="18"/>
                <w:szCs w:val="18"/>
              </w:rPr>
              <w:t>0]</w:t>
            </w:r>
          </w:p>
        </w:tc>
      </w:tr>
      <w:tr w:rsidR="00CA727A" w:rsidRPr="001F26BF" w14:paraId="1B5C1375" w14:textId="77777777" w:rsidTr="004C234A">
        <w:tc>
          <w:tcPr>
            <w:tcW w:w="3828"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1D6DD323" w14:textId="77777777" w:rsidR="00CA727A" w:rsidRPr="001F26BF" w:rsidRDefault="00CA727A"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Number of authors that declared financial COIs with the study sponsor?</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949A8C7" w14:textId="77777777" w:rsidR="00CA727A" w:rsidRPr="001F26BF" w:rsidRDefault="00CA727A" w:rsidP="00B31355">
            <w:pPr>
              <w:spacing w:line="240" w:lineRule="auto"/>
              <w:rPr>
                <w:rFonts w:ascii="Times" w:hAnsi="Times" w:cs="Arial"/>
                <w:b/>
                <w:bCs/>
                <w:color w:val="000000"/>
                <w:sz w:val="18"/>
                <w:szCs w:val="18"/>
              </w:rPr>
            </w:pP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9DCA393" w14:textId="77777777" w:rsidR="00CA727A" w:rsidRPr="001F26BF" w:rsidRDefault="00CA727A" w:rsidP="00B31355">
            <w:pPr>
              <w:spacing w:line="240" w:lineRule="auto"/>
              <w:jc w:val="center"/>
              <w:rPr>
                <w:rFonts w:ascii="Times" w:hAnsi="Times"/>
                <w:sz w:val="18"/>
                <w:szCs w:val="18"/>
              </w:rPr>
            </w:pP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07C0A9A" w14:textId="77777777" w:rsidR="00CA727A" w:rsidRPr="001F26BF" w:rsidRDefault="00CA727A" w:rsidP="00B31355">
            <w:pPr>
              <w:spacing w:line="240" w:lineRule="auto"/>
              <w:jc w:val="center"/>
              <w:rPr>
                <w:rFonts w:ascii="Times" w:hAnsi="Times"/>
                <w:sz w:val="18"/>
                <w:szCs w:val="18"/>
              </w:rPr>
            </w:pP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1AFABBC" w14:textId="77777777" w:rsidR="00CA727A" w:rsidRPr="001F26BF" w:rsidRDefault="00CA727A" w:rsidP="00B31355">
            <w:pPr>
              <w:spacing w:line="240" w:lineRule="auto"/>
              <w:jc w:val="center"/>
              <w:rPr>
                <w:rFonts w:ascii="Times" w:hAnsi="Times"/>
                <w:sz w:val="18"/>
                <w:szCs w:val="18"/>
              </w:rPr>
            </w:pPr>
          </w:p>
        </w:tc>
      </w:tr>
      <w:tr w:rsidR="00CA727A" w:rsidRPr="001F26BF" w14:paraId="6E0CF45C" w14:textId="77777777" w:rsidTr="004C234A">
        <w:tc>
          <w:tcPr>
            <w:tcW w:w="3828"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6631FE9" w14:textId="77777777" w:rsidR="00CA727A" w:rsidRPr="001F26BF" w:rsidRDefault="00CA727A" w:rsidP="00B31355">
            <w:pPr>
              <w:spacing w:line="240" w:lineRule="auto"/>
              <w:rPr>
                <w:rFonts w:ascii="Times" w:hAnsi="Times" w:cs="Arial"/>
                <w:color w:val="000000"/>
                <w:sz w:val="18"/>
                <w:szCs w:val="18"/>
              </w:rPr>
            </w:pPr>
            <w:r w:rsidRPr="001F26BF">
              <w:rPr>
                <w:rFonts w:ascii="Times" w:hAnsi="Times" w:cs="Arial"/>
                <w:color w:val="000000"/>
                <w:sz w:val="18"/>
                <w:szCs w:val="18"/>
              </w:rPr>
              <w:t>Median [IQR]</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3CBEE29"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 [2</w:t>
            </w:r>
            <w:r w:rsidRPr="001F26BF">
              <w:rPr>
                <w:rFonts w:ascii="Times" w:hAnsi="Times"/>
                <w:sz w:val="18"/>
                <w:szCs w:val="18"/>
                <w:lang w:val="en-GB"/>
              </w:rPr>
              <w:t>–</w:t>
            </w:r>
            <w:r w:rsidRPr="001F26BF">
              <w:rPr>
                <w:rFonts w:ascii="Times" w:hAnsi="Times" w:cs="Arial"/>
                <w:color w:val="000000"/>
                <w:sz w:val="18"/>
                <w:szCs w:val="18"/>
              </w:rPr>
              <w:t>7]</w:t>
            </w: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17C5D6F"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B192A30"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0 [0</w:t>
            </w:r>
            <w:r w:rsidRPr="001F26BF">
              <w:rPr>
                <w:rFonts w:ascii="Times" w:hAnsi="Times"/>
                <w:sz w:val="18"/>
                <w:szCs w:val="18"/>
                <w:lang w:val="en-GB"/>
              </w:rPr>
              <w:t>–</w:t>
            </w:r>
            <w:r w:rsidRPr="001F26BF">
              <w:rPr>
                <w:rFonts w:ascii="Times" w:hAnsi="Times" w:cs="Arial"/>
                <w:color w:val="000000"/>
                <w:sz w:val="18"/>
                <w:szCs w:val="18"/>
              </w:rPr>
              <w:t>0]</w:t>
            </w: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F745C7D"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0 [0</w:t>
            </w:r>
            <w:r w:rsidRPr="001F26BF">
              <w:rPr>
                <w:rFonts w:ascii="Times" w:hAnsi="Times"/>
                <w:sz w:val="18"/>
                <w:szCs w:val="18"/>
                <w:lang w:val="en-GB"/>
              </w:rPr>
              <w:t>–</w:t>
            </w:r>
            <w:r w:rsidRPr="001F26BF">
              <w:rPr>
                <w:rFonts w:ascii="Times" w:hAnsi="Times" w:cs="Arial"/>
                <w:color w:val="000000"/>
                <w:sz w:val="18"/>
                <w:szCs w:val="18"/>
              </w:rPr>
              <w:t>0]</w:t>
            </w:r>
          </w:p>
        </w:tc>
      </w:tr>
      <w:tr w:rsidR="00CA727A" w:rsidRPr="001F26BF" w14:paraId="2A6701DD" w14:textId="77777777" w:rsidTr="004C234A">
        <w:tc>
          <w:tcPr>
            <w:tcW w:w="3828"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02075C2C" w14:textId="77777777" w:rsidR="00CA727A" w:rsidRPr="001F26BF" w:rsidRDefault="00CA727A"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Total Number of authors in the NMA</w:t>
            </w:r>
          </w:p>
        </w:tc>
        <w:tc>
          <w:tcPr>
            <w:tcW w:w="138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F67A314" w14:textId="77777777" w:rsidR="00CA727A" w:rsidRPr="001F26BF" w:rsidRDefault="00CA727A" w:rsidP="00B31355">
            <w:pPr>
              <w:spacing w:line="240" w:lineRule="auto"/>
              <w:rPr>
                <w:rFonts w:ascii="Times" w:hAnsi="Times" w:cs="Arial"/>
                <w:b/>
                <w:bCs/>
                <w:color w:val="000000"/>
                <w:sz w:val="18"/>
                <w:szCs w:val="18"/>
              </w:rPr>
            </w:pPr>
          </w:p>
        </w:tc>
        <w:tc>
          <w:tcPr>
            <w:tcW w:w="1461"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5E81EB7" w14:textId="77777777" w:rsidR="00CA727A" w:rsidRPr="001F26BF" w:rsidRDefault="00CA727A" w:rsidP="00B31355">
            <w:pPr>
              <w:spacing w:line="240" w:lineRule="auto"/>
              <w:jc w:val="center"/>
              <w:rPr>
                <w:rFonts w:ascii="Times" w:hAnsi="Times"/>
                <w:sz w:val="18"/>
                <w:szCs w:val="18"/>
              </w:rPr>
            </w:pPr>
          </w:p>
        </w:tc>
        <w:tc>
          <w:tcPr>
            <w:tcW w:w="1398"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4EF4B56" w14:textId="77777777" w:rsidR="00CA727A" w:rsidRPr="001F26BF" w:rsidRDefault="00CA727A" w:rsidP="00B31355">
            <w:pPr>
              <w:spacing w:line="240" w:lineRule="auto"/>
              <w:jc w:val="center"/>
              <w:rPr>
                <w:rFonts w:ascii="Times" w:hAnsi="Times"/>
                <w:sz w:val="18"/>
                <w:szCs w:val="18"/>
              </w:rPr>
            </w:pPr>
          </w:p>
        </w:tc>
        <w:tc>
          <w:tcPr>
            <w:tcW w:w="1442"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B2A21FF" w14:textId="77777777" w:rsidR="00CA727A" w:rsidRPr="001F26BF" w:rsidRDefault="00CA727A" w:rsidP="00B31355">
            <w:pPr>
              <w:spacing w:line="240" w:lineRule="auto"/>
              <w:jc w:val="center"/>
              <w:rPr>
                <w:rFonts w:ascii="Times" w:hAnsi="Times"/>
                <w:sz w:val="18"/>
                <w:szCs w:val="18"/>
              </w:rPr>
            </w:pPr>
          </w:p>
        </w:tc>
      </w:tr>
      <w:tr w:rsidR="00CA727A" w:rsidRPr="001F26BF" w14:paraId="3DA82CB9" w14:textId="77777777" w:rsidTr="004C234A">
        <w:tc>
          <w:tcPr>
            <w:tcW w:w="3828" w:type="dxa"/>
            <w:tcBorders>
              <w:top w:val="nil"/>
              <w:left w:val="nil"/>
              <w:bottom w:val="single" w:sz="18" w:space="0" w:color="000000"/>
              <w:right w:val="nil"/>
            </w:tcBorders>
            <w:shd w:val="clear" w:color="auto" w:fill="FFFFFF"/>
            <w:noWrap/>
            <w:tcMar>
              <w:top w:w="60" w:type="dxa"/>
              <w:left w:w="300" w:type="dxa"/>
              <w:bottom w:w="60" w:type="dxa"/>
              <w:right w:w="180" w:type="dxa"/>
            </w:tcMar>
            <w:vAlign w:val="center"/>
            <w:hideMark/>
          </w:tcPr>
          <w:p w14:paraId="4CBF470A" w14:textId="77777777" w:rsidR="00CA727A" w:rsidRPr="001F26BF" w:rsidRDefault="00CA727A" w:rsidP="00B31355">
            <w:pPr>
              <w:spacing w:line="240" w:lineRule="auto"/>
              <w:rPr>
                <w:rFonts w:ascii="Times" w:hAnsi="Times" w:cs="Arial"/>
                <w:color w:val="000000"/>
                <w:sz w:val="18"/>
                <w:szCs w:val="18"/>
              </w:rPr>
            </w:pPr>
            <w:r w:rsidRPr="001F26BF">
              <w:rPr>
                <w:rFonts w:ascii="Times" w:hAnsi="Times" w:cs="Arial"/>
                <w:color w:val="000000"/>
                <w:sz w:val="18"/>
                <w:szCs w:val="18"/>
              </w:rPr>
              <w:t>Median [IQR]</w:t>
            </w:r>
          </w:p>
        </w:tc>
        <w:tc>
          <w:tcPr>
            <w:tcW w:w="1382" w:type="dxa"/>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6115169C"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6 [5</w:t>
            </w:r>
            <w:r w:rsidRPr="001F26BF">
              <w:rPr>
                <w:rFonts w:ascii="Times" w:hAnsi="Times"/>
                <w:sz w:val="18"/>
                <w:szCs w:val="18"/>
                <w:lang w:val="en-GB"/>
              </w:rPr>
              <w:t>–</w:t>
            </w:r>
            <w:r w:rsidRPr="001F26BF">
              <w:rPr>
                <w:rFonts w:ascii="Times" w:hAnsi="Times" w:cs="Arial"/>
                <w:color w:val="000000"/>
                <w:sz w:val="18"/>
                <w:szCs w:val="18"/>
              </w:rPr>
              <w:t>8]</w:t>
            </w:r>
          </w:p>
        </w:tc>
        <w:tc>
          <w:tcPr>
            <w:tcW w:w="1461" w:type="dxa"/>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01113F8F"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6 [4</w:t>
            </w:r>
            <w:r w:rsidRPr="001F26BF">
              <w:rPr>
                <w:rFonts w:ascii="Times" w:hAnsi="Times"/>
                <w:sz w:val="18"/>
                <w:szCs w:val="18"/>
                <w:lang w:val="en-GB"/>
              </w:rPr>
              <w:t>–</w:t>
            </w:r>
            <w:r w:rsidRPr="001F26BF">
              <w:rPr>
                <w:rFonts w:ascii="Times" w:hAnsi="Times" w:cs="Arial"/>
                <w:color w:val="000000"/>
                <w:sz w:val="18"/>
                <w:szCs w:val="18"/>
              </w:rPr>
              <w:t>7]</w:t>
            </w:r>
          </w:p>
        </w:tc>
        <w:tc>
          <w:tcPr>
            <w:tcW w:w="1398" w:type="dxa"/>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0DBFFF1C"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7 [6</w:t>
            </w:r>
            <w:r w:rsidRPr="001F26BF">
              <w:rPr>
                <w:rFonts w:ascii="Times" w:hAnsi="Times"/>
                <w:sz w:val="18"/>
                <w:szCs w:val="18"/>
                <w:lang w:val="en-GB"/>
              </w:rPr>
              <w:t>–</w:t>
            </w:r>
            <w:r w:rsidRPr="001F26BF">
              <w:rPr>
                <w:rFonts w:ascii="Times" w:hAnsi="Times" w:cs="Arial"/>
                <w:color w:val="000000"/>
                <w:sz w:val="18"/>
                <w:szCs w:val="18"/>
              </w:rPr>
              <w:t>9]</w:t>
            </w:r>
          </w:p>
        </w:tc>
        <w:tc>
          <w:tcPr>
            <w:tcW w:w="1442" w:type="dxa"/>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19AA8475" w14:textId="77777777" w:rsidR="00CA727A" w:rsidRPr="001F26BF" w:rsidRDefault="00CA727A"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7 [5</w:t>
            </w:r>
            <w:r w:rsidRPr="001F26BF">
              <w:rPr>
                <w:rFonts w:ascii="Times" w:hAnsi="Times"/>
                <w:sz w:val="18"/>
                <w:szCs w:val="18"/>
                <w:lang w:val="en-GB"/>
              </w:rPr>
              <w:t>–</w:t>
            </w:r>
            <w:r w:rsidRPr="001F26BF">
              <w:rPr>
                <w:rFonts w:ascii="Times" w:hAnsi="Times" w:cs="Arial"/>
                <w:color w:val="000000"/>
                <w:sz w:val="18"/>
                <w:szCs w:val="18"/>
              </w:rPr>
              <w:t>9]</w:t>
            </w:r>
          </w:p>
        </w:tc>
      </w:tr>
    </w:tbl>
    <w:p w14:paraId="77C8777A" w14:textId="77777777" w:rsidR="00CA727A" w:rsidRPr="001F26BF" w:rsidRDefault="00CA727A" w:rsidP="00B31355">
      <w:pPr>
        <w:spacing w:line="240" w:lineRule="auto"/>
        <w:ind w:left="142"/>
        <w:rPr>
          <w:rFonts w:ascii="Times" w:hAnsi="Times"/>
          <w:color w:val="000000" w:themeColor="text1"/>
        </w:rPr>
      </w:pPr>
      <w:r w:rsidRPr="001F26BF">
        <w:rPr>
          <w:rFonts w:ascii="Times" w:hAnsi="Times"/>
          <w:color w:val="000000" w:themeColor="text1"/>
        </w:rPr>
        <w:t xml:space="preserve">Abbreviations: COI, conflicts of interest; IQR, </w:t>
      </w:r>
      <w:proofErr w:type="spellStart"/>
      <w:r w:rsidRPr="001F26BF">
        <w:rPr>
          <w:rFonts w:ascii="Times" w:hAnsi="Times"/>
          <w:color w:val="000000" w:themeColor="text1"/>
        </w:rPr>
        <w:t>interquantile</w:t>
      </w:r>
      <w:proofErr w:type="spellEnd"/>
      <w:r w:rsidRPr="001F26BF">
        <w:rPr>
          <w:rFonts w:ascii="Times" w:hAnsi="Times"/>
          <w:color w:val="000000" w:themeColor="text1"/>
        </w:rPr>
        <w:t xml:space="preserve"> range; NA, not applicable; NMA, network meta-analysis</w:t>
      </w:r>
    </w:p>
    <w:p w14:paraId="231040AA" w14:textId="77777777" w:rsidR="00CA727A" w:rsidRPr="001F26BF" w:rsidRDefault="00CA727A" w:rsidP="00CA727A">
      <w:pPr>
        <w:spacing w:line="360" w:lineRule="auto"/>
        <w:rPr>
          <w:rFonts w:ascii="Times" w:hAnsi="Times" w:cs="Arial"/>
          <w:color w:val="000000"/>
          <w:sz w:val="18"/>
          <w:szCs w:val="18"/>
        </w:rPr>
        <w:sectPr w:rsidR="00CA727A" w:rsidRPr="001F26BF" w:rsidSect="00C16082">
          <w:pgSz w:w="12240" w:h="15840"/>
          <w:pgMar w:top="1440" w:right="1800" w:bottom="1440" w:left="1800" w:header="720" w:footer="720" w:gutter="0"/>
          <w:cols w:space="720"/>
          <w:docGrid w:linePitch="360"/>
        </w:sectPr>
      </w:pPr>
    </w:p>
    <w:p w14:paraId="125064CE" w14:textId="3D11D7F7" w:rsidR="00CA727A" w:rsidRPr="001F26BF" w:rsidRDefault="00CA727A" w:rsidP="009507CD">
      <w:pPr>
        <w:pStyle w:val="Heading1"/>
        <w:spacing w:line="240" w:lineRule="auto"/>
        <w:rPr>
          <w:rFonts w:ascii="Times" w:hAnsi="Times"/>
          <w:color w:val="000000" w:themeColor="text1"/>
        </w:rPr>
      </w:pPr>
      <w:bookmarkStart w:id="15" w:name="_Toc130218340"/>
      <w:r w:rsidRPr="001F26BF">
        <w:rPr>
          <w:rFonts w:ascii="Times" w:hAnsi="Times"/>
          <w:color w:val="000000" w:themeColor="text1"/>
        </w:rPr>
        <w:lastRenderedPageBreak/>
        <w:t xml:space="preserve">Appendix 6: </w:t>
      </w:r>
      <w:proofErr w:type="spellStart"/>
      <w:r w:rsidRPr="001F26BF">
        <w:rPr>
          <w:rFonts w:ascii="Times" w:hAnsi="Times"/>
          <w:color w:val="000000" w:themeColor="text1"/>
        </w:rPr>
        <w:t>Barplots</w:t>
      </w:r>
      <w:proofErr w:type="spellEnd"/>
      <w:r w:rsidRPr="001F26BF">
        <w:rPr>
          <w:rFonts w:ascii="Times" w:hAnsi="Times"/>
          <w:color w:val="000000" w:themeColor="text1"/>
        </w:rPr>
        <w:t xml:space="preserve"> depicting the frequency of conflict of interest (COI) type for the network meta-analysis (NMA) first and senior author according to their affiliation with the industry-sponsor.</w:t>
      </w:r>
      <w:bookmarkEnd w:id="15"/>
    </w:p>
    <w:p w14:paraId="7096F139" w14:textId="23B3662F" w:rsidR="00CA727A" w:rsidRPr="001F26BF" w:rsidRDefault="00B31355" w:rsidP="00D766D0">
      <w:pPr>
        <w:spacing w:line="240" w:lineRule="auto"/>
        <w:rPr>
          <w:rFonts w:ascii="Times" w:hAnsi="Times"/>
          <w:color w:val="000000" w:themeColor="text1"/>
        </w:rPr>
      </w:pPr>
      <w:r w:rsidRPr="00B31355">
        <w:rPr>
          <w:rFonts w:ascii="Times" w:hAnsi="Times"/>
          <w:color w:val="000000" w:themeColor="text1"/>
          <w:u w:val="single"/>
        </w:rPr>
        <w:t>Note</w:t>
      </w:r>
      <w:r>
        <w:rPr>
          <w:rFonts w:ascii="Times" w:hAnsi="Times"/>
          <w:color w:val="000000" w:themeColor="text1"/>
        </w:rPr>
        <w:t xml:space="preserve">: </w:t>
      </w:r>
      <w:r w:rsidR="00CA727A" w:rsidRPr="001F26BF">
        <w:rPr>
          <w:rFonts w:ascii="Times" w:hAnsi="Times"/>
          <w:color w:val="000000" w:themeColor="text1"/>
        </w:rPr>
        <w:t>Panel (a) corresponds to the first author not affiliated with the NMA industry-sponsor, panel (b) to the first author affiliated with the NMA industry-sponsor, panels (c) to the senior author not affiliated with the NMA industry-sponsor, and panel (d) to the senior author affiliated with the NMA industry-sponsor.</w:t>
      </w:r>
    </w:p>
    <w:p w14:paraId="32733F3D" w14:textId="520EF622" w:rsidR="00CA727A" w:rsidRPr="001F26BF" w:rsidRDefault="00AE1A0F" w:rsidP="00CA727A">
      <w:pPr>
        <w:rPr>
          <w:rFonts w:ascii="Times" w:hAnsi="Times"/>
        </w:rPr>
      </w:pPr>
      <w:r w:rsidRPr="001F26BF">
        <w:rPr>
          <w:rFonts w:ascii="Times" w:hAnsi="Times"/>
          <w:noProof/>
        </w:rPr>
        <w:drawing>
          <wp:inline distT="0" distB="0" distL="0" distR="0" wp14:anchorId="0C2712EE" wp14:editId="50D1F027">
            <wp:extent cx="4481208" cy="3259248"/>
            <wp:effectExtent l="0" t="0" r="1905" b="5080"/>
            <wp:docPr id="9" name="Picture 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ar chart&#10;&#10;Description automatically generated"/>
                    <pic:cNvPicPr/>
                  </pic:nvPicPr>
                  <pic:blipFill>
                    <a:blip r:embed="rId17"/>
                    <a:stretch>
                      <a:fillRect/>
                    </a:stretch>
                  </pic:blipFill>
                  <pic:spPr>
                    <a:xfrm>
                      <a:off x="0" y="0"/>
                      <a:ext cx="4496491" cy="3270363"/>
                    </a:xfrm>
                    <a:prstGeom prst="rect">
                      <a:avLst/>
                    </a:prstGeom>
                  </pic:spPr>
                </pic:pic>
              </a:graphicData>
            </a:graphic>
          </wp:inline>
        </w:drawing>
      </w:r>
    </w:p>
    <w:p w14:paraId="23055A9C" w14:textId="403C6FE0" w:rsidR="00AE1A0F" w:rsidRPr="001F26BF" w:rsidRDefault="00AE1A0F" w:rsidP="00CA727A">
      <w:pPr>
        <w:rPr>
          <w:rFonts w:ascii="Times" w:hAnsi="Times"/>
        </w:rPr>
      </w:pPr>
      <w:r w:rsidRPr="001F26BF">
        <w:rPr>
          <w:rFonts w:ascii="Times" w:hAnsi="Times"/>
          <w:noProof/>
        </w:rPr>
        <w:drawing>
          <wp:inline distT="0" distB="0" distL="0" distR="0" wp14:anchorId="75216D59" wp14:editId="21290D39">
            <wp:extent cx="4487635" cy="3259248"/>
            <wp:effectExtent l="0" t="0" r="0" b="5080"/>
            <wp:docPr id="10" name="Picture 10" descr="Chart, bar 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bar chart, waterfall chart&#10;&#10;Description automatically generated"/>
                    <pic:cNvPicPr/>
                  </pic:nvPicPr>
                  <pic:blipFill>
                    <a:blip r:embed="rId18"/>
                    <a:stretch>
                      <a:fillRect/>
                    </a:stretch>
                  </pic:blipFill>
                  <pic:spPr>
                    <a:xfrm>
                      <a:off x="0" y="0"/>
                      <a:ext cx="4500009" cy="3268235"/>
                    </a:xfrm>
                    <a:prstGeom prst="rect">
                      <a:avLst/>
                    </a:prstGeom>
                  </pic:spPr>
                </pic:pic>
              </a:graphicData>
            </a:graphic>
          </wp:inline>
        </w:drawing>
      </w:r>
    </w:p>
    <w:p w14:paraId="3B22B05F" w14:textId="77777777" w:rsidR="00D766D0" w:rsidRPr="001F26BF" w:rsidRDefault="00D766D0" w:rsidP="00CA727A">
      <w:pPr>
        <w:rPr>
          <w:rFonts w:ascii="Times" w:hAnsi="Times"/>
        </w:rPr>
        <w:sectPr w:rsidR="00D766D0" w:rsidRPr="001F26BF" w:rsidSect="00C16082">
          <w:pgSz w:w="12240" w:h="15840"/>
          <w:pgMar w:top="1440" w:right="1800" w:bottom="1440" w:left="1800" w:header="720" w:footer="720" w:gutter="0"/>
          <w:cols w:space="720"/>
          <w:docGrid w:linePitch="360"/>
        </w:sectPr>
      </w:pPr>
    </w:p>
    <w:p w14:paraId="699CC15C" w14:textId="6615518E" w:rsidR="00AE1A0F" w:rsidRPr="001F26BF" w:rsidRDefault="00D766D0" w:rsidP="009507CD">
      <w:pPr>
        <w:pStyle w:val="Heading1"/>
        <w:spacing w:line="240" w:lineRule="auto"/>
        <w:rPr>
          <w:rFonts w:ascii="Times" w:hAnsi="Times"/>
          <w:color w:val="000000" w:themeColor="text1"/>
        </w:rPr>
      </w:pPr>
      <w:bookmarkStart w:id="16" w:name="_Toc130218341"/>
      <w:r w:rsidRPr="001F26BF">
        <w:rPr>
          <w:rFonts w:ascii="Times" w:hAnsi="Times"/>
          <w:color w:val="000000" w:themeColor="text1"/>
        </w:rPr>
        <w:lastRenderedPageBreak/>
        <w:t xml:space="preserve">Appendix 7: </w:t>
      </w:r>
      <w:r w:rsidRPr="009507CD">
        <w:rPr>
          <w:rFonts w:ascii="Times" w:hAnsi="Times"/>
          <w:color w:val="000000" w:themeColor="text1"/>
        </w:rPr>
        <w:t>Reporting characteristics by funding type</w:t>
      </w:r>
      <w:bookmarkEnd w:id="16"/>
    </w:p>
    <w:tbl>
      <w:tblPr>
        <w:tblW w:w="9708" w:type="dxa"/>
        <w:shd w:val="clear" w:color="auto" w:fill="FFFFFF"/>
        <w:tblCellMar>
          <w:left w:w="0" w:type="dxa"/>
          <w:right w:w="0" w:type="dxa"/>
        </w:tblCellMar>
        <w:tblLook w:val="04A0" w:firstRow="1" w:lastRow="0" w:firstColumn="1" w:lastColumn="0" w:noHBand="0" w:noVBand="1"/>
      </w:tblPr>
      <w:tblGrid>
        <w:gridCol w:w="4155"/>
        <w:gridCol w:w="1374"/>
        <w:gridCol w:w="1417"/>
        <w:gridCol w:w="1637"/>
        <w:gridCol w:w="1125"/>
      </w:tblGrid>
      <w:tr w:rsidR="00D766D0" w:rsidRPr="001F26BF" w14:paraId="184C47BD" w14:textId="77777777" w:rsidTr="004C234A">
        <w:trPr>
          <w:tblHeader/>
        </w:trPr>
        <w:tc>
          <w:tcPr>
            <w:tcW w:w="4155" w:type="dxa"/>
            <w:tcBorders>
              <w:top w:val="single" w:sz="18" w:space="0" w:color="000000"/>
              <w:left w:val="nil"/>
              <w:bottom w:val="single" w:sz="8" w:space="0" w:color="000000"/>
              <w:right w:val="nil"/>
            </w:tcBorders>
            <w:shd w:val="clear" w:color="auto" w:fill="FFFFFF"/>
            <w:tcMar>
              <w:top w:w="60" w:type="dxa"/>
              <w:left w:w="60" w:type="dxa"/>
              <w:bottom w:w="60" w:type="dxa"/>
              <w:right w:w="180" w:type="dxa"/>
            </w:tcMar>
            <w:vAlign w:val="center"/>
            <w:hideMark/>
          </w:tcPr>
          <w:p w14:paraId="78336A84" w14:textId="77777777" w:rsidR="00D766D0" w:rsidRPr="001F26BF" w:rsidRDefault="00D766D0" w:rsidP="00B31355">
            <w:pPr>
              <w:spacing w:line="240" w:lineRule="auto"/>
              <w:rPr>
                <w:rFonts w:ascii="Times" w:hAnsi="Times"/>
                <w:sz w:val="18"/>
                <w:szCs w:val="18"/>
              </w:rPr>
            </w:pPr>
          </w:p>
        </w:tc>
        <w:tc>
          <w:tcPr>
            <w:tcW w:w="1374"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678A394B" w14:textId="77777777" w:rsidR="00D766D0" w:rsidRPr="001F26BF" w:rsidRDefault="00D766D0" w:rsidP="00B31355">
            <w:pPr>
              <w:spacing w:line="240" w:lineRule="auto"/>
              <w:jc w:val="center"/>
              <w:rPr>
                <w:rFonts w:ascii="Times" w:hAnsi="Times" w:cs="Arial"/>
                <w:b/>
                <w:bCs/>
                <w:color w:val="000000"/>
                <w:sz w:val="18"/>
                <w:szCs w:val="18"/>
              </w:rPr>
            </w:pPr>
            <w:r w:rsidRPr="001F26BF">
              <w:rPr>
                <w:rFonts w:ascii="Times" w:hAnsi="Times" w:cs="Arial"/>
                <w:b/>
                <w:bCs/>
                <w:color w:val="000000"/>
                <w:sz w:val="18"/>
                <w:szCs w:val="18"/>
              </w:rPr>
              <w:t>Industry-sponsored</w:t>
            </w:r>
            <w:r w:rsidRPr="001F26BF">
              <w:rPr>
                <w:rFonts w:ascii="Times" w:hAnsi="Times" w:cs="Arial"/>
                <w:b/>
                <w:bCs/>
                <w:color w:val="000000"/>
                <w:sz w:val="18"/>
                <w:szCs w:val="18"/>
              </w:rPr>
              <w:br/>
              <w:t>(N=136)</w:t>
            </w:r>
          </w:p>
        </w:tc>
        <w:tc>
          <w:tcPr>
            <w:tcW w:w="1417" w:type="dxa"/>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3CC4EF74" w14:textId="77777777" w:rsidR="00D766D0" w:rsidRPr="001F26BF" w:rsidRDefault="00D766D0" w:rsidP="00B31355">
            <w:pPr>
              <w:spacing w:line="240" w:lineRule="auto"/>
              <w:jc w:val="center"/>
              <w:rPr>
                <w:rFonts w:ascii="Times" w:hAnsi="Times" w:cs="Arial"/>
                <w:b/>
                <w:bCs/>
                <w:color w:val="000000"/>
                <w:sz w:val="18"/>
                <w:szCs w:val="18"/>
              </w:rPr>
            </w:pPr>
            <w:r w:rsidRPr="001F26BF">
              <w:rPr>
                <w:rFonts w:ascii="Times" w:hAnsi="Times" w:cs="Arial"/>
                <w:b/>
                <w:bCs/>
                <w:color w:val="000000"/>
                <w:sz w:val="18"/>
                <w:szCs w:val="18"/>
              </w:rPr>
              <w:t>Non-sponsored</w:t>
            </w:r>
            <w:r w:rsidRPr="001F26BF">
              <w:rPr>
                <w:rFonts w:ascii="Times" w:hAnsi="Times" w:cs="Arial"/>
                <w:b/>
                <w:bCs/>
                <w:color w:val="000000"/>
                <w:sz w:val="18"/>
                <w:szCs w:val="18"/>
              </w:rPr>
              <w:br/>
              <w:t>(N=208)</w:t>
            </w:r>
          </w:p>
        </w:tc>
        <w:tc>
          <w:tcPr>
            <w:tcW w:w="0" w:type="auto"/>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6A22FC9F" w14:textId="77777777" w:rsidR="00D766D0" w:rsidRPr="001F26BF" w:rsidRDefault="00D766D0" w:rsidP="00B31355">
            <w:pPr>
              <w:spacing w:line="240" w:lineRule="auto"/>
              <w:jc w:val="center"/>
              <w:rPr>
                <w:rFonts w:ascii="Times" w:hAnsi="Times" w:cs="Arial"/>
                <w:b/>
                <w:bCs/>
                <w:color w:val="000000"/>
                <w:sz w:val="18"/>
                <w:szCs w:val="18"/>
              </w:rPr>
            </w:pPr>
            <w:r w:rsidRPr="001F26BF">
              <w:rPr>
                <w:rFonts w:ascii="Times" w:hAnsi="Times" w:cs="Arial"/>
                <w:b/>
                <w:bCs/>
                <w:color w:val="000000"/>
                <w:sz w:val="18"/>
                <w:szCs w:val="18"/>
              </w:rPr>
              <w:t>Publicly-sponsored</w:t>
            </w:r>
            <w:r w:rsidRPr="001F26BF">
              <w:rPr>
                <w:rFonts w:ascii="Times" w:hAnsi="Times" w:cs="Arial"/>
                <w:b/>
                <w:bCs/>
                <w:color w:val="000000"/>
                <w:sz w:val="18"/>
                <w:szCs w:val="18"/>
              </w:rPr>
              <w:br/>
              <w:t>(N=314)</w:t>
            </w:r>
          </w:p>
        </w:tc>
        <w:tc>
          <w:tcPr>
            <w:tcW w:w="0" w:type="auto"/>
            <w:tcBorders>
              <w:top w:val="single" w:sz="18" w:space="0" w:color="000000"/>
              <w:left w:val="nil"/>
              <w:bottom w:val="single" w:sz="8" w:space="0" w:color="000000"/>
              <w:right w:val="nil"/>
            </w:tcBorders>
            <w:shd w:val="clear" w:color="auto" w:fill="FFFFFF"/>
            <w:tcMar>
              <w:top w:w="60" w:type="dxa"/>
              <w:left w:w="180" w:type="dxa"/>
              <w:bottom w:w="60" w:type="dxa"/>
              <w:right w:w="180" w:type="dxa"/>
            </w:tcMar>
            <w:vAlign w:val="center"/>
            <w:hideMark/>
          </w:tcPr>
          <w:p w14:paraId="5B42448A" w14:textId="77777777" w:rsidR="00D766D0" w:rsidRPr="001F26BF" w:rsidRDefault="00D766D0" w:rsidP="00B31355">
            <w:pPr>
              <w:spacing w:line="240" w:lineRule="auto"/>
              <w:jc w:val="center"/>
              <w:rPr>
                <w:rFonts w:ascii="Times" w:hAnsi="Times" w:cs="Arial"/>
                <w:b/>
                <w:bCs/>
                <w:color w:val="000000"/>
                <w:sz w:val="18"/>
                <w:szCs w:val="18"/>
              </w:rPr>
            </w:pPr>
            <w:r w:rsidRPr="001F26BF">
              <w:rPr>
                <w:rFonts w:ascii="Times" w:hAnsi="Times" w:cs="Arial"/>
                <w:b/>
                <w:bCs/>
                <w:color w:val="000000"/>
                <w:sz w:val="18"/>
                <w:szCs w:val="18"/>
              </w:rPr>
              <w:t>Overall</w:t>
            </w:r>
            <w:r w:rsidRPr="001F26BF">
              <w:rPr>
                <w:rFonts w:ascii="Times" w:hAnsi="Times" w:cs="Arial"/>
                <w:b/>
                <w:bCs/>
                <w:color w:val="000000"/>
                <w:sz w:val="18"/>
                <w:szCs w:val="18"/>
              </w:rPr>
              <w:br/>
              <w:t>(N=658)</w:t>
            </w:r>
          </w:p>
        </w:tc>
      </w:tr>
      <w:tr w:rsidR="00D766D0" w:rsidRPr="001F26BF" w14:paraId="7A5F5592" w14:textId="77777777" w:rsidTr="004C234A">
        <w:tc>
          <w:tcPr>
            <w:tcW w:w="4155"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4168DCD3" w14:textId="77777777" w:rsidR="00D766D0" w:rsidRPr="001F26BF" w:rsidRDefault="00D766D0"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PRISMA-NMA score (32-item checklist)</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EEC6936" w14:textId="77777777" w:rsidR="00D766D0" w:rsidRPr="001F26BF" w:rsidRDefault="00D766D0" w:rsidP="00B31355">
            <w:pPr>
              <w:spacing w:line="240" w:lineRule="auto"/>
              <w:rPr>
                <w:rFonts w:ascii="Times" w:hAnsi="Times" w:cs="Arial"/>
                <w:b/>
                <w:bCs/>
                <w:color w:val="000000"/>
                <w:sz w:val="18"/>
                <w:szCs w:val="18"/>
              </w:rPr>
            </w:pP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E8D1F4B" w14:textId="77777777" w:rsidR="00D766D0" w:rsidRPr="001F26BF" w:rsidRDefault="00D766D0" w:rsidP="00B31355">
            <w:pPr>
              <w:spacing w:line="240" w:lineRule="auto"/>
              <w:jc w:val="center"/>
              <w:rPr>
                <w:rFonts w:ascii="Times" w:hAnsi="Times"/>
                <w:sz w:val="18"/>
                <w:szCs w:val="18"/>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6F688FE" w14:textId="77777777" w:rsidR="00D766D0" w:rsidRPr="001F26BF" w:rsidRDefault="00D766D0" w:rsidP="00B31355">
            <w:pPr>
              <w:spacing w:line="240" w:lineRule="auto"/>
              <w:jc w:val="center"/>
              <w:rPr>
                <w:rFonts w:ascii="Times" w:hAnsi="Times"/>
                <w:sz w:val="18"/>
                <w:szCs w:val="18"/>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AF23EC8" w14:textId="77777777" w:rsidR="00D766D0" w:rsidRPr="001F26BF" w:rsidRDefault="00D766D0" w:rsidP="00B31355">
            <w:pPr>
              <w:spacing w:line="240" w:lineRule="auto"/>
              <w:jc w:val="center"/>
              <w:rPr>
                <w:rFonts w:ascii="Times" w:hAnsi="Times"/>
                <w:sz w:val="18"/>
                <w:szCs w:val="18"/>
              </w:rPr>
            </w:pPr>
          </w:p>
        </w:tc>
      </w:tr>
      <w:tr w:rsidR="00D766D0" w:rsidRPr="001F26BF" w14:paraId="53807912"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662B6DA"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Median [IQR]</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40DA9EF"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 xml:space="preserve">21 </w:t>
            </w:r>
            <w:r w:rsidRPr="001F26BF">
              <w:rPr>
                <w:rFonts w:ascii="Times" w:hAnsi="Times" w:cs="Arial"/>
                <w:color w:val="000000"/>
                <w:sz w:val="18"/>
                <w:szCs w:val="18"/>
              </w:rPr>
              <w:br/>
              <w:t>[19</w:t>
            </w:r>
            <w:r w:rsidRPr="001F26BF">
              <w:rPr>
                <w:rFonts w:ascii="Times" w:hAnsi="Times"/>
                <w:sz w:val="18"/>
                <w:szCs w:val="18"/>
                <w:lang w:val="en-GB"/>
              </w:rPr>
              <w:t>–</w:t>
            </w:r>
            <w:r w:rsidRPr="001F26BF">
              <w:rPr>
                <w:rFonts w:ascii="Times" w:hAnsi="Times" w:cs="Arial"/>
                <w:color w:val="000000"/>
                <w:sz w:val="18"/>
                <w:szCs w:val="18"/>
              </w:rPr>
              <w:t>24]</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B3CD60C"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23</w:t>
            </w:r>
          </w:p>
          <w:p w14:paraId="07EC41E3"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[20</w:t>
            </w:r>
            <w:r w:rsidRPr="001F26BF">
              <w:rPr>
                <w:rFonts w:ascii="Times" w:hAnsi="Times"/>
                <w:sz w:val="18"/>
                <w:szCs w:val="18"/>
                <w:lang w:val="en-GB"/>
              </w:rPr>
              <w:t>–</w:t>
            </w:r>
            <w:r w:rsidRPr="001F26BF">
              <w:rPr>
                <w:rFonts w:ascii="Times" w:hAnsi="Times" w:cs="Arial"/>
                <w:color w:val="000000"/>
                <w:sz w:val="18"/>
                <w:szCs w:val="18"/>
              </w:rPr>
              <w:t>25]</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DA8456F"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 xml:space="preserve">24.5 </w:t>
            </w:r>
          </w:p>
          <w:p w14:paraId="0B7C6DFF"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[22</w:t>
            </w:r>
            <w:r w:rsidRPr="001F26BF">
              <w:rPr>
                <w:rFonts w:ascii="Times" w:hAnsi="Times"/>
                <w:sz w:val="18"/>
                <w:szCs w:val="18"/>
                <w:lang w:val="en-GB"/>
              </w:rPr>
              <w:t>–</w:t>
            </w:r>
            <w:r w:rsidRPr="001F26BF">
              <w:rPr>
                <w:rFonts w:ascii="Times" w:hAnsi="Times" w:cs="Arial"/>
                <w:color w:val="000000"/>
                <w:sz w:val="18"/>
                <w:szCs w:val="18"/>
              </w:rPr>
              <w:t>27]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F948BBB"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 xml:space="preserve">23 </w:t>
            </w:r>
          </w:p>
          <w:p w14:paraId="40C15256"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[21</w:t>
            </w:r>
            <w:r w:rsidRPr="001F26BF">
              <w:rPr>
                <w:rFonts w:ascii="Times" w:hAnsi="Times"/>
                <w:sz w:val="18"/>
                <w:szCs w:val="18"/>
                <w:lang w:val="en-GB"/>
              </w:rPr>
              <w:t>–</w:t>
            </w:r>
            <w:r w:rsidRPr="001F26BF">
              <w:rPr>
                <w:rFonts w:ascii="Times" w:hAnsi="Times" w:cs="Arial"/>
                <w:color w:val="000000"/>
                <w:sz w:val="18"/>
                <w:szCs w:val="18"/>
              </w:rPr>
              <w:t>26]</w:t>
            </w:r>
          </w:p>
        </w:tc>
      </w:tr>
      <w:tr w:rsidR="00D766D0" w:rsidRPr="001F26BF" w14:paraId="0152E8DA" w14:textId="77777777" w:rsidTr="004C234A">
        <w:tc>
          <w:tcPr>
            <w:tcW w:w="4155"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02B17A7D" w14:textId="77777777" w:rsidR="00D766D0" w:rsidRPr="001F26BF" w:rsidRDefault="00D766D0"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Risk of bias assessment of RCTs reported</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DB4C3CE" w14:textId="77777777" w:rsidR="00D766D0" w:rsidRPr="001F26BF" w:rsidRDefault="00D766D0" w:rsidP="00B31355">
            <w:pPr>
              <w:spacing w:line="240" w:lineRule="auto"/>
              <w:rPr>
                <w:rFonts w:ascii="Times" w:hAnsi="Times" w:cs="Arial"/>
                <w:b/>
                <w:bCs/>
                <w:color w:val="000000"/>
                <w:sz w:val="18"/>
                <w:szCs w:val="18"/>
              </w:rPr>
            </w:pP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AC8B118" w14:textId="77777777" w:rsidR="00D766D0" w:rsidRPr="001F26BF" w:rsidRDefault="00D766D0" w:rsidP="00B31355">
            <w:pPr>
              <w:spacing w:line="240" w:lineRule="auto"/>
              <w:jc w:val="center"/>
              <w:rPr>
                <w:rFonts w:ascii="Times" w:hAnsi="Times"/>
                <w:sz w:val="18"/>
                <w:szCs w:val="18"/>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03ECED9" w14:textId="77777777" w:rsidR="00D766D0" w:rsidRPr="001F26BF" w:rsidRDefault="00D766D0" w:rsidP="00B31355">
            <w:pPr>
              <w:spacing w:line="240" w:lineRule="auto"/>
              <w:jc w:val="center"/>
              <w:rPr>
                <w:rFonts w:ascii="Times" w:hAnsi="Times"/>
                <w:sz w:val="18"/>
                <w:szCs w:val="18"/>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492083D" w14:textId="77777777" w:rsidR="00D766D0" w:rsidRPr="001F26BF" w:rsidRDefault="00D766D0" w:rsidP="00B31355">
            <w:pPr>
              <w:spacing w:line="240" w:lineRule="auto"/>
              <w:jc w:val="center"/>
              <w:rPr>
                <w:rFonts w:ascii="Times" w:hAnsi="Times"/>
                <w:sz w:val="18"/>
                <w:szCs w:val="18"/>
              </w:rPr>
            </w:pPr>
          </w:p>
        </w:tc>
      </w:tr>
      <w:tr w:rsidR="00D766D0" w:rsidRPr="001F26BF" w14:paraId="637BF323"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4BB9AC1"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No</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C2CDAB9"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79 (58%)</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FCFACC5"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77 (37%)</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D23D8EF"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87 (28%)</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3461AB8"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243 (37%)</w:t>
            </w:r>
          </w:p>
        </w:tc>
      </w:tr>
      <w:tr w:rsidR="00D766D0" w:rsidRPr="001F26BF" w14:paraId="6DE5E180"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52B6DF1"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Yes</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E25836E"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57 (42%)</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02FD45F"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131 (63%)</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5F3304E"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227 (72%)</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D90FA79"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415 (63%)</w:t>
            </w:r>
          </w:p>
        </w:tc>
      </w:tr>
      <w:tr w:rsidR="00D766D0" w:rsidRPr="001F26BF" w14:paraId="233786D8" w14:textId="77777777" w:rsidTr="004C234A">
        <w:tc>
          <w:tcPr>
            <w:tcW w:w="4155"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2708DAEC" w14:textId="77777777" w:rsidR="00D766D0" w:rsidRPr="001F26BF" w:rsidRDefault="00D766D0"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NMA recommended own company's drug</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9C3471C" w14:textId="77777777" w:rsidR="00D766D0" w:rsidRPr="001F26BF" w:rsidRDefault="00D766D0" w:rsidP="00B31355">
            <w:pPr>
              <w:spacing w:line="240" w:lineRule="auto"/>
              <w:rPr>
                <w:rFonts w:ascii="Times" w:hAnsi="Times" w:cs="Arial"/>
                <w:b/>
                <w:bCs/>
                <w:color w:val="000000"/>
                <w:sz w:val="18"/>
                <w:szCs w:val="18"/>
              </w:rPr>
            </w:pP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38BB990" w14:textId="77777777" w:rsidR="00D766D0" w:rsidRPr="001F26BF" w:rsidRDefault="00D766D0" w:rsidP="00B31355">
            <w:pPr>
              <w:spacing w:line="240" w:lineRule="auto"/>
              <w:jc w:val="center"/>
              <w:rPr>
                <w:rFonts w:ascii="Times" w:hAnsi="Times"/>
                <w:sz w:val="18"/>
                <w:szCs w:val="18"/>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25AB296" w14:textId="77777777" w:rsidR="00D766D0" w:rsidRPr="001F26BF" w:rsidRDefault="00D766D0" w:rsidP="00B31355">
            <w:pPr>
              <w:spacing w:line="240" w:lineRule="auto"/>
              <w:jc w:val="center"/>
              <w:rPr>
                <w:rFonts w:ascii="Times" w:hAnsi="Times"/>
                <w:sz w:val="18"/>
                <w:szCs w:val="18"/>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C820645" w14:textId="77777777" w:rsidR="00D766D0" w:rsidRPr="001F26BF" w:rsidRDefault="00D766D0" w:rsidP="00B31355">
            <w:pPr>
              <w:spacing w:line="240" w:lineRule="auto"/>
              <w:jc w:val="center"/>
              <w:rPr>
                <w:rFonts w:ascii="Times" w:hAnsi="Times"/>
                <w:sz w:val="18"/>
                <w:szCs w:val="18"/>
              </w:rPr>
            </w:pPr>
          </w:p>
        </w:tc>
      </w:tr>
      <w:tr w:rsidR="00D766D0" w:rsidRPr="001F26BF" w14:paraId="0A13DF3B"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43CD706"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Not Applicable</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D11D0C1"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4 (3%)^</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F825235"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208 (100%)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59889C8"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314 (100%)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7EA7EEB"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526 (80%)</w:t>
            </w:r>
          </w:p>
        </w:tc>
      </w:tr>
      <w:tr w:rsidR="00D766D0" w:rsidRPr="001F26BF" w14:paraId="0F593D0D"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37679674"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No</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C03A693" w14:textId="37CD766B" w:rsidR="00D766D0" w:rsidRPr="001F26BF" w:rsidRDefault="009464FD" w:rsidP="00B31355">
            <w:pPr>
              <w:spacing w:line="240" w:lineRule="auto"/>
              <w:jc w:val="center"/>
              <w:rPr>
                <w:rFonts w:ascii="Times" w:hAnsi="Times" w:cs="Arial"/>
                <w:color w:val="000000"/>
                <w:sz w:val="18"/>
                <w:szCs w:val="18"/>
              </w:rPr>
            </w:pPr>
            <w:r>
              <w:rPr>
                <w:rFonts w:ascii="Times" w:hAnsi="Times" w:cs="Arial"/>
                <w:color w:val="000000"/>
                <w:sz w:val="18"/>
                <w:szCs w:val="18"/>
              </w:rPr>
              <w:t>7</w:t>
            </w:r>
            <w:r w:rsidR="00D766D0" w:rsidRPr="001F26BF">
              <w:rPr>
                <w:rFonts w:ascii="Times" w:hAnsi="Times" w:cs="Arial"/>
                <w:color w:val="000000"/>
                <w:sz w:val="18"/>
                <w:szCs w:val="18"/>
              </w:rPr>
              <w:t xml:space="preserve"> (</w:t>
            </w:r>
            <w:r>
              <w:rPr>
                <w:rFonts w:ascii="Times" w:hAnsi="Times" w:cs="Arial"/>
                <w:color w:val="000000"/>
                <w:sz w:val="18"/>
                <w:szCs w:val="18"/>
              </w:rPr>
              <w:t>5</w:t>
            </w:r>
            <w:r w:rsidR="00D766D0" w:rsidRPr="001F26BF">
              <w:rPr>
                <w:rFonts w:ascii="Times" w:hAnsi="Times" w:cs="Arial"/>
                <w:color w:val="000000"/>
                <w:sz w:val="18"/>
                <w:szCs w:val="18"/>
              </w:rPr>
              <w:t>%)</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31A255A"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D17C045"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337D0FD"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8 (1%)</w:t>
            </w:r>
          </w:p>
        </w:tc>
      </w:tr>
      <w:tr w:rsidR="00D766D0" w:rsidRPr="001F26BF" w14:paraId="0AF75DAF"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D87C59C"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Yes</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CB4D0C2" w14:textId="565B9E2A" w:rsidR="00D766D0" w:rsidRPr="001F26BF" w:rsidRDefault="00D766D0" w:rsidP="00B31355">
            <w:pPr>
              <w:spacing w:line="240" w:lineRule="auto"/>
              <w:jc w:val="center"/>
              <w:rPr>
                <w:rFonts w:ascii="Times" w:hAnsi="Times" w:cs="Arial"/>
                <w:color w:val="000000"/>
                <w:sz w:val="18"/>
                <w:szCs w:val="18"/>
              </w:rPr>
            </w:pPr>
            <w:r w:rsidRPr="009464FD">
              <w:rPr>
                <w:rFonts w:ascii="Times" w:hAnsi="Times" w:cs="Arial"/>
                <w:color w:val="000000"/>
                <w:sz w:val="18"/>
                <w:szCs w:val="18"/>
              </w:rPr>
              <w:t>12</w:t>
            </w:r>
            <w:r w:rsidR="009464FD" w:rsidRPr="009464FD">
              <w:rPr>
                <w:rFonts w:ascii="Times" w:hAnsi="Times" w:cs="Arial"/>
                <w:color w:val="000000"/>
                <w:sz w:val="18"/>
                <w:szCs w:val="18"/>
              </w:rPr>
              <w:t>5</w:t>
            </w:r>
            <w:r w:rsidRPr="009464FD">
              <w:rPr>
                <w:rFonts w:ascii="Times" w:hAnsi="Times" w:cs="Arial"/>
                <w:color w:val="000000"/>
                <w:sz w:val="18"/>
                <w:szCs w:val="18"/>
              </w:rPr>
              <w:t xml:space="preserve"> (9</w:t>
            </w:r>
            <w:r w:rsidR="009464FD">
              <w:rPr>
                <w:rFonts w:ascii="Times" w:hAnsi="Times" w:cs="Arial"/>
                <w:color w:val="000000"/>
                <w:sz w:val="18"/>
                <w:szCs w:val="18"/>
              </w:rPr>
              <w:t>2</w:t>
            </w:r>
            <w:r w:rsidRPr="009464FD">
              <w:rPr>
                <w:rFonts w:ascii="Times" w:hAnsi="Times" w:cs="Arial"/>
                <w:color w:val="000000"/>
                <w:sz w:val="18"/>
                <w:szCs w:val="18"/>
              </w:rPr>
              <w:t>%)</w:t>
            </w:r>
            <w:r w:rsidR="00474EC9">
              <w:rPr>
                <w:rFonts w:ascii="Times" w:hAnsi="Times" w:cs="Arial"/>
                <w:color w:val="000000"/>
                <w:sz w:val="18"/>
                <w:szCs w:val="18"/>
              </w:rPr>
              <w:t>**</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FB96949"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708E1F2"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AD0E53F"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124 (19%)</w:t>
            </w:r>
          </w:p>
        </w:tc>
      </w:tr>
      <w:tr w:rsidR="00D766D0" w:rsidRPr="001F26BF" w14:paraId="06ABFF38" w14:textId="77777777" w:rsidTr="004C234A">
        <w:tc>
          <w:tcPr>
            <w:tcW w:w="4155"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4ED1B41A" w14:textId="77777777" w:rsidR="00D766D0" w:rsidRPr="001F26BF" w:rsidRDefault="00D766D0"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NMA recommended another company's drug</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DF725C1" w14:textId="77777777" w:rsidR="00D766D0" w:rsidRPr="001F26BF" w:rsidRDefault="00D766D0" w:rsidP="00B31355">
            <w:pPr>
              <w:spacing w:line="240" w:lineRule="auto"/>
              <w:rPr>
                <w:rFonts w:ascii="Times" w:hAnsi="Times" w:cs="Arial"/>
                <w:b/>
                <w:bCs/>
                <w:color w:val="000000"/>
                <w:sz w:val="18"/>
                <w:szCs w:val="18"/>
              </w:rPr>
            </w:pP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D7054EC" w14:textId="77777777" w:rsidR="00D766D0" w:rsidRPr="001F26BF" w:rsidRDefault="00D766D0" w:rsidP="00B31355">
            <w:pPr>
              <w:spacing w:line="240" w:lineRule="auto"/>
              <w:jc w:val="center"/>
              <w:rPr>
                <w:rFonts w:ascii="Times" w:hAnsi="Times"/>
                <w:sz w:val="18"/>
                <w:szCs w:val="18"/>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976CC96" w14:textId="77777777" w:rsidR="00D766D0" w:rsidRPr="001F26BF" w:rsidRDefault="00D766D0" w:rsidP="00B31355">
            <w:pPr>
              <w:spacing w:line="240" w:lineRule="auto"/>
              <w:jc w:val="center"/>
              <w:rPr>
                <w:rFonts w:ascii="Times" w:hAnsi="Times"/>
                <w:sz w:val="18"/>
                <w:szCs w:val="18"/>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D934ADE" w14:textId="77777777" w:rsidR="00D766D0" w:rsidRPr="001F26BF" w:rsidRDefault="00D766D0" w:rsidP="00B31355">
            <w:pPr>
              <w:spacing w:line="240" w:lineRule="auto"/>
              <w:jc w:val="center"/>
              <w:rPr>
                <w:rFonts w:ascii="Times" w:hAnsi="Times"/>
                <w:sz w:val="18"/>
                <w:szCs w:val="18"/>
              </w:rPr>
            </w:pPr>
          </w:p>
        </w:tc>
      </w:tr>
      <w:tr w:rsidR="00D766D0" w:rsidRPr="001F26BF" w14:paraId="4394E1D4"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0F6AAF49"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Not Applicable</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AD32FE1"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 (0.74%)</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2E09298" w14:textId="77777777" w:rsidR="00D766D0" w:rsidRPr="001F26BF" w:rsidRDefault="00D766D0" w:rsidP="00B31355">
            <w:pPr>
              <w:spacing w:line="240" w:lineRule="auto"/>
              <w:jc w:val="center"/>
              <w:rPr>
                <w:rFonts w:ascii="Times" w:hAnsi="Times" w:cs="Arial"/>
                <w:color w:val="FF0000"/>
                <w:sz w:val="18"/>
                <w:szCs w:val="18"/>
              </w:rPr>
            </w:pPr>
            <w:r w:rsidRPr="001F26BF">
              <w:rPr>
                <w:rFonts w:ascii="Times" w:hAnsi="Times" w:cs="Arial"/>
                <w:color w:val="000000"/>
                <w:sz w:val="18"/>
                <w:szCs w:val="18"/>
              </w:rPr>
              <w:t>208 (100%)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C64B279" w14:textId="77777777" w:rsidR="00D766D0" w:rsidRPr="001F26BF" w:rsidRDefault="00D766D0" w:rsidP="00B31355">
            <w:pPr>
              <w:spacing w:line="240" w:lineRule="auto"/>
              <w:jc w:val="center"/>
              <w:rPr>
                <w:rFonts w:ascii="Times" w:hAnsi="Times" w:cs="Arial"/>
                <w:color w:val="FF0000"/>
                <w:sz w:val="18"/>
                <w:szCs w:val="18"/>
              </w:rPr>
            </w:pPr>
            <w:r w:rsidRPr="001F26BF">
              <w:rPr>
                <w:rFonts w:ascii="Times" w:hAnsi="Times" w:cs="Arial"/>
                <w:color w:val="000000"/>
                <w:sz w:val="18"/>
                <w:szCs w:val="18"/>
              </w:rPr>
              <w:t>314 (100%)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E1FC352"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523 (79%)</w:t>
            </w:r>
          </w:p>
        </w:tc>
      </w:tr>
      <w:tr w:rsidR="00D766D0" w:rsidRPr="001F26BF" w14:paraId="1D1948BC"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1A84EF8"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No</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0EA4879"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91 (67%)</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6EB35A0" w14:textId="77777777" w:rsidR="00D766D0" w:rsidRPr="001F26BF" w:rsidRDefault="00D766D0" w:rsidP="00B31355">
            <w:pPr>
              <w:spacing w:line="240" w:lineRule="auto"/>
              <w:jc w:val="center"/>
              <w:rPr>
                <w:rFonts w:ascii="Times" w:hAnsi="Times" w:cs="Arial"/>
                <w:color w:val="FF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8753C13" w14:textId="77777777" w:rsidR="00D766D0" w:rsidRPr="001F26BF" w:rsidRDefault="00D766D0" w:rsidP="00B31355">
            <w:pPr>
              <w:spacing w:line="240" w:lineRule="auto"/>
              <w:jc w:val="center"/>
              <w:rPr>
                <w:rFonts w:ascii="Times" w:hAnsi="Times" w:cs="Arial"/>
                <w:color w:val="FF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48E95E4"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91 (14%)</w:t>
            </w:r>
          </w:p>
        </w:tc>
      </w:tr>
      <w:tr w:rsidR="00D766D0" w:rsidRPr="001F26BF" w14:paraId="18A7D18C"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E082657"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Yes</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49B3D3D6" w14:textId="77777777" w:rsidR="00D766D0" w:rsidRPr="001F26BF" w:rsidRDefault="00D766D0" w:rsidP="00B31355">
            <w:pPr>
              <w:spacing w:line="240" w:lineRule="auto"/>
              <w:jc w:val="center"/>
              <w:rPr>
                <w:rFonts w:ascii="Times" w:hAnsi="Times" w:cs="Arial"/>
                <w:color w:val="000000"/>
                <w:sz w:val="18"/>
                <w:szCs w:val="18"/>
              </w:rPr>
            </w:pPr>
            <w:r w:rsidRPr="009464FD">
              <w:rPr>
                <w:rFonts w:ascii="Times" w:hAnsi="Times" w:cs="Arial"/>
                <w:color w:val="000000"/>
                <w:sz w:val="18"/>
                <w:szCs w:val="18"/>
              </w:rPr>
              <w:t>44 (32%)</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2D298E1" w14:textId="77777777" w:rsidR="00D766D0" w:rsidRPr="001F26BF" w:rsidRDefault="00D766D0" w:rsidP="00B31355">
            <w:pPr>
              <w:spacing w:line="240" w:lineRule="auto"/>
              <w:jc w:val="center"/>
              <w:rPr>
                <w:rFonts w:ascii="Times" w:hAnsi="Times" w:cs="Arial"/>
                <w:color w:val="FF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43FA4F0" w14:textId="77777777" w:rsidR="00D766D0" w:rsidRPr="001F26BF" w:rsidRDefault="00D766D0" w:rsidP="00B31355">
            <w:pPr>
              <w:spacing w:line="240" w:lineRule="auto"/>
              <w:jc w:val="center"/>
              <w:rPr>
                <w:rFonts w:ascii="Times" w:hAnsi="Times" w:cs="Arial"/>
                <w:color w:val="FF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08A763AE"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44 (7%)</w:t>
            </w:r>
          </w:p>
        </w:tc>
      </w:tr>
      <w:tr w:rsidR="00D766D0" w:rsidRPr="001F26BF" w14:paraId="19D717C6" w14:textId="77777777" w:rsidTr="004C234A">
        <w:tc>
          <w:tcPr>
            <w:tcW w:w="4155"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791E9856" w14:textId="77777777" w:rsidR="00D766D0" w:rsidRPr="001F26BF" w:rsidRDefault="00D766D0"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Conclusion about sponsored intervention*</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25C70917" w14:textId="77777777" w:rsidR="00D766D0" w:rsidRPr="001F26BF" w:rsidRDefault="00D766D0" w:rsidP="00B31355">
            <w:pPr>
              <w:spacing w:line="240" w:lineRule="auto"/>
              <w:rPr>
                <w:rFonts w:ascii="Times" w:hAnsi="Times" w:cs="Arial"/>
                <w:b/>
                <w:bCs/>
                <w:color w:val="000000"/>
                <w:sz w:val="18"/>
                <w:szCs w:val="18"/>
              </w:rPr>
            </w:pP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FB475EB" w14:textId="77777777" w:rsidR="00D766D0" w:rsidRPr="001F26BF" w:rsidRDefault="00D766D0" w:rsidP="00B31355">
            <w:pPr>
              <w:spacing w:line="240" w:lineRule="auto"/>
              <w:jc w:val="center"/>
              <w:rPr>
                <w:rFonts w:ascii="Times" w:hAnsi="Times"/>
                <w:sz w:val="18"/>
                <w:szCs w:val="18"/>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291CABEA" w14:textId="77777777" w:rsidR="00D766D0" w:rsidRPr="001F26BF" w:rsidRDefault="00D766D0" w:rsidP="00B31355">
            <w:pPr>
              <w:spacing w:line="240" w:lineRule="auto"/>
              <w:jc w:val="center"/>
              <w:rPr>
                <w:rFonts w:ascii="Times" w:hAnsi="Times"/>
                <w:sz w:val="18"/>
                <w:szCs w:val="18"/>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BFBE6EE" w14:textId="77777777" w:rsidR="00D766D0" w:rsidRPr="001F26BF" w:rsidRDefault="00D766D0" w:rsidP="00B31355">
            <w:pPr>
              <w:spacing w:line="240" w:lineRule="auto"/>
              <w:jc w:val="center"/>
              <w:rPr>
                <w:rFonts w:ascii="Times" w:hAnsi="Times"/>
                <w:sz w:val="18"/>
                <w:szCs w:val="18"/>
              </w:rPr>
            </w:pPr>
          </w:p>
        </w:tc>
      </w:tr>
      <w:tr w:rsidR="00D766D0" w:rsidRPr="001F26BF" w14:paraId="71AC259C"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6BB7BC34"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Not Applicable</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2BBF65A"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8 (6%)</w:t>
            </w:r>
            <w:r w:rsidRPr="001F26BF">
              <w:rPr>
                <w:rFonts w:ascii="Times" w:hAnsi="Times" w:cs="Arial"/>
                <w:b/>
                <w:bCs/>
                <w:color w:val="000000"/>
                <w:sz w:val="18"/>
                <w:szCs w:val="18"/>
                <w:vertAlign w:val="superscript"/>
              </w:rPr>
              <w:t>§</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7FE69E0D"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208 (100%)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D4A643E"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314 (100%)</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9F47152"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530 (81%)</w:t>
            </w:r>
          </w:p>
        </w:tc>
      </w:tr>
      <w:tr w:rsidR="00D766D0" w:rsidRPr="001F26BF" w14:paraId="19CE68D6"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742BD52B"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Non-significantly negative</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09DCA6E"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 (1%)</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06BC8E2"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20667A8"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AC384E7"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 (0%)</w:t>
            </w:r>
          </w:p>
        </w:tc>
      </w:tr>
      <w:tr w:rsidR="00D766D0" w:rsidRPr="001F26BF" w14:paraId="3C29E82B"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1E98A832"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Non-Significantly positive</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1794075"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15 (11%)</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3AAAE7C"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45F486B1"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50DFFE41"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15 (2%)</w:t>
            </w:r>
          </w:p>
        </w:tc>
      </w:tr>
      <w:tr w:rsidR="00D766D0" w:rsidRPr="001F26BF" w14:paraId="4DB33EA9"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EBC8A52"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Significantly positive</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2133752"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112 (82%)</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63DFBDD"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2F4142C"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38B68904"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112 (17%)</w:t>
            </w:r>
          </w:p>
        </w:tc>
      </w:tr>
      <w:tr w:rsidR="00D766D0" w:rsidRPr="001F26BF" w14:paraId="4783E51B" w14:textId="77777777" w:rsidTr="004C234A">
        <w:tc>
          <w:tcPr>
            <w:tcW w:w="4155" w:type="dxa"/>
            <w:tcBorders>
              <w:top w:val="nil"/>
              <w:left w:val="nil"/>
              <w:bottom w:val="nil"/>
              <w:right w:val="nil"/>
            </w:tcBorders>
            <w:shd w:val="clear" w:color="auto" w:fill="FFFFFF"/>
            <w:noWrap/>
            <w:tcMar>
              <w:top w:w="60" w:type="dxa"/>
              <w:left w:w="60" w:type="dxa"/>
              <w:bottom w:w="60" w:type="dxa"/>
              <w:right w:w="180" w:type="dxa"/>
            </w:tcMar>
            <w:vAlign w:val="center"/>
            <w:hideMark/>
          </w:tcPr>
          <w:p w14:paraId="7077BBEC" w14:textId="77777777" w:rsidR="00D766D0" w:rsidRPr="001F26BF" w:rsidRDefault="00D766D0" w:rsidP="00B31355">
            <w:pPr>
              <w:spacing w:line="240" w:lineRule="auto"/>
              <w:rPr>
                <w:rFonts w:ascii="Times" w:hAnsi="Times" w:cs="Arial"/>
                <w:b/>
                <w:bCs/>
                <w:color w:val="000000"/>
                <w:sz w:val="18"/>
                <w:szCs w:val="18"/>
              </w:rPr>
            </w:pPr>
            <w:r w:rsidRPr="001F26BF">
              <w:rPr>
                <w:rFonts w:ascii="Times" w:hAnsi="Times" w:cs="Arial"/>
                <w:b/>
                <w:bCs/>
                <w:color w:val="000000"/>
                <w:sz w:val="18"/>
                <w:szCs w:val="18"/>
              </w:rPr>
              <w:t>Overall NMA conclusion about sponsored intervention</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C714778" w14:textId="77777777" w:rsidR="00D766D0" w:rsidRPr="001F26BF" w:rsidRDefault="00D766D0" w:rsidP="00B31355">
            <w:pPr>
              <w:spacing w:line="240" w:lineRule="auto"/>
              <w:rPr>
                <w:rFonts w:ascii="Times" w:hAnsi="Times" w:cs="Arial"/>
                <w:b/>
                <w:bCs/>
                <w:color w:val="000000"/>
                <w:sz w:val="18"/>
                <w:szCs w:val="18"/>
              </w:rPr>
            </w:pP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0CF8E73" w14:textId="77777777" w:rsidR="00D766D0" w:rsidRPr="001F26BF" w:rsidRDefault="00D766D0" w:rsidP="00B31355">
            <w:pPr>
              <w:spacing w:line="240" w:lineRule="auto"/>
              <w:jc w:val="center"/>
              <w:rPr>
                <w:rFonts w:ascii="Times" w:hAnsi="Times"/>
                <w:sz w:val="18"/>
                <w:szCs w:val="18"/>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598B30A" w14:textId="77777777" w:rsidR="00D766D0" w:rsidRPr="001F26BF" w:rsidRDefault="00D766D0" w:rsidP="00B31355">
            <w:pPr>
              <w:spacing w:line="240" w:lineRule="auto"/>
              <w:jc w:val="center"/>
              <w:rPr>
                <w:rFonts w:ascii="Times" w:hAnsi="Times"/>
                <w:sz w:val="18"/>
                <w:szCs w:val="18"/>
              </w:rPr>
            </w:pP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E193145" w14:textId="77777777" w:rsidR="00D766D0" w:rsidRPr="001F26BF" w:rsidRDefault="00D766D0" w:rsidP="00B31355">
            <w:pPr>
              <w:spacing w:line="240" w:lineRule="auto"/>
              <w:jc w:val="center"/>
              <w:rPr>
                <w:rFonts w:ascii="Times" w:hAnsi="Times"/>
                <w:sz w:val="18"/>
                <w:szCs w:val="18"/>
              </w:rPr>
            </w:pPr>
          </w:p>
        </w:tc>
      </w:tr>
      <w:tr w:rsidR="00D766D0" w:rsidRPr="001F26BF" w14:paraId="0BB6E0DB"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29F909C3"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Indeterminate</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51F84638"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 (1%)</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3CAABE04"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7D4879F7"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07BE2C1"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 (0%)</w:t>
            </w:r>
          </w:p>
        </w:tc>
      </w:tr>
      <w:tr w:rsidR="00D766D0" w:rsidRPr="001F26BF" w14:paraId="33D32570"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01DCE3C4"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Not Applicable</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21A7E25"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4 (3%)^</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1D65FDCE" w14:textId="5F3118AB"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208 (100%)</w:t>
            </w:r>
            <w:r w:rsidR="00773DCD" w:rsidRPr="001F26BF">
              <w:rPr>
                <w:rFonts w:ascii="Times" w:hAnsi="Times"/>
                <w:color w:val="000000" w:themeColor="text1"/>
                <w:sz w:val="18"/>
                <w:szCs w:val="18"/>
                <w:vertAlign w:val="superscript"/>
              </w:rPr>
              <w:t>§§</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CC68054" w14:textId="5BE3CCA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314 (100%)</w:t>
            </w:r>
            <w:r w:rsidR="00773DCD" w:rsidRPr="001F26BF">
              <w:rPr>
                <w:rFonts w:ascii="Times" w:hAnsi="Times"/>
                <w:color w:val="000000" w:themeColor="text1"/>
                <w:sz w:val="18"/>
                <w:szCs w:val="18"/>
                <w:vertAlign w:val="superscript"/>
              </w:rPr>
              <w:t>§§</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6361513"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526 (80%)</w:t>
            </w:r>
          </w:p>
        </w:tc>
      </w:tr>
      <w:tr w:rsidR="00D766D0" w:rsidRPr="001F26BF" w14:paraId="391EB659" w14:textId="77777777" w:rsidTr="004C234A">
        <w:tc>
          <w:tcPr>
            <w:tcW w:w="4155" w:type="dxa"/>
            <w:tcBorders>
              <w:top w:val="nil"/>
              <w:left w:val="nil"/>
              <w:bottom w:val="nil"/>
              <w:right w:val="nil"/>
            </w:tcBorders>
            <w:shd w:val="clear" w:color="auto" w:fill="FFFFFF"/>
            <w:noWrap/>
            <w:tcMar>
              <w:top w:w="60" w:type="dxa"/>
              <w:left w:w="300" w:type="dxa"/>
              <w:bottom w:w="60" w:type="dxa"/>
              <w:right w:w="180" w:type="dxa"/>
            </w:tcMar>
            <w:vAlign w:val="center"/>
            <w:hideMark/>
          </w:tcPr>
          <w:p w14:paraId="4650019E"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Neutral</w:t>
            </w:r>
          </w:p>
        </w:tc>
        <w:tc>
          <w:tcPr>
            <w:tcW w:w="1374"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065AF2A1"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 (4%)</w:t>
            </w:r>
          </w:p>
        </w:tc>
        <w:tc>
          <w:tcPr>
            <w:tcW w:w="1417" w:type="dxa"/>
            <w:tcBorders>
              <w:top w:val="nil"/>
              <w:left w:val="nil"/>
              <w:bottom w:val="nil"/>
              <w:right w:val="nil"/>
            </w:tcBorders>
            <w:shd w:val="clear" w:color="auto" w:fill="FFFFFF"/>
            <w:noWrap/>
            <w:tcMar>
              <w:top w:w="60" w:type="dxa"/>
              <w:left w:w="180" w:type="dxa"/>
              <w:bottom w:w="60" w:type="dxa"/>
              <w:right w:w="180" w:type="dxa"/>
            </w:tcMar>
            <w:vAlign w:val="center"/>
            <w:hideMark/>
          </w:tcPr>
          <w:p w14:paraId="6A1AB100"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1D0534C7"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nil"/>
              <w:right w:val="nil"/>
            </w:tcBorders>
            <w:shd w:val="clear" w:color="auto" w:fill="FFFFFF"/>
            <w:noWrap/>
            <w:tcMar>
              <w:top w:w="60" w:type="dxa"/>
              <w:left w:w="180" w:type="dxa"/>
              <w:bottom w:w="60" w:type="dxa"/>
              <w:right w:w="180" w:type="dxa"/>
            </w:tcMar>
            <w:vAlign w:val="center"/>
            <w:hideMark/>
          </w:tcPr>
          <w:p w14:paraId="6BC67FB8"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5 (1%)</w:t>
            </w:r>
          </w:p>
        </w:tc>
      </w:tr>
      <w:tr w:rsidR="00D766D0" w:rsidRPr="001F26BF" w14:paraId="0CB1D2F2" w14:textId="77777777" w:rsidTr="004C234A">
        <w:tc>
          <w:tcPr>
            <w:tcW w:w="4155" w:type="dxa"/>
            <w:tcBorders>
              <w:top w:val="nil"/>
              <w:left w:val="nil"/>
              <w:bottom w:val="single" w:sz="18" w:space="0" w:color="000000"/>
              <w:right w:val="nil"/>
            </w:tcBorders>
            <w:shd w:val="clear" w:color="auto" w:fill="FFFFFF"/>
            <w:noWrap/>
            <w:tcMar>
              <w:top w:w="60" w:type="dxa"/>
              <w:left w:w="300" w:type="dxa"/>
              <w:bottom w:w="60" w:type="dxa"/>
              <w:right w:w="180" w:type="dxa"/>
            </w:tcMar>
            <w:vAlign w:val="center"/>
            <w:hideMark/>
          </w:tcPr>
          <w:p w14:paraId="6A463B96" w14:textId="77777777" w:rsidR="00D766D0" w:rsidRPr="001F26BF" w:rsidRDefault="00D766D0" w:rsidP="00B31355">
            <w:pPr>
              <w:spacing w:line="240" w:lineRule="auto"/>
              <w:rPr>
                <w:rFonts w:ascii="Times" w:hAnsi="Times" w:cs="Arial"/>
                <w:color w:val="000000"/>
                <w:sz w:val="18"/>
                <w:szCs w:val="18"/>
              </w:rPr>
            </w:pPr>
            <w:r w:rsidRPr="001F26BF">
              <w:rPr>
                <w:rFonts w:ascii="Times" w:hAnsi="Times" w:cs="Arial"/>
                <w:color w:val="000000"/>
                <w:sz w:val="18"/>
                <w:szCs w:val="18"/>
              </w:rPr>
              <w:t>Positive</w:t>
            </w:r>
          </w:p>
        </w:tc>
        <w:tc>
          <w:tcPr>
            <w:tcW w:w="1374" w:type="dxa"/>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2368DFBB"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125 (92%)</w:t>
            </w:r>
          </w:p>
        </w:tc>
        <w:tc>
          <w:tcPr>
            <w:tcW w:w="1417" w:type="dxa"/>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095BD48A"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22F5702D"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NA</w:t>
            </w:r>
          </w:p>
        </w:tc>
        <w:tc>
          <w:tcPr>
            <w:tcW w:w="0" w:type="auto"/>
            <w:tcBorders>
              <w:top w:val="nil"/>
              <w:left w:val="nil"/>
              <w:bottom w:val="single" w:sz="18" w:space="0" w:color="000000"/>
              <w:right w:val="nil"/>
            </w:tcBorders>
            <w:shd w:val="clear" w:color="auto" w:fill="FFFFFF"/>
            <w:noWrap/>
            <w:tcMar>
              <w:top w:w="60" w:type="dxa"/>
              <w:left w:w="180" w:type="dxa"/>
              <w:bottom w:w="60" w:type="dxa"/>
              <w:right w:w="180" w:type="dxa"/>
            </w:tcMar>
            <w:vAlign w:val="center"/>
            <w:hideMark/>
          </w:tcPr>
          <w:p w14:paraId="3CDD311C" w14:textId="77777777" w:rsidR="00D766D0" w:rsidRPr="001F26BF" w:rsidRDefault="00D766D0" w:rsidP="00B31355">
            <w:pPr>
              <w:spacing w:line="240" w:lineRule="auto"/>
              <w:jc w:val="center"/>
              <w:rPr>
                <w:rFonts w:ascii="Times" w:hAnsi="Times" w:cs="Arial"/>
                <w:color w:val="000000"/>
                <w:sz w:val="18"/>
                <w:szCs w:val="18"/>
              </w:rPr>
            </w:pPr>
            <w:r w:rsidRPr="001F26BF">
              <w:rPr>
                <w:rFonts w:ascii="Times" w:hAnsi="Times" w:cs="Arial"/>
                <w:color w:val="000000"/>
                <w:sz w:val="18"/>
                <w:szCs w:val="18"/>
              </w:rPr>
              <w:t>125 (19%)</w:t>
            </w:r>
          </w:p>
        </w:tc>
      </w:tr>
    </w:tbl>
    <w:p w14:paraId="140EE583" w14:textId="77777777" w:rsidR="00D766D0" w:rsidRPr="001F26BF" w:rsidRDefault="00D766D0" w:rsidP="00B31355">
      <w:pPr>
        <w:spacing w:line="240" w:lineRule="auto"/>
        <w:ind w:left="142"/>
        <w:rPr>
          <w:rFonts w:ascii="Times" w:hAnsi="Times"/>
          <w:color w:val="000000" w:themeColor="text1"/>
          <w:sz w:val="18"/>
          <w:szCs w:val="18"/>
        </w:rPr>
      </w:pPr>
      <w:r w:rsidRPr="001F26BF">
        <w:rPr>
          <w:rFonts w:ascii="Times" w:hAnsi="Times"/>
          <w:color w:val="000000" w:themeColor="text1"/>
          <w:sz w:val="18"/>
          <w:szCs w:val="18"/>
        </w:rPr>
        <w:t>* Characteristic as reported in the primary outcome of the systematic review with NMA</w:t>
      </w:r>
    </w:p>
    <w:p w14:paraId="1A879CC5" w14:textId="77777777" w:rsidR="00D766D0" w:rsidRPr="001F26BF" w:rsidRDefault="00D766D0" w:rsidP="00B31355">
      <w:pPr>
        <w:spacing w:line="240" w:lineRule="auto"/>
        <w:ind w:left="142"/>
        <w:rPr>
          <w:rFonts w:ascii="Times" w:hAnsi="Times"/>
          <w:color w:val="000000" w:themeColor="text1"/>
          <w:sz w:val="18"/>
          <w:szCs w:val="18"/>
        </w:rPr>
      </w:pPr>
      <w:r w:rsidRPr="001F26BF">
        <w:rPr>
          <w:rFonts w:ascii="Times" w:hAnsi="Times"/>
          <w:color w:val="000000" w:themeColor="text1"/>
          <w:sz w:val="18"/>
          <w:szCs w:val="18"/>
          <w:vertAlign w:val="superscript"/>
        </w:rPr>
        <w:t>§</w:t>
      </w:r>
      <w:r w:rsidRPr="001F26BF">
        <w:rPr>
          <w:rFonts w:ascii="Times" w:hAnsi="Times"/>
          <w:color w:val="000000" w:themeColor="text1"/>
          <w:sz w:val="18"/>
          <w:szCs w:val="18"/>
        </w:rPr>
        <w:t>4 NMAs did not include any interventions manufactured by the industry sponsor in the primary outcome, while another 4 NMAs did not report a numerical treatment effect estimate of the sponsored intervention in the publication</w:t>
      </w:r>
    </w:p>
    <w:p w14:paraId="5F9604A9" w14:textId="13CFA76C" w:rsidR="00D766D0" w:rsidRDefault="00D766D0" w:rsidP="00B31355">
      <w:pPr>
        <w:spacing w:line="240" w:lineRule="auto"/>
        <w:ind w:left="142"/>
        <w:rPr>
          <w:rFonts w:ascii="Times" w:hAnsi="Times"/>
          <w:color w:val="000000" w:themeColor="text1"/>
          <w:sz w:val="18"/>
          <w:szCs w:val="18"/>
        </w:rPr>
      </w:pPr>
      <w:r w:rsidRPr="001F26BF">
        <w:rPr>
          <w:rFonts w:ascii="Times" w:hAnsi="Times"/>
          <w:color w:val="000000" w:themeColor="text1"/>
          <w:sz w:val="18"/>
          <w:szCs w:val="18"/>
        </w:rPr>
        <w:t>^ 4 NMAs did not include any interventions manufactured by the industry sponsor in the primary outcome</w:t>
      </w:r>
    </w:p>
    <w:p w14:paraId="20569EDF" w14:textId="798C393A" w:rsidR="00474EC9" w:rsidRDefault="00474EC9" w:rsidP="00B31355">
      <w:pPr>
        <w:spacing w:line="240" w:lineRule="auto"/>
        <w:ind w:left="142"/>
        <w:rPr>
          <w:rFonts w:ascii="Times" w:hAnsi="Times"/>
          <w:color w:val="000000" w:themeColor="text1"/>
          <w:sz w:val="18"/>
          <w:szCs w:val="18"/>
        </w:rPr>
      </w:pPr>
      <w:r>
        <w:rPr>
          <w:rFonts w:ascii="Times" w:hAnsi="Times"/>
          <w:color w:val="000000" w:themeColor="text1"/>
          <w:sz w:val="18"/>
          <w:szCs w:val="18"/>
        </w:rPr>
        <w:t xml:space="preserve">** 37/125 NMAs </w:t>
      </w:r>
      <w:r w:rsidR="001557D5">
        <w:rPr>
          <w:rFonts w:ascii="Times" w:hAnsi="Times"/>
          <w:color w:val="000000" w:themeColor="text1"/>
          <w:sz w:val="18"/>
          <w:szCs w:val="18"/>
        </w:rPr>
        <w:t>also recommended</w:t>
      </w:r>
      <w:r>
        <w:rPr>
          <w:rFonts w:ascii="Times" w:hAnsi="Times"/>
          <w:color w:val="000000" w:themeColor="text1"/>
          <w:sz w:val="18"/>
          <w:szCs w:val="18"/>
        </w:rPr>
        <w:t xml:space="preserve"> another company’s drug</w:t>
      </w:r>
    </w:p>
    <w:p w14:paraId="137C4F7F" w14:textId="3B1D6DA7" w:rsidR="00773DCD" w:rsidRPr="00773DCD" w:rsidRDefault="00773DCD" w:rsidP="00B31355">
      <w:pPr>
        <w:spacing w:line="240" w:lineRule="auto"/>
        <w:ind w:left="142"/>
        <w:rPr>
          <w:rFonts w:ascii="Times" w:hAnsi="Times"/>
          <w:color w:val="000000" w:themeColor="text1"/>
          <w:sz w:val="18"/>
          <w:szCs w:val="18"/>
        </w:rPr>
      </w:pPr>
      <w:r w:rsidRPr="001F26BF">
        <w:rPr>
          <w:rFonts w:ascii="Times" w:hAnsi="Times"/>
          <w:color w:val="000000" w:themeColor="text1"/>
          <w:sz w:val="18"/>
          <w:szCs w:val="18"/>
          <w:vertAlign w:val="superscript"/>
        </w:rPr>
        <w:t>§§</w:t>
      </w:r>
      <w:r>
        <w:rPr>
          <w:rFonts w:ascii="Times" w:hAnsi="Times"/>
          <w:color w:val="000000" w:themeColor="text1"/>
          <w:sz w:val="18"/>
          <w:szCs w:val="18"/>
        </w:rPr>
        <w:t xml:space="preserve"> Non-industry NMAs were not assessed regarding a sponsored intervention, since they included multiple pharmaceutical products and conclusion would be irrelevant</w:t>
      </w:r>
    </w:p>
    <w:p w14:paraId="193DB218" w14:textId="006B2083" w:rsidR="00D766D0" w:rsidRPr="001F26BF" w:rsidRDefault="00D766D0" w:rsidP="00B31355">
      <w:pPr>
        <w:spacing w:line="240" w:lineRule="auto"/>
        <w:rPr>
          <w:rFonts w:ascii="Times" w:hAnsi="Times"/>
          <w:color w:val="000000" w:themeColor="text1"/>
        </w:rPr>
      </w:pPr>
      <w:r w:rsidRPr="001F26BF">
        <w:rPr>
          <w:rFonts w:ascii="Times" w:hAnsi="Times"/>
          <w:color w:val="000000" w:themeColor="text1"/>
        </w:rPr>
        <w:t xml:space="preserve">Abbreviations: IQR, </w:t>
      </w:r>
      <w:r w:rsidR="00773DCD" w:rsidRPr="001F26BF">
        <w:rPr>
          <w:rFonts w:ascii="Times" w:hAnsi="Times"/>
          <w:color w:val="000000" w:themeColor="text1"/>
        </w:rPr>
        <w:t>interquartile</w:t>
      </w:r>
      <w:r w:rsidRPr="001F26BF">
        <w:rPr>
          <w:rFonts w:ascii="Times" w:hAnsi="Times"/>
          <w:color w:val="000000" w:themeColor="text1"/>
        </w:rPr>
        <w:t xml:space="preserve"> range; NA, not applicable; NMA, network meta-analysis</w:t>
      </w:r>
    </w:p>
    <w:p w14:paraId="609C89BD" w14:textId="77777777" w:rsidR="00CA727A" w:rsidRPr="001F26BF" w:rsidRDefault="00CA727A" w:rsidP="00CA727A">
      <w:pPr>
        <w:spacing w:line="360" w:lineRule="auto"/>
        <w:rPr>
          <w:rFonts w:ascii="Times" w:hAnsi="Times" w:cs="Arial"/>
          <w:color w:val="000000"/>
          <w:sz w:val="18"/>
          <w:szCs w:val="18"/>
        </w:rPr>
      </w:pPr>
    </w:p>
    <w:p w14:paraId="6EE60F5E" w14:textId="77777777" w:rsidR="00D766D0" w:rsidRPr="001F26BF" w:rsidRDefault="00D766D0" w:rsidP="00901E1D">
      <w:pPr>
        <w:spacing w:line="360" w:lineRule="auto"/>
        <w:rPr>
          <w:rFonts w:ascii="Times" w:hAnsi="Times"/>
        </w:rPr>
        <w:sectPr w:rsidR="00D766D0" w:rsidRPr="001F26BF" w:rsidSect="00C16082">
          <w:pgSz w:w="12240" w:h="15840"/>
          <w:pgMar w:top="1440" w:right="1800" w:bottom="1440" w:left="1800" w:header="720" w:footer="720" w:gutter="0"/>
          <w:cols w:space="720"/>
          <w:docGrid w:linePitch="360"/>
        </w:sectPr>
      </w:pPr>
    </w:p>
    <w:p w14:paraId="4F07EB48" w14:textId="04852981" w:rsidR="00D766D0" w:rsidRPr="001F26BF" w:rsidRDefault="00D766D0" w:rsidP="009507CD">
      <w:pPr>
        <w:pStyle w:val="Heading1"/>
        <w:spacing w:line="240" w:lineRule="auto"/>
        <w:rPr>
          <w:rFonts w:ascii="Times" w:hAnsi="Times"/>
          <w:color w:val="000000" w:themeColor="text1"/>
        </w:rPr>
      </w:pPr>
      <w:bookmarkStart w:id="17" w:name="_Toc130218342"/>
      <w:r w:rsidRPr="001F26BF">
        <w:rPr>
          <w:rFonts w:ascii="Times" w:hAnsi="Times"/>
          <w:color w:val="000000" w:themeColor="text1"/>
        </w:rPr>
        <w:lastRenderedPageBreak/>
        <w:t>Appendix 8: Boxplots of PRISMA-NMA score in industry-sponsored network meta-analyses (NMAs) by conclusion about the sponsored intervention in the primary outcome according to the calculated effect size.</w:t>
      </w:r>
      <w:bookmarkEnd w:id="17"/>
    </w:p>
    <w:p w14:paraId="0395E5C6" w14:textId="2DDA07C5" w:rsidR="00D766D0" w:rsidRPr="001F26BF" w:rsidRDefault="000470B2" w:rsidP="00D766D0">
      <w:pPr>
        <w:spacing w:line="240" w:lineRule="auto"/>
        <w:rPr>
          <w:rFonts w:ascii="Times" w:hAnsi="Times"/>
        </w:rPr>
      </w:pPr>
      <w:r w:rsidRPr="000470B2">
        <w:rPr>
          <w:rFonts w:ascii="Times" w:hAnsi="Times"/>
          <w:color w:val="000000" w:themeColor="text1"/>
          <w:u w:val="single"/>
        </w:rPr>
        <w:t>Note</w:t>
      </w:r>
      <w:r>
        <w:rPr>
          <w:rFonts w:ascii="Times" w:hAnsi="Times"/>
          <w:color w:val="000000" w:themeColor="text1"/>
        </w:rPr>
        <w:t xml:space="preserve">: </w:t>
      </w:r>
      <w:r w:rsidR="00D766D0" w:rsidRPr="001F26BF">
        <w:rPr>
          <w:rFonts w:ascii="Times" w:hAnsi="Times"/>
          <w:color w:val="000000" w:themeColor="text1"/>
        </w:rPr>
        <w:t>11 industry-sponsored NMAs did not report a treatment effect along with a confidence interval, and were not included in this figure.</w:t>
      </w:r>
    </w:p>
    <w:p w14:paraId="421D9BB4" w14:textId="140DB97A" w:rsidR="00901E1D" w:rsidRPr="001F26BF" w:rsidRDefault="00901E1D" w:rsidP="00901E1D">
      <w:pPr>
        <w:spacing w:line="360" w:lineRule="auto"/>
        <w:rPr>
          <w:rFonts w:ascii="Times" w:hAnsi="Times"/>
        </w:rPr>
      </w:pPr>
    </w:p>
    <w:p w14:paraId="6D914A7E" w14:textId="105F51E0" w:rsidR="00D766D0" w:rsidRPr="001F26BF" w:rsidRDefault="00D766D0" w:rsidP="00901E1D">
      <w:pPr>
        <w:spacing w:line="360" w:lineRule="auto"/>
        <w:rPr>
          <w:rFonts w:ascii="Times" w:hAnsi="Times"/>
        </w:rPr>
      </w:pPr>
      <w:r w:rsidRPr="001F26BF">
        <w:rPr>
          <w:rFonts w:ascii="Times" w:hAnsi="Times"/>
          <w:noProof/>
        </w:rPr>
        <w:drawing>
          <wp:inline distT="0" distB="0" distL="0" distR="0" wp14:anchorId="6BBF4066" wp14:editId="0AE25ADB">
            <wp:extent cx="4963082" cy="3784349"/>
            <wp:effectExtent l="0" t="0" r="3175" b="0"/>
            <wp:docPr id="11" name="Picture 1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box and whisker chart&#10;&#10;Description automatically generated"/>
                    <pic:cNvPicPr/>
                  </pic:nvPicPr>
                  <pic:blipFill>
                    <a:blip r:embed="rId19"/>
                    <a:stretch>
                      <a:fillRect/>
                    </a:stretch>
                  </pic:blipFill>
                  <pic:spPr>
                    <a:xfrm>
                      <a:off x="0" y="0"/>
                      <a:ext cx="4977904" cy="3795651"/>
                    </a:xfrm>
                    <a:prstGeom prst="rect">
                      <a:avLst/>
                    </a:prstGeom>
                  </pic:spPr>
                </pic:pic>
              </a:graphicData>
            </a:graphic>
          </wp:inline>
        </w:drawing>
      </w:r>
    </w:p>
    <w:p w14:paraId="33D4C6D5" w14:textId="76DB0AAC" w:rsidR="00D766D0" w:rsidRPr="001F26BF" w:rsidRDefault="00D766D0" w:rsidP="00901E1D">
      <w:pPr>
        <w:spacing w:line="360" w:lineRule="auto"/>
        <w:rPr>
          <w:rFonts w:ascii="Times" w:hAnsi="Times"/>
        </w:rPr>
      </w:pPr>
    </w:p>
    <w:p w14:paraId="3979689D" w14:textId="77777777" w:rsidR="00EE5D49" w:rsidRPr="001F26BF" w:rsidRDefault="00EE5D49" w:rsidP="00901E1D">
      <w:pPr>
        <w:spacing w:line="360" w:lineRule="auto"/>
        <w:rPr>
          <w:rFonts w:ascii="Times" w:hAnsi="Times"/>
        </w:rPr>
        <w:sectPr w:rsidR="00EE5D49" w:rsidRPr="001F26BF" w:rsidSect="00C16082">
          <w:pgSz w:w="12240" w:h="15840"/>
          <w:pgMar w:top="1440" w:right="1800" w:bottom="1440" w:left="1800" w:header="720" w:footer="720" w:gutter="0"/>
          <w:cols w:space="720"/>
          <w:docGrid w:linePitch="360"/>
        </w:sectPr>
      </w:pPr>
    </w:p>
    <w:p w14:paraId="4C357294" w14:textId="111655BA" w:rsidR="00EE5D49" w:rsidRPr="001F26BF" w:rsidRDefault="00EE5D49" w:rsidP="009507CD">
      <w:pPr>
        <w:pStyle w:val="Heading1"/>
        <w:spacing w:line="240" w:lineRule="auto"/>
        <w:rPr>
          <w:rFonts w:ascii="Times" w:hAnsi="Times"/>
          <w:color w:val="000000" w:themeColor="text1"/>
        </w:rPr>
      </w:pPr>
      <w:bookmarkStart w:id="18" w:name="_Toc130218343"/>
      <w:r w:rsidRPr="001F26BF">
        <w:rPr>
          <w:rFonts w:ascii="Times" w:hAnsi="Times"/>
          <w:color w:val="000000" w:themeColor="text1"/>
        </w:rPr>
        <w:lastRenderedPageBreak/>
        <w:t xml:space="preserve">Appendix 9: </w:t>
      </w:r>
      <w:r w:rsidR="00612013" w:rsidRPr="001F26BF">
        <w:rPr>
          <w:rFonts w:ascii="Times" w:hAnsi="Times"/>
          <w:color w:val="000000" w:themeColor="text1"/>
        </w:rPr>
        <w:t>Boxplots of PRISMA-NMA score in industry-sponsored network meta-analyses (NMAs) by overall conclusion about the sponsored intervention in the NMA</w:t>
      </w:r>
      <w:bookmarkEnd w:id="18"/>
    </w:p>
    <w:p w14:paraId="6B7A4554" w14:textId="02E0A11B" w:rsidR="00612013" w:rsidRPr="001F26BF" w:rsidRDefault="009507CD" w:rsidP="009507CD">
      <w:pPr>
        <w:spacing w:line="240" w:lineRule="auto"/>
        <w:rPr>
          <w:rFonts w:ascii="Times" w:hAnsi="Times"/>
          <w:color w:val="000000" w:themeColor="text1"/>
        </w:rPr>
      </w:pPr>
      <w:r w:rsidRPr="009507CD">
        <w:rPr>
          <w:rFonts w:ascii="Times" w:hAnsi="Times"/>
          <w:color w:val="000000" w:themeColor="text1"/>
          <w:u w:val="single"/>
        </w:rPr>
        <w:t>Note</w:t>
      </w:r>
      <w:r>
        <w:rPr>
          <w:rFonts w:ascii="Times" w:hAnsi="Times"/>
          <w:color w:val="000000" w:themeColor="text1"/>
        </w:rPr>
        <w:t xml:space="preserve">: </w:t>
      </w:r>
      <w:r w:rsidR="00612013" w:rsidRPr="001F26BF">
        <w:rPr>
          <w:rFonts w:ascii="Times" w:hAnsi="Times"/>
          <w:color w:val="000000" w:themeColor="text1"/>
        </w:rPr>
        <w:t>Four industry-sponsored NMAs did not include any interventions manufactured by the industry sponsor in the primary outcome (two were pharmacologic vs placebo and two were pharmacologic vs pharmacologic NMAs).</w:t>
      </w:r>
    </w:p>
    <w:p w14:paraId="351C5AB7" w14:textId="6D25D82C" w:rsidR="00612013" w:rsidRPr="001F26BF" w:rsidRDefault="00AC76FD" w:rsidP="00612013">
      <w:pPr>
        <w:rPr>
          <w:rFonts w:ascii="Times" w:hAnsi="Times"/>
        </w:rPr>
      </w:pPr>
      <w:r w:rsidRPr="001F26BF">
        <w:rPr>
          <w:rFonts w:ascii="Times" w:hAnsi="Times"/>
          <w:noProof/>
        </w:rPr>
        <w:drawing>
          <wp:inline distT="0" distB="0" distL="0" distR="0" wp14:anchorId="19057AA7" wp14:editId="75ED876E">
            <wp:extent cx="4957226" cy="3775295"/>
            <wp:effectExtent l="0" t="0" r="0" b="0"/>
            <wp:docPr id="17" name="Picture 1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box and whisker chart&#10;&#10;Description automatically generated"/>
                    <pic:cNvPicPr/>
                  </pic:nvPicPr>
                  <pic:blipFill>
                    <a:blip r:embed="rId20"/>
                    <a:stretch>
                      <a:fillRect/>
                    </a:stretch>
                  </pic:blipFill>
                  <pic:spPr>
                    <a:xfrm>
                      <a:off x="0" y="0"/>
                      <a:ext cx="4968848" cy="3784146"/>
                    </a:xfrm>
                    <a:prstGeom prst="rect">
                      <a:avLst/>
                    </a:prstGeom>
                  </pic:spPr>
                </pic:pic>
              </a:graphicData>
            </a:graphic>
          </wp:inline>
        </w:drawing>
      </w:r>
    </w:p>
    <w:p w14:paraId="5FE30266" w14:textId="413ED11F" w:rsidR="00AC76FD" w:rsidRPr="001F26BF" w:rsidRDefault="00AC76FD" w:rsidP="00612013">
      <w:pPr>
        <w:rPr>
          <w:rFonts w:ascii="Times" w:hAnsi="Times"/>
        </w:rPr>
      </w:pPr>
    </w:p>
    <w:p w14:paraId="10360908" w14:textId="77777777" w:rsidR="00AC76FD" w:rsidRPr="001F26BF" w:rsidRDefault="00AC76FD" w:rsidP="00612013">
      <w:pPr>
        <w:rPr>
          <w:rFonts w:ascii="Times" w:hAnsi="Times"/>
        </w:rPr>
        <w:sectPr w:rsidR="00AC76FD" w:rsidRPr="001F26BF" w:rsidSect="00C16082">
          <w:pgSz w:w="12240" w:h="15840"/>
          <w:pgMar w:top="1440" w:right="1800" w:bottom="1440" w:left="1800" w:header="720" w:footer="720" w:gutter="0"/>
          <w:cols w:space="720"/>
          <w:docGrid w:linePitch="360"/>
        </w:sectPr>
      </w:pPr>
    </w:p>
    <w:p w14:paraId="21E95A33" w14:textId="5B00F431" w:rsidR="00AC76FD" w:rsidRPr="001F26BF" w:rsidRDefault="00A9320F" w:rsidP="009507CD">
      <w:pPr>
        <w:pStyle w:val="Heading1"/>
        <w:spacing w:line="240" w:lineRule="auto"/>
        <w:rPr>
          <w:rFonts w:ascii="Times" w:hAnsi="Times"/>
          <w:color w:val="000000" w:themeColor="text1"/>
        </w:rPr>
      </w:pPr>
      <w:bookmarkStart w:id="19" w:name="_Toc130218344"/>
      <w:r w:rsidRPr="001F26BF">
        <w:rPr>
          <w:rFonts w:ascii="Times" w:hAnsi="Times"/>
          <w:color w:val="000000" w:themeColor="text1"/>
        </w:rPr>
        <w:lastRenderedPageBreak/>
        <w:t>Appendix 10: Boxplots of absolute z-score values by year of publication. The blue horizontal line represents the cut-off z-score value 1.96</w:t>
      </w:r>
      <w:bookmarkEnd w:id="19"/>
    </w:p>
    <w:p w14:paraId="6D05567C" w14:textId="7C70923E" w:rsidR="00A9320F" w:rsidRPr="001F26BF" w:rsidRDefault="00A9320F" w:rsidP="00612013">
      <w:pPr>
        <w:rPr>
          <w:rFonts w:ascii="Times" w:hAnsi="Times"/>
          <w:color w:val="000000" w:themeColor="text1"/>
        </w:rPr>
      </w:pPr>
      <w:r w:rsidRPr="001F26BF">
        <w:rPr>
          <w:rFonts w:ascii="Times" w:hAnsi="Times"/>
          <w:noProof/>
          <w:color w:val="000000" w:themeColor="text1"/>
        </w:rPr>
        <w:drawing>
          <wp:inline distT="0" distB="0" distL="0" distR="0" wp14:anchorId="05A74632" wp14:editId="00AACA22">
            <wp:extent cx="5286279" cy="3838670"/>
            <wp:effectExtent l="0" t="0" r="0" b="0"/>
            <wp:docPr id="18" name="Picture 1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pic:cNvPicPr/>
                  </pic:nvPicPr>
                  <pic:blipFill>
                    <a:blip r:embed="rId21"/>
                    <a:stretch>
                      <a:fillRect/>
                    </a:stretch>
                  </pic:blipFill>
                  <pic:spPr>
                    <a:xfrm>
                      <a:off x="0" y="0"/>
                      <a:ext cx="5292424" cy="3843132"/>
                    </a:xfrm>
                    <a:prstGeom prst="rect">
                      <a:avLst/>
                    </a:prstGeom>
                  </pic:spPr>
                </pic:pic>
              </a:graphicData>
            </a:graphic>
          </wp:inline>
        </w:drawing>
      </w:r>
    </w:p>
    <w:p w14:paraId="5892D90C" w14:textId="65CE6357" w:rsidR="00A9320F" w:rsidRPr="001F26BF" w:rsidRDefault="00A9320F" w:rsidP="00612013">
      <w:pPr>
        <w:rPr>
          <w:rFonts w:ascii="Times" w:hAnsi="Times"/>
        </w:rPr>
      </w:pPr>
    </w:p>
    <w:p w14:paraId="39C5F2F2" w14:textId="77777777" w:rsidR="00A9320F" w:rsidRPr="001F26BF" w:rsidRDefault="00A9320F" w:rsidP="00612013">
      <w:pPr>
        <w:rPr>
          <w:rFonts w:ascii="Times" w:hAnsi="Times"/>
        </w:rPr>
      </w:pPr>
    </w:p>
    <w:p w14:paraId="042A73F6" w14:textId="77777777" w:rsidR="00D33E14" w:rsidRPr="001F26BF" w:rsidRDefault="00D33E14" w:rsidP="00901E1D">
      <w:pPr>
        <w:spacing w:line="360" w:lineRule="auto"/>
        <w:rPr>
          <w:rFonts w:ascii="Times" w:hAnsi="Times"/>
        </w:rPr>
        <w:sectPr w:rsidR="00D33E14" w:rsidRPr="001F26BF" w:rsidSect="00C16082">
          <w:pgSz w:w="12240" w:h="15840"/>
          <w:pgMar w:top="1440" w:right="1800" w:bottom="1440" w:left="1800" w:header="720" w:footer="720" w:gutter="0"/>
          <w:cols w:space="720"/>
          <w:docGrid w:linePitch="360"/>
        </w:sectPr>
      </w:pPr>
    </w:p>
    <w:p w14:paraId="48B8A3B2" w14:textId="164D30B5" w:rsidR="00901E1D" w:rsidRPr="001F26BF" w:rsidRDefault="00D33E14" w:rsidP="009507CD">
      <w:pPr>
        <w:pStyle w:val="Heading1"/>
        <w:spacing w:line="240" w:lineRule="auto"/>
        <w:rPr>
          <w:rFonts w:ascii="Times" w:hAnsi="Times"/>
          <w:color w:val="000000" w:themeColor="text1"/>
        </w:rPr>
      </w:pPr>
      <w:bookmarkStart w:id="20" w:name="_Toc130218345"/>
      <w:r w:rsidRPr="001F26BF">
        <w:rPr>
          <w:rFonts w:ascii="Times" w:hAnsi="Times"/>
          <w:color w:val="000000" w:themeColor="text1"/>
        </w:rPr>
        <w:lastRenderedPageBreak/>
        <w:t>Appendix 11: Forest plots of effect sizes reported for the underlying industry-sponsored intervention</w:t>
      </w:r>
      <w:bookmarkEnd w:id="20"/>
    </w:p>
    <w:p w14:paraId="6E6CBFC0" w14:textId="62B92FD9" w:rsidR="00901E1D" w:rsidRPr="001F26BF" w:rsidRDefault="009507CD" w:rsidP="000470B2">
      <w:pPr>
        <w:keepNext/>
        <w:spacing w:line="240" w:lineRule="auto"/>
        <w:rPr>
          <w:rFonts w:ascii="Times" w:hAnsi="Times"/>
          <w:color w:val="000000" w:themeColor="text1"/>
        </w:rPr>
      </w:pPr>
      <w:r w:rsidRPr="009507CD">
        <w:rPr>
          <w:rFonts w:ascii="Times" w:hAnsi="Times"/>
          <w:color w:val="000000" w:themeColor="text1"/>
          <w:u w:val="single"/>
        </w:rPr>
        <w:t>Note</w:t>
      </w:r>
      <w:r>
        <w:rPr>
          <w:rFonts w:ascii="Times" w:hAnsi="Times"/>
          <w:color w:val="000000" w:themeColor="text1"/>
        </w:rPr>
        <w:t xml:space="preserve">: </w:t>
      </w:r>
      <w:r w:rsidR="00901E1D" w:rsidRPr="001F26BF">
        <w:rPr>
          <w:rFonts w:ascii="Times" w:hAnsi="Times"/>
          <w:color w:val="000000" w:themeColor="text1"/>
        </w:rPr>
        <w:t>Panel corresponds to (a) log odds ratio effect sizes, panel (b) log risk ratio, hazard ratio and rate ratio effect sizes, (c) mean difference effect sizes, and (d) standardized mean difference effect sizes.</w:t>
      </w:r>
    </w:p>
    <w:p w14:paraId="5D050BA7" w14:textId="77777777" w:rsidR="00901E1D" w:rsidRPr="001F26BF" w:rsidRDefault="00901E1D" w:rsidP="000470B2">
      <w:pPr>
        <w:keepNext/>
        <w:spacing w:line="240" w:lineRule="auto"/>
        <w:rPr>
          <w:rFonts w:ascii="Times" w:hAnsi="Times"/>
          <w:color w:val="000000" w:themeColor="text1"/>
        </w:rPr>
      </w:pPr>
      <w:r w:rsidRPr="001F26BF">
        <w:rPr>
          <w:rFonts w:ascii="Times" w:hAnsi="Times"/>
          <w:color w:val="000000" w:themeColor="text1"/>
        </w:rPr>
        <w:t xml:space="preserve"> Notes: </w:t>
      </w:r>
    </w:p>
    <w:p w14:paraId="259CFCE1" w14:textId="77777777" w:rsidR="00901E1D" w:rsidRPr="001F26BF" w:rsidRDefault="00901E1D" w:rsidP="000470B2">
      <w:pPr>
        <w:keepNext/>
        <w:numPr>
          <w:ilvl w:val="0"/>
          <w:numId w:val="29"/>
        </w:numPr>
        <w:spacing w:line="240" w:lineRule="auto"/>
        <w:rPr>
          <w:rFonts w:ascii="Times" w:hAnsi="Times"/>
          <w:color w:val="000000" w:themeColor="text1"/>
        </w:rPr>
      </w:pPr>
      <w:r w:rsidRPr="001F26BF">
        <w:rPr>
          <w:rFonts w:ascii="Times" w:hAnsi="Times"/>
          <w:color w:val="000000" w:themeColor="text1"/>
        </w:rPr>
        <w:t>In network meta-analyses (NMAs) with multiple effect sizes on the industry-sponsored intervention (e.g., multiple doses) or on several industry-sponsored interventions, results were combined using the average treatment effect and standard error.</w:t>
      </w:r>
    </w:p>
    <w:p w14:paraId="56D32915" w14:textId="7F872E68" w:rsidR="00901E1D" w:rsidRPr="001F26BF" w:rsidRDefault="00901E1D" w:rsidP="000470B2">
      <w:pPr>
        <w:numPr>
          <w:ilvl w:val="0"/>
          <w:numId w:val="29"/>
        </w:numPr>
        <w:spacing w:line="240" w:lineRule="auto"/>
        <w:rPr>
          <w:rFonts w:ascii="Times" w:hAnsi="Times"/>
        </w:rPr>
      </w:pPr>
      <w:r w:rsidRPr="001F26BF">
        <w:rPr>
          <w:rFonts w:ascii="Times" w:hAnsi="Times"/>
        </w:rPr>
        <w:t>In mean difference (MD) effect sizes, five NMAs were considered outliers with a MD&gt;20, and were excluded from the forest plot.</w:t>
      </w:r>
    </w:p>
    <w:p w14:paraId="7ADDDE79" w14:textId="3478CE19" w:rsidR="00901E1D" w:rsidRPr="001F26BF" w:rsidRDefault="00D33E14" w:rsidP="00901E1D">
      <w:pPr>
        <w:spacing w:line="360" w:lineRule="auto"/>
        <w:rPr>
          <w:rFonts w:ascii="Times" w:hAnsi="Times"/>
        </w:rPr>
      </w:pPr>
      <w:r w:rsidRPr="001F26BF">
        <w:rPr>
          <w:rFonts w:ascii="Times" w:hAnsi="Times"/>
          <w:noProof/>
        </w:rPr>
        <w:drawing>
          <wp:inline distT="0" distB="0" distL="0" distR="0" wp14:anchorId="6EFA856F" wp14:editId="364C9EE7">
            <wp:extent cx="4516626" cy="3856383"/>
            <wp:effectExtent l="0" t="0" r="5080" b="4445"/>
            <wp:docPr id="20" name="Picture 2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10;&#10;Description automatically generated"/>
                    <pic:cNvPicPr/>
                  </pic:nvPicPr>
                  <pic:blipFill>
                    <a:blip r:embed="rId22"/>
                    <a:stretch>
                      <a:fillRect/>
                    </a:stretch>
                  </pic:blipFill>
                  <pic:spPr>
                    <a:xfrm>
                      <a:off x="0" y="0"/>
                      <a:ext cx="4519111" cy="3858505"/>
                    </a:xfrm>
                    <a:prstGeom prst="rect">
                      <a:avLst/>
                    </a:prstGeom>
                  </pic:spPr>
                </pic:pic>
              </a:graphicData>
            </a:graphic>
          </wp:inline>
        </w:drawing>
      </w:r>
    </w:p>
    <w:p w14:paraId="1987682E" w14:textId="12DEF9BC" w:rsidR="00D33E14" w:rsidRPr="001F26BF" w:rsidRDefault="00D33E14" w:rsidP="00901E1D">
      <w:pPr>
        <w:spacing w:line="360" w:lineRule="auto"/>
        <w:rPr>
          <w:rFonts w:ascii="Times" w:hAnsi="Times"/>
        </w:rPr>
      </w:pPr>
      <w:r w:rsidRPr="001F26BF">
        <w:rPr>
          <w:rFonts w:ascii="Times" w:hAnsi="Times"/>
          <w:noProof/>
        </w:rPr>
        <w:lastRenderedPageBreak/>
        <w:drawing>
          <wp:inline distT="0" distB="0" distL="0" distR="0" wp14:anchorId="0F1F5DB1" wp14:editId="07B9A77A">
            <wp:extent cx="4341412" cy="3740449"/>
            <wp:effectExtent l="0" t="0" r="2540" b="0"/>
            <wp:docPr id="21" name="Picture 2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box and whisker chart&#10;&#10;Description automatically generated"/>
                    <pic:cNvPicPr/>
                  </pic:nvPicPr>
                  <pic:blipFill>
                    <a:blip r:embed="rId23"/>
                    <a:stretch>
                      <a:fillRect/>
                    </a:stretch>
                  </pic:blipFill>
                  <pic:spPr>
                    <a:xfrm>
                      <a:off x="0" y="0"/>
                      <a:ext cx="4348352" cy="3746428"/>
                    </a:xfrm>
                    <a:prstGeom prst="rect">
                      <a:avLst/>
                    </a:prstGeom>
                  </pic:spPr>
                </pic:pic>
              </a:graphicData>
            </a:graphic>
          </wp:inline>
        </w:drawing>
      </w:r>
    </w:p>
    <w:p w14:paraId="0DD149D8" w14:textId="41B20550" w:rsidR="00D33E14" w:rsidRPr="001F26BF" w:rsidRDefault="00D33E14" w:rsidP="00901E1D">
      <w:pPr>
        <w:spacing w:line="360" w:lineRule="auto"/>
        <w:rPr>
          <w:rFonts w:ascii="Times" w:hAnsi="Times"/>
        </w:rPr>
      </w:pPr>
      <w:r w:rsidRPr="001F26BF">
        <w:rPr>
          <w:rFonts w:ascii="Times" w:hAnsi="Times"/>
          <w:noProof/>
        </w:rPr>
        <w:drawing>
          <wp:inline distT="0" distB="0" distL="0" distR="0" wp14:anchorId="6582A979" wp14:editId="4488D446">
            <wp:extent cx="4293704" cy="3631261"/>
            <wp:effectExtent l="0" t="0" r="0" b="1270"/>
            <wp:docPr id="33" name="Picture 3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Chart, box and whisker chart&#10;&#10;Description automatically generated"/>
                    <pic:cNvPicPr/>
                  </pic:nvPicPr>
                  <pic:blipFill>
                    <a:blip r:embed="rId24"/>
                    <a:stretch>
                      <a:fillRect/>
                    </a:stretch>
                  </pic:blipFill>
                  <pic:spPr>
                    <a:xfrm>
                      <a:off x="0" y="0"/>
                      <a:ext cx="4296200" cy="3633372"/>
                    </a:xfrm>
                    <a:prstGeom prst="rect">
                      <a:avLst/>
                    </a:prstGeom>
                  </pic:spPr>
                </pic:pic>
              </a:graphicData>
            </a:graphic>
          </wp:inline>
        </w:drawing>
      </w:r>
    </w:p>
    <w:p w14:paraId="7C11986E" w14:textId="0C98C6C4" w:rsidR="00901E1D" w:rsidRPr="001F26BF" w:rsidRDefault="00D33E14" w:rsidP="00901E1D">
      <w:pPr>
        <w:spacing w:line="360" w:lineRule="auto"/>
        <w:rPr>
          <w:rFonts w:ascii="Times" w:hAnsi="Times"/>
        </w:rPr>
      </w:pPr>
      <w:r w:rsidRPr="001F26BF">
        <w:rPr>
          <w:rFonts w:ascii="Times" w:hAnsi="Times"/>
          <w:noProof/>
        </w:rPr>
        <w:lastRenderedPageBreak/>
        <w:drawing>
          <wp:inline distT="0" distB="0" distL="0" distR="0" wp14:anchorId="5C0DFCEE" wp14:editId="1C64FD6B">
            <wp:extent cx="4389120" cy="3705860"/>
            <wp:effectExtent l="0" t="0" r="5080" b="2540"/>
            <wp:docPr id="34" name="Picture 3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hart, box and whisker chart&#10;&#10;Description automatically generated"/>
                    <pic:cNvPicPr/>
                  </pic:nvPicPr>
                  <pic:blipFill>
                    <a:blip r:embed="rId25"/>
                    <a:stretch>
                      <a:fillRect/>
                    </a:stretch>
                  </pic:blipFill>
                  <pic:spPr>
                    <a:xfrm>
                      <a:off x="0" y="0"/>
                      <a:ext cx="4391080" cy="3707515"/>
                    </a:xfrm>
                    <a:prstGeom prst="rect">
                      <a:avLst/>
                    </a:prstGeom>
                  </pic:spPr>
                </pic:pic>
              </a:graphicData>
            </a:graphic>
          </wp:inline>
        </w:drawing>
      </w:r>
    </w:p>
    <w:p w14:paraId="674C104F" w14:textId="695AA844" w:rsidR="00D33E14" w:rsidRPr="001F26BF" w:rsidRDefault="00D33E14" w:rsidP="00901E1D">
      <w:pPr>
        <w:spacing w:line="360" w:lineRule="auto"/>
        <w:rPr>
          <w:rFonts w:ascii="Times" w:hAnsi="Times"/>
        </w:rPr>
      </w:pPr>
    </w:p>
    <w:p w14:paraId="2BA04582" w14:textId="77777777" w:rsidR="00D61E2C" w:rsidRPr="001F26BF" w:rsidRDefault="00D61E2C" w:rsidP="00901E1D">
      <w:pPr>
        <w:spacing w:line="360" w:lineRule="auto"/>
        <w:rPr>
          <w:rFonts w:ascii="Times" w:hAnsi="Times"/>
        </w:rPr>
        <w:sectPr w:rsidR="00D61E2C" w:rsidRPr="001F26BF" w:rsidSect="00C16082">
          <w:pgSz w:w="12240" w:h="15840"/>
          <w:pgMar w:top="1440" w:right="1800" w:bottom="1440" w:left="1800" w:header="720" w:footer="720" w:gutter="0"/>
          <w:cols w:space="720"/>
          <w:docGrid w:linePitch="360"/>
        </w:sectPr>
      </w:pPr>
    </w:p>
    <w:p w14:paraId="3940250B" w14:textId="0B65DAE4" w:rsidR="00901E1D" w:rsidRPr="009507CD" w:rsidRDefault="00D61E2C" w:rsidP="009507CD">
      <w:pPr>
        <w:pStyle w:val="Heading1"/>
        <w:spacing w:line="240" w:lineRule="auto"/>
        <w:rPr>
          <w:rFonts w:ascii="Times" w:hAnsi="Times"/>
          <w:color w:val="000000" w:themeColor="text1"/>
        </w:rPr>
      </w:pPr>
      <w:bookmarkStart w:id="21" w:name="_Toc130218346"/>
      <w:r w:rsidRPr="001F26BF">
        <w:rPr>
          <w:rFonts w:ascii="Times" w:hAnsi="Times"/>
          <w:color w:val="000000" w:themeColor="text1"/>
        </w:rPr>
        <w:lastRenderedPageBreak/>
        <w:t xml:space="preserve">Appendix 12: </w:t>
      </w:r>
      <w:r w:rsidRPr="009507CD">
        <w:rPr>
          <w:rFonts w:ascii="Times" w:hAnsi="Times"/>
          <w:color w:val="000000" w:themeColor="text1"/>
        </w:rPr>
        <w:t>Characteristics of the matched industry- with non-industry-sponsored network meta-analyses (NMAs)</w:t>
      </w:r>
      <w:r w:rsidR="00A57361">
        <w:rPr>
          <w:rFonts w:ascii="Times" w:hAnsi="Times"/>
          <w:color w:val="000000" w:themeColor="text1"/>
        </w:rPr>
        <w:t xml:space="preserve"> comparing a pharmacologic intervention vs. </w:t>
      </w:r>
      <w:r w:rsidR="00A57361" w:rsidRPr="00A57361">
        <w:rPr>
          <w:rFonts w:ascii="Times" w:hAnsi="Times"/>
          <w:color w:val="000000" w:themeColor="text1"/>
        </w:rPr>
        <w:t>placebo/control</w:t>
      </w:r>
      <w:bookmarkEnd w:id="21"/>
    </w:p>
    <w:tbl>
      <w:tblPr>
        <w:tblW w:w="55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6"/>
        <w:gridCol w:w="992"/>
        <w:gridCol w:w="992"/>
        <w:gridCol w:w="815"/>
        <w:gridCol w:w="653"/>
        <w:gridCol w:w="1177"/>
        <w:gridCol w:w="653"/>
        <w:gridCol w:w="1095"/>
        <w:gridCol w:w="989"/>
        <w:gridCol w:w="991"/>
      </w:tblGrid>
      <w:tr w:rsidR="00901E1D" w:rsidRPr="001F26BF" w14:paraId="4773F5C4" w14:textId="77777777" w:rsidTr="000470B2">
        <w:trPr>
          <w:trHeight w:val="740"/>
          <w:jc w:val="center"/>
        </w:trPr>
        <w:tc>
          <w:tcPr>
            <w:tcW w:w="598" w:type="pct"/>
            <w:shd w:val="clear" w:color="auto" w:fill="auto"/>
            <w:vAlign w:val="center"/>
            <w:hideMark/>
          </w:tcPr>
          <w:p w14:paraId="6CD9EB83" w14:textId="77777777" w:rsidR="00901E1D" w:rsidRPr="001F26BF" w:rsidRDefault="00901E1D" w:rsidP="000470B2">
            <w:pPr>
              <w:spacing w:line="240" w:lineRule="auto"/>
              <w:jc w:val="center"/>
              <w:rPr>
                <w:rFonts w:ascii="Times" w:hAnsi="Times" w:cs="Arial"/>
                <w:b/>
                <w:bCs/>
                <w:color w:val="000000"/>
                <w:sz w:val="15"/>
                <w:szCs w:val="15"/>
              </w:rPr>
            </w:pPr>
            <w:r w:rsidRPr="001F26BF">
              <w:rPr>
                <w:rFonts w:ascii="Times" w:hAnsi="Times" w:cs="Arial"/>
                <w:b/>
                <w:bCs/>
                <w:color w:val="000000"/>
                <w:sz w:val="15"/>
                <w:szCs w:val="15"/>
              </w:rPr>
              <w:t>Disease</w:t>
            </w:r>
          </w:p>
        </w:tc>
        <w:tc>
          <w:tcPr>
            <w:tcW w:w="522" w:type="pct"/>
            <w:shd w:val="clear" w:color="auto" w:fill="auto"/>
            <w:vAlign w:val="center"/>
            <w:hideMark/>
          </w:tcPr>
          <w:p w14:paraId="7F2CFC98" w14:textId="77777777" w:rsidR="00901E1D" w:rsidRPr="001F26BF" w:rsidRDefault="00901E1D" w:rsidP="000470B2">
            <w:pPr>
              <w:spacing w:line="240" w:lineRule="auto"/>
              <w:jc w:val="center"/>
              <w:rPr>
                <w:rFonts w:ascii="Times" w:hAnsi="Times" w:cs="Arial"/>
                <w:b/>
                <w:bCs/>
                <w:color w:val="000000"/>
                <w:sz w:val="15"/>
                <w:szCs w:val="15"/>
              </w:rPr>
            </w:pPr>
            <w:r w:rsidRPr="001F26BF">
              <w:rPr>
                <w:rFonts w:ascii="Times" w:hAnsi="Times" w:cs="Arial"/>
                <w:b/>
                <w:bCs/>
                <w:color w:val="000000"/>
                <w:sz w:val="15"/>
                <w:szCs w:val="15"/>
              </w:rPr>
              <w:t>Type of sponsor</w:t>
            </w:r>
          </w:p>
        </w:tc>
        <w:tc>
          <w:tcPr>
            <w:tcW w:w="522" w:type="pct"/>
            <w:shd w:val="clear" w:color="auto" w:fill="auto"/>
            <w:vAlign w:val="center"/>
            <w:hideMark/>
          </w:tcPr>
          <w:p w14:paraId="7BE344BB" w14:textId="77777777" w:rsidR="00901E1D" w:rsidRPr="001F26BF" w:rsidRDefault="00901E1D" w:rsidP="000470B2">
            <w:pPr>
              <w:spacing w:line="240" w:lineRule="auto"/>
              <w:jc w:val="center"/>
              <w:rPr>
                <w:rFonts w:ascii="Times" w:hAnsi="Times" w:cs="Arial"/>
                <w:b/>
                <w:bCs/>
                <w:color w:val="000000"/>
                <w:sz w:val="15"/>
                <w:szCs w:val="15"/>
              </w:rPr>
            </w:pPr>
            <w:r w:rsidRPr="001F26BF">
              <w:rPr>
                <w:rFonts w:ascii="Times" w:hAnsi="Times" w:cs="Arial"/>
                <w:b/>
                <w:bCs/>
                <w:color w:val="000000"/>
                <w:sz w:val="15"/>
                <w:szCs w:val="15"/>
              </w:rPr>
              <w:t>Treatment</w:t>
            </w:r>
          </w:p>
        </w:tc>
        <w:tc>
          <w:tcPr>
            <w:tcW w:w="429" w:type="pct"/>
            <w:shd w:val="clear" w:color="auto" w:fill="auto"/>
            <w:vAlign w:val="center"/>
            <w:hideMark/>
          </w:tcPr>
          <w:p w14:paraId="58D0C154" w14:textId="77777777" w:rsidR="00901E1D" w:rsidRPr="001F26BF" w:rsidRDefault="00901E1D" w:rsidP="000470B2">
            <w:pPr>
              <w:spacing w:line="240" w:lineRule="auto"/>
              <w:jc w:val="center"/>
              <w:rPr>
                <w:rFonts w:ascii="Times" w:hAnsi="Times" w:cs="Arial"/>
                <w:b/>
                <w:bCs/>
                <w:color w:val="000000"/>
                <w:sz w:val="15"/>
                <w:szCs w:val="15"/>
              </w:rPr>
            </w:pPr>
            <w:r w:rsidRPr="001F26BF">
              <w:rPr>
                <w:rFonts w:ascii="Times" w:hAnsi="Times" w:cs="Arial"/>
                <w:b/>
                <w:bCs/>
                <w:color w:val="000000"/>
                <w:sz w:val="15"/>
                <w:szCs w:val="15"/>
              </w:rPr>
              <w:t xml:space="preserve">Study </w:t>
            </w:r>
          </w:p>
          <w:p w14:paraId="5B95960C" w14:textId="44198F96" w:rsidR="00901E1D" w:rsidRPr="001F26BF" w:rsidRDefault="00901E1D" w:rsidP="000470B2">
            <w:pPr>
              <w:spacing w:line="240" w:lineRule="auto"/>
              <w:jc w:val="center"/>
              <w:rPr>
                <w:rFonts w:ascii="Times" w:hAnsi="Times" w:cs="Arial"/>
                <w:b/>
                <w:bCs/>
                <w:color w:val="000000"/>
                <w:sz w:val="15"/>
                <w:szCs w:val="15"/>
              </w:rPr>
            </w:pPr>
            <w:r w:rsidRPr="001F26BF">
              <w:rPr>
                <w:rFonts w:ascii="Times" w:hAnsi="Times" w:cs="Arial"/>
                <w:b/>
                <w:bCs/>
                <w:color w:val="000000"/>
                <w:sz w:val="15"/>
                <w:szCs w:val="15"/>
              </w:rPr>
              <w:t>(</w:t>
            </w:r>
            <w:r w:rsidR="000470B2">
              <w:rPr>
                <w:rFonts w:ascii="Times" w:hAnsi="Times" w:cs="Arial"/>
                <w:b/>
                <w:bCs/>
                <w:color w:val="000000"/>
                <w:sz w:val="15"/>
                <w:szCs w:val="15"/>
              </w:rPr>
              <w:t>A</w:t>
            </w:r>
            <w:r w:rsidRPr="001F26BF">
              <w:rPr>
                <w:rFonts w:ascii="Times" w:hAnsi="Times" w:cs="Arial"/>
                <w:b/>
                <w:bCs/>
                <w:color w:val="000000"/>
                <w:sz w:val="15"/>
                <w:szCs w:val="15"/>
              </w:rPr>
              <w:t>uthor year)</w:t>
            </w:r>
          </w:p>
        </w:tc>
        <w:tc>
          <w:tcPr>
            <w:tcW w:w="344" w:type="pct"/>
            <w:shd w:val="clear" w:color="auto" w:fill="auto"/>
            <w:vAlign w:val="center"/>
            <w:hideMark/>
          </w:tcPr>
          <w:p w14:paraId="14AA1EBB" w14:textId="77777777" w:rsidR="00901E1D" w:rsidRPr="001F26BF" w:rsidRDefault="00901E1D" w:rsidP="000470B2">
            <w:pPr>
              <w:spacing w:line="240" w:lineRule="auto"/>
              <w:jc w:val="center"/>
              <w:rPr>
                <w:rFonts w:ascii="Times" w:hAnsi="Times" w:cs="Arial"/>
                <w:b/>
                <w:bCs/>
                <w:color w:val="000000"/>
                <w:sz w:val="15"/>
                <w:szCs w:val="15"/>
              </w:rPr>
            </w:pPr>
            <w:r w:rsidRPr="001F26BF">
              <w:rPr>
                <w:rFonts w:ascii="Times" w:hAnsi="Times" w:cs="Arial"/>
                <w:b/>
                <w:bCs/>
                <w:color w:val="000000"/>
                <w:sz w:val="15"/>
                <w:szCs w:val="15"/>
              </w:rPr>
              <w:t>Nodes in NMA*</w:t>
            </w:r>
          </w:p>
        </w:tc>
        <w:tc>
          <w:tcPr>
            <w:tcW w:w="620" w:type="pct"/>
            <w:shd w:val="clear" w:color="auto" w:fill="auto"/>
            <w:vAlign w:val="center"/>
            <w:hideMark/>
          </w:tcPr>
          <w:p w14:paraId="5D69B3A3" w14:textId="77777777" w:rsidR="00901E1D" w:rsidRPr="001F26BF" w:rsidRDefault="00901E1D" w:rsidP="000470B2">
            <w:pPr>
              <w:spacing w:line="240" w:lineRule="auto"/>
              <w:jc w:val="center"/>
              <w:rPr>
                <w:rFonts w:ascii="Times" w:hAnsi="Times" w:cs="Arial"/>
                <w:b/>
                <w:bCs/>
                <w:color w:val="000000"/>
                <w:sz w:val="15"/>
                <w:szCs w:val="15"/>
              </w:rPr>
            </w:pPr>
            <w:r w:rsidRPr="001F26BF">
              <w:rPr>
                <w:rFonts w:ascii="Times" w:hAnsi="Times" w:cs="Arial"/>
                <w:b/>
                <w:bCs/>
                <w:color w:val="000000"/>
                <w:sz w:val="15"/>
                <w:szCs w:val="15"/>
              </w:rPr>
              <w:t>Studies (participants) in NMA*</w:t>
            </w:r>
          </w:p>
        </w:tc>
        <w:tc>
          <w:tcPr>
            <w:tcW w:w="344" w:type="pct"/>
            <w:shd w:val="clear" w:color="auto" w:fill="auto"/>
            <w:vAlign w:val="center"/>
            <w:hideMark/>
          </w:tcPr>
          <w:p w14:paraId="3B1D6DE6" w14:textId="77777777" w:rsidR="00901E1D" w:rsidRPr="001F26BF" w:rsidRDefault="00901E1D" w:rsidP="000470B2">
            <w:pPr>
              <w:spacing w:line="240" w:lineRule="auto"/>
              <w:jc w:val="center"/>
              <w:rPr>
                <w:rFonts w:ascii="Times" w:hAnsi="Times" w:cs="Arial"/>
                <w:b/>
                <w:bCs/>
                <w:color w:val="000000"/>
                <w:sz w:val="15"/>
                <w:szCs w:val="15"/>
              </w:rPr>
            </w:pPr>
            <w:r w:rsidRPr="001F26BF">
              <w:rPr>
                <w:rFonts w:ascii="Times" w:hAnsi="Times" w:cs="Arial"/>
                <w:b/>
                <w:bCs/>
                <w:color w:val="000000"/>
                <w:sz w:val="15"/>
                <w:szCs w:val="15"/>
              </w:rPr>
              <w:t>Effect size</w:t>
            </w:r>
          </w:p>
        </w:tc>
        <w:tc>
          <w:tcPr>
            <w:tcW w:w="577" w:type="pct"/>
            <w:shd w:val="clear" w:color="auto" w:fill="auto"/>
            <w:vAlign w:val="center"/>
            <w:hideMark/>
          </w:tcPr>
          <w:p w14:paraId="730DE9CB" w14:textId="77777777" w:rsidR="00901E1D" w:rsidRPr="001F26BF" w:rsidRDefault="00901E1D" w:rsidP="000470B2">
            <w:pPr>
              <w:spacing w:line="240" w:lineRule="auto"/>
              <w:jc w:val="center"/>
              <w:rPr>
                <w:rFonts w:ascii="Times" w:hAnsi="Times" w:cs="Arial"/>
                <w:b/>
                <w:bCs/>
                <w:color w:val="000000"/>
                <w:sz w:val="15"/>
                <w:szCs w:val="15"/>
              </w:rPr>
            </w:pPr>
            <w:r w:rsidRPr="001F26BF">
              <w:rPr>
                <w:rFonts w:ascii="Times" w:hAnsi="Times" w:cs="Arial"/>
                <w:b/>
                <w:bCs/>
                <w:color w:val="000000"/>
                <w:sz w:val="15"/>
                <w:szCs w:val="15"/>
              </w:rPr>
              <w:t>Treatment effect (95%CI)*</w:t>
            </w:r>
          </w:p>
        </w:tc>
        <w:tc>
          <w:tcPr>
            <w:tcW w:w="521" w:type="pct"/>
            <w:shd w:val="clear" w:color="auto" w:fill="auto"/>
            <w:vAlign w:val="center"/>
            <w:hideMark/>
          </w:tcPr>
          <w:p w14:paraId="77CEF765" w14:textId="77777777" w:rsidR="00901E1D" w:rsidRPr="001F26BF" w:rsidRDefault="00901E1D" w:rsidP="000470B2">
            <w:pPr>
              <w:spacing w:line="240" w:lineRule="auto"/>
              <w:jc w:val="center"/>
              <w:rPr>
                <w:rFonts w:ascii="Times" w:hAnsi="Times" w:cs="Arial"/>
                <w:b/>
                <w:bCs/>
                <w:color w:val="000000"/>
                <w:sz w:val="15"/>
                <w:szCs w:val="15"/>
              </w:rPr>
            </w:pPr>
            <w:r w:rsidRPr="001F26BF">
              <w:rPr>
                <w:rFonts w:ascii="Times" w:hAnsi="Times" w:cs="Arial"/>
                <w:b/>
                <w:bCs/>
                <w:color w:val="000000"/>
                <w:sz w:val="15"/>
                <w:szCs w:val="15"/>
              </w:rPr>
              <w:t>Overall NMA conclusion</w:t>
            </w:r>
          </w:p>
        </w:tc>
        <w:tc>
          <w:tcPr>
            <w:tcW w:w="522" w:type="pct"/>
            <w:shd w:val="clear" w:color="auto" w:fill="auto"/>
            <w:vAlign w:val="center"/>
            <w:hideMark/>
          </w:tcPr>
          <w:p w14:paraId="2229DF21" w14:textId="77777777" w:rsidR="000470B2" w:rsidRDefault="00901E1D" w:rsidP="000470B2">
            <w:pPr>
              <w:spacing w:line="240" w:lineRule="auto"/>
              <w:jc w:val="center"/>
              <w:rPr>
                <w:rFonts w:ascii="Times" w:hAnsi="Times" w:cs="Arial"/>
                <w:b/>
                <w:bCs/>
                <w:color w:val="000000"/>
                <w:sz w:val="15"/>
                <w:szCs w:val="15"/>
              </w:rPr>
            </w:pPr>
            <w:r w:rsidRPr="001F26BF">
              <w:rPr>
                <w:rFonts w:ascii="Times" w:hAnsi="Times" w:cs="Arial"/>
                <w:b/>
                <w:bCs/>
                <w:color w:val="000000"/>
                <w:sz w:val="15"/>
                <w:szCs w:val="15"/>
              </w:rPr>
              <w:t xml:space="preserve">Difference in effect sizes </w:t>
            </w:r>
          </w:p>
          <w:p w14:paraId="59F5D833" w14:textId="0BF3C71A" w:rsidR="00901E1D" w:rsidRPr="001F26BF" w:rsidRDefault="00901E1D" w:rsidP="000470B2">
            <w:pPr>
              <w:spacing w:line="240" w:lineRule="auto"/>
              <w:jc w:val="center"/>
              <w:rPr>
                <w:rFonts w:ascii="Times" w:hAnsi="Times" w:cs="Arial"/>
                <w:b/>
                <w:bCs/>
                <w:color w:val="000000"/>
                <w:sz w:val="15"/>
                <w:szCs w:val="15"/>
              </w:rPr>
            </w:pPr>
            <w:r w:rsidRPr="001F26BF">
              <w:rPr>
                <w:rFonts w:ascii="Times" w:hAnsi="Times" w:cs="Arial"/>
                <w:b/>
                <w:bCs/>
                <w:color w:val="000000"/>
                <w:sz w:val="15"/>
                <w:szCs w:val="15"/>
              </w:rPr>
              <w:t>(95% CI)</w:t>
            </w:r>
          </w:p>
        </w:tc>
      </w:tr>
      <w:tr w:rsidR="00901E1D" w:rsidRPr="001F26BF" w14:paraId="7AB1CA7D" w14:textId="77777777" w:rsidTr="000470B2">
        <w:trPr>
          <w:trHeight w:val="320"/>
          <w:jc w:val="center"/>
        </w:trPr>
        <w:tc>
          <w:tcPr>
            <w:tcW w:w="598" w:type="pct"/>
            <w:shd w:val="clear" w:color="auto" w:fill="auto"/>
            <w:noWrap/>
            <w:vAlign w:val="center"/>
            <w:hideMark/>
          </w:tcPr>
          <w:p w14:paraId="46A846D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ADHD</w:t>
            </w:r>
          </w:p>
        </w:tc>
        <w:tc>
          <w:tcPr>
            <w:tcW w:w="522" w:type="pct"/>
            <w:shd w:val="clear" w:color="auto" w:fill="auto"/>
            <w:noWrap/>
            <w:vAlign w:val="center"/>
            <w:hideMark/>
          </w:tcPr>
          <w:p w14:paraId="40B3138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3101F9D1"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lisdexamfetamine</w:t>
            </w:r>
            <w:proofErr w:type="spellEnd"/>
          </w:p>
        </w:tc>
        <w:tc>
          <w:tcPr>
            <w:tcW w:w="429" w:type="pct"/>
            <w:shd w:val="clear" w:color="auto" w:fill="auto"/>
            <w:noWrap/>
            <w:vAlign w:val="center"/>
            <w:hideMark/>
          </w:tcPr>
          <w:p w14:paraId="33D9887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Joseph 2017</w:t>
            </w:r>
          </w:p>
        </w:tc>
        <w:tc>
          <w:tcPr>
            <w:tcW w:w="344" w:type="pct"/>
            <w:shd w:val="clear" w:color="auto" w:fill="auto"/>
            <w:noWrap/>
            <w:vAlign w:val="center"/>
            <w:hideMark/>
          </w:tcPr>
          <w:p w14:paraId="3B55FAC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w:t>
            </w:r>
          </w:p>
        </w:tc>
        <w:tc>
          <w:tcPr>
            <w:tcW w:w="620" w:type="pct"/>
            <w:shd w:val="clear" w:color="auto" w:fill="auto"/>
            <w:noWrap/>
            <w:vAlign w:val="center"/>
            <w:hideMark/>
          </w:tcPr>
          <w:p w14:paraId="6C82763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20 (4667)</w:t>
            </w:r>
          </w:p>
        </w:tc>
        <w:tc>
          <w:tcPr>
            <w:tcW w:w="344" w:type="pct"/>
            <w:shd w:val="clear" w:color="auto" w:fill="auto"/>
            <w:noWrap/>
            <w:vAlign w:val="center"/>
            <w:hideMark/>
          </w:tcPr>
          <w:p w14:paraId="63FCFDB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MD</w:t>
            </w:r>
          </w:p>
        </w:tc>
        <w:tc>
          <w:tcPr>
            <w:tcW w:w="577" w:type="pct"/>
            <w:shd w:val="clear" w:color="auto" w:fill="auto"/>
            <w:noWrap/>
            <w:vAlign w:val="center"/>
            <w:hideMark/>
          </w:tcPr>
          <w:p w14:paraId="7B9ED72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14.98</w:t>
            </w:r>
          </w:p>
          <w:p w14:paraId="17B10CC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(12.80, 17.14)</w:t>
            </w:r>
          </w:p>
        </w:tc>
        <w:tc>
          <w:tcPr>
            <w:tcW w:w="521" w:type="pct"/>
            <w:shd w:val="clear" w:color="auto" w:fill="auto"/>
            <w:noWrap/>
            <w:vAlign w:val="center"/>
            <w:hideMark/>
          </w:tcPr>
          <w:p w14:paraId="7E43C97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0995BE2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0.98</w:t>
            </w:r>
          </w:p>
          <w:p w14:paraId="50AC3D2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(-2.33, 4.29)</w:t>
            </w:r>
          </w:p>
        </w:tc>
      </w:tr>
      <w:tr w:rsidR="00901E1D" w:rsidRPr="001F26BF" w14:paraId="6C326BA8" w14:textId="77777777" w:rsidTr="000470B2">
        <w:trPr>
          <w:trHeight w:val="320"/>
          <w:jc w:val="center"/>
        </w:trPr>
        <w:tc>
          <w:tcPr>
            <w:tcW w:w="598" w:type="pct"/>
            <w:shd w:val="clear" w:color="auto" w:fill="auto"/>
            <w:noWrap/>
            <w:vAlign w:val="center"/>
            <w:hideMark/>
          </w:tcPr>
          <w:p w14:paraId="11B223C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ADHD</w:t>
            </w:r>
          </w:p>
        </w:tc>
        <w:tc>
          <w:tcPr>
            <w:tcW w:w="522" w:type="pct"/>
            <w:shd w:val="clear" w:color="auto" w:fill="auto"/>
            <w:noWrap/>
            <w:vAlign w:val="center"/>
            <w:hideMark/>
          </w:tcPr>
          <w:p w14:paraId="7A12972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363E810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(Non-sponsored)</w:t>
            </w:r>
          </w:p>
        </w:tc>
        <w:tc>
          <w:tcPr>
            <w:tcW w:w="522" w:type="pct"/>
            <w:shd w:val="clear" w:color="auto" w:fill="auto"/>
            <w:noWrap/>
            <w:vAlign w:val="center"/>
            <w:hideMark/>
          </w:tcPr>
          <w:p w14:paraId="16E99230"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lisdexamfetamine</w:t>
            </w:r>
            <w:proofErr w:type="spellEnd"/>
          </w:p>
        </w:tc>
        <w:tc>
          <w:tcPr>
            <w:tcW w:w="429" w:type="pct"/>
            <w:shd w:val="clear" w:color="auto" w:fill="auto"/>
            <w:noWrap/>
            <w:vAlign w:val="center"/>
            <w:hideMark/>
          </w:tcPr>
          <w:p w14:paraId="1999F35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Li 2017</w:t>
            </w:r>
          </w:p>
        </w:tc>
        <w:tc>
          <w:tcPr>
            <w:tcW w:w="344" w:type="pct"/>
            <w:shd w:val="clear" w:color="auto" w:fill="auto"/>
            <w:noWrap/>
            <w:vAlign w:val="center"/>
            <w:hideMark/>
          </w:tcPr>
          <w:p w14:paraId="4218F10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6</w:t>
            </w:r>
          </w:p>
        </w:tc>
        <w:tc>
          <w:tcPr>
            <w:tcW w:w="620" w:type="pct"/>
            <w:shd w:val="clear" w:color="auto" w:fill="auto"/>
            <w:noWrap/>
            <w:vAlign w:val="center"/>
            <w:hideMark/>
          </w:tcPr>
          <w:p w14:paraId="51E44C2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37 (NR)</w:t>
            </w:r>
          </w:p>
        </w:tc>
        <w:tc>
          <w:tcPr>
            <w:tcW w:w="344" w:type="pct"/>
            <w:shd w:val="clear" w:color="auto" w:fill="auto"/>
            <w:noWrap/>
            <w:vAlign w:val="center"/>
            <w:hideMark/>
          </w:tcPr>
          <w:p w14:paraId="3E4A322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MD</w:t>
            </w:r>
          </w:p>
        </w:tc>
        <w:tc>
          <w:tcPr>
            <w:tcW w:w="577" w:type="pct"/>
            <w:shd w:val="clear" w:color="auto" w:fill="auto"/>
            <w:noWrap/>
            <w:vAlign w:val="center"/>
            <w:hideMark/>
          </w:tcPr>
          <w:p w14:paraId="3F72248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14.00</w:t>
            </w:r>
          </w:p>
          <w:p w14:paraId="18EF671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(12.00, 17.00)</w:t>
            </w:r>
          </w:p>
        </w:tc>
        <w:tc>
          <w:tcPr>
            <w:tcW w:w="521" w:type="pct"/>
            <w:shd w:val="clear" w:color="auto" w:fill="auto"/>
            <w:noWrap/>
            <w:vAlign w:val="center"/>
            <w:hideMark/>
          </w:tcPr>
          <w:p w14:paraId="3353C63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2FE7D711"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4D8B5D92" w14:textId="77777777" w:rsidTr="000470B2">
        <w:trPr>
          <w:trHeight w:val="320"/>
          <w:jc w:val="center"/>
        </w:trPr>
        <w:tc>
          <w:tcPr>
            <w:tcW w:w="598" w:type="pct"/>
            <w:shd w:val="clear" w:color="auto" w:fill="auto"/>
            <w:noWrap/>
            <w:vAlign w:val="center"/>
            <w:hideMark/>
          </w:tcPr>
          <w:p w14:paraId="65590CF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Ankylosing Spondylitis_2</w:t>
            </w:r>
          </w:p>
        </w:tc>
        <w:tc>
          <w:tcPr>
            <w:tcW w:w="522" w:type="pct"/>
            <w:shd w:val="clear" w:color="auto" w:fill="auto"/>
            <w:noWrap/>
            <w:vAlign w:val="center"/>
            <w:hideMark/>
          </w:tcPr>
          <w:p w14:paraId="2453EA4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424E76C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adalimumab</w:t>
            </w:r>
          </w:p>
        </w:tc>
        <w:tc>
          <w:tcPr>
            <w:tcW w:w="429" w:type="pct"/>
            <w:shd w:val="clear" w:color="auto" w:fill="auto"/>
            <w:noWrap/>
            <w:vAlign w:val="center"/>
            <w:hideMark/>
          </w:tcPr>
          <w:p w14:paraId="572EE4B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Betts 2016</w:t>
            </w:r>
          </w:p>
        </w:tc>
        <w:tc>
          <w:tcPr>
            <w:tcW w:w="344" w:type="pct"/>
            <w:shd w:val="clear" w:color="auto" w:fill="auto"/>
            <w:noWrap/>
            <w:vAlign w:val="center"/>
            <w:hideMark/>
          </w:tcPr>
          <w:p w14:paraId="3D08299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7</w:t>
            </w:r>
          </w:p>
        </w:tc>
        <w:tc>
          <w:tcPr>
            <w:tcW w:w="620" w:type="pct"/>
            <w:shd w:val="clear" w:color="auto" w:fill="auto"/>
            <w:noWrap/>
            <w:vAlign w:val="center"/>
            <w:hideMark/>
          </w:tcPr>
          <w:p w14:paraId="7D2FCCF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15 (3094)</w:t>
            </w:r>
          </w:p>
        </w:tc>
        <w:tc>
          <w:tcPr>
            <w:tcW w:w="344" w:type="pct"/>
            <w:shd w:val="clear" w:color="auto" w:fill="auto"/>
            <w:noWrap/>
            <w:vAlign w:val="center"/>
            <w:hideMark/>
          </w:tcPr>
          <w:p w14:paraId="2DD7BE8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48B633B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1.50</w:t>
            </w:r>
          </w:p>
          <w:p w14:paraId="10EABD1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(1.15, 1.94)</w:t>
            </w:r>
          </w:p>
        </w:tc>
        <w:tc>
          <w:tcPr>
            <w:tcW w:w="521" w:type="pct"/>
            <w:shd w:val="clear" w:color="auto" w:fill="auto"/>
            <w:noWrap/>
            <w:vAlign w:val="center"/>
            <w:hideMark/>
          </w:tcPr>
          <w:p w14:paraId="1863D08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484389F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-0.11 </w:t>
            </w:r>
          </w:p>
          <w:p w14:paraId="6211523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(-0.74, 0.53)</w:t>
            </w:r>
          </w:p>
        </w:tc>
      </w:tr>
      <w:tr w:rsidR="00901E1D" w:rsidRPr="001F26BF" w14:paraId="7F13D78B" w14:textId="77777777" w:rsidTr="000470B2">
        <w:trPr>
          <w:trHeight w:val="320"/>
          <w:jc w:val="center"/>
        </w:trPr>
        <w:tc>
          <w:tcPr>
            <w:tcW w:w="598" w:type="pct"/>
            <w:shd w:val="clear" w:color="auto" w:fill="auto"/>
            <w:noWrap/>
            <w:vAlign w:val="center"/>
            <w:hideMark/>
          </w:tcPr>
          <w:p w14:paraId="76918B3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Ankylosing Spondylitis_2</w:t>
            </w:r>
          </w:p>
        </w:tc>
        <w:tc>
          <w:tcPr>
            <w:tcW w:w="522" w:type="pct"/>
            <w:shd w:val="clear" w:color="auto" w:fill="auto"/>
            <w:noWrap/>
            <w:vAlign w:val="center"/>
            <w:hideMark/>
          </w:tcPr>
          <w:p w14:paraId="4896D3B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5D45BED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57B64AD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adalimumab</w:t>
            </w:r>
          </w:p>
        </w:tc>
        <w:tc>
          <w:tcPr>
            <w:tcW w:w="429" w:type="pct"/>
            <w:shd w:val="clear" w:color="auto" w:fill="auto"/>
            <w:noWrap/>
            <w:vAlign w:val="center"/>
            <w:hideMark/>
          </w:tcPr>
          <w:p w14:paraId="0762F28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Liu 2016</w:t>
            </w:r>
          </w:p>
        </w:tc>
        <w:tc>
          <w:tcPr>
            <w:tcW w:w="344" w:type="pct"/>
            <w:shd w:val="clear" w:color="auto" w:fill="auto"/>
            <w:noWrap/>
            <w:vAlign w:val="center"/>
            <w:hideMark/>
          </w:tcPr>
          <w:p w14:paraId="79FFE52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w:t>
            </w:r>
          </w:p>
        </w:tc>
        <w:tc>
          <w:tcPr>
            <w:tcW w:w="620" w:type="pct"/>
            <w:shd w:val="clear" w:color="auto" w:fill="auto"/>
            <w:noWrap/>
            <w:vAlign w:val="center"/>
            <w:hideMark/>
          </w:tcPr>
          <w:p w14:paraId="6906485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16 (2574)</w:t>
            </w:r>
          </w:p>
        </w:tc>
        <w:tc>
          <w:tcPr>
            <w:tcW w:w="344" w:type="pct"/>
            <w:shd w:val="clear" w:color="auto" w:fill="auto"/>
            <w:noWrap/>
            <w:vAlign w:val="center"/>
            <w:hideMark/>
          </w:tcPr>
          <w:p w14:paraId="3112A06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32A064F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1.61</w:t>
            </w:r>
          </w:p>
          <w:p w14:paraId="4E4F020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(1.13, 2.12)</w:t>
            </w:r>
          </w:p>
        </w:tc>
        <w:tc>
          <w:tcPr>
            <w:tcW w:w="521" w:type="pct"/>
            <w:shd w:val="clear" w:color="auto" w:fill="auto"/>
            <w:noWrap/>
            <w:vAlign w:val="center"/>
            <w:hideMark/>
          </w:tcPr>
          <w:p w14:paraId="480D57E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42F2FE55"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55E96265" w14:textId="77777777" w:rsidTr="000470B2">
        <w:trPr>
          <w:trHeight w:val="320"/>
          <w:jc w:val="center"/>
        </w:trPr>
        <w:tc>
          <w:tcPr>
            <w:tcW w:w="598" w:type="pct"/>
            <w:shd w:val="clear" w:color="auto" w:fill="auto"/>
            <w:noWrap/>
            <w:vAlign w:val="center"/>
            <w:hideMark/>
          </w:tcPr>
          <w:p w14:paraId="3740F97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Ankylosing Spondylitis_4</w:t>
            </w:r>
          </w:p>
        </w:tc>
        <w:tc>
          <w:tcPr>
            <w:tcW w:w="522" w:type="pct"/>
            <w:shd w:val="clear" w:color="auto" w:fill="auto"/>
            <w:noWrap/>
            <w:vAlign w:val="center"/>
            <w:hideMark/>
          </w:tcPr>
          <w:p w14:paraId="52AE26F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7E198D1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infliximab</w:t>
            </w:r>
          </w:p>
        </w:tc>
        <w:tc>
          <w:tcPr>
            <w:tcW w:w="429" w:type="pct"/>
            <w:shd w:val="clear" w:color="auto" w:fill="auto"/>
            <w:noWrap/>
            <w:vAlign w:val="center"/>
            <w:hideMark/>
          </w:tcPr>
          <w:p w14:paraId="3545E659"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Baji</w:t>
            </w:r>
            <w:proofErr w:type="spellEnd"/>
            <w:r w:rsidRPr="001F26BF">
              <w:rPr>
                <w:rFonts w:ascii="Times" w:hAnsi="Times" w:cs="Arial"/>
                <w:color w:val="000000"/>
                <w:sz w:val="15"/>
                <w:szCs w:val="15"/>
              </w:rPr>
              <w:t xml:space="preserve"> 2014</w:t>
            </w:r>
          </w:p>
        </w:tc>
        <w:tc>
          <w:tcPr>
            <w:tcW w:w="344" w:type="pct"/>
            <w:shd w:val="clear" w:color="auto" w:fill="auto"/>
            <w:noWrap/>
            <w:vAlign w:val="center"/>
            <w:hideMark/>
          </w:tcPr>
          <w:p w14:paraId="55A2B31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6</w:t>
            </w:r>
          </w:p>
        </w:tc>
        <w:tc>
          <w:tcPr>
            <w:tcW w:w="620" w:type="pct"/>
            <w:shd w:val="clear" w:color="auto" w:fill="auto"/>
            <w:noWrap/>
            <w:vAlign w:val="center"/>
            <w:hideMark/>
          </w:tcPr>
          <w:p w14:paraId="5DBD02C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12 (2395)</w:t>
            </w:r>
          </w:p>
        </w:tc>
        <w:tc>
          <w:tcPr>
            <w:tcW w:w="344" w:type="pct"/>
            <w:shd w:val="clear" w:color="auto" w:fill="auto"/>
            <w:noWrap/>
            <w:vAlign w:val="center"/>
            <w:hideMark/>
          </w:tcPr>
          <w:p w14:paraId="3721219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0D12F47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1.88</w:t>
            </w:r>
          </w:p>
          <w:p w14:paraId="2B38C20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(1.23, 2.54)</w:t>
            </w:r>
          </w:p>
        </w:tc>
        <w:tc>
          <w:tcPr>
            <w:tcW w:w="521" w:type="pct"/>
            <w:shd w:val="clear" w:color="auto" w:fill="auto"/>
            <w:noWrap/>
            <w:vAlign w:val="center"/>
            <w:hideMark/>
          </w:tcPr>
          <w:p w14:paraId="3B77A59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781843A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0.52 </w:t>
            </w:r>
            <w:r w:rsidRPr="001F26BF">
              <w:rPr>
                <w:rFonts w:ascii="Times" w:hAnsi="Times" w:cs="Arial"/>
                <w:color w:val="000000"/>
                <w:sz w:val="15"/>
                <w:szCs w:val="15"/>
              </w:rPr>
              <w:br/>
              <w:t>(-0.32, 1.36)</w:t>
            </w:r>
          </w:p>
        </w:tc>
      </w:tr>
      <w:tr w:rsidR="00901E1D" w:rsidRPr="001F26BF" w14:paraId="7DBCDFEE" w14:textId="77777777" w:rsidTr="000470B2">
        <w:trPr>
          <w:trHeight w:val="320"/>
          <w:jc w:val="center"/>
        </w:trPr>
        <w:tc>
          <w:tcPr>
            <w:tcW w:w="598" w:type="pct"/>
            <w:shd w:val="clear" w:color="auto" w:fill="auto"/>
            <w:noWrap/>
            <w:vAlign w:val="center"/>
            <w:hideMark/>
          </w:tcPr>
          <w:p w14:paraId="7570A40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Ankylosing Spondylitis_4</w:t>
            </w:r>
          </w:p>
        </w:tc>
        <w:tc>
          <w:tcPr>
            <w:tcW w:w="522" w:type="pct"/>
            <w:shd w:val="clear" w:color="auto" w:fill="auto"/>
            <w:noWrap/>
            <w:vAlign w:val="center"/>
            <w:hideMark/>
          </w:tcPr>
          <w:p w14:paraId="7D5119C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2B579A2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5AC0909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infliximab</w:t>
            </w:r>
          </w:p>
        </w:tc>
        <w:tc>
          <w:tcPr>
            <w:tcW w:w="429" w:type="pct"/>
            <w:shd w:val="clear" w:color="auto" w:fill="auto"/>
            <w:noWrap/>
            <w:vAlign w:val="center"/>
            <w:hideMark/>
          </w:tcPr>
          <w:p w14:paraId="28770DC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Liu 2016</w:t>
            </w:r>
          </w:p>
        </w:tc>
        <w:tc>
          <w:tcPr>
            <w:tcW w:w="344" w:type="pct"/>
            <w:shd w:val="clear" w:color="auto" w:fill="auto"/>
            <w:noWrap/>
            <w:vAlign w:val="center"/>
            <w:hideMark/>
          </w:tcPr>
          <w:p w14:paraId="7A59465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w:t>
            </w:r>
          </w:p>
        </w:tc>
        <w:tc>
          <w:tcPr>
            <w:tcW w:w="620" w:type="pct"/>
            <w:shd w:val="clear" w:color="auto" w:fill="auto"/>
            <w:noWrap/>
            <w:vAlign w:val="center"/>
            <w:hideMark/>
          </w:tcPr>
          <w:p w14:paraId="4DED564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16 (2574)</w:t>
            </w:r>
          </w:p>
        </w:tc>
        <w:tc>
          <w:tcPr>
            <w:tcW w:w="344" w:type="pct"/>
            <w:shd w:val="clear" w:color="auto" w:fill="auto"/>
            <w:noWrap/>
            <w:vAlign w:val="center"/>
            <w:hideMark/>
          </w:tcPr>
          <w:p w14:paraId="251371E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760586C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1.36</w:t>
            </w:r>
          </w:p>
          <w:p w14:paraId="4D1074A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(0.85, 1.91)</w:t>
            </w:r>
          </w:p>
        </w:tc>
        <w:tc>
          <w:tcPr>
            <w:tcW w:w="521" w:type="pct"/>
            <w:shd w:val="clear" w:color="auto" w:fill="auto"/>
            <w:noWrap/>
            <w:vAlign w:val="center"/>
            <w:hideMark/>
          </w:tcPr>
          <w:p w14:paraId="0B582E5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50F5B8BC"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0C842FE2" w14:textId="77777777" w:rsidTr="000470B2">
        <w:trPr>
          <w:trHeight w:val="320"/>
          <w:jc w:val="center"/>
        </w:trPr>
        <w:tc>
          <w:tcPr>
            <w:tcW w:w="598" w:type="pct"/>
            <w:shd w:val="clear" w:color="auto" w:fill="auto"/>
            <w:noWrap/>
            <w:vAlign w:val="center"/>
            <w:hideMark/>
          </w:tcPr>
          <w:p w14:paraId="51E7B34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Diabetes_1</w:t>
            </w:r>
          </w:p>
        </w:tc>
        <w:tc>
          <w:tcPr>
            <w:tcW w:w="522" w:type="pct"/>
            <w:shd w:val="clear" w:color="auto" w:fill="auto"/>
            <w:noWrap/>
            <w:vAlign w:val="center"/>
            <w:hideMark/>
          </w:tcPr>
          <w:p w14:paraId="40D5BAE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626F2EE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dapagliflozin</w:t>
            </w:r>
          </w:p>
        </w:tc>
        <w:tc>
          <w:tcPr>
            <w:tcW w:w="429" w:type="pct"/>
            <w:shd w:val="clear" w:color="auto" w:fill="auto"/>
            <w:noWrap/>
            <w:vAlign w:val="center"/>
            <w:hideMark/>
          </w:tcPr>
          <w:p w14:paraId="5E66C2E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Orme 2014</w:t>
            </w:r>
          </w:p>
        </w:tc>
        <w:tc>
          <w:tcPr>
            <w:tcW w:w="344" w:type="pct"/>
            <w:shd w:val="clear" w:color="auto" w:fill="auto"/>
            <w:noWrap/>
            <w:vAlign w:val="center"/>
            <w:hideMark/>
          </w:tcPr>
          <w:p w14:paraId="2750359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4</w:t>
            </w:r>
          </w:p>
        </w:tc>
        <w:tc>
          <w:tcPr>
            <w:tcW w:w="620" w:type="pct"/>
            <w:shd w:val="clear" w:color="auto" w:fill="auto"/>
            <w:noWrap/>
            <w:vAlign w:val="center"/>
            <w:hideMark/>
          </w:tcPr>
          <w:p w14:paraId="4B23DC1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 (1333)</w:t>
            </w:r>
          </w:p>
        </w:tc>
        <w:tc>
          <w:tcPr>
            <w:tcW w:w="344" w:type="pct"/>
            <w:shd w:val="clear" w:color="auto" w:fill="auto"/>
            <w:noWrap/>
            <w:vAlign w:val="center"/>
            <w:hideMark/>
          </w:tcPr>
          <w:p w14:paraId="39BFEF3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MD</w:t>
            </w:r>
          </w:p>
        </w:tc>
        <w:tc>
          <w:tcPr>
            <w:tcW w:w="577" w:type="pct"/>
            <w:shd w:val="clear" w:color="auto" w:fill="auto"/>
            <w:noWrap/>
            <w:vAlign w:val="center"/>
            <w:hideMark/>
          </w:tcPr>
          <w:p w14:paraId="134A0BE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0.69</w:t>
            </w:r>
          </w:p>
          <w:p w14:paraId="1AB7190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(0.52, 0.86)</w:t>
            </w:r>
          </w:p>
        </w:tc>
        <w:tc>
          <w:tcPr>
            <w:tcW w:w="521" w:type="pct"/>
            <w:shd w:val="clear" w:color="auto" w:fill="auto"/>
            <w:noWrap/>
            <w:vAlign w:val="center"/>
            <w:hideMark/>
          </w:tcPr>
          <w:p w14:paraId="7D47C3E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45348FF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0.03 </w:t>
            </w:r>
            <w:r w:rsidRPr="001F26BF">
              <w:rPr>
                <w:rFonts w:ascii="Times" w:hAnsi="Times" w:cs="Arial"/>
                <w:color w:val="000000"/>
                <w:sz w:val="15"/>
                <w:szCs w:val="15"/>
              </w:rPr>
              <w:br/>
              <w:t>(-0.16, 0.22)</w:t>
            </w:r>
          </w:p>
        </w:tc>
      </w:tr>
      <w:tr w:rsidR="00901E1D" w:rsidRPr="001F26BF" w14:paraId="54BB3E5E" w14:textId="77777777" w:rsidTr="000470B2">
        <w:trPr>
          <w:trHeight w:val="320"/>
          <w:jc w:val="center"/>
        </w:trPr>
        <w:tc>
          <w:tcPr>
            <w:tcW w:w="598" w:type="pct"/>
            <w:shd w:val="clear" w:color="auto" w:fill="auto"/>
            <w:noWrap/>
            <w:vAlign w:val="center"/>
            <w:hideMark/>
          </w:tcPr>
          <w:p w14:paraId="462D9E3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Diabetes_1</w:t>
            </w:r>
          </w:p>
        </w:tc>
        <w:tc>
          <w:tcPr>
            <w:tcW w:w="522" w:type="pct"/>
            <w:shd w:val="clear" w:color="auto" w:fill="auto"/>
            <w:noWrap/>
            <w:vAlign w:val="center"/>
            <w:hideMark/>
          </w:tcPr>
          <w:p w14:paraId="5F1B3E6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3336E05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5B4A714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dapagliflozin</w:t>
            </w:r>
          </w:p>
        </w:tc>
        <w:tc>
          <w:tcPr>
            <w:tcW w:w="429" w:type="pct"/>
            <w:shd w:val="clear" w:color="auto" w:fill="auto"/>
            <w:noWrap/>
            <w:vAlign w:val="center"/>
            <w:hideMark/>
          </w:tcPr>
          <w:p w14:paraId="51E7B529"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Zaccardi</w:t>
            </w:r>
            <w:proofErr w:type="spellEnd"/>
            <w:r w:rsidRPr="001F26BF">
              <w:rPr>
                <w:rFonts w:ascii="Times" w:hAnsi="Times" w:cs="Arial"/>
                <w:color w:val="000000"/>
                <w:sz w:val="15"/>
                <w:szCs w:val="15"/>
              </w:rPr>
              <w:t xml:space="preserve"> 2016</w:t>
            </w:r>
          </w:p>
        </w:tc>
        <w:tc>
          <w:tcPr>
            <w:tcW w:w="344" w:type="pct"/>
            <w:shd w:val="clear" w:color="auto" w:fill="auto"/>
            <w:noWrap/>
            <w:vAlign w:val="center"/>
            <w:hideMark/>
          </w:tcPr>
          <w:p w14:paraId="411DCAF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10</w:t>
            </w:r>
          </w:p>
        </w:tc>
        <w:tc>
          <w:tcPr>
            <w:tcW w:w="620" w:type="pct"/>
            <w:shd w:val="clear" w:color="auto" w:fill="auto"/>
            <w:noWrap/>
            <w:vAlign w:val="center"/>
            <w:hideMark/>
          </w:tcPr>
          <w:p w14:paraId="2F008D9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38 (23997)</w:t>
            </w:r>
          </w:p>
        </w:tc>
        <w:tc>
          <w:tcPr>
            <w:tcW w:w="344" w:type="pct"/>
            <w:shd w:val="clear" w:color="auto" w:fill="auto"/>
            <w:noWrap/>
            <w:vAlign w:val="center"/>
            <w:hideMark/>
          </w:tcPr>
          <w:p w14:paraId="4343EF1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MD</w:t>
            </w:r>
          </w:p>
        </w:tc>
        <w:tc>
          <w:tcPr>
            <w:tcW w:w="577" w:type="pct"/>
            <w:shd w:val="clear" w:color="auto" w:fill="auto"/>
            <w:noWrap/>
            <w:vAlign w:val="center"/>
            <w:hideMark/>
          </w:tcPr>
          <w:p w14:paraId="2037D8B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0.66</w:t>
            </w:r>
          </w:p>
          <w:p w14:paraId="1980AC8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(0.58, 0.74)</w:t>
            </w:r>
          </w:p>
        </w:tc>
        <w:tc>
          <w:tcPr>
            <w:tcW w:w="521" w:type="pct"/>
            <w:shd w:val="clear" w:color="auto" w:fill="auto"/>
            <w:noWrap/>
            <w:vAlign w:val="center"/>
            <w:hideMark/>
          </w:tcPr>
          <w:p w14:paraId="7867BA0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3E5818C6"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7CF53A02" w14:textId="77777777" w:rsidTr="000470B2">
        <w:trPr>
          <w:trHeight w:val="320"/>
          <w:jc w:val="center"/>
        </w:trPr>
        <w:tc>
          <w:tcPr>
            <w:tcW w:w="598" w:type="pct"/>
            <w:shd w:val="clear" w:color="auto" w:fill="auto"/>
            <w:noWrap/>
            <w:vAlign w:val="center"/>
            <w:hideMark/>
          </w:tcPr>
          <w:p w14:paraId="2E547F3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Diabetes_2</w:t>
            </w:r>
          </w:p>
        </w:tc>
        <w:tc>
          <w:tcPr>
            <w:tcW w:w="522" w:type="pct"/>
            <w:shd w:val="clear" w:color="auto" w:fill="auto"/>
            <w:noWrap/>
            <w:vAlign w:val="center"/>
            <w:hideMark/>
          </w:tcPr>
          <w:p w14:paraId="7AA0CCA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05D8DA1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linagliptin</w:t>
            </w:r>
          </w:p>
        </w:tc>
        <w:tc>
          <w:tcPr>
            <w:tcW w:w="429" w:type="pct"/>
            <w:shd w:val="clear" w:color="auto" w:fill="auto"/>
            <w:noWrap/>
            <w:vAlign w:val="center"/>
            <w:hideMark/>
          </w:tcPr>
          <w:p w14:paraId="6B32BA7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Mearns 2015</w:t>
            </w:r>
          </w:p>
        </w:tc>
        <w:tc>
          <w:tcPr>
            <w:tcW w:w="344" w:type="pct"/>
            <w:shd w:val="clear" w:color="auto" w:fill="auto"/>
            <w:noWrap/>
            <w:vAlign w:val="center"/>
            <w:hideMark/>
          </w:tcPr>
          <w:p w14:paraId="1428E7A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26</w:t>
            </w:r>
          </w:p>
        </w:tc>
        <w:tc>
          <w:tcPr>
            <w:tcW w:w="620" w:type="pct"/>
            <w:shd w:val="clear" w:color="auto" w:fill="auto"/>
            <w:noWrap/>
            <w:vAlign w:val="center"/>
            <w:hideMark/>
          </w:tcPr>
          <w:p w14:paraId="004B21E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62 (32185)</w:t>
            </w:r>
          </w:p>
        </w:tc>
        <w:tc>
          <w:tcPr>
            <w:tcW w:w="344" w:type="pct"/>
            <w:shd w:val="clear" w:color="auto" w:fill="auto"/>
            <w:noWrap/>
            <w:vAlign w:val="center"/>
            <w:hideMark/>
          </w:tcPr>
          <w:p w14:paraId="5D5F30B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MD</w:t>
            </w:r>
          </w:p>
        </w:tc>
        <w:tc>
          <w:tcPr>
            <w:tcW w:w="577" w:type="pct"/>
            <w:shd w:val="clear" w:color="auto" w:fill="auto"/>
            <w:noWrap/>
            <w:vAlign w:val="center"/>
            <w:hideMark/>
          </w:tcPr>
          <w:p w14:paraId="27DBD77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0.64</w:t>
            </w:r>
          </w:p>
          <w:p w14:paraId="37E6887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(0.52, 0.77)</w:t>
            </w:r>
          </w:p>
        </w:tc>
        <w:tc>
          <w:tcPr>
            <w:tcW w:w="521" w:type="pct"/>
            <w:shd w:val="clear" w:color="auto" w:fill="auto"/>
            <w:noWrap/>
            <w:vAlign w:val="center"/>
            <w:hideMark/>
          </w:tcPr>
          <w:p w14:paraId="220DFD9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0DC68B2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0.03 </w:t>
            </w:r>
          </w:p>
          <w:p w14:paraId="14D6512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(-0.13, 0.19)</w:t>
            </w:r>
          </w:p>
        </w:tc>
      </w:tr>
      <w:tr w:rsidR="00901E1D" w:rsidRPr="001F26BF" w14:paraId="72096972" w14:textId="77777777" w:rsidTr="000470B2">
        <w:trPr>
          <w:trHeight w:val="320"/>
          <w:jc w:val="center"/>
        </w:trPr>
        <w:tc>
          <w:tcPr>
            <w:tcW w:w="598" w:type="pct"/>
            <w:shd w:val="clear" w:color="auto" w:fill="auto"/>
            <w:noWrap/>
            <w:vAlign w:val="center"/>
            <w:hideMark/>
          </w:tcPr>
          <w:p w14:paraId="66BF58E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Diabetes_2</w:t>
            </w:r>
          </w:p>
        </w:tc>
        <w:tc>
          <w:tcPr>
            <w:tcW w:w="522" w:type="pct"/>
            <w:shd w:val="clear" w:color="auto" w:fill="auto"/>
            <w:noWrap/>
            <w:vAlign w:val="center"/>
            <w:hideMark/>
          </w:tcPr>
          <w:p w14:paraId="55C3AC8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4EBF945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26AB5FE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linagliptin</w:t>
            </w:r>
          </w:p>
        </w:tc>
        <w:tc>
          <w:tcPr>
            <w:tcW w:w="429" w:type="pct"/>
            <w:shd w:val="clear" w:color="auto" w:fill="auto"/>
            <w:noWrap/>
            <w:vAlign w:val="center"/>
            <w:hideMark/>
          </w:tcPr>
          <w:p w14:paraId="178B93B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Johnston 2017</w:t>
            </w:r>
          </w:p>
        </w:tc>
        <w:tc>
          <w:tcPr>
            <w:tcW w:w="344" w:type="pct"/>
            <w:shd w:val="clear" w:color="auto" w:fill="auto"/>
            <w:noWrap/>
            <w:vAlign w:val="center"/>
            <w:hideMark/>
          </w:tcPr>
          <w:p w14:paraId="60AD8E3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11</w:t>
            </w:r>
          </w:p>
        </w:tc>
        <w:tc>
          <w:tcPr>
            <w:tcW w:w="620" w:type="pct"/>
            <w:shd w:val="clear" w:color="auto" w:fill="auto"/>
            <w:noWrap/>
            <w:vAlign w:val="center"/>
            <w:hideMark/>
          </w:tcPr>
          <w:p w14:paraId="7D34E40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18 (2942)</w:t>
            </w:r>
          </w:p>
        </w:tc>
        <w:tc>
          <w:tcPr>
            <w:tcW w:w="344" w:type="pct"/>
            <w:shd w:val="clear" w:color="auto" w:fill="auto"/>
            <w:noWrap/>
            <w:vAlign w:val="center"/>
            <w:hideMark/>
          </w:tcPr>
          <w:p w14:paraId="711D1F3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MD</w:t>
            </w:r>
          </w:p>
        </w:tc>
        <w:tc>
          <w:tcPr>
            <w:tcW w:w="577" w:type="pct"/>
            <w:shd w:val="clear" w:color="auto" w:fill="auto"/>
            <w:noWrap/>
            <w:vAlign w:val="center"/>
            <w:hideMark/>
          </w:tcPr>
          <w:p w14:paraId="0544254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0.61</w:t>
            </w:r>
          </w:p>
          <w:p w14:paraId="2256DE9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(0.51, 0.71)</w:t>
            </w:r>
          </w:p>
        </w:tc>
        <w:tc>
          <w:tcPr>
            <w:tcW w:w="521" w:type="pct"/>
            <w:shd w:val="clear" w:color="auto" w:fill="auto"/>
            <w:noWrap/>
            <w:vAlign w:val="center"/>
            <w:hideMark/>
          </w:tcPr>
          <w:p w14:paraId="79A66A3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0044FF79"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00DCBD82" w14:textId="77777777" w:rsidTr="000470B2">
        <w:trPr>
          <w:trHeight w:val="320"/>
          <w:jc w:val="center"/>
        </w:trPr>
        <w:tc>
          <w:tcPr>
            <w:tcW w:w="598" w:type="pct"/>
            <w:shd w:val="clear" w:color="auto" w:fill="auto"/>
            <w:noWrap/>
            <w:vAlign w:val="center"/>
            <w:hideMark/>
          </w:tcPr>
          <w:p w14:paraId="6E1F25D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Diabetes_3</w:t>
            </w:r>
          </w:p>
        </w:tc>
        <w:tc>
          <w:tcPr>
            <w:tcW w:w="522" w:type="pct"/>
            <w:shd w:val="clear" w:color="auto" w:fill="auto"/>
            <w:noWrap/>
            <w:vAlign w:val="center"/>
            <w:hideMark/>
          </w:tcPr>
          <w:p w14:paraId="3BFC634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5C798C7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linagliptin</w:t>
            </w:r>
          </w:p>
        </w:tc>
        <w:tc>
          <w:tcPr>
            <w:tcW w:w="429" w:type="pct"/>
            <w:shd w:val="clear" w:color="auto" w:fill="auto"/>
            <w:noWrap/>
            <w:vAlign w:val="center"/>
            <w:hideMark/>
          </w:tcPr>
          <w:p w14:paraId="3E0E536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Mearns 2015</w:t>
            </w:r>
          </w:p>
        </w:tc>
        <w:tc>
          <w:tcPr>
            <w:tcW w:w="344" w:type="pct"/>
            <w:shd w:val="clear" w:color="auto" w:fill="auto"/>
            <w:noWrap/>
            <w:vAlign w:val="center"/>
            <w:hideMark/>
          </w:tcPr>
          <w:p w14:paraId="46A2434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14</w:t>
            </w:r>
          </w:p>
        </w:tc>
        <w:tc>
          <w:tcPr>
            <w:tcW w:w="620" w:type="pct"/>
            <w:shd w:val="clear" w:color="auto" w:fill="auto"/>
            <w:noWrap/>
            <w:vAlign w:val="center"/>
            <w:hideMark/>
          </w:tcPr>
          <w:p w14:paraId="59FCB33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20 (6726)</w:t>
            </w:r>
          </w:p>
        </w:tc>
        <w:tc>
          <w:tcPr>
            <w:tcW w:w="344" w:type="pct"/>
            <w:shd w:val="clear" w:color="auto" w:fill="auto"/>
            <w:noWrap/>
            <w:vAlign w:val="center"/>
            <w:hideMark/>
          </w:tcPr>
          <w:p w14:paraId="4E753C4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MD</w:t>
            </w:r>
          </w:p>
        </w:tc>
        <w:tc>
          <w:tcPr>
            <w:tcW w:w="577" w:type="pct"/>
            <w:shd w:val="clear" w:color="auto" w:fill="auto"/>
            <w:noWrap/>
            <w:vAlign w:val="center"/>
            <w:hideMark/>
          </w:tcPr>
          <w:p w14:paraId="0297033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0.60</w:t>
            </w:r>
          </w:p>
          <w:p w14:paraId="7663BD2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(0.36, 0.84)</w:t>
            </w:r>
          </w:p>
        </w:tc>
        <w:tc>
          <w:tcPr>
            <w:tcW w:w="521" w:type="pct"/>
            <w:shd w:val="clear" w:color="auto" w:fill="auto"/>
            <w:noWrap/>
            <w:vAlign w:val="center"/>
            <w:hideMark/>
          </w:tcPr>
          <w:p w14:paraId="6B5D8A3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7E8D591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-0.01 </w:t>
            </w:r>
          </w:p>
          <w:p w14:paraId="0F9FCF3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(-0.27, 0.25)</w:t>
            </w:r>
          </w:p>
        </w:tc>
      </w:tr>
      <w:tr w:rsidR="00901E1D" w:rsidRPr="001F26BF" w14:paraId="6068394C" w14:textId="77777777" w:rsidTr="000470B2">
        <w:trPr>
          <w:trHeight w:val="320"/>
          <w:jc w:val="center"/>
        </w:trPr>
        <w:tc>
          <w:tcPr>
            <w:tcW w:w="598" w:type="pct"/>
            <w:shd w:val="clear" w:color="auto" w:fill="auto"/>
            <w:noWrap/>
            <w:vAlign w:val="center"/>
            <w:hideMark/>
          </w:tcPr>
          <w:p w14:paraId="2F5EDFD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Diabetes_3</w:t>
            </w:r>
          </w:p>
        </w:tc>
        <w:tc>
          <w:tcPr>
            <w:tcW w:w="522" w:type="pct"/>
            <w:shd w:val="clear" w:color="auto" w:fill="auto"/>
            <w:noWrap/>
            <w:vAlign w:val="center"/>
            <w:hideMark/>
          </w:tcPr>
          <w:p w14:paraId="65BF37F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73D2EEC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7E1F745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linagliptin</w:t>
            </w:r>
          </w:p>
        </w:tc>
        <w:tc>
          <w:tcPr>
            <w:tcW w:w="429" w:type="pct"/>
            <w:shd w:val="clear" w:color="auto" w:fill="auto"/>
            <w:noWrap/>
            <w:vAlign w:val="center"/>
            <w:hideMark/>
          </w:tcPr>
          <w:p w14:paraId="17BE962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Johnston 2017</w:t>
            </w:r>
          </w:p>
        </w:tc>
        <w:tc>
          <w:tcPr>
            <w:tcW w:w="344" w:type="pct"/>
            <w:shd w:val="clear" w:color="auto" w:fill="auto"/>
            <w:noWrap/>
            <w:vAlign w:val="center"/>
            <w:hideMark/>
          </w:tcPr>
          <w:p w14:paraId="059335B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11</w:t>
            </w:r>
          </w:p>
        </w:tc>
        <w:tc>
          <w:tcPr>
            <w:tcW w:w="620" w:type="pct"/>
            <w:shd w:val="clear" w:color="auto" w:fill="auto"/>
            <w:noWrap/>
            <w:vAlign w:val="center"/>
            <w:hideMark/>
          </w:tcPr>
          <w:p w14:paraId="7B80049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18 (2942)</w:t>
            </w:r>
          </w:p>
        </w:tc>
        <w:tc>
          <w:tcPr>
            <w:tcW w:w="344" w:type="pct"/>
            <w:shd w:val="clear" w:color="auto" w:fill="auto"/>
            <w:noWrap/>
            <w:vAlign w:val="center"/>
            <w:hideMark/>
          </w:tcPr>
          <w:p w14:paraId="793C282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MD</w:t>
            </w:r>
          </w:p>
        </w:tc>
        <w:tc>
          <w:tcPr>
            <w:tcW w:w="577" w:type="pct"/>
            <w:shd w:val="clear" w:color="auto" w:fill="auto"/>
            <w:noWrap/>
            <w:vAlign w:val="center"/>
            <w:hideMark/>
          </w:tcPr>
          <w:p w14:paraId="13DC8B2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0.61</w:t>
            </w:r>
          </w:p>
          <w:p w14:paraId="0ED21E5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(0.51, 0.71)</w:t>
            </w:r>
          </w:p>
        </w:tc>
        <w:tc>
          <w:tcPr>
            <w:tcW w:w="521" w:type="pct"/>
            <w:shd w:val="clear" w:color="auto" w:fill="auto"/>
            <w:noWrap/>
            <w:vAlign w:val="center"/>
            <w:hideMark/>
          </w:tcPr>
          <w:p w14:paraId="2DE2058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52FA1E46"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050918AE" w14:textId="77777777" w:rsidTr="000470B2">
        <w:trPr>
          <w:trHeight w:val="320"/>
          <w:jc w:val="center"/>
        </w:trPr>
        <w:tc>
          <w:tcPr>
            <w:tcW w:w="598" w:type="pct"/>
            <w:shd w:val="clear" w:color="auto" w:fill="auto"/>
            <w:noWrap/>
            <w:vAlign w:val="center"/>
            <w:hideMark/>
          </w:tcPr>
          <w:p w14:paraId="196AF89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Epilepsy</w:t>
            </w:r>
          </w:p>
        </w:tc>
        <w:tc>
          <w:tcPr>
            <w:tcW w:w="522" w:type="pct"/>
            <w:shd w:val="clear" w:color="auto" w:fill="auto"/>
            <w:noWrap/>
            <w:vAlign w:val="center"/>
            <w:hideMark/>
          </w:tcPr>
          <w:p w14:paraId="37CFACD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3526BB34"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Perampanel</w:t>
            </w:r>
            <w:proofErr w:type="spellEnd"/>
          </w:p>
        </w:tc>
        <w:tc>
          <w:tcPr>
            <w:tcW w:w="429" w:type="pct"/>
            <w:shd w:val="clear" w:color="auto" w:fill="auto"/>
            <w:noWrap/>
            <w:vAlign w:val="center"/>
            <w:hideMark/>
          </w:tcPr>
          <w:p w14:paraId="29E8807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Khan 2013</w:t>
            </w:r>
          </w:p>
        </w:tc>
        <w:tc>
          <w:tcPr>
            <w:tcW w:w="344" w:type="pct"/>
            <w:shd w:val="clear" w:color="auto" w:fill="auto"/>
            <w:noWrap/>
            <w:vAlign w:val="center"/>
            <w:hideMark/>
          </w:tcPr>
          <w:p w14:paraId="57957FD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w:t>
            </w:r>
          </w:p>
        </w:tc>
        <w:tc>
          <w:tcPr>
            <w:tcW w:w="620" w:type="pct"/>
            <w:shd w:val="clear" w:color="auto" w:fill="auto"/>
            <w:noWrap/>
            <w:vAlign w:val="center"/>
            <w:hideMark/>
          </w:tcPr>
          <w:p w14:paraId="1D564BC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12 (4303)</w:t>
            </w:r>
          </w:p>
        </w:tc>
        <w:tc>
          <w:tcPr>
            <w:tcW w:w="344" w:type="pct"/>
            <w:shd w:val="clear" w:color="auto" w:fill="auto"/>
            <w:noWrap/>
            <w:vAlign w:val="center"/>
            <w:hideMark/>
          </w:tcPr>
          <w:p w14:paraId="12A6B22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200CF18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0.77</w:t>
            </w:r>
          </w:p>
          <w:p w14:paraId="2B9AE22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(0.30, 1.24)</w:t>
            </w:r>
          </w:p>
        </w:tc>
        <w:tc>
          <w:tcPr>
            <w:tcW w:w="521" w:type="pct"/>
            <w:shd w:val="clear" w:color="auto" w:fill="auto"/>
            <w:noWrap/>
            <w:vAlign w:val="center"/>
            <w:hideMark/>
          </w:tcPr>
          <w:p w14:paraId="6FE37DC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055E678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0.06 </w:t>
            </w:r>
          </w:p>
          <w:p w14:paraId="11B5C31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(-0.78, 0.91)</w:t>
            </w:r>
          </w:p>
        </w:tc>
      </w:tr>
      <w:tr w:rsidR="00901E1D" w:rsidRPr="001F26BF" w14:paraId="445D1D95" w14:textId="77777777" w:rsidTr="000470B2">
        <w:trPr>
          <w:trHeight w:val="320"/>
          <w:jc w:val="center"/>
        </w:trPr>
        <w:tc>
          <w:tcPr>
            <w:tcW w:w="598" w:type="pct"/>
            <w:shd w:val="clear" w:color="auto" w:fill="auto"/>
            <w:noWrap/>
            <w:vAlign w:val="center"/>
            <w:hideMark/>
          </w:tcPr>
          <w:p w14:paraId="490472D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Epilepsy</w:t>
            </w:r>
          </w:p>
        </w:tc>
        <w:tc>
          <w:tcPr>
            <w:tcW w:w="522" w:type="pct"/>
            <w:shd w:val="clear" w:color="auto" w:fill="auto"/>
            <w:noWrap/>
            <w:vAlign w:val="center"/>
            <w:hideMark/>
          </w:tcPr>
          <w:p w14:paraId="4AB6CC0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61BE9A5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6833B500"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Perampanel</w:t>
            </w:r>
            <w:proofErr w:type="spellEnd"/>
          </w:p>
        </w:tc>
        <w:tc>
          <w:tcPr>
            <w:tcW w:w="429" w:type="pct"/>
            <w:shd w:val="clear" w:color="auto" w:fill="auto"/>
            <w:noWrap/>
            <w:vAlign w:val="center"/>
            <w:hideMark/>
          </w:tcPr>
          <w:p w14:paraId="22B3A016"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Zhuo</w:t>
            </w:r>
            <w:proofErr w:type="spellEnd"/>
            <w:r w:rsidRPr="001F26BF">
              <w:rPr>
                <w:rFonts w:ascii="Times" w:hAnsi="Times" w:cs="Arial"/>
                <w:color w:val="000000"/>
                <w:sz w:val="15"/>
                <w:szCs w:val="15"/>
              </w:rPr>
              <w:t xml:space="preserve"> 2017</w:t>
            </w:r>
          </w:p>
        </w:tc>
        <w:tc>
          <w:tcPr>
            <w:tcW w:w="344" w:type="pct"/>
            <w:shd w:val="clear" w:color="auto" w:fill="auto"/>
            <w:noWrap/>
            <w:vAlign w:val="center"/>
            <w:hideMark/>
          </w:tcPr>
          <w:p w14:paraId="601132B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12</w:t>
            </w:r>
          </w:p>
        </w:tc>
        <w:tc>
          <w:tcPr>
            <w:tcW w:w="620" w:type="pct"/>
            <w:shd w:val="clear" w:color="auto" w:fill="auto"/>
            <w:noWrap/>
            <w:vAlign w:val="center"/>
            <w:hideMark/>
          </w:tcPr>
          <w:p w14:paraId="0ED3CF0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32 (7658)</w:t>
            </w:r>
          </w:p>
        </w:tc>
        <w:tc>
          <w:tcPr>
            <w:tcW w:w="344" w:type="pct"/>
            <w:shd w:val="clear" w:color="auto" w:fill="auto"/>
            <w:noWrap/>
            <w:vAlign w:val="center"/>
            <w:hideMark/>
          </w:tcPr>
          <w:p w14:paraId="6EBA27F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769D1D0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0.70</w:t>
            </w:r>
          </w:p>
          <w:p w14:paraId="04707D9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(0.01, 1.41)</w:t>
            </w:r>
          </w:p>
        </w:tc>
        <w:tc>
          <w:tcPr>
            <w:tcW w:w="521" w:type="pct"/>
            <w:shd w:val="clear" w:color="auto" w:fill="auto"/>
            <w:noWrap/>
            <w:vAlign w:val="center"/>
            <w:hideMark/>
          </w:tcPr>
          <w:p w14:paraId="6A8E41F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Neutral</w:t>
            </w:r>
          </w:p>
        </w:tc>
        <w:tc>
          <w:tcPr>
            <w:tcW w:w="522" w:type="pct"/>
            <w:vMerge/>
            <w:shd w:val="clear" w:color="auto" w:fill="auto"/>
            <w:noWrap/>
            <w:vAlign w:val="center"/>
            <w:hideMark/>
          </w:tcPr>
          <w:p w14:paraId="6E86CC6B"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3F824D1F" w14:textId="77777777" w:rsidTr="000470B2">
        <w:trPr>
          <w:trHeight w:val="320"/>
          <w:jc w:val="center"/>
        </w:trPr>
        <w:tc>
          <w:tcPr>
            <w:tcW w:w="598" w:type="pct"/>
            <w:shd w:val="clear" w:color="auto" w:fill="auto"/>
            <w:noWrap/>
            <w:vAlign w:val="center"/>
            <w:hideMark/>
          </w:tcPr>
          <w:p w14:paraId="4344A89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Fungal prophylaxis_3</w:t>
            </w:r>
          </w:p>
        </w:tc>
        <w:tc>
          <w:tcPr>
            <w:tcW w:w="522" w:type="pct"/>
            <w:shd w:val="clear" w:color="auto" w:fill="auto"/>
            <w:noWrap/>
            <w:vAlign w:val="center"/>
            <w:hideMark/>
          </w:tcPr>
          <w:p w14:paraId="3C04329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0815E297"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posaconazole</w:t>
            </w:r>
            <w:proofErr w:type="spellEnd"/>
          </w:p>
        </w:tc>
        <w:tc>
          <w:tcPr>
            <w:tcW w:w="429" w:type="pct"/>
            <w:shd w:val="clear" w:color="auto" w:fill="auto"/>
            <w:noWrap/>
            <w:vAlign w:val="center"/>
            <w:hideMark/>
          </w:tcPr>
          <w:p w14:paraId="4AA26783"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Pechlivanoglou</w:t>
            </w:r>
            <w:proofErr w:type="spellEnd"/>
            <w:r w:rsidRPr="001F26BF">
              <w:rPr>
                <w:rFonts w:ascii="Times" w:hAnsi="Times" w:cs="Arial"/>
                <w:color w:val="000000"/>
                <w:sz w:val="15"/>
                <w:szCs w:val="15"/>
              </w:rPr>
              <w:t xml:space="preserve"> 2013</w:t>
            </w:r>
          </w:p>
        </w:tc>
        <w:tc>
          <w:tcPr>
            <w:tcW w:w="344" w:type="pct"/>
            <w:shd w:val="clear" w:color="auto" w:fill="auto"/>
            <w:noWrap/>
            <w:vAlign w:val="center"/>
            <w:hideMark/>
          </w:tcPr>
          <w:p w14:paraId="5369F05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9</w:t>
            </w:r>
          </w:p>
        </w:tc>
        <w:tc>
          <w:tcPr>
            <w:tcW w:w="620" w:type="pct"/>
            <w:shd w:val="clear" w:color="auto" w:fill="auto"/>
            <w:noWrap/>
            <w:vAlign w:val="center"/>
            <w:hideMark/>
          </w:tcPr>
          <w:p w14:paraId="22354A9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25 (7062)</w:t>
            </w:r>
          </w:p>
        </w:tc>
        <w:tc>
          <w:tcPr>
            <w:tcW w:w="344" w:type="pct"/>
            <w:shd w:val="clear" w:color="auto" w:fill="auto"/>
            <w:noWrap/>
            <w:vAlign w:val="center"/>
            <w:hideMark/>
          </w:tcPr>
          <w:p w14:paraId="717A48C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LRR</w:t>
            </w:r>
          </w:p>
        </w:tc>
        <w:tc>
          <w:tcPr>
            <w:tcW w:w="577" w:type="pct"/>
            <w:shd w:val="clear" w:color="auto" w:fill="auto"/>
            <w:noWrap/>
            <w:vAlign w:val="center"/>
            <w:hideMark/>
          </w:tcPr>
          <w:p w14:paraId="7B48068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2.12</w:t>
            </w:r>
          </w:p>
          <w:p w14:paraId="152EBD3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(1.05, 3.22)</w:t>
            </w:r>
          </w:p>
        </w:tc>
        <w:tc>
          <w:tcPr>
            <w:tcW w:w="521" w:type="pct"/>
            <w:shd w:val="clear" w:color="auto" w:fill="auto"/>
            <w:noWrap/>
            <w:vAlign w:val="center"/>
            <w:hideMark/>
          </w:tcPr>
          <w:p w14:paraId="3D1D909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323FDD3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0.46 </w:t>
            </w:r>
          </w:p>
          <w:p w14:paraId="57179A2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(-0.78, 1.7)</w:t>
            </w:r>
          </w:p>
        </w:tc>
      </w:tr>
      <w:tr w:rsidR="00901E1D" w:rsidRPr="001F26BF" w14:paraId="47CCFA0E" w14:textId="77777777" w:rsidTr="000470B2">
        <w:trPr>
          <w:trHeight w:val="320"/>
          <w:jc w:val="center"/>
        </w:trPr>
        <w:tc>
          <w:tcPr>
            <w:tcW w:w="598" w:type="pct"/>
            <w:shd w:val="clear" w:color="auto" w:fill="auto"/>
            <w:noWrap/>
            <w:vAlign w:val="center"/>
            <w:hideMark/>
          </w:tcPr>
          <w:p w14:paraId="04D56E8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Fungal prophylaxis_3</w:t>
            </w:r>
          </w:p>
        </w:tc>
        <w:tc>
          <w:tcPr>
            <w:tcW w:w="522" w:type="pct"/>
            <w:shd w:val="clear" w:color="auto" w:fill="auto"/>
            <w:noWrap/>
            <w:vAlign w:val="center"/>
            <w:hideMark/>
          </w:tcPr>
          <w:p w14:paraId="0AFD5FA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354C194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(Non-sponsored)</w:t>
            </w:r>
          </w:p>
        </w:tc>
        <w:tc>
          <w:tcPr>
            <w:tcW w:w="522" w:type="pct"/>
            <w:shd w:val="clear" w:color="auto" w:fill="auto"/>
            <w:noWrap/>
            <w:vAlign w:val="center"/>
            <w:hideMark/>
          </w:tcPr>
          <w:p w14:paraId="4372CA27"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posaconazole</w:t>
            </w:r>
            <w:proofErr w:type="spellEnd"/>
          </w:p>
        </w:tc>
        <w:tc>
          <w:tcPr>
            <w:tcW w:w="429" w:type="pct"/>
            <w:shd w:val="clear" w:color="auto" w:fill="auto"/>
            <w:noWrap/>
            <w:vAlign w:val="center"/>
            <w:hideMark/>
          </w:tcPr>
          <w:p w14:paraId="25C222B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Lee 2018</w:t>
            </w:r>
          </w:p>
        </w:tc>
        <w:tc>
          <w:tcPr>
            <w:tcW w:w="344" w:type="pct"/>
            <w:shd w:val="clear" w:color="auto" w:fill="auto"/>
            <w:noWrap/>
            <w:vAlign w:val="center"/>
            <w:hideMark/>
          </w:tcPr>
          <w:p w14:paraId="23B9C90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14</w:t>
            </w:r>
          </w:p>
        </w:tc>
        <w:tc>
          <w:tcPr>
            <w:tcW w:w="620" w:type="pct"/>
            <w:shd w:val="clear" w:color="auto" w:fill="auto"/>
            <w:noWrap/>
            <w:vAlign w:val="center"/>
            <w:hideMark/>
          </w:tcPr>
          <w:p w14:paraId="2962CF0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54 (12832)</w:t>
            </w:r>
          </w:p>
        </w:tc>
        <w:tc>
          <w:tcPr>
            <w:tcW w:w="344" w:type="pct"/>
            <w:shd w:val="clear" w:color="auto" w:fill="auto"/>
            <w:noWrap/>
            <w:vAlign w:val="center"/>
            <w:hideMark/>
          </w:tcPr>
          <w:p w14:paraId="4EAC976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LRR</w:t>
            </w:r>
          </w:p>
        </w:tc>
        <w:tc>
          <w:tcPr>
            <w:tcW w:w="577" w:type="pct"/>
            <w:shd w:val="clear" w:color="auto" w:fill="auto"/>
            <w:noWrap/>
            <w:vAlign w:val="center"/>
            <w:hideMark/>
          </w:tcPr>
          <w:p w14:paraId="4E3856A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1.66</w:t>
            </w:r>
          </w:p>
          <w:p w14:paraId="62612C8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(1.02, 2.21)</w:t>
            </w:r>
          </w:p>
        </w:tc>
        <w:tc>
          <w:tcPr>
            <w:tcW w:w="521" w:type="pct"/>
            <w:shd w:val="clear" w:color="auto" w:fill="auto"/>
            <w:noWrap/>
            <w:vAlign w:val="center"/>
            <w:hideMark/>
          </w:tcPr>
          <w:p w14:paraId="44F5BAB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2208D480"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3C9CC2B3" w14:textId="77777777" w:rsidTr="000470B2">
        <w:trPr>
          <w:trHeight w:val="320"/>
          <w:jc w:val="center"/>
        </w:trPr>
        <w:tc>
          <w:tcPr>
            <w:tcW w:w="598" w:type="pct"/>
            <w:shd w:val="clear" w:color="auto" w:fill="auto"/>
            <w:noWrap/>
            <w:vAlign w:val="center"/>
            <w:hideMark/>
          </w:tcPr>
          <w:p w14:paraId="1DA1D6D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Fungal prophylaxis_4</w:t>
            </w:r>
          </w:p>
        </w:tc>
        <w:tc>
          <w:tcPr>
            <w:tcW w:w="522" w:type="pct"/>
            <w:shd w:val="clear" w:color="auto" w:fill="auto"/>
            <w:noWrap/>
            <w:vAlign w:val="center"/>
            <w:hideMark/>
          </w:tcPr>
          <w:p w14:paraId="64BB8AD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09CAFFD4"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caspofungin</w:t>
            </w:r>
            <w:proofErr w:type="spellEnd"/>
          </w:p>
        </w:tc>
        <w:tc>
          <w:tcPr>
            <w:tcW w:w="429" w:type="pct"/>
            <w:shd w:val="clear" w:color="auto" w:fill="auto"/>
            <w:noWrap/>
            <w:vAlign w:val="center"/>
            <w:hideMark/>
          </w:tcPr>
          <w:p w14:paraId="4BC51CB1"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Pechlivanoglou</w:t>
            </w:r>
            <w:proofErr w:type="spellEnd"/>
            <w:r w:rsidRPr="001F26BF">
              <w:rPr>
                <w:rFonts w:ascii="Times" w:hAnsi="Times" w:cs="Arial"/>
                <w:color w:val="000000"/>
                <w:sz w:val="15"/>
                <w:szCs w:val="15"/>
              </w:rPr>
              <w:t xml:space="preserve"> 2013</w:t>
            </w:r>
          </w:p>
        </w:tc>
        <w:tc>
          <w:tcPr>
            <w:tcW w:w="344" w:type="pct"/>
            <w:shd w:val="clear" w:color="auto" w:fill="auto"/>
            <w:noWrap/>
            <w:vAlign w:val="center"/>
            <w:hideMark/>
          </w:tcPr>
          <w:p w14:paraId="63EA806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9</w:t>
            </w:r>
          </w:p>
        </w:tc>
        <w:tc>
          <w:tcPr>
            <w:tcW w:w="620" w:type="pct"/>
            <w:shd w:val="clear" w:color="auto" w:fill="auto"/>
            <w:noWrap/>
            <w:vAlign w:val="center"/>
            <w:hideMark/>
          </w:tcPr>
          <w:p w14:paraId="364BC70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25 (7062)</w:t>
            </w:r>
          </w:p>
        </w:tc>
        <w:tc>
          <w:tcPr>
            <w:tcW w:w="344" w:type="pct"/>
            <w:shd w:val="clear" w:color="auto" w:fill="auto"/>
            <w:noWrap/>
            <w:vAlign w:val="center"/>
            <w:hideMark/>
          </w:tcPr>
          <w:p w14:paraId="1420384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LRR</w:t>
            </w:r>
          </w:p>
        </w:tc>
        <w:tc>
          <w:tcPr>
            <w:tcW w:w="577" w:type="pct"/>
            <w:shd w:val="clear" w:color="auto" w:fill="auto"/>
            <w:noWrap/>
            <w:vAlign w:val="center"/>
            <w:hideMark/>
          </w:tcPr>
          <w:p w14:paraId="331CE87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1.47</w:t>
            </w:r>
          </w:p>
          <w:p w14:paraId="770F1F2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(-0.13, 3.00)</w:t>
            </w:r>
          </w:p>
        </w:tc>
        <w:tc>
          <w:tcPr>
            <w:tcW w:w="521" w:type="pct"/>
            <w:shd w:val="clear" w:color="auto" w:fill="auto"/>
            <w:noWrap/>
            <w:vAlign w:val="center"/>
            <w:hideMark/>
          </w:tcPr>
          <w:p w14:paraId="1A2B1A0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02921F9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0.83 </w:t>
            </w:r>
          </w:p>
          <w:p w14:paraId="3AD29B4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(-1.20, 2.87)</w:t>
            </w:r>
          </w:p>
        </w:tc>
      </w:tr>
      <w:tr w:rsidR="00901E1D" w:rsidRPr="001F26BF" w14:paraId="083AA51D" w14:textId="77777777" w:rsidTr="000470B2">
        <w:trPr>
          <w:trHeight w:val="320"/>
          <w:jc w:val="center"/>
        </w:trPr>
        <w:tc>
          <w:tcPr>
            <w:tcW w:w="598" w:type="pct"/>
            <w:shd w:val="clear" w:color="auto" w:fill="auto"/>
            <w:noWrap/>
            <w:vAlign w:val="center"/>
            <w:hideMark/>
          </w:tcPr>
          <w:p w14:paraId="64E622D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Fungal prophylaxis_4</w:t>
            </w:r>
          </w:p>
        </w:tc>
        <w:tc>
          <w:tcPr>
            <w:tcW w:w="522" w:type="pct"/>
            <w:shd w:val="clear" w:color="auto" w:fill="auto"/>
            <w:noWrap/>
            <w:vAlign w:val="center"/>
            <w:hideMark/>
          </w:tcPr>
          <w:p w14:paraId="6BD2AB4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0C02A11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(Non-sponsored)</w:t>
            </w:r>
          </w:p>
        </w:tc>
        <w:tc>
          <w:tcPr>
            <w:tcW w:w="522" w:type="pct"/>
            <w:shd w:val="clear" w:color="auto" w:fill="auto"/>
            <w:noWrap/>
            <w:vAlign w:val="center"/>
            <w:hideMark/>
          </w:tcPr>
          <w:p w14:paraId="5BEA830F"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caspofungin</w:t>
            </w:r>
            <w:proofErr w:type="spellEnd"/>
          </w:p>
        </w:tc>
        <w:tc>
          <w:tcPr>
            <w:tcW w:w="429" w:type="pct"/>
            <w:shd w:val="clear" w:color="auto" w:fill="auto"/>
            <w:noWrap/>
            <w:vAlign w:val="center"/>
            <w:hideMark/>
          </w:tcPr>
          <w:p w14:paraId="4EB2CDE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Lee 2018</w:t>
            </w:r>
          </w:p>
        </w:tc>
        <w:tc>
          <w:tcPr>
            <w:tcW w:w="344" w:type="pct"/>
            <w:shd w:val="clear" w:color="auto" w:fill="auto"/>
            <w:noWrap/>
            <w:vAlign w:val="center"/>
            <w:hideMark/>
          </w:tcPr>
          <w:p w14:paraId="3C91457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14</w:t>
            </w:r>
          </w:p>
        </w:tc>
        <w:tc>
          <w:tcPr>
            <w:tcW w:w="620" w:type="pct"/>
            <w:shd w:val="clear" w:color="auto" w:fill="auto"/>
            <w:noWrap/>
            <w:vAlign w:val="center"/>
            <w:hideMark/>
          </w:tcPr>
          <w:p w14:paraId="2C22FBC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54 (12832)</w:t>
            </w:r>
          </w:p>
        </w:tc>
        <w:tc>
          <w:tcPr>
            <w:tcW w:w="344" w:type="pct"/>
            <w:shd w:val="clear" w:color="auto" w:fill="auto"/>
            <w:noWrap/>
            <w:vAlign w:val="center"/>
            <w:hideMark/>
          </w:tcPr>
          <w:p w14:paraId="55223D2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LRR</w:t>
            </w:r>
          </w:p>
        </w:tc>
        <w:tc>
          <w:tcPr>
            <w:tcW w:w="577" w:type="pct"/>
            <w:shd w:val="clear" w:color="auto" w:fill="auto"/>
            <w:noWrap/>
            <w:vAlign w:val="center"/>
            <w:hideMark/>
          </w:tcPr>
          <w:p w14:paraId="1D904FD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0.63</w:t>
            </w:r>
          </w:p>
          <w:p w14:paraId="4454BD8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(-0.64, 1.97)</w:t>
            </w:r>
          </w:p>
        </w:tc>
        <w:tc>
          <w:tcPr>
            <w:tcW w:w="521" w:type="pct"/>
            <w:shd w:val="clear" w:color="auto" w:fill="auto"/>
            <w:noWrap/>
            <w:vAlign w:val="center"/>
            <w:hideMark/>
          </w:tcPr>
          <w:p w14:paraId="01F8DC7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Neutral</w:t>
            </w:r>
          </w:p>
        </w:tc>
        <w:tc>
          <w:tcPr>
            <w:tcW w:w="522" w:type="pct"/>
            <w:vMerge/>
            <w:shd w:val="clear" w:color="auto" w:fill="auto"/>
            <w:noWrap/>
            <w:vAlign w:val="center"/>
            <w:hideMark/>
          </w:tcPr>
          <w:p w14:paraId="432F4A1A"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5154AC71" w14:textId="77777777" w:rsidTr="000470B2">
        <w:trPr>
          <w:trHeight w:val="320"/>
          <w:jc w:val="center"/>
        </w:trPr>
        <w:tc>
          <w:tcPr>
            <w:tcW w:w="598" w:type="pct"/>
            <w:shd w:val="clear" w:color="auto" w:fill="auto"/>
            <w:noWrap/>
            <w:vAlign w:val="center"/>
            <w:hideMark/>
          </w:tcPr>
          <w:p w14:paraId="4CDCEF9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Migraine</w:t>
            </w:r>
          </w:p>
        </w:tc>
        <w:tc>
          <w:tcPr>
            <w:tcW w:w="522" w:type="pct"/>
            <w:shd w:val="clear" w:color="auto" w:fill="auto"/>
            <w:noWrap/>
            <w:vAlign w:val="center"/>
            <w:hideMark/>
          </w:tcPr>
          <w:p w14:paraId="52E0A4E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0F2360CE"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eletriptan</w:t>
            </w:r>
            <w:proofErr w:type="spellEnd"/>
          </w:p>
        </w:tc>
        <w:tc>
          <w:tcPr>
            <w:tcW w:w="429" w:type="pct"/>
            <w:shd w:val="clear" w:color="auto" w:fill="auto"/>
            <w:noWrap/>
            <w:vAlign w:val="center"/>
            <w:hideMark/>
          </w:tcPr>
          <w:p w14:paraId="5B45705D"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Thorlund</w:t>
            </w:r>
            <w:proofErr w:type="spellEnd"/>
            <w:r w:rsidRPr="001F26BF">
              <w:rPr>
                <w:rFonts w:ascii="Times" w:hAnsi="Times" w:cs="Arial"/>
                <w:color w:val="000000"/>
                <w:sz w:val="15"/>
                <w:szCs w:val="15"/>
              </w:rPr>
              <w:t xml:space="preserve"> 2013</w:t>
            </w:r>
          </w:p>
        </w:tc>
        <w:tc>
          <w:tcPr>
            <w:tcW w:w="344" w:type="pct"/>
            <w:shd w:val="clear" w:color="auto" w:fill="auto"/>
            <w:noWrap/>
            <w:vAlign w:val="center"/>
            <w:hideMark/>
          </w:tcPr>
          <w:p w14:paraId="11F47C1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8</w:t>
            </w:r>
          </w:p>
        </w:tc>
        <w:tc>
          <w:tcPr>
            <w:tcW w:w="620" w:type="pct"/>
            <w:shd w:val="clear" w:color="auto" w:fill="auto"/>
            <w:noWrap/>
            <w:vAlign w:val="center"/>
            <w:hideMark/>
          </w:tcPr>
          <w:p w14:paraId="6B499C8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74 (NR)</w:t>
            </w:r>
          </w:p>
        </w:tc>
        <w:tc>
          <w:tcPr>
            <w:tcW w:w="344" w:type="pct"/>
            <w:shd w:val="clear" w:color="auto" w:fill="auto"/>
            <w:noWrap/>
            <w:vAlign w:val="center"/>
            <w:hideMark/>
          </w:tcPr>
          <w:p w14:paraId="0206D1E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5AAEF29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1.60</w:t>
            </w:r>
          </w:p>
          <w:p w14:paraId="049C7D3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(1.32, 1.89)</w:t>
            </w:r>
          </w:p>
        </w:tc>
        <w:tc>
          <w:tcPr>
            <w:tcW w:w="521" w:type="pct"/>
            <w:shd w:val="clear" w:color="auto" w:fill="auto"/>
            <w:noWrap/>
            <w:vAlign w:val="center"/>
            <w:hideMark/>
          </w:tcPr>
          <w:p w14:paraId="027D98D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275CC6A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-0.70 </w:t>
            </w:r>
          </w:p>
          <w:p w14:paraId="2D3E7D2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(-1.46, 0.05)</w:t>
            </w:r>
          </w:p>
        </w:tc>
      </w:tr>
      <w:tr w:rsidR="00901E1D" w:rsidRPr="001F26BF" w14:paraId="4516262A" w14:textId="77777777" w:rsidTr="000470B2">
        <w:trPr>
          <w:trHeight w:val="320"/>
          <w:jc w:val="center"/>
        </w:trPr>
        <w:tc>
          <w:tcPr>
            <w:tcW w:w="598" w:type="pct"/>
            <w:shd w:val="clear" w:color="auto" w:fill="auto"/>
            <w:noWrap/>
            <w:vAlign w:val="center"/>
            <w:hideMark/>
          </w:tcPr>
          <w:p w14:paraId="3868526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Migraine</w:t>
            </w:r>
          </w:p>
        </w:tc>
        <w:tc>
          <w:tcPr>
            <w:tcW w:w="522" w:type="pct"/>
            <w:shd w:val="clear" w:color="auto" w:fill="auto"/>
            <w:noWrap/>
            <w:vAlign w:val="center"/>
            <w:hideMark/>
          </w:tcPr>
          <w:p w14:paraId="152D193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7E2D6C3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(Non-sponsored)</w:t>
            </w:r>
          </w:p>
        </w:tc>
        <w:tc>
          <w:tcPr>
            <w:tcW w:w="522" w:type="pct"/>
            <w:shd w:val="clear" w:color="auto" w:fill="auto"/>
            <w:noWrap/>
            <w:vAlign w:val="center"/>
            <w:hideMark/>
          </w:tcPr>
          <w:p w14:paraId="2F9D188D"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eletriptan</w:t>
            </w:r>
            <w:proofErr w:type="spellEnd"/>
          </w:p>
        </w:tc>
        <w:tc>
          <w:tcPr>
            <w:tcW w:w="429" w:type="pct"/>
            <w:shd w:val="clear" w:color="auto" w:fill="auto"/>
            <w:noWrap/>
            <w:vAlign w:val="center"/>
            <w:hideMark/>
          </w:tcPr>
          <w:p w14:paraId="38C3B74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Xu 2016</w:t>
            </w:r>
          </w:p>
        </w:tc>
        <w:tc>
          <w:tcPr>
            <w:tcW w:w="344" w:type="pct"/>
            <w:shd w:val="clear" w:color="auto" w:fill="auto"/>
            <w:noWrap/>
            <w:vAlign w:val="center"/>
            <w:hideMark/>
          </w:tcPr>
          <w:p w14:paraId="475A373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10</w:t>
            </w:r>
          </w:p>
        </w:tc>
        <w:tc>
          <w:tcPr>
            <w:tcW w:w="620" w:type="pct"/>
            <w:shd w:val="clear" w:color="auto" w:fill="auto"/>
            <w:noWrap/>
            <w:vAlign w:val="center"/>
            <w:hideMark/>
          </w:tcPr>
          <w:p w14:paraId="6B061E5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NR (NR)</w:t>
            </w:r>
          </w:p>
        </w:tc>
        <w:tc>
          <w:tcPr>
            <w:tcW w:w="344" w:type="pct"/>
            <w:shd w:val="clear" w:color="auto" w:fill="auto"/>
            <w:noWrap/>
            <w:vAlign w:val="center"/>
            <w:hideMark/>
          </w:tcPr>
          <w:p w14:paraId="64C5C64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12540B6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2.30</w:t>
            </w:r>
          </w:p>
          <w:p w14:paraId="3D471D9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(1.65, 3.04)</w:t>
            </w:r>
          </w:p>
        </w:tc>
        <w:tc>
          <w:tcPr>
            <w:tcW w:w="521" w:type="pct"/>
            <w:shd w:val="clear" w:color="auto" w:fill="auto"/>
            <w:noWrap/>
            <w:vAlign w:val="center"/>
            <w:hideMark/>
          </w:tcPr>
          <w:p w14:paraId="6C468D7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69ADA169"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238CF91C" w14:textId="77777777" w:rsidTr="000470B2">
        <w:trPr>
          <w:trHeight w:val="320"/>
          <w:jc w:val="center"/>
        </w:trPr>
        <w:tc>
          <w:tcPr>
            <w:tcW w:w="598" w:type="pct"/>
            <w:shd w:val="clear" w:color="auto" w:fill="auto"/>
            <w:noWrap/>
            <w:vAlign w:val="center"/>
            <w:hideMark/>
          </w:tcPr>
          <w:p w14:paraId="7DC2FE1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lastRenderedPageBreak/>
              <w:t>Multiple sclerosis_1</w:t>
            </w:r>
          </w:p>
        </w:tc>
        <w:tc>
          <w:tcPr>
            <w:tcW w:w="522" w:type="pct"/>
            <w:shd w:val="clear" w:color="auto" w:fill="auto"/>
            <w:noWrap/>
            <w:vAlign w:val="center"/>
            <w:hideMark/>
          </w:tcPr>
          <w:p w14:paraId="3C9B64B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3074AE8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BG-12 (dimethyl fumarate)</w:t>
            </w:r>
          </w:p>
        </w:tc>
        <w:tc>
          <w:tcPr>
            <w:tcW w:w="429" w:type="pct"/>
            <w:shd w:val="clear" w:color="auto" w:fill="auto"/>
            <w:noWrap/>
            <w:vAlign w:val="center"/>
            <w:hideMark/>
          </w:tcPr>
          <w:p w14:paraId="075770C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Hutchison 2014</w:t>
            </w:r>
          </w:p>
        </w:tc>
        <w:tc>
          <w:tcPr>
            <w:tcW w:w="344" w:type="pct"/>
            <w:shd w:val="clear" w:color="auto" w:fill="auto"/>
            <w:noWrap/>
            <w:vAlign w:val="center"/>
            <w:hideMark/>
          </w:tcPr>
          <w:p w14:paraId="408DEA3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8</w:t>
            </w:r>
          </w:p>
        </w:tc>
        <w:tc>
          <w:tcPr>
            <w:tcW w:w="620" w:type="pct"/>
            <w:shd w:val="clear" w:color="auto" w:fill="auto"/>
            <w:noWrap/>
            <w:vAlign w:val="center"/>
            <w:hideMark/>
          </w:tcPr>
          <w:p w14:paraId="1F601A9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27 (16530)</w:t>
            </w:r>
          </w:p>
        </w:tc>
        <w:tc>
          <w:tcPr>
            <w:tcW w:w="344" w:type="pct"/>
            <w:shd w:val="clear" w:color="auto" w:fill="auto"/>
            <w:noWrap/>
            <w:vAlign w:val="center"/>
            <w:hideMark/>
          </w:tcPr>
          <w:p w14:paraId="44E943C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LRR</w:t>
            </w:r>
          </w:p>
        </w:tc>
        <w:tc>
          <w:tcPr>
            <w:tcW w:w="577" w:type="pct"/>
            <w:shd w:val="clear" w:color="auto" w:fill="auto"/>
            <w:noWrap/>
            <w:vAlign w:val="center"/>
            <w:hideMark/>
          </w:tcPr>
          <w:p w14:paraId="43D9640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0.64</w:t>
            </w:r>
          </w:p>
          <w:p w14:paraId="05E0739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(0.48, 0.8)</w:t>
            </w:r>
          </w:p>
        </w:tc>
        <w:tc>
          <w:tcPr>
            <w:tcW w:w="521" w:type="pct"/>
            <w:shd w:val="clear" w:color="auto" w:fill="auto"/>
            <w:noWrap/>
            <w:vAlign w:val="center"/>
            <w:hideMark/>
          </w:tcPr>
          <w:p w14:paraId="0EBEF6B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4F0ABCC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0.39 </w:t>
            </w:r>
          </w:p>
          <w:p w14:paraId="69F97F1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(0.16, 0.62)</w:t>
            </w:r>
          </w:p>
        </w:tc>
      </w:tr>
      <w:tr w:rsidR="00901E1D" w:rsidRPr="001F26BF" w14:paraId="2CC09D93" w14:textId="77777777" w:rsidTr="000470B2">
        <w:trPr>
          <w:trHeight w:val="320"/>
          <w:jc w:val="center"/>
        </w:trPr>
        <w:tc>
          <w:tcPr>
            <w:tcW w:w="598" w:type="pct"/>
            <w:shd w:val="clear" w:color="auto" w:fill="auto"/>
            <w:noWrap/>
            <w:vAlign w:val="center"/>
            <w:hideMark/>
          </w:tcPr>
          <w:p w14:paraId="723D6EA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Multiple sclerosis_1</w:t>
            </w:r>
          </w:p>
        </w:tc>
        <w:tc>
          <w:tcPr>
            <w:tcW w:w="522" w:type="pct"/>
            <w:shd w:val="clear" w:color="auto" w:fill="auto"/>
            <w:noWrap/>
            <w:vAlign w:val="center"/>
            <w:hideMark/>
          </w:tcPr>
          <w:p w14:paraId="39CAE17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3737B81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6F9E36D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BG-12 (dimethyl fumarate)</w:t>
            </w:r>
          </w:p>
        </w:tc>
        <w:tc>
          <w:tcPr>
            <w:tcW w:w="429" w:type="pct"/>
            <w:shd w:val="clear" w:color="auto" w:fill="auto"/>
            <w:noWrap/>
            <w:vAlign w:val="center"/>
            <w:hideMark/>
          </w:tcPr>
          <w:p w14:paraId="23AB23A3"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Tramacere</w:t>
            </w:r>
            <w:proofErr w:type="spellEnd"/>
            <w:r w:rsidRPr="001F26BF">
              <w:rPr>
                <w:rFonts w:ascii="Times" w:hAnsi="Times" w:cs="Arial"/>
                <w:color w:val="000000"/>
                <w:sz w:val="15"/>
                <w:szCs w:val="15"/>
              </w:rPr>
              <w:t xml:space="preserve"> 2015</w:t>
            </w:r>
          </w:p>
        </w:tc>
        <w:tc>
          <w:tcPr>
            <w:tcW w:w="344" w:type="pct"/>
            <w:shd w:val="clear" w:color="auto" w:fill="auto"/>
            <w:noWrap/>
            <w:vAlign w:val="center"/>
            <w:hideMark/>
          </w:tcPr>
          <w:p w14:paraId="7782E0F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16</w:t>
            </w:r>
          </w:p>
        </w:tc>
        <w:tc>
          <w:tcPr>
            <w:tcW w:w="620" w:type="pct"/>
            <w:shd w:val="clear" w:color="auto" w:fill="auto"/>
            <w:noWrap/>
            <w:vAlign w:val="center"/>
            <w:hideMark/>
          </w:tcPr>
          <w:p w14:paraId="72FDE2E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39 (25113)</w:t>
            </w:r>
          </w:p>
        </w:tc>
        <w:tc>
          <w:tcPr>
            <w:tcW w:w="344" w:type="pct"/>
            <w:shd w:val="clear" w:color="auto" w:fill="auto"/>
            <w:noWrap/>
            <w:vAlign w:val="center"/>
            <w:hideMark/>
          </w:tcPr>
          <w:p w14:paraId="10F7DE7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LRR</w:t>
            </w:r>
          </w:p>
        </w:tc>
        <w:tc>
          <w:tcPr>
            <w:tcW w:w="577" w:type="pct"/>
            <w:shd w:val="clear" w:color="auto" w:fill="auto"/>
            <w:noWrap/>
            <w:vAlign w:val="center"/>
            <w:hideMark/>
          </w:tcPr>
          <w:p w14:paraId="101D530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0.25</w:t>
            </w:r>
          </w:p>
          <w:p w14:paraId="5006A29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(0.08, 0.42)</w:t>
            </w:r>
          </w:p>
        </w:tc>
        <w:tc>
          <w:tcPr>
            <w:tcW w:w="521" w:type="pct"/>
            <w:shd w:val="clear" w:color="auto" w:fill="auto"/>
            <w:noWrap/>
            <w:vAlign w:val="center"/>
            <w:hideMark/>
          </w:tcPr>
          <w:p w14:paraId="2999129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7069FA9F"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60584138" w14:textId="77777777" w:rsidTr="000470B2">
        <w:trPr>
          <w:trHeight w:val="320"/>
          <w:jc w:val="center"/>
        </w:trPr>
        <w:tc>
          <w:tcPr>
            <w:tcW w:w="598" w:type="pct"/>
            <w:shd w:val="clear" w:color="auto" w:fill="auto"/>
            <w:noWrap/>
            <w:vAlign w:val="center"/>
            <w:hideMark/>
          </w:tcPr>
          <w:p w14:paraId="7469D4F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Osteoporosis</w:t>
            </w:r>
          </w:p>
        </w:tc>
        <w:tc>
          <w:tcPr>
            <w:tcW w:w="522" w:type="pct"/>
            <w:shd w:val="clear" w:color="auto" w:fill="auto"/>
            <w:noWrap/>
            <w:vAlign w:val="center"/>
            <w:hideMark/>
          </w:tcPr>
          <w:p w14:paraId="1B1BC2E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1311C4C2"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Bazedoxifene</w:t>
            </w:r>
            <w:proofErr w:type="spellEnd"/>
          </w:p>
        </w:tc>
        <w:tc>
          <w:tcPr>
            <w:tcW w:w="429" w:type="pct"/>
            <w:shd w:val="clear" w:color="auto" w:fill="auto"/>
            <w:noWrap/>
            <w:vAlign w:val="center"/>
            <w:hideMark/>
          </w:tcPr>
          <w:p w14:paraId="2BB604F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Ellis 2014</w:t>
            </w:r>
          </w:p>
        </w:tc>
        <w:tc>
          <w:tcPr>
            <w:tcW w:w="344" w:type="pct"/>
            <w:shd w:val="clear" w:color="auto" w:fill="auto"/>
            <w:noWrap/>
            <w:vAlign w:val="center"/>
            <w:hideMark/>
          </w:tcPr>
          <w:p w14:paraId="00E9644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w:t>
            </w:r>
          </w:p>
        </w:tc>
        <w:tc>
          <w:tcPr>
            <w:tcW w:w="620" w:type="pct"/>
            <w:shd w:val="clear" w:color="auto" w:fill="auto"/>
            <w:noWrap/>
            <w:vAlign w:val="center"/>
            <w:hideMark/>
          </w:tcPr>
          <w:p w14:paraId="14B9BF6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8 (16857)</w:t>
            </w:r>
          </w:p>
        </w:tc>
        <w:tc>
          <w:tcPr>
            <w:tcW w:w="344" w:type="pct"/>
            <w:shd w:val="clear" w:color="auto" w:fill="auto"/>
            <w:noWrap/>
            <w:vAlign w:val="center"/>
            <w:hideMark/>
          </w:tcPr>
          <w:p w14:paraId="34EFCB2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6E5241A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0.51</w:t>
            </w:r>
          </w:p>
          <w:p w14:paraId="64AD334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(0.16, 0.87)</w:t>
            </w:r>
          </w:p>
        </w:tc>
        <w:tc>
          <w:tcPr>
            <w:tcW w:w="521" w:type="pct"/>
            <w:shd w:val="clear" w:color="auto" w:fill="auto"/>
            <w:noWrap/>
            <w:vAlign w:val="center"/>
            <w:hideMark/>
          </w:tcPr>
          <w:p w14:paraId="6395861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7A46AD0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-0.03 </w:t>
            </w:r>
          </w:p>
          <w:p w14:paraId="04698D2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(-0.87, 0.80)</w:t>
            </w:r>
          </w:p>
        </w:tc>
      </w:tr>
      <w:tr w:rsidR="00901E1D" w:rsidRPr="001F26BF" w14:paraId="6988A12D" w14:textId="77777777" w:rsidTr="000470B2">
        <w:trPr>
          <w:trHeight w:val="320"/>
          <w:jc w:val="center"/>
        </w:trPr>
        <w:tc>
          <w:tcPr>
            <w:tcW w:w="598" w:type="pct"/>
            <w:shd w:val="clear" w:color="auto" w:fill="auto"/>
            <w:noWrap/>
            <w:vAlign w:val="center"/>
            <w:hideMark/>
          </w:tcPr>
          <w:p w14:paraId="34CAE27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Osteoporosis</w:t>
            </w:r>
          </w:p>
        </w:tc>
        <w:tc>
          <w:tcPr>
            <w:tcW w:w="522" w:type="pct"/>
            <w:shd w:val="clear" w:color="auto" w:fill="auto"/>
            <w:noWrap/>
            <w:vAlign w:val="center"/>
            <w:hideMark/>
          </w:tcPr>
          <w:p w14:paraId="665E3F3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48AB772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75079F2F"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Bazedoxifene</w:t>
            </w:r>
            <w:proofErr w:type="spellEnd"/>
          </w:p>
        </w:tc>
        <w:tc>
          <w:tcPr>
            <w:tcW w:w="429" w:type="pct"/>
            <w:shd w:val="clear" w:color="auto" w:fill="auto"/>
            <w:noWrap/>
            <w:vAlign w:val="center"/>
            <w:hideMark/>
          </w:tcPr>
          <w:p w14:paraId="4072C3D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Liu 2018</w:t>
            </w:r>
          </w:p>
        </w:tc>
        <w:tc>
          <w:tcPr>
            <w:tcW w:w="344" w:type="pct"/>
            <w:shd w:val="clear" w:color="auto" w:fill="auto"/>
            <w:noWrap/>
            <w:vAlign w:val="center"/>
            <w:hideMark/>
          </w:tcPr>
          <w:p w14:paraId="0DD0BD7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w:t>
            </w:r>
          </w:p>
        </w:tc>
        <w:tc>
          <w:tcPr>
            <w:tcW w:w="620" w:type="pct"/>
            <w:shd w:val="clear" w:color="auto" w:fill="auto"/>
            <w:noWrap/>
            <w:vAlign w:val="center"/>
            <w:hideMark/>
          </w:tcPr>
          <w:p w14:paraId="1C006ED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7 (NR)</w:t>
            </w:r>
          </w:p>
        </w:tc>
        <w:tc>
          <w:tcPr>
            <w:tcW w:w="344" w:type="pct"/>
            <w:shd w:val="clear" w:color="auto" w:fill="auto"/>
            <w:noWrap/>
            <w:vAlign w:val="center"/>
            <w:hideMark/>
          </w:tcPr>
          <w:p w14:paraId="57A82EC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6A18575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0.54</w:t>
            </w:r>
          </w:p>
          <w:p w14:paraId="42DCBCB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(-0.20, 1.31)</w:t>
            </w:r>
          </w:p>
        </w:tc>
        <w:tc>
          <w:tcPr>
            <w:tcW w:w="521" w:type="pct"/>
            <w:shd w:val="clear" w:color="auto" w:fill="auto"/>
            <w:noWrap/>
            <w:vAlign w:val="center"/>
            <w:hideMark/>
          </w:tcPr>
          <w:p w14:paraId="294187B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Neutral</w:t>
            </w:r>
          </w:p>
        </w:tc>
        <w:tc>
          <w:tcPr>
            <w:tcW w:w="522" w:type="pct"/>
            <w:vMerge/>
            <w:shd w:val="clear" w:color="auto" w:fill="auto"/>
            <w:noWrap/>
            <w:vAlign w:val="center"/>
            <w:hideMark/>
          </w:tcPr>
          <w:p w14:paraId="52001DEB"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4F4385AE" w14:textId="77777777" w:rsidTr="000470B2">
        <w:trPr>
          <w:trHeight w:val="320"/>
          <w:jc w:val="center"/>
        </w:trPr>
        <w:tc>
          <w:tcPr>
            <w:tcW w:w="598" w:type="pct"/>
            <w:shd w:val="clear" w:color="auto" w:fill="auto"/>
            <w:noWrap/>
            <w:vAlign w:val="center"/>
            <w:hideMark/>
          </w:tcPr>
          <w:p w14:paraId="399C2F4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Prostate cancer</w:t>
            </w:r>
          </w:p>
        </w:tc>
        <w:tc>
          <w:tcPr>
            <w:tcW w:w="522" w:type="pct"/>
            <w:shd w:val="clear" w:color="auto" w:fill="auto"/>
            <w:noWrap/>
            <w:vAlign w:val="center"/>
            <w:hideMark/>
          </w:tcPr>
          <w:p w14:paraId="37CDF71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738D918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enzalutamide</w:t>
            </w:r>
          </w:p>
        </w:tc>
        <w:tc>
          <w:tcPr>
            <w:tcW w:w="429" w:type="pct"/>
            <w:shd w:val="clear" w:color="auto" w:fill="auto"/>
            <w:noWrap/>
            <w:vAlign w:val="center"/>
            <w:hideMark/>
          </w:tcPr>
          <w:p w14:paraId="19142C1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McCool 2018</w:t>
            </w:r>
          </w:p>
        </w:tc>
        <w:tc>
          <w:tcPr>
            <w:tcW w:w="344" w:type="pct"/>
            <w:shd w:val="clear" w:color="auto" w:fill="auto"/>
            <w:noWrap/>
            <w:vAlign w:val="center"/>
            <w:hideMark/>
          </w:tcPr>
          <w:p w14:paraId="35ECAF4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8</w:t>
            </w:r>
          </w:p>
        </w:tc>
        <w:tc>
          <w:tcPr>
            <w:tcW w:w="620" w:type="pct"/>
            <w:shd w:val="clear" w:color="auto" w:fill="auto"/>
            <w:noWrap/>
            <w:vAlign w:val="center"/>
            <w:hideMark/>
          </w:tcPr>
          <w:p w14:paraId="540DC5E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10 (6083)</w:t>
            </w:r>
          </w:p>
        </w:tc>
        <w:tc>
          <w:tcPr>
            <w:tcW w:w="344" w:type="pct"/>
            <w:shd w:val="clear" w:color="auto" w:fill="auto"/>
            <w:noWrap/>
            <w:vAlign w:val="center"/>
            <w:hideMark/>
          </w:tcPr>
          <w:p w14:paraId="2F6D4FA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LHR</w:t>
            </w:r>
          </w:p>
        </w:tc>
        <w:tc>
          <w:tcPr>
            <w:tcW w:w="577" w:type="pct"/>
            <w:shd w:val="clear" w:color="auto" w:fill="auto"/>
            <w:noWrap/>
            <w:vAlign w:val="center"/>
            <w:hideMark/>
          </w:tcPr>
          <w:p w14:paraId="0F96CB9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0.26</w:t>
            </w:r>
          </w:p>
          <w:p w14:paraId="270CF94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(0.13, 0.40)</w:t>
            </w:r>
          </w:p>
        </w:tc>
        <w:tc>
          <w:tcPr>
            <w:tcW w:w="521" w:type="pct"/>
            <w:shd w:val="clear" w:color="auto" w:fill="auto"/>
            <w:noWrap/>
            <w:vAlign w:val="center"/>
            <w:hideMark/>
          </w:tcPr>
          <w:p w14:paraId="37C3228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541189A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-0.09 </w:t>
            </w:r>
          </w:p>
          <w:p w14:paraId="3FDAFDB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(-0.29, 0.11)</w:t>
            </w:r>
          </w:p>
        </w:tc>
      </w:tr>
      <w:tr w:rsidR="00901E1D" w:rsidRPr="001F26BF" w14:paraId="0E42B756" w14:textId="77777777" w:rsidTr="000470B2">
        <w:trPr>
          <w:trHeight w:val="320"/>
          <w:jc w:val="center"/>
        </w:trPr>
        <w:tc>
          <w:tcPr>
            <w:tcW w:w="598" w:type="pct"/>
            <w:shd w:val="clear" w:color="auto" w:fill="auto"/>
            <w:noWrap/>
            <w:vAlign w:val="center"/>
            <w:hideMark/>
          </w:tcPr>
          <w:p w14:paraId="6C6C534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Prostate cancer</w:t>
            </w:r>
          </w:p>
        </w:tc>
        <w:tc>
          <w:tcPr>
            <w:tcW w:w="522" w:type="pct"/>
            <w:shd w:val="clear" w:color="auto" w:fill="auto"/>
            <w:noWrap/>
            <w:vAlign w:val="center"/>
            <w:hideMark/>
          </w:tcPr>
          <w:p w14:paraId="12C2C5C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552AED3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6ADB231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enzalutamide</w:t>
            </w:r>
          </w:p>
        </w:tc>
        <w:tc>
          <w:tcPr>
            <w:tcW w:w="429" w:type="pct"/>
            <w:shd w:val="clear" w:color="auto" w:fill="auto"/>
            <w:noWrap/>
            <w:vAlign w:val="center"/>
            <w:hideMark/>
          </w:tcPr>
          <w:p w14:paraId="73DEB1A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Wang 2018</w:t>
            </w:r>
          </w:p>
        </w:tc>
        <w:tc>
          <w:tcPr>
            <w:tcW w:w="344" w:type="pct"/>
            <w:shd w:val="clear" w:color="auto" w:fill="auto"/>
            <w:noWrap/>
            <w:vAlign w:val="center"/>
            <w:hideMark/>
          </w:tcPr>
          <w:p w14:paraId="415139D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17</w:t>
            </w:r>
          </w:p>
        </w:tc>
        <w:tc>
          <w:tcPr>
            <w:tcW w:w="620" w:type="pct"/>
            <w:shd w:val="clear" w:color="auto" w:fill="auto"/>
            <w:noWrap/>
            <w:vAlign w:val="center"/>
            <w:hideMark/>
          </w:tcPr>
          <w:p w14:paraId="6424CA8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26 (20314)</w:t>
            </w:r>
          </w:p>
        </w:tc>
        <w:tc>
          <w:tcPr>
            <w:tcW w:w="344" w:type="pct"/>
            <w:shd w:val="clear" w:color="auto" w:fill="auto"/>
            <w:noWrap/>
            <w:vAlign w:val="center"/>
            <w:hideMark/>
          </w:tcPr>
          <w:p w14:paraId="727AFD6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LHR</w:t>
            </w:r>
          </w:p>
        </w:tc>
        <w:tc>
          <w:tcPr>
            <w:tcW w:w="577" w:type="pct"/>
            <w:shd w:val="clear" w:color="auto" w:fill="auto"/>
            <w:noWrap/>
            <w:vAlign w:val="center"/>
            <w:hideMark/>
          </w:tcPr>
          <w:p w14:paraId="735745A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0.35</w:t>
            </w:r>
          </w:p>
          <w:p w14:paraId="7617382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(0.20, 0.50)</w:t>
            </w:r>
          </w:p>
        </w:tc>
        <w:tc>
          <w:tcPr>
            <w:tcW w:w="521" w:type="pct"/>
            <w:shd w:val="clear" w:color="auto" w:fill="auto"/>
            <w:noWrap/>
            <w:vAlign w:val="center"/>
            <w:hideMark/>
          </w:tcPr>
          <w:p w14:paraId="73D159E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4173B064"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76971DE6" w14:textId="77777777" w:rsidTr="000470B2">
        <w:trPr>
          <w:trHeight w:val="320"/>
          <w:jc w:val="center"/>
        </w:trPr>
        <w:tc>
          <w:tcPr>
            <w:tcW w:w="598" w:type="pct"/>
            <w:shd w:val="clear" w:color="auto" w:fill="auto"/>
            <w:noWrap/>
            <w:vAlign w:val="center"/>
            <w:hideMark/>
          </w:tcPr>
          <w:p w14:paraId="30800AE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Psoriasis</w:t>
            </w:r>
          </w:p>
        </w:tc>
        <w:tc>
          <w:tcPr>
            <w:tcW w:w="522" w:type="pct"/>
            <w:shd w:val="clear" w:color="auto" w:fill="auto"/>
            <w:noWrap/>
            <w:vAlign w:val="center"/>
            <w:hideMark/>
          </w:tcPr>
          <w:p w14:paraId="3B2EFD4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14B7AA4C"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brodalumab</w:t>
            </w:r>
            <w:proofErr w:type="spellEnd"/>
          </w:p>
        </w:tc>
        <w:tc>
          <w:tcPr>
            <w:tcW w:w="429" w:type="pct"/>
            <w:shd w:val="clear" w:color="auto" w:fill="auto"/>
            <w:noWrap/>
            <w:vAlign w:val="center"/>
            <w:hideMark/>
          </w:tcPr>
          <w:p w14:paraId="650CD1B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Sawyer 2018</w:t>
            </w:r>
          </w:p>
        </w:tc>
        <w:tc>
          <w:tcPr>
            <w:tcW w:w="344" w:type="pct"/>
            <w:shd w:val="clear" w:color="auto" w:fill="auto"/>
            <w:noWrap/>
            <w:vAlign w:val="center"/>
            <w:hideMark/>
          </w:tcPr>
          <w:p w14:paraId="37D73F5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12</w:t>
            </w:r>
          </w:p>
        </w:tc>
        <w:tc>
          <w:tcPr>
            <w:tcW w:w="620" w:type="pct"/>
            <w:shd w:val="clear" w:color="auto" w:fill="auto"/>
            <w:noWrap/>
            <w:vAlign w:val="center"/>
            <w:hideMark/>
          </w:tcPr>
          <w:p w14:paraId="57A5B3D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54 (17959)</w:t>
            </w:r>
          </w:p>
        </w:tc>
        <w:tc>
          <w:tcPr>
            <w:tcW w:w="344" w:type="pct"/>
            <w:shd w:val="clear" w:color="auto" w:fill="auto"/>
            <w:noWrap/>
            <w:vAlign w:val="center"/>
            <w:hideMark/>
          </w:tcPr>
          <w:p w14:paraId="0AF1F52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LRR</w:t>
            </w:r>
          </w:p>
        </w:tc>
        <w:tc>
          <w:tcPr>
            <w:tcW w:w="577" w:type="pct"/>
            <w:shd w:val="clear" w:color="auto" w:fill="auto"/>
            <w:noWrap/>
            <w:vAlign w:val="center"/>
            <w:hideMark/>
          </w:tcPr>
          <w:p w14:paraId="7F56F17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2.79</w:t>
            </w:r>
          </w:p>
          <w:p w14:paraId="457B798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(2.61, 2.98)</w:t>
            </w:r>
          </w:p>
        </w:tc>
        <w:tc>
          <w:tcPr>
            <w:tcW w:w="521" w:type="pct"/>
            <w:shd w:val="clear" w:color="auto" w:fill="auto"/>
            <w:noWrap/>
            <w:vAlign w:val="center"/>
            <w:hideMark/>
          </w:tcPr>
          <w:p w14:paraId="2CF28C4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6FFB93B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-0.06 </w:t>
            </w:r>
          </w:p>
          <w:p w14:paraId="215FE31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(-0.48, 0.36)</w:t>
            </w:r>
          </w:p>
        </w:tc>
      </w:tr>
      <w:tr w:rsidR="00901E1D" w:rsidRPr="001F26BF" w14:paraId="28C62EA6" w14:textId="77777777" w:rsidTr="000470B2">
        <w:trPr>
          <w:trHeight w:val="320"/>
          <w:jc w:val="center"/>
        </w:trPr>
        <w:tc>
          <w:tcPr>
            <w:tcW w:w="598" w:type="pct"/>
            <w:shd w:val="clear" w:color="auto" w:fill="auto"/>
            <w:noWrap/>
            <w:vAlign w:val="center"/>
            <w:hideMark/>
          </w:tcPr>
          <w:p w14:paraId="1E63042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Psoriasis</w:t>
            </w:r>
          </w:p>
        </w:tc>
        <w:tc>
          <w:tcPr>
            <w:tcW w:w="522" w:type="pct"/>
            <w:shd w:val="clear" w:color="auto" w:fill="auto"/>
            <w:noWrap/>
            <w:vAlign w:val="center"/>
            <w:hideMark/>
          </w:tcPr>
          <w:p w14:paraId="57A23E5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063DFC4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1303E884"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brodalumab</w:t>
            </w:r>
            <w:proofErr w:type="spellEnd"/>
          </w:p>
        </w:tc>
        <w:tc>
          <w:tcPr>
            <w:tcW w:w="429" w:type="pct"/>
            <w:shd w:val="clear" w:color="auto" w:fill="auto"/>
            <w:noWrap/>
            <w:vAlign w:val="center"/>
            <w:hideMark/>
          </w:tcPr>
          <w:p w14:paraId="17FBD6B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Loos 2018</w:t>
            </w:r>
          </w:p>
        </w:tc>
        <w:tc>
          <w:tcPr>
            <w:tcW w:w="344" w:type="pct"/>
            <w:shd w:val="clear" w:color="auto" w:fill="auto"/>
            <w:noWrap/>
            <w:vAlign w:val="center"/>
            <w:hideMark/>
          </w:tcPr>
          <w:p w14:paraId="3367E36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9</w:t>
            </w:r>
          </w:p>
        </w:tc>
        <w:tc>
          <w:tcPr>
            <w:tcW w:w="620" w:type="pct"/>
            <w:shd w:val="clear" w:color="auto" w:fill="auto"/>
            <w:noWrap/>
            <w:vAlign w:val="center"/>
            <w:hideMark/>
          </w:tcPr>
          <w:p w14:paraId="338B822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34 (22892)</w:t>
            </w:r>
          </w:p>
        </w:tc>
        <w:tc>
          <w:tcPr>
            <w:tcW w:w="344" w:type="pct"/>
            <w:shd w:val="clear" w:color="auto" w:fill="auto"/>
            <w:noWrap/>
            <w:vAlign w:val="center"/>
            <w:hideMark/>
          </w:tcPr>
          <w:p w14:paraId="0A0C80D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LRR</w:t>
            </w:r>
          </w:p>
        </w:tc>
        <w:tc>
          <w:tcPr>
            <w:tcW w:w="577" w:type="pct"/>
            <w:shd w:val="clear" w:color="auto" w:fill="auto"/>
            <w:noWrap/>
            <w:vAlign w:val="center"/>
            <w:hideMark/>
          </w:tcPr>
          <w:p w14:paraId="1CB8535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2.85</w:t>
            </w:r>
          </w:p>
          <w:p w14:paraId="6661D4C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(2.48, 3.23)</w:t>
            </w:r>
          </w:p>
        </w:tc>
        <w:tc>
          <w:tcPr>
            <w:tcW w:w="521" w:type="pct"/>
            <w:shd w:val="clear" w:color="auto" w:fill="auto"/>
            <w:noWrap/>
            <w:vAlign w:val="center"/>
            <w:hideMark/>
          </w:tcPr>
          <w:p w14:paraId="522D65A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32A2C0AB"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2747FA61" w14:textId="77777777" w:rsidTr="000470B2">
        <w:trPr>
          <w:trHeight w:val="320"/>
          <w:jc w:val="center"/>
        </w:trPr>
        <w:tc>
          <w:tcPr>
            <w:tcW w:w="598" w:type="pct"/>
            <w:shd w:val="clear" w:color="auto" w:fill="auto"/>
            <w:noWrap/>
            <w:vAlign w:val="center"/>
            <w:hideMark/>
          </w:tcPr>
          <w:p w14:paraId="55F8579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Pulmonary fibrosis</w:t>
            </w:r>
          </w:p>
        </w:tc>
        <w:tc>
          <w:tcPr>
            <w:tcW w:w="522" w:type="pct"/>
            <w:shd w:val="clear" w:color="auto" w:fill="auto"/>
            <w:noWrap/>
            <w:vAlign w:val="center"/>
            <w:hideMark/>
          </w:tcPr>
          <w:p w14:paraId="3344378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5B133EC9"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pirfenadone</w:t>
            </w:r>
            <w:proofErr w:type="spellEnd"/>
          </w:p>
        </w:tc>
        <w:tc>
          <w:tcPr>
            <w:tcW w:w="429" w:type="pct"/>
            <w:shd w:val="clear" w:color="auto" w:fill="auto"/>
            <w:noWrap/>
            <w:vAlign w:val="center"/>
            <w:hideMark/>
          </w:tcPr>
          <w:p w14:paraId="0C5C91D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Fleetwood 2017</w:t>
            </w:r>
          </w:p>
        </w:tc>
        <w:tc>
          <w:tcPr>
            <w:tcW w:w="344" w:type="pct"/>
            <w:shd w:val="clear" w:color="auto" w:fill="auto"/>
            <w:noWrap/>
            <w:vAlign w:val="center"/>
            <w:hideMark/>
          </w:tcPr>
          <w:p w14:paraId="5652CEE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w:t>
            </w:r>
          </w:p>
        </w:tc>
        <w:tc>
          <w:tcPr>
            <w:tcW w:w="620" w:type="pct"/>
            <w:shd w:val="clear" w:color="auto" w:fill="auto"/>
            <w:noWrap/>
            <w:vAlign w:val="center"/>
            <w:hideMark/>
          </w:tcPr>
          <w:p w14:paraId="41D739F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9 (3581)</w:t>
            </w:r>
          </w:p>
        </w:tc>
        <w:tc>
          <w:tcPr>
            <w:tcW w:w="344" w:type="pct"/>
            <w:shd w:val="clear" w:color="auto" w:fill="auto"/>
            <w:noWrap/>
            <w:vAlign w:val="center"/>
            <w:hideMark/>
          </w:tcPr>
          <w:p w14:paraId="78D6D93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MD</w:t>
            </w:r>
          </w:p>
        </w:tc>
        <w:tc>
          <w:tcPr>
            <w:tcW w:w="577" w:type="pct"/>
            <w:shd w:val="clear" w:color="auto" w:fill="auto"/>
            <w:noWrap/>
            <w:vAlign w:val="center"/>
            <w:hideMark/>
          </w:tcPr>
          <w:p w14:paraId="65573CA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3.40</w:t>
            </w:r>
          </w:p>
          <w:p w14:paraId="5EBF160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(1.90, 4.9)</w:t>
            </w:r>
          </w:p>
        </w:tc>
        <w:tc>
          <w:tcPr>
            <w:tcW w:w="521" w:type="pct"/>
            <w:shd w:val="clear" w:color="auto" w:fill="auto"/>
            <w:noWrap/>
            <w:vAlign w:val="center"/>
            <w:hideMark/>
          </w:tcPr>
          <w:p w14:paraId="63BC12C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412A5F0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0.79 </w:t>
            </w:r>
          </w:p>
          <w:p w14:paraId="118B47A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(-3.22, 4.80)</w:t>
            </w:r>
          </w:p>
        </w:tc>
      </w:tr>
      <w:tr w:rsidR="00901E1D" w:rsidRPr="001F26BF" w14:paraId="16756F33" w14:textId="77777777" w:rsidTr="000470B2">
        <w:trPr>
          <w:trHeight w:val="320"/>
          <w:jc w:val="center"/>
        </w:trPr>
        <w:tc>
          <w:tcPr>
            <w:tcW w:w="598" w:type="pct"/>
            <w:shd w:val="clear" w:color="auto" w:fill="auto"/>
            <w:noWrap/>
            <w:vAlign w:val="center"/>
            <w:hideMark/>
          </w:tcPr>
          <w:p w14:paraId="0F5D1DA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Pulmonary fibrosis</w:t>
            </w:r>
          </w:p>
        </w:tc>
        <w:tc>
          <w:tcPr>
            <w:tcW w:w="522" w:type="pct"/>
            <w:shd w:val="clear" w:color="auto" w:fill="auto"/>
            <w:noWrap/>
            <w:vAlign w:val="center"/>
            <w:hideMark/>
          </w:tcPr>
          <w:p w14:paraId="02465A6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600785C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1BA4D588"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pirfenadone</w:t>
            </w:r>
            <w:proofErr w:type="spellEnd"/>
          </w:p>
        </w:tc>
        <w:tc>
          <w:tcPr>
            <w:tcW w:w="429" w:type="pct"/>
            <w:shd w:val="clear" w:color="auto" w:fill="auto"/>
            <w:noWrap/>
            <w:vAlign w:val="center"/>
            <w:hideMark/>
          </w:tcPr>
          <w:p w14:paraId="1DA07489"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Loveman</w:t>
            </w:r>
            <w:proofErr w:type="spellEnd"/>
            <w:r w:rsidRPr="001F26BF">
              <w:rPr>
                <w:rFonts w:ascii="Times" w:hAnsi="Times" w:cs="Arial"/>
                <w:color w:val="000000"/>
                <w:sz w:val="15"/>
                <w:szCs w:val="15"/>
              </w:rPr>
              <w:t xml:space="preserve"> 2015</w:t>
            </w:r>
          </w:p>
        </w:tc>
        <w:tc>
          <w:tcPr>
            <w:tcW w:w="344" w:type="pct"/>
            <w:shd w:val="clear" w:color="auto" w:fill="auto"/>
            <w:noWrap/>
            <w:vAlign w:val="center"/>
            <w:hideMark/>
          </w:tcPr>
          <w:p w14:paraId="2FA3731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7</w:t>
            </w:r>
          </w:p>
        </w:tc>
        <w:tc>
          <w:tcPr>
            <w:tcW w:w="620" w:type="pct"/>
            <w:shd w:val="clear" w:color="auto" w:fill="auto"/>
            <w:noWrap/>
            <w:vAlign w:val="center"/>
            <w:hideMark/>
          </w:tcPr>
          <w:p w14:paraId="2C83834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10 (891)</w:t>
            </w:r>
          </w:p>
        </w:tc>
        <w:tc>
          <w:tcPr>
            <w:tcW w:w="344" w:type="pct"/>
            <w:shd w:val="clear" w:color="auto" w:fill="auto"/>
            <w:noWrap/>
            <w:vAlign w:val="center"/>
            <w:hideMark/>
          </w:tcPr>
          <w:p w14:paraId="4C50755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MD</w:t>
            </w:r>
          </w:p>
        </w:tc>
        <w:tc>
          <w:tcPr>
            <w:tcW w:w="577" w:type="pct"/>
            <w:shd w:val="clear" w:color="auto" w:fill="auto"/>
            <w:noWrap/>
            <w:vAlign w:val="center"/>
            <w:hideMark/>
          </w:tcPr>
          <w:p w14:paraId="45B3559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2.61</w:t>
            </w:r>
          </w:p>
          <w:p w14:paraId="0BE65AE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(-1.11, 6.33)</w:t>
            </w:r>
          </w:p>
        </w:tc>
        <w:tc>
          <w:tcPr>
            <w:tcW w:w="521" w:type="pct"/>
            <w:shd w:val="clear" w:color="auto" w:fill="auto"/>
            <w:noWrap/>
            <w:vAlign w:val="center"/>
            <w:hideMark/>
          </w:tcPr>
          <w:p w14:paraId="1F3AA88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Neutral</w:t>
            </w:r>
          </w:p>
        </w:tc>
        <w:tc>
          <w:tcPr>
            <w:tcW w:w="522" w:type="pct"/>
            <w:vMerge/>
            <w:shd w:val="clear" w:color="auto" w:fill="auto"/>
            <w:noWrap/>
            <w:vAlign w:val="center"/>
            <w:hideMark/>
          </w:tcPr>
          <w:p w14:paraId="28606E55"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2155DF84" w14:textId="77777777" w:rsidTr="000470B2">
        <w:trPr>
          <w:trHeight w:val="320"/>
          <w:jc w:val="center"/>
        </w:trPr>
        <w:tc>
          <w:tcPr>
            <w:tcW w:w="598" w:type="pct"/>
            <w:shd w:val="clear" w:color="auto" w:fill="auto"/>
            <w:noWrap/>
            <w:vAlign w:val="center"/>
            <w:hideMark/>
          </w:tcPr>
          <w:p w14:paraId="3237B37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Ulcerative colitis_1</w:t>
            </w:r>
          </w:p>
        </w:tc>
        <w:tc>
          <w:tcPr>
            <w:tcW w:w="522" w:type="pct"/>
            <w:shd w:val="clear" w:color="auto" w:fill="auto"/>
            <w:noWrap/>
            <w:vAlign w:val="center"/>
            <w:hideMark/>
          </w:tcPr>
          <w:p w14:paraId="1DECE86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249D4B4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infliximab</w:t>
            </w:r>
          </w:p>
        </w:tc>
        <w:tc>
          <w:tcPr>
            <w:tcW w:w="429" w:type="pct"/>
            <w:shd w:val="clear" w:color="auto" w:fill="auto"/>
            <w:noWrap/>
            <w:vAlign w:val="center"/>
            <w:hideMark/>
          </w:tcPr>
          <w:p w14:paraId="415EC188"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Thorlund</w:t>
            </w:r>
            <w:proofErr w:type="spellEnd"/>
            <w:r w:rsidRPr="001F26BF">
              <w:rPr>
                <w:rFonts w:ascii="Times" w:hAnsi="Times" w:cs="Arial"/>
                <w:color w:val="000000"/>
                <w:sz w:val="15"/>
                <w:szCs w:val="15"/>
              </w:rPr>
              <w:t xml:space="preserve"> 2015</w:t>
            </w:r>
          </w:p>
        </w:tc>
        <w:tc>
          <w:tcPr>
            <w:tcW w:w="344" w:type="pct"/>
            <w:shd w:val="clear" w:color="auto" w:fill="auto"/>
            <w:noWrap/>
            <w:vAlign w:val="center"/>
            <w:hideMark/>
          </w:tcPr>
          <w:p w14:paraId="6B33623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4</w:t>
            </w:r>
          </w:p>
        </w:tc>
        <w:tc>
          <w:tcPr>
            <w:tcW w:w="620" w:type="pct"/>
            <w:shd w:val="clear" w:color="auto" w:fill="auto"/>
            <w:noWrap/>
            <w:vAlign w:val="center"/>
            <w:hideMark/>
          </w:tcPr>
          <w:p w14:paraId="2D4B895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 (NR)</w:t>
            </w:r>
          </w:p>
        </w:tc>
        <w:tc>
          <w:tcPr>
            <w:tcW w:w="344" w:type="pct"/>
            <w:shd w:val="clear" w:color="auto" w:fill="auto"/>
            <w:noWrap/>
            <w:vAlign w:val="center"/>
            <w:hideMark/>
          </w:tcPr>
          <w:p w14:paraId="45E15CD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71B4B7A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1.42</w:t>
            </w:r>
          </w:p>
          <w:p w14:paraId="3CF7011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(0.87, 1.97)</w:t>
            </w:r>
          </w:p>
        </w:tc>
        <w:tc>
          <w:tcPr>
            <w:tcW w:w="521" w:type="pct"/>
            <w:shd w:val="clear" w:color="auto" w:fill="auto"/>
            <w:noWrap/>
            <w:vAlign w:val="center"/>
            <w:hideMark/>
          </w:tcPr>
          <w:p w14:paraId="6AF1FE2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60B0622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0.13 </w:t>
            </w:r>
          </w:p>
          <w:p w14:paraId="69B35F2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(-0.54, 0.80)</w:t>
            </w:r>
          </w:p>
        </w:tc>
      </w:tr>
      <w:tr w:rsidR="00901E1D" w:rsidRPr="001F26BF" w14:paraId="3A3C4F96" w14:textId="77777777" w:rsidTr="000470B2">
        <w:trPr>
          <w:trHeight w:val="320"/>
          <w:jc w:val="center"/>
        </w:trPr>
        <w:tc>
          <w:tcPr>
            <w:tcW w:w="598" w:type="pct"/>
            <w:shd w:val="clear" w:color="auto" w:fill="auto"/>
            <w:noWrap/>
            <w:vAlign w:val="center"/>
            <w:hideMark/>
          </w:tcPr>
          <w:p w14:paraId="766C92F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Ulcerative colitis_1</w:t>
            </w:r>
          </w:p>
        </w:tc>
        <w:tc>
          <w:tcPr>
            <w:tcW w:w="522" w:type="pct"/>
            <w:shd w:val="clear" w:color="auto" w:fill="auto"/>
            <w:noWrap/>
            <w:vAlign w:val="center"/>
            <w:hideMark/>
          </w:tcPr>
          <w:p w14:paraId="3E4EB03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6BCA5D4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(Non-sponsored)</w:t>
            </w:r>
          </w:p>
        </w:tc>
        <w:tc>
          <w:tcPr>
            <w:tcW w:w="522" w:type="pct"/>
            <w:shd w:val="clear" w:color="auto" w:fill="auto"/>
            <w:noWrap/>
            <w:vAlign w:val="center"/>
            <w:hideMark/>
          </w:tcPr>
          <w:p w14:paraId="4D697B4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infliximab</w:t>
            </w:r>
          </w:p>
        </w:tc>
        <w:tc>
          <w:tcPr>
            <w:tcW w:w="429" w:type="pct"/>
            <w:shd w:val="clear" w:color="auto" w:fill="auto"/>
            <w:noWrap/>
            <w:vAlign w:val="center"/>
            <w:hideMark/>
          </w:tcPr>
          <w:p w14:paraId="62AC4BC1"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Bonovas</w:t>
            </w:r>
            <w:proofErr w:type="spellEnd"/>
            <w:r w:rsidRPr="001F26BF">
              <w:rPr>
                <w:rFonts w:ascii="Times" w:hAnsi="Times" w:cs="Arial"/>
                <w:color w:val="000000"/>
                <w:sz w:val="15"/>
                <w:szCs w:val="15"/>
              </w:rPr>
              <w:t xml:space="preserve"> 2018</w:t>
            </w:r>
          </w:p>
        </w:tc>
        <w:tc>
          <w:tcPr>
            <w:tcW w:w="344" w:type="pct"/>
            <w:shd w:val="clear" w:color="auto" w:fill="auto"/>
            <w:noWrap/>
            <w:vAlign w:val="center"/>
            <w:hideMark/>
          </w:tcPr>
          <w:p w14:paraId="06E324F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6</w:t>
            </w:r>
          </w:p>
        </w:tc>
        <w:tc>
          <w:tcPr>
            <w:tcW w:w="620" w:type="pct"/>
            <w:shd w:val="clear" w:color="auto" w:fill="auto"/>
            <w:noWrap/>
            <w:vAlign w:val="center"/>
            <w:hideMark/>
          </w:tcPr>
          <w:p w14:paraId="530D3F1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15(3130)</w:t>
            </w:r>
          </w:p>
        </w:tc>
        <w:tc>
          <w:tcPr>
            <w:tcW w:w="344" w:type="pct"/>
            <w:shd w:val="clear" w:color="auto" w:fill="auto"/>
            <w:noWrap/>
            <w:vAlign w:val="center"/>
            <w:hideMark/>
          </w:tcPr>
          <w:p w14:paraId="3E3A33C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59E0BAF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1.29</w:t>
            </w:r>
          </w:p>
          <w:p w14:paraId="1D70C07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(0.90, 1.67)</w:t>
            </w:r>
          </w:p>
        </w:tc>
        <w:tc>
          <w:tcPr>
            <w:tcW w:w="521" w:type="pct"/>
            <w:shd w:val="clear" w:color="auto" w:fill="auto"/>
            <w:noWrap/>
            <w:vAlign w:val="center"/>
            <w:hideMark/>
          </w:tcPr>
          <w:p w14:paraId="099453F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1A654608"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31E23341" w14:textId="77777777" w:rsidTr="000470B2">
        <w:trPr>
          <w:trHeight w:val="320"/>
          <w:jc w:val="center"/>
        </w:trPr>
        <w:tc>
          <w:tcPr>
            <w:tcW w:w="598" w:type="pct"/>
            <w:shd w:val="clear" w:color="auto" w:fill="auto"/>
            <w:noWrap/>
            <w:vAlign w:val="center"/>
            <w:hideMark/>
          </w:tcPr>
          <w:p w14:paraId="36C60D8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Ulcerative colitis_2</w:t>
            </w:r>
          </w:p>
        </w:tc>
        <w:tc>
          <w:tcPr>
            <w:tcW w:w="522" w:type="pct"/>
            <w:shd w:val="clear" w:color="auto" w:fill="auto"/>
            <w:noWrap/>
            <w:vAlign w:val="center"/>
            <w:hideMark/>
          </w:tcPr>
          <w:p w14:paraId="6702AED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6CF9648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golimumab</w:t>
            </w:r>
          </w:p>
        </w:tc>
        <w:tc>
          <w:tcPr>
            <w:tcW w:w="429" w:type="pct"/>
            <w:shd w:val="clear" w:color="auto" w:fill="auto"/>
            <w:noWrap/>
            <w:vAlign w:val="center"/>
            <w:hideMark/>
          </w:tcPr>
          <w:p w14:paraId="3692C917"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Thorlund</w:t>
            </w:r>
            <w:proofErr w:type="spellEnd"/>
            <w:r w:rsidRPr="001F26BF">
              <w:rPr>
                <w:rFonts w:ascii="Times" w:hAnsi="Times" w:cs="Arial"/>
                <w:color w:val="000000"/>
                <w:sz w:val="15"/>
                <w:szCs w:val="15"/>
              </w:rPr>
              <w:t xml:space="preserve"> 2015</w:t>
            </w:r>
          </w:p>
        </w:tc>
        <w:tc>
          <w:tcPr>
            <w:tcW w:w="344" w:type="pct"/>
            <w:shd w:val="clear" w:color="auto" w:fill="auto"/>
            <w:noWrap/>
            <w:vAlign w:val="center"/>
            <w:hideMark/>
          </w:tcPr>
          <w:p w14:paraId="383951C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4</w:t>
            </w:r>
          </w:p>
        </w:tc>
        <w:tc>
          <w:tcPr>
            <w:tcW w:w="620" w:type="pct"/>
            <w:shd w:val="clear" w:color="auto" w:fill="auto"/>
            <w:noWrap/>
            <w:vAlign w:val="center"/>
            <w:hideMark/>
          </w:tcPr>
          <w:p w14:paraId="0A03BBC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 (NR)</w:t>
            </w:r>
          </w:p>
        </w:tc>
        <w:tc>
          <w:tcPr>
            <w:tcW w:w="344" w:type="pct"/>
            <w:shd w:val="clear" w:color="auto" w:fill="auto"/>
            <w:noWrap/>
            <w:vAlign w:val="center"/>
            <w:hideMark/>
          </w:tcPr>
          <w:p w14:paraId="4C48864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1553633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0.93</w:t>
            </w:r>
          </w:p>
          <w:p w14:paraId="3B11717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(0.22, 1.59)</w:t>
            </w:r>
          </w:p>
        </w:tc>
        <w:tc>
          <w:tcPr>
            <w:tcW w:w="521" w:type="pct"/>
            <w:shd w:val="clear" w:color="auto" w:fill="auto"/>
            <w:noWrap/>
            <w:vAlign w:val="center"/>
            <w:hideMark/>
          </w:tcPr>
          <w:p w14:paraId="273AEF8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1B04975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0.18 </w:t>
            </w:r>
          </w:p>
          <w:p w14:paraId="1A2FABE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(-0.58, 0.93)</w:t>
            </w:r>
          </w:p>
        </w:tc>
      </w:tr>
      <w:tr w:rsidR="00901E1D" w:rsidRPr="001F26BF" w14:paraId="522A32A1" w14:textId="77777777" w:rsidTr="000470B2">
        <w:trPr>
          <w:trHeight w:val="320"/>
          <w:jc w:val="center"/>
        </w:trPr>
        <w:tc>
          <w:tcPr>
            <w:tcW w:w="598" w:type="pct"/>
            <w:shd w:val="clear" w:color="auto" w:fill="auto"/>
            <w:noWrap/>
            <w:vAlign w:val="center"/>
            <w:hideMark/>
          </w:tcPr>
          <w:p w14:paraId="4DD50DE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Ulcerative colitis_2</w:t>
            </w:r>
          </w:p>
        </w:tc>
        <w:tc>
          <w:tcPr>
            <w:tcW w:w="522" w:type="pct"/>
            <w:shd w:val="clear" w:color="auto" w:fill="auto"/>
            <w:noWrap/>
            <w:vAlign w:val="center"/>
            <w:hideMark/>
          </w:tcPr>
          <w:p w14:paraId="0182D66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1367B01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(Non-sponsored)</w:t>
            </w:r>
          </w:p>
        </w:tc>
        <w:tc>
          <w:tcPr>
            <w:tcW w:w="522" w:type="pct"/>
            <w:shd w:val="clear" w:color="auto" w:fill="auto"/>
            <w:noWrap/>
            <w:vAlign w:val="center"/>
            <w:hideMark/>
          </w:tcPr>
          <w:p w14:paraId="0BDC370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golimumab</w:t>
            </w:r>
          </w:p>
        </w:tc>
        <w:tc>
          <w:tcPr>
            <w:tcW w:w="429" w:type="pct"/>
            <w:shd w:val="clear" w:color="auto" w:fill="auto"/>
            <w:noWrap/>
            <w:vAlign w:val="center"/>
            <w:hideMark/>
          </w:tcPr>
          <w:p w14:paraId="1A38F65B"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Bonovas</w:t>
            </w:r>
            <w:proofErr w:type="spellEnd"/>
            <w:r w:rsidRPr="001F26BF">
              <w:rPr>
                <w:rFonts w:ascii="Times" w:hAnsi="Times" w:cs="Arial"/>
                <w:color w:val="000000"/>
                <w:sz w:val="15"/>
                <w:szCs w:val="15"/>
              </w:rPr>
              <w:t xml:space="preserve"> 2018</w:t>
            </w:r>
          </w:p>
        </w:tc>
        <w:tc>
          <w:tcPr>
            <w:tcW w:w="344" w:type="pct"/>
            <w:shd w:val="clear" w:color="auto" w:fill="auto"/>
            <w:noWrap/>
            <w:vAlign w:val="center"/>
            <w:hideMark/>
          </w:tcPr>
          <w:p w14:paraId="164FD03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6</w:t>
            </w:r>
          </w:p>
        </w:tc>
        <w:tc>
          <w:tcPr>
            <w:tcW w:w="620" w:type="pct"/>
            <w:shd w:val="clear" w:color="auto" w:fill="auto"/>
            <w:noWrap/>
            <w:vAlign w:val="center"/>
            <w:hideMark/>
          </w:tcPr>
          <w:p w14:paraId="0EF3DDA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15 (3130)</w:t>
            </w:r>
          </w:p>
        </w:tc>
        <w:tc>
          <w:tcPr>
            <w:tcW w:w="344" w:type="pct"/>
            <w:shd w:val="clear" w:color="auto" w:fill="auto"/>
            <w:noWrap/>
            <w:vAlign w:val="center"/>
            <w:hideMark/>
          </w:tcPr>
          <w:p w14:paraId="3C8B480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46578D3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0.76</w:t>
            </w:r>
          </w:p>
          <w:p w14:paraId="27D0AC5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(0.43, 1.08)</w:t>
            </w:r>
          </w:p>
        </w:tc>
        <w:tc>
          <w:tcPr>
            <w:tcW w:w="521" w:type="pct"/>
            <w:shd w:val="clear" w:color="auto" w:fill="auto"/>
            <w:noWrap/>
            <w:vAlign w:val="center"/>
            <w:hideMark/>
          </w:tcPr>
          <w:p w14:paraId="0B70D5D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02C81DC1"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27EC48D3" w14:textId="77777777" w:rsidTr="000470B2">
        <w:trPr>
          <w:trHeight w:val="320"/>
          <w:jc w:val="center"/>
        </w:trPr>
        <w:tc>
          <w:tcPr>
            <w:tcW w:w="598" w:type="pct"/>
            <w:shd w:val="clear" w:color="auto" w:fill="auto"/>
            <w:noWrap/>
            <w:vAlign w:val="center"/>
            <w:hideMark/>
          </w:tcPr>
          <w:p w14:paraId="37E5293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Ulcerative colitis_3</w:t>
            </w:r>
          </w:p>
        </w:tc>
        <w:tc>
          <w:tcPr>
            <w:tcW w:w="522" w:type="pct"/>
            <w:shd w:val="clear" w:color="auto" w:fill="auto"/>
            <w:noWrap/>
            <w:vAlign w:val="center"/>
            <w:hideMark/>
          </w:tcPr>
          <w:p w14:paraId="6D6A6AC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268F720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Vedolizumab</w:t>
            </w:r>
          </w:p>
        </w:tc>
        <w:tc>
          <w:tcPr>
            <w:tcW w:w="429" w:type="pct"/>
            <w:shd w:val="clear" w:color="auto" w:fill="auto"/>
            <w:noWrap/>
            <w:vAlign w:val="center"/>
            <w:hideMark/>
          </w:tcPr>
          <w:p w14:paraId="6815EAE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Vickers 2016</w:t>
            </w:r>
          </w:p>
        </w:tc>
        <w:tc>
          <w:tcPr>
            <w:tcW w:w="344" w:type="pct"/>
            <w:shd w:val="clear" w:color="auto" w:fill="auto"/>
            <w:noWrap/>
            <w:vAlign w:val="center"/>
            <w:hideMark/>
          </w:tcPr>
          <w:p w14:paraId="2BE2806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w:t>
            </w:r>
          </w:p>
        </w:tc>
        <w:tc>
          <w:tcPr>
            <w:tcW w:w="620" w:type="pct"/>
            <w:shd w:val="clear" w:color="auto" w:fill="auto"/>
            <w:noWrap/>
            <w:vAlign w:val="center"/>
            <w:hideMark/>
          </w:tcPr>
          <w:p w14:paraId="2B63F3D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7 (4052)</w:t>
            </w:r>
          </w:p>
        </w:tc>
        <w:tc>
          <w:tcPr>
            <w:tcW w:w="344" w:type="pct"/>
            <w:shd w:val="clear" w:color="auto" w:fill="auto"/>
            <w:noWrap/>
            <w:vAlign w:val="center"/>
            <w:hideMark/>
          </w:tcPr>
          <w:p w14:paraId="348F2AF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7370431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1.15</w:t>
            </w:r>
          </w:p>
          <w:p w14:paraId="34CA786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(0.54, 1.82)</w:t>
            </w:r>
          </w:p>
        </w:tc>
        <w:tc>
          <w:tcPr>
            <w:tcW w:w="521" w:type="pct"/>
            <w:shd w:val="clear" w:color="auto" w:fill="auto"/>
            <w:noWrap/>
            <w:vAlign w:val="center"/>
            <w:hideMark/>
          </w:tcPr>
          <w:p w14:paraId="567A30A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28AA699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 xml:space="preserve">0.00 </w:t>
            </w:r>
          </w:p>
          <w:p w14:paraId="2CA097C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(-0.89, 0.89)</w:t>
            </w:r>
          </w:p>
        </w:tc>
      </w:tr>
      <w:tr w:rsidR="00901E1D" w:rsidRPr="001F26BF" w14:paraId="11E41562" w14:textId="77777777" w:rsidTr="000470B2">
        <w:trPr>
          <w:trHeight w:val="320"/>
          <w:jc w:val="center"/>
        </w:trPr>
        <w:tc>
          <w:tcPr>
            <w:tcW w:w="598" w:type="pct"/>
            <w:shd w:val="clear" w:color="auto" w:fill="auto"/>
            <w:noWrap/>
            <w:vAlign w:val="center"/>
            <w:hideMark/>
          </w:tcPr>
          <w:p w14:paraId="2EB286B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Ulcerative colitis_3</w:t>
            </w:r>
          </w:p>
        </w:tc>
        <w:tc>
          <w:tcPr>
            <w:tcW w:w="522" w:type="pct"/>
            <w:shd w:val="clear" w:color="auto" w:fill="auto"/>
            <w:noWrap/>
            <w:vAlign w:val="center"/>
            <w:hideMark/>
          </w:tcPr>
          <w:p w14:paraId="11E6FFF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65F54B6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(Non-sponsored)</w:t>
            </w:r>
          </w:p>
        </w:tc>
        <w:tc>
          <w:tcPr>
            <w:tcW w:w="522" w:type="pct"/>
            <w:shd w:val="clear" w:color="auto" w:fill="auto"/>
            <w:noWrap/>
            <w:vAlign w:val="center"/>
            <w:hideMark/>
          </w:tcPr>
          <w:p w14:paraId="0E5B085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Vedolizumab</w:t>
            </w:r>
          </w:p>
        </w:tc>
        <w:tc>
          <w:tcPr>
            <w:tcW w:w="429" w:type="pct"/>
            <w:shd w:val="clear" w:color="auto" w:fill="auto"/>
            <w:noWrap/>
            <w:vAlign w:val="center"/>
            <w:hideMark/>
          </w:tcPr>
          <w:p w14:paraId="555AA0A1"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Bonovas</w:t>
            </w:r>
            <w:proofErr w:type="spellEnd"/>
            <w:r w:rsidRPr="001F26BF">
              <w:rPr>
                <w:rFonts w:ascii="Times" w:hAnsi="Times" w:cs="Arial"/>
                <w:color w:val="000000"/>
                <w:sz w:val="15"/>
                <w:szCs w:val="15"/>
              </w:rPr>
              <w:t xml:space="preserve"> 2018</w:t>
            </w:r>
          </w:p>
        </w:tc>
        <w:tc>
          <w:tcPr>
            <w:tcW w:w="344" w:type="pct"/>
            <w:shd w:val="clear" w:color="auto" w:fill="auto"/>
            <w:noWrap/>
            <w:vAlign w:val="center"/>
            <w:hideMark/>
          </w:tcPr>
          <w:p w14:paraId="10D129D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6</w:t>
            </w:r>
          </w:p>
        </w:tc>
        <w:tc>
          <w:tcPr>
            <w:tcW w:w="620" w:type="pct"/>
            <w:shd w:val="clear" w:color="auto" w:fill="auto"/>
            <w:noWrap/>
            <w:vAlign w:val="center"/>
            <w:hideMark/>
          </w:tcPr>
          <w:p w14:paraId="433EDF6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15 (3130)</w:t>
            </w:r>
          </w:p>
        </w:tc>
        <w:tc>
          <w:tcPr>
            <w:tcW w:w="344" w:type="pct"/>
            <w:shd w:val="clear" w:color="auto" w:fill="auto"/>
            <w:noWrap/>
            <w:vAlign w:val="center"/>
            <w:hideMark/>
          </w:tcPr>
          <w:p w14:paraId="5E0DDC3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54C5393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1.15</w:t>
            </w:r>
          </w:p>
          <w:p w14:paraId="2D30BEA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(0.54, 1.77)</w:t>
            </w:r>
          </w:p>
        </w:tc>
        <w:tc>
          <w:tcPr>
            <w:tcW w:w="521" w:type="pct"/>
            <w:shd w:val="clear" w:color="auto" w:fill="auto"/>
            <w:noWrap/>
            <w:vAlign w:val="center"/>
            <w:hideMark/>
          </w:tcPr>
          <w:p w14:paraId="420F1E6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590E3A6C"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042B2E62" w14:textId="77777777" w:rsidTr="000470B2">
        <w:trPr>
          <w:trHeight w:val="320"/>
          <w:jc w:val="center"/>
        </w:trPr>
        <w:tc>
          <w:tcPr>
            <w:tcW w:w="598" w:type="pct"/>
            <w:shd w:val="clear" w:color="auto" w:fill="auto"/>
            <w:noWrap/>
            <w:vAlign w:val="center"/>
            <w:hideMark/>
          </w:tcPr>
          <w:p w14:paraId="7615036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Ankylosing Spondylitis_1</w:t>
            </w:r>
          </w:p>
        </w:tc>
        <w:tc>
          <w:tcPr>
            <w:tcW w:w="522" w:type="pct"/>
            <w:shd w:val="clear" w:color="auto" w:fill="auto"/>
            <w:noWrap/>
            <w:vAlign w:val="center"/>
            <w:hideMark/>
          </w:tcPr>
          <w:p w14:paraId="1F30661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1EC9CBA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adalimumab</w:t>
            </w:r>
          </w:p>
        </w:tc>
        <w:tc>
          <w:tcPr>
            <w:tcW w:w="429" w:type="pct"/>
            <w:shd w:val="clear" w:color="auto" w:fill="auto"/>
            <w:noWrap/>
            <w:vAlign w:val="center"/>
            <w:hideMark/>
          </w:tcPr>
          <w:p w14:paraId="3E95FE0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Betts 2016</w:t>
            </w:r>
          </w:p>
        </w:tc>
        <w:tc>
          <w:tcPr>
            <w:tcW w:w="344" w:type="pct"/>
            <w:shd w:val="clear" w:color="auto" w:fill="auto"/>
            <w:noWrap/>
            <w:vAlign w:val="center"/>
            <w:hideMark/>
          </w:tcPr>
          <w:p w14:paraId="1B3F869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7</w:t>
            </w:r>
          </w:p>
        </w:tc>
        <w:tc>
          <w:tcPr>
            <w:tcW w:w="620" w:type="pct"/>
            <w:shd w:val="clear" w:color="auto" w:fill="auto"/>
            <w:noWrap/>
            <w:vAlign w:val="center"/>
            <w:hideMark/>
          </w:tcPr>
          <w:p w14:paraId="6F1B619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15 (3094)</w:t>
            </w:r>
          </w:p>
        </w:tc>
        <w:tc>
          <w:tcPr>
            <w:tcW w:w="344" w:type="pct"/>
            <w:shd w:val="clear" w:color="auto" w:fill="auto"/>
            <w:noWrap/>
            <w:vAlign w:val="center"/>
            <w:hideMark/>
          </w:tcPr>
          <w:p w14:paraId="087AC42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68C4DDB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1.50</w:t>
            </w:r>
          </w:p>
          <w:p w14:paraId="637AC0D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(1.15, 1.94)</w:t>
            </w:r>
          </w:p>
        </w:tc>
        <w:tc>
          <w:tcPr>
            <w:tcW w:w="521" w:type="pct"/>
            <w:shd w:val="clear" w:color="auto" w:fill="auto"/>
            <w:noWrap/>
            <w:vAlign w:val="center"/>
            <w:hideMark/>
          </w:tcPr>
          <w:p w14:paraId="774518F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30DC07F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Effect sizes cannot be compared</w:t>
            </w:r>
          </w:p>
        </w:tc>
      </w:tr>
      <w:tr w:rsidR="00901E1D" w:rsidRPr="001F26BF" w14:paraId="396D07FC" w14:textId="77777777" w:rsidTr="000470B2">
        <w:trPr>
          <w:trHeight w:val="320"/>
          <w:jc w:val="center"/>
        </w:trPr>
        <w:tc>
          <w:tcPr>
            <w:tcW w:w="598" w:type="pct"/>
            <w:shd w:val="clear" w:color="auto" w:fill="auto"/>
            <w:noWrap/>
            <w:vAlign w:val="center"/>
            <w:hideMark/>
          </w:tcPr>
          <w:p w14:paraId="079F254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Ankylosing Spondylitis_1</w:t>
            </w:r>
          </w:p>
        </w:tc>
        <w:tc>
          <w:tcPr>
            <w:tcW w:w="522" w:type="pct"/>
            <w:shd w:val="clear" w:color="auto" w:fill="auto"/>
            <w:noWrap/>
            <w:vAlign w:val="center"/>
            <w:hideMark/>
          </w:tcPr>
          <w:p w14:paraId="7F6670D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18046DC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7CF36A0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adalimumab</w:t>
            </w:r>
          </w:p>
        </w:tc>
        <w:tc>
          <w:tcPr>
            <w:tcW w:w="429" w:type="pct"/>
            <w:shd w:val="clear" w:color="auto" w:fill="auto"/>
            <w:noWrap/>
            <w:vAlign w:val="center"/>
            <w:hideMark/>
          </w:tcPr>
          <w:p w14:paraId="2137F52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Corbett 2016</w:t>
            </w:r>
          </w:p>
        </w:tc>
        <w:tc>
          <w:tcPr>
            <w:tcW w:w="344" w:type="pct"/>
            <w:shd w:val="clear" w:color="auto" w:fill="auto"/>
            <w:noWrap/>
            <w:vAlign w:val="center"/>
            <w:hideMark/>
          </w:tcPr>
          <w:p w14:paraId="7AC5766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6</w:t>
            </w:r>
          </w:p>
        </w:tc>
        <w:tc>
          <w:tcPr>
            <w:tcW w:w="620" w:type="pct"/>
            <w:shd w:val="clear" w:color="auto" w:fill="auto"/>
            <w:noWrap/>
            <w:vAlign w:val="center"/>
            <w:hideMark/>
          </w:tcPr>
          <w:p w14:paraId="045CD41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26 (4596)</w:t>
            </w:r>
          </w:p>
        </w:tc>
        <w:tc>
          <w:tcPr>
            <w:tcW w:w="344" w:type="pct"/>
            <w:shd w:val="clear" w:color="auto" w:fill="auto"/>
            <w:noWrap/>
            <w:vAlign w:val="center"/>
            <w:hideMark/>
          </w:tcPr>
          <w:p w14:paraId="7842567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LRR</w:t>
            </w:r>
          </w:p>
        </w:tc>
        <w:tc>
          <w:tcPr>
            <w:tcW w:w="577" w:type="pct"/>
            <w:shd w:val="clear" w:color="auto" w:fill="auto"/>
            <w:noWrap/>
            <w:vAlign w:val="center"/>
            <w:hideMark/>
          </w:tcPr>
          <w:p w14:paraId="23FB1B3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0.82</w:t>
            </w:r>
          </w:p>
          <w:p w14:paraId="734F279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(0.68, 0.96)</w:t>
            </w:r>
          </w:p>
        </w:tc>
        <w:tc>
          <w:tcPr>
            <w:tcW w:w="521" w:type="pct"/>
            <w:shd w:val="clear" w:color="auto" w:fill="auto"/>
            <w:noWrap/>
            <w:vAlign w:val="center"/>
            <w:hideMark/>
          </w:tcPr>
          <w:p w14:paraId="3EAF220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5FB838EF"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67D1DD42" w14:textId="77777777" w:rsidTr="000470B2">
        <w:trPr>
          <w:trHeight w:val="320"/>
          <w:jc w:val="center"/>
        </w:trPr>
        <w:tc>
          <w:tcPr>
            <w:tcW w:w="598" w:type="pct"/>
            <w:shd w:val="clear" w:color="auto" w:fill="auto"/>
            <w:noWrap/>
            <w:vAlign w:val="center"/>
            <w:hideMark/>
          </w:tcPr>
          <w:p w14:paraId="26D81C4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Ankylosing Spondylitis_3</w:t>
            </w:r>
          </w:p>
        </w:tc>
        <w:tc>
          <w:tcPr>
            <w:tcW w:w="522" w:type="pct"/>
            <w:shd w:val="clear" w:color="auto" w:fill="auto"/>
            <w:noWrap/>
            <w:vAlign w:val="center"/>
            <w:hideMark/>
          </w:tcPr>
          <w:p w14:paraId="4BC0849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33AB575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infliximab</w:t>
            </w:r>
          </w:p>
        </w:tc>
        <w:tc>
          <w:tcPr>
            <w:tcW w:w="429" w:type="pct"/>
            <w:shd w:val="clear" w:color="auto" w:fill="auto"/>
            <w:noWrap/>
            <w:vAlign w:val="center"/>
            <w:hideMark/>
          </w:tcPr>
          <w:p w14:paraId="4F419CAF"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Baji</w:t>
            </w:r>
            <w:proofErr w:type="spellEnd"/>
            <w:r w:rsidRPr="001F26BF">
              <w:rPr>
                <w:rFonts w:ascii="Times" w:hAnsi="Times" w:cs="Arial"/>
                <w:color w:val="000000"/>
                <w:sz w:val="15"/>
                <w:szCs w:val="15"/>
              </w:rPr>
              <w:t xml:space="preserve"> 2014</w:t>
            </w:r>
          </w:p>
        </w:tc>
        <w:tc>
          <w:tcPr>
            <w:tcW w:w="344" w:type="pct"/>
            <w:shd w:val="clear" w:color="auto" w:fill="auto"/>
            <w:noWrap/>
            <w:vAlign w:val="center"/>
            <w:hideMark/>
          </w:tcPr>
          <w:p w14:paraId="2324D2B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6</w:t>
            </w:r>
          </w:p>
        </w:tc>
        <w:tc>
          <w:tcPr>
            <w:tcW w:w="620" w:type="pct"/>
            <w:shd w:val="clear" w:color="auto" w:fill="auto"/>
            <w:noWrap/>
            <w:vAlign w:val="center"/>
            <w:hideMark/>
          </w:tcPr>
          <w:p w14:paraId="56B5B5D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12 (2395)</w:t>
            </w:r>
          </w:p>
        </w:tc>
        <w:tc>
          <w:tcPr>
            <w:tcW w:w="344" w:type="pct"/>
            <w:shd w:val="clear" w:color="auto" w:fill="auto"/>
            <w:noWrap/>
            <w:vAlign w:val="center"/>
            <w:hideMark/>
          </w:tcPr>
          <w:p w14:paraId="140CD0E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4AB69CF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1.88</w:t>
            </w:r>
          </w:p>
          <w:p w14:paraId="5AB1477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(1.23, 2.54)</w:t>
            </w:r>
          </w:p>
        </w:tc>
        <w:tc>
          <w:tcPr>
            <w:tcW w:w="521" w:type="pct"/>
            <w:shd w:val="clear" w:color="auto" w:fill="auto"/>
            <w:noWrap/>
            <w:vAlign w:val="center"/>
            <w:hideMark/>
          </w:tcPr>
          <w:p w14:paraId="5E0E6FF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6AEB817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Effect sizes cannot be compared</w:t>
            </w:r>
          </w:p>
        </w:tc>
      </w:tr>
      <w:tr w:rsidR="00901E1D" w:rsidRPr="001F26BF" w14:paraId="1ED717B2" w14:textId="77777777" w:rsidTr="000470B2">
        <w:trPr>
          <w:trHeight w:val="320"/>
          <w:jc w:val="center"/>
        </w:trPr>
        <w:tc>
          <w:tcPr>
            <w:tcW w:w="598" w:type="pct"/>
            <w:shd w:val="clear" w:color="auto" w:fill="auto"/>
            <w:noWrap/>
            <w:vAlign w:val="center"/>
            <w:hideMark/>
          </w:tcPr>
          <w:p w14:paraId="79222E1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Ankylosing Spondylitis_3</w:t>
            </w:r>
          </w:p>
        </w:tc>
        <w:tc>
          <w:tcPr>
            <w:tcW w:w="522" w:type="pct"/>
            <w:shd w:val="clear" w:color="auto" w:fill="auto"/>
            <w:noWrap/>
            <w:vAlign w:val="center"/>
            <w:hideMark/>
          </w:tcPr>
          <w:p w14:paraId="2F4E8DD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73A3F2D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73A78FA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infliximab</w:t>
            </w:r>
          </w:p>
        </w:tc>
        <w:tc>
          <w:tcPr>
            <w:tcW w:w="429" w:type="pct"/>
            <w:shd w:val="clear" w:color="auto" w:fill="auto"/>
            <w:noWrap/>
            <w:vAlign w:val="center"/>
            <w:hideMark/>
          </w:tcPr>
          <w:p w14:paraId="7E3F9F9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Corbett 2016</w:t>
            </w:r>
          </w:p>
        </w:tc>
        <w:tc>
          <w:tcPr>
            <w:tcW w:w="344" w:type="pct"/>
            <w:shd w:val="clear" w:color="auto" w:fill="auto"/>
            <w:noWrap/>
            <w:vAlign w:val="center"/>
            <w:hideMark/>
          </w:tcPr>
          <w:p w14:paraId="69DB13B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6</w:t>
            </w:r>
          </w:p>
        </w:tc>
        <w:tc>
          <w:tcPr>
            <w:tcW w:w="620" w:type="pct"/>
            <w:shd w:val="clear" w:color="auto" w:fill="auto"/>
            <w:noWrap/>
            <w:vAlign w:val="center"/>
            <w:hideMark/>
          </w:tcPr>
          <w:p w14:paraId="148F360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26 (4596)</w:t>
            </w:r>
          </w:p>
        </w:tc>
        <w:tc>
          <w:tcPr>
            <w:tcW w:w="344" w:type="pct"/>
            <w:shd w:val="clear" w:color="auto" w:fill="auto"/>
            <w:noWrap/>
            <w:vAlign w:val="center"/>
            <w:hideMark/>
          </w:tcPr>
          <w:p w14:paraId="55199F3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LRR</w:t>
            </w:r>
          </w:p>
        </w:tc>
        <w:tc>
          <w:tcPr>
            <w:tcW w:w="577" w:type="pct"/>
            <w:shd w:val="clear" w:color="auto" w:fill="auto"/>
            <w:noWrap/>
            <w:vAlign w:val="center"/>
            <w:hideMark/>
          </w:tcPr>
          <w:p w14:paraId="52FEAD1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0.90</w:t>
            </w:r>
          </w:p>
          <w:p w14:paraId="0F42511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(0.55, 1.12)</w:t>
            </w:r>
          </w:p>
        </w:tc>
        <w:tc>
          <w:tcPr>
            <w:tcW w:w="521" w:type="pct"/>
            <w:shd w:val="clear" w:color="auto" w:fill="auto"/>
            <w:noWrap/>
            <w:vAlign w:val="center"/>
            <w:hideMark/>
          </w:tcPr>
          <w:p w14:paraId="7E2D0EF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21A3AAAB"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4C58CBA6" w14:textId="77777777" w:rsidTr="000470B2">
        <w:trPr>
          <w:trHeight w:val="320"/>
          <w:jc w:val="center"/>
        </w:trPr>
        <w:tc>
          <w:tcPr>
            <w:tcW w:w="598" w:type="pct"/>
            <w:shd w:val="clear" w:color="auto" w:fill="auto"/>
            <w:noWrap/>
            <w:vAlign w:val="center"/>
            <w:hideMark/>
          </w:tcPr>
          <w:p w14:paraId="3CB4DCA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Atrial fibrillation</w:t>
            </w:r>
          </w:p>
        </w:tc>
        <w:tc>
          <w:tcPr>
            <w:tcW w:w="522" w:type="pct"/>
            <w:shd w:val="clear" w:color="auto" w:fill="auto"/>
            <w:noWrap/>
            <w:vAlign w:val="center"/>
            <w:hideMark/>
          </w:tcPr>
          <w:p w14:paraId="01810BF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4EB3F544"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edoxaban</w:t>
            </w:r>
            <w:proofErr w:type="spellEnd"/>
          </w:p>
        </w:tc>
        <w:tc>
          <w:tcPr>
            <w:tcW w:w="429" w:type="pct"/>
            <w:shd w:val="clear" w:color="auto" w:fill="auto"/>
            <w:noWrap/>
            <w:vAlign w:val="center"/>
            <w:hideMark/>
          </w:tcPr>
          <w:p w14:paraId="68D50DF0"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Blann</w:t>
            </w:r>
            <w:proofErr w:type="spellEnd"/>
            <w:r w:rsidRPr="001F26BF">
              <w:rPr>
                <w:rFonts w:ascii="Times" w:hAnsi="Times" w:cs="Arial"/>
                <w:color w:val="000000"/>
                <w:sz w:val="15"/>
                <w:szCs w:val="15"/>
              </w:rPr>
              <w:t xml:space="preserve"> 2015</w:t>
            </w:r>
          </w:p>
        </w:tc>
        <w:tc>
          <w:tcPr>
            <w:tcW w:w="344" w:type="pct"/>
            <w:shd w:val="clear" w:color="auto" w:fill="auto"/>
            <w:noWrap/>
            <w:vAlign w:val="center"/>
            <w:hideMark/>
          </w:tcPr>
          <w:p w14:paraId="5084AC7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7</w:t>
            </w:r>
          </w:p>
        </w:tc>
        <w:tc>
          <w:tcPr>
            <w:tcW w:w="620" w:type="pct"/>
            <w:shd w:val="clear" w:color="auto" w:fill="auto"/>
            <w:noWrap/>
            <w:vAlign w:val="center"/>
            <w:hideMark/>
          </w:tcPr>
          <w:p w14:paraId="0CDA44B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23 (71022)</w:t>
            </w:r>
          </w:p>
        </w:tc>
        <w:tc>
          <w:tcPr>
            <w:tcW w:w="344" w:type="pct"/>
            <w:shd w:val="clear" w:color="auto" w:fill="auto"/>
            <w:noWrap/>
            <w:vAlign w:val="center"/>
            <w:hideMark/>
          </w:tcPr>
          <w:p w14:paraId="2C8B5D1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LRR</w:t>
            </w:r>
          </w:p>
        </w:tc>
        <w:tc>
          <w:tcPr>
            <w:tcW w:w="577" w:type="pct"/>
            <w:shd w:val="clear" w:color="auto" w:fill="auto"/>
            <w:noWrap/>
            <w:vAlign w:val="center"/>
            <w:hideMark/>
          </w:tcPr>
          <w:p w14:paraId="797E830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1.02</w:t>
            </w:r>
          </w:p>
          <w:p w14:paraId="0574CD2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(0.58, 1.47)</w:t>
            </w:r>
          </w:p>
        </w:tc>
        <w:tc>
          <w:tcPr>
            <w:tcW w:w="521" w:type="pct"/>
            <w:shd w:val="clear" w:color="auto" w:fill="auto"/>
            <w:noWrap/>
            <w:vAlign w:val="center"/>
            <w:hideMark/>
          </w:tcPr>
          <w:p w14:paraId="6CEF1A8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2BD959D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Effect sizes cannot be compared</w:t>
            </w:r>
          </w:p>
        </w:tc>
      </w:tr>
      <w:tr w:rsidR="00901E1D" w:rsidRPr="001F26BF" w14:paraId="55047ACE" w14:textId="77777777" w:rsidTr="000470B2">
        <w:trPr>
          <w:trHeight w:val="320"/>
          <w:jc w:val="center"/>
        </w:trPr>
        <w:tc>
          <w:tcPr>
            <w:tcW w:w="598" w:type="pct"/>
            <w:shd w:val="clear" w:color="auto" w:fill="auto"/>
            <w:noWrap/>
            <w:vAlign w:val="center"/>
            <w:hideMark/>
          </w:tcPr>
          <w:p w14:paraId="058975C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Atrial fibrillation</w:t>
            </w:r>
          </w:p>
        </w:tc>
        <w:tc>
          <w:tcPr>
            <w:tcW w:w="522" w:type="pct"/>
            <w:shd w:val="clear" w:color="auto" w:fill="auto"/>
            <w:noWrap/>
            <w:vAlign w:val="center"/>
            <w:hideMark/>
          </w:tcPr>
          <w:p w14:paraId="0577F7F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666F5ED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59966832"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edoxaban</w:t>
            </w:r>
            <w:proofErr w:type="spellEnd"/>
          </w:p>
        </w:tc>
        <w:tc>
          <w:tcPr>
            <w:tcW w:w="429" w:type="pct"/>
            <w:shd w:val="clear" w:color="auto" w:fill="auto"/>
            <w:noWrap/>
            <w:vAlign w:val="center"/>
            <w:hideMark/>
          </w:tcPr>
          <w:p w14:paraId="7A283D4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Tawfik 2016</w:t>
            </w:r>
          </w:p>
        </w:tc>
        <w:tc>
          <w:tcPr>
            <w:tcW w:w="344" w:type="pct"/>
            <w:shd w:val="clear" w:color="auto" w:fill="auto"/>
            <w:noWrap/>
            <w:vAlign w:val="center"/>
            <w:hideMark/>
          </w:tcPr>
          <w:p w14:paraId="74C4857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10</w:t>
            </w:r>
          </w:p>
        </w:tc>
        <w:tc>
          <w:tcPr>
            <w:tcW w:w="620" w:type="pct"/>
            <w:shd w:val="clear" w:color="auto" w:fill="auto"/>
            <w:noWrap/>
            <w:vAlign w:val="center"/>
            <w:hideMark/>
          </w:tcPr>
          <w:p w14:paraId="324125F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20 (96826)</w:t>
            </w:r>
          </w:p>
        </w:tc>
        <w:tc>
          <w:tcPr>
            <w:tcW w:w="344" w:type="pct"/>
            <w:shd w:val="clear" w:color="auto" w:fill="auto"/>
            <w:noWrap/>
            <w:vAlign w:val="center"/>
            <w:hideMark/>
          </w:tcPr>
          <w:p w14:paraId="085B02DA"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LRtR</w:t>
            </w:r>
            <w:proofErr w:type="spellEnd"/>
          </w:p>
        </w:tc>
        <w:tc>
          <w:tcPr>
            <w:tcW w:w="577" w:type="pct"/>
            <w:shd w:val="clear" w:color="auto" w:fill="auto"/>
            <w:noWrap/>
            <w:vAlign w:val="center"/>
            <w:hideMark/>
          </w:tcPr>
          <w:p w14:paraId="2689118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0.99</w:t>
            </w:r>
          </w:p>
          <w:p w14:paraId="73733C7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(0.65, 1.35)</w:t>
            </w:r>
          </w:p>
        </w:tc>
        <w:tc>
          <w:tcPr>
            <w:tcW w:w="521" w:type="pct"/>
            <w:shd w:val="clear" w:color="auto" w:fill="auto"/>
            <w:noWrap/>
            <w:vAlign w:val="center"/>
            <w:hideMark/>
          </w:tcPr>
          <w:p w14:paraId="26E29C4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tcPr>
          <w:p w14:paraId="5E9353D8"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4C1FCBB2" w14:textId="77777777" w:rsidTr="000470B2">
        <w:trPr>
          <w:trHeight w:val="320"/>
          <w:jc w:val="center"/>
        </w:trPr>
        <w:tc>
          <w:tcPr>
            <w:tcW w:w="598" w:type="pct"/>
            <w:shd w:val="clear" w:color="auto" w:fill="auto"/>
            <w:noWrap/>
            <w:vAlign w:val="center"/>
            <w:hideMark/>
          </w:tcPr>
          <w:p w14:paraId="27E81BE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Fungal prophylaxis_1</w:t>
            </w:r>
          </w:p>
        </w:tc>
        <w:tc>
          <w:tcPr>
            <w:tcW w:w="522" w:type="pct"/>
            <w:shd w:val="clear" w:color="auto" w:fill="auto"/>
            <w:noWrap/>
            <w:vAlign w:val="center"/>
            <w:hideMark/>
          </w:tcPr>
          <w:p w14:paraId="0E8382C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663CCA8E"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posaconazole</w:t>
            </w:r>
            <w:proofErr w:type="spellEnd"/>
          </w:p>
        </w:tc>
        <w:tc>
          <w:tcPr>
            <w:tcW w:w="429" w:type="pct"/>
            <w:shd w:val="clear" w:color="auto" w:fill="auto"/>
            <w:noWrap/>
            <w:vAlign w:val="center"/>
            <w:hideMark/>
          </w:tcPr>
          <w:p w14:paraId="4533A79E"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Pechlivanoglou</w:t>
            </w:r>
            <w:proofErr w:type="spellEnd"/>
            <w:r w:rsidRPr="001F26BF">
              <w:rPr>
                <w:rFonts w:ascii="Times" w:hAnsi="Times" w:cs="Arial"/>
                <w:color w:val="000000"/>
                <w:sz w:val="15"/>
                <w:szCs w:val="15"/>
              </w:rPr>
              <w:t xml:space="preserve"> 2013</w:t>
            </w:r>
          </w:p>
        </w:tc>
        <w:tc>
          <w:tcPr>
            <w:tcW w:w="344" w:type="pct"/>
            <w:shd w:val="clear" w:color="auto" w:fill="auto"/>
            <w:noWrap/>
            <w:vAlign w:val="center"/>
            <w:hideMark/>
          </w:tcPr>
          <w:p w14:paraId="69B21FC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9</w:t>
            </w:r>
          </w:p>
        </w:tc>
        <w:tc>
          <w:tcPr>
            <w:tcW w:w="620" w:type="pct"/>
            <w:shd w:val="clear" w:color="auto" w:fill="auto"/>
            <w:noWrap/>
            <w:vAlign w:val="center"/>
            <w:hideMark/>
          </w:tcPr>
          <w:p w14:paraId="717AFFA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25 (7062)</w:t>
            </w:r>
          </w:p>
        </w:tc>
        <w:tc>
          <w:tcPr>
            <w:tcW w:w="344" w:type="pct"/>
            <w:shd w:val="clear" w:color="auto" w:fill="auto"/>
            <w:noWrap/>
            <w:vAlign w:val="center"/>
            <w:hideMark/>
          </w:tcPr>
          <w:p w14:paraId="16AE46A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LRR</w:t>
            </w:r>
          </w:p>
        </w:tc>
        <w:tc>
          <w:tcPr>
            <w:tcW w:w="577" w:type="pct"/>
            <w:shd w:val="clear" w:color="auto" w:fill="auto"/>
            <w:noWrap/>
            <w:vAlign w:val="center"/>
            <w:hideMark/>
          </w:tcPr>
          <w:p w14:paraId="36D9CCF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2.12</w:t>
            </w:r>
          </w:p>
          <w:p w14:paraId="5C99C89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(1.05, 3.22)</w:t>
            </w:r>
          </w:p>
        </w:tc>
        <w:tc>
          <w:tcPr>
            <w:tcW w:w="521" w:type="pct"/>
            <w:shd w:val="clear" w:color="auto" w:fill="auto"/>
            <w:noWrap/>
            <w:vAlign w:val="center"/>
            <w:hideMark/>
          </w:tcPr>
          <w:p w14:paraId="12B1626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tcPr>
          <w:p w14:paraId="3A182A6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Effect sizes cannot be compared</w:t>
            </w:r>
          </w:p>
        </w:tc>
      </w:tr>
      <w:tr w:rsidR="00901E1D" w:rsidRPr="001F26BF" w14:paraId="3EF071D2" w14:textId="77777777" w:rsidTr="000470B2">
        <w:trPr>
          <w:trHeight w:val="320"/>
          <w:jc w:val="center"/>
        </w:trPr>
        <w:tc>
          <w:tcPr>
            <w:tcW w:w="598" w:type="pct"/>
            <w:shd w:val="clear" w:color="auto" w:fill="auto"/>
            <w:noWrap/>
            <w:vAlign w:val="center"/>
            <w:hideMark/>
          </w:tcPr>
          <w:p w14:paraId="7AD6456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Fungal prophylaxis_1</w:t>
            </w:r>
          </w:p>
        </w:tc>
        <w:tc>
          <w:tcPr>
            <w:tcW w:w="522" w:type="pct"/>
            <w:shd w:val="clear" w:color="auto" w:fill="auto"/>
            <w:noWrap/>
            <w:vAlign w:val="center"/>
            <w:hideMark/>
          </w:tcPr>
          <w:p w14:paraId="093257A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6B59F25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lastRenderedPageBreak/>
              <w:t>(Non-sponsored)</w:t>
            </w:r>
          </w:p>
        </w:tc>
        <w:tc>
          <w:tcPr>
            <w:tcW w:w="522" w:type="pct"/>
            <w:shd w:val="clear" w:color="auto" w:fill="auto"/>
            <w:noWrap/>
            <w:vAlign w:val="center"/>
            <w:hideMark/>
          </w:tcPr>
          <w:p w14:paraId="74B2EEC9"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lastRenderedPageBreak/>
              <w:t>posaconazole</w:t>
            </w:r>
            <w:proofErr w:type="spellEnd"/>
          </w:p>
        </w:tc>
        <w:tc>
          <w:tcPr>
            <w:tcW w:w="429" w:type="pct"/>
            <w:shd w:val="clear" w:color="auto" w:fill="auto"/>
            <w:noWrap/>
            <w:vAlign w:val="center"/>
            <w:hideMark/>
          </w:tcPr>
          <w:p w14:paraId="0F7F868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Zhao 2016</w:t>
            </w:r>
          </w:p>
        </w:tc>
        <w:tc>
          <w:tcPr>
            <w:tcW w:w="344" w:type="pct"/>
            <w:shd w:val="clear" w:color="auto" w:fill="auto"/>
            <w:noWrap/>
            <w:vAlign w:val="center"/>
            <w:hideMark/>
          </w:tcPr>
          <w:p w14:paraId="2A5916C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6</w:t>
            </w:r>
          </w:p>
        </w:tc>
        <w:tc>
          <w:tcPr>
            <w:tcW w:w="620" w:type="pct"/>
            <w:shd w:val="clear" w:color="auto" w:fill="auto"/>
            <w:noWrap/>
            <w:vAlign w:val="center"/>
            <w:hideMark/>
          </w:tcPr>
          <w:p w14:paraId="36CC98E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21 (5505)</w:t>
            </w:r>
          </w:p>
        </w:tc>
        <w:tc>
          <w:tcPr>
            <w:tcW w:w="344" w:type="pct"/>
            <w:shd w:val="clear" w:color="auto" w:fill="auto"/>
            <w:noWrap/>
            <w:vAlign w:val="center"/>
            <w:hideMark/>
          </w:tcPr>
          <w:p w14:paraId="6213AFD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284E7D1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2.04</w:t>
            </w:r>
          </w:p>
          <w:p w14:paraId="6622947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(1.2, 3.00)</w:t>
            </w:r>
          </w:p>
        </w:tc>
        <w:tc>
          <w:tcPr>
            <w:tcW w:w="521" w:type="pct"/>
            <w:shd w:val="clear" w:color="auto" w:fill="auto"/>
            <w:noWrap/>
            <w:vAlign w:val="center"/>
            <w:hideMark/>
          </w:tcPr>
          <w:p w14:paraId="57A70F7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3F085D4F"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2594E344" w14:textId="77777777" w:rsidTr="000470B2">
        <w:trPr>
          <w:trHeight w:val="320"/>
          <w:jc w:val="center"/>
        </w:trPr>
        <w:tc>
          <w:tcPr>
            <w:tcW w:w="598" w:type="pct"/>
            <w:shd w:val="clear" w:color="auto" w:fill="auto"/>
            <w:noWrap/>
            <w:vAlign w:val="center"/>
            <w:hideMark/>
          </w:tcPr>
          <w:p w14:paraId="294B6220"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Fungal prophylaxis_2</w:t>
            </w:r>
          </w:p>
        </w:tc>
        <w:tc>
          <w:tcPr>
            <w:tcW w:w="522" w:type="pct"/>
            <w:shd w:val="clear" w:color="auto" w:fill="auto"/>
            <w:noWrap/>
            <w:vAlign w:val="center"/>
            <w:hideMark/>
          </w:tcPr>
          <w:p w14:paraId="4C00417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40DD2669"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posaconazole</w:t>
            </w:r>
            <w:proofErr w:type="spellEnd"/>
          </w:p>
        </w:tc>
        <w:tc>
          <w:tcPr>
            <w:tcW w:w="429" w:type="pct"/>
            <w:shd w:val="clear" w:color="auto" w:fill="auto"/>
            <w:noWrap/>
            <w:vAlign w:val="center"/>
            <w:hideMark/>
          </w:tcPr>
          <w:p w14:paraId="7F17675A"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Pechlivanoglou</w:t>
            </w:r>
            <w:proofErr w:type="spellEnd"/>
            <w:r w:rsidRPr="001F26BF">
              <w:rPr>
                <w:rFonts w:ascii="Times" w:hAnsi="Times" w:cs="Arial"/>
                <w:color w:val="000000"/>
                <w:sz w:val="15"/>
                <w:szCs w:val="15"/>
              </w:rPr>
              <w:t xml:space="preserve"> 2013</w:t>
            </w:r>
          </w:p>
        </w:tc>
        <w:tc>
          <w:tcPr>
            <w:tcW w:w="344" w:type="pct"/>
            <w:shd w:val="clear" w:color="auto" w:fill="auto"/>
            <w:noWrap/>
            <w:vAlign w:val="center"/>
            <w:hideMark/>
          </w:tcPr>
          <w:p w14:paraId="3FE4E66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9</w:t>
            </w:r>
          </w:p>
        </w:tc>
        <w:tc>
          <w:tcPr>
            <w:tcW w:w="620" w:type="pct"/>
            <w:shd w:val="clear" w:color="auto" w:fill="auto"/>
            <w:noWrap/>
            <w:vAlign w:val="center"/>
            <w:hideMark/>
          </w:tcPr>
          <w:p w14:paraId="4B67B6E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25 (7062)</w:t>
            </w:r>
          </w:p>
        </w:tc>
        <w:tc>
          <w:tcPr>
            <w:tcW w:w="344" w:type="pct"/>
            <w:shd w:val="clear" w:color="auto" w:fill="auto"/>
            <w:noWrap/>
            <w:vAlign w:val="center"/>
            <w:hideMark/>
          </w:tcPr>
          <w:p w14:paraId="64E0088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LRR</w:t>
            </w:r>
          </w:p>
        </w:tc>
        <w:tc>
          <w:tcPr>
            <w:tcW w:w="577" w:type="pct"/>
            <w:shd w:val="clear" w:color="auto" w:fill="auto"/>
            <w:noWrap/>
            <w:vAlign w:val="center"/>
            <w:hideMark/>
          </w:tcPr>
          <w:p w14:paraId="01B398E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2.12</w:t>
            </w:r>
          </w:p>
          <w:p w14:paraId="61FEA84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(1.05, 3.22)</w:t>
            </w:r>
          </w:p>
        </w:tc>
        <w:tc>
          <w:tcPr>
            <w:tcW w:w="521" w:type="pct"/>
            <w:shd w:val="clear" w:color="auto" w:fill="auto"/>
            <w:noWrap/>
            <w:vAlign w:val="center"/>
            <w:hideMark/>
          </w:tcPr>
          <w:p w14:paraId="018B2A2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52DDE48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Effect sizes cannot be compared</w:t>
            </w:r>
          </w:p>
        </w:tc>
      </w:tr>
      <w:tr w:rsidR="00901E1D" w:rsidRPr="001F26BF" w14:paraId="6B31DBDD" w14:textId="77777777" w:rsidTr="000470B2">
        <w:trPr>
          <w:trHeight w:val="320"/>
          <w:jc w:val="center"/>
        </w:trPr>
        <w:tc>
          <w:tcPr>
            <w:tcW w:w="598" w:type="pct"/>
            <w:shd w:val="clear" w:color="auto" w:fill="auto"/>
            <w:noWrap/>
            <w:vAlign w:val="center"/>
            <w:hideMark/>
          </w:tcPr>
          <w:p w14:paraId="5BDF6CE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Fungal prophylaxis_2</w:t>
            </w:r>
          </w:p>
        </w:tc>
        <w:tc>
          <w:tcPr>
            <w:tcW w:w="522" w:type="pct"/>
            <w:shd w:val="clear" w:color="auto" w:fill="auto"/>
            <w:noWrap/>
            <w:vAlign w:val="center"/>
            <w:hideMark/>
          </w:tcPr>
          <w:p w14:paraId="256306B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6306221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7D56338D"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posaconazole</w:t>
            </w:r>
            <w:proofErr w:type="spellEnd"/>
          </w:p>
        </w:tc>
        <w:tc>
          <w:tcPr>
            <w:tcW w:w="429" w:type="pct"/>
            <w:shd w:val="clear" w:color="auto" w:fill="auto"/>
            <w:noWrap/>
            <w:vAlign w:val="center"/>
            <w:hideMark/>
          </w:tcPr>
          <w:p w14:paraId="6F04A3B4"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Leonart</w:t>
            </w:r>
            <w:proofErr w:type="spellEnd"/>
            <w:r w:rsidRPr="001F26BF">
              <w:rPr>
                <w:rFonts w:ascii="Times" w:hAnsi="Times" w:cs="Arial"/>
                <w:color w:val="000000"/>
                <w:sz w:val="15"/>
                <w:szCs w:val="15"/>
              </w:rPr>
              <w:t xml:space="preserve"> 2017</w:t>
            </w:r>
          </w:p>
        </w:tc>
        <w:tc>
          <w:tcPr>
            <w:tcW w:w="344" w:type="pct"/>
            <w:shd w:val="clear" w:color="auto" w:fill="auto"/>
            <w:noWrap/>
            <w:vAlign w:val="center"/>
            <w:hideMark/>
          </w:tcPr>
          <w:p w14:paraId="2009176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11</w:t>
            </w:r>
          </w:p>
        </w:tc>
        <w:tc>
          <w:tcPr>
            <w:tcW w:w="620" w:type="pct"/>
            <w:shd w:val="clear" w:color="auto" w:fill="auto"/>
            <w:noWrap/>
            <w:vAlign w:val="center"/>
            <w:hideMark/>
          </w:tcPr>
          <w:p w14:paraId="17D4346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25 (NR)</w:t>
            </w:r>
          </w:p>
        </w:tc>
        <w:tc>
          <w:tcPr>
            <w:tcW w:w="344" w:type="pct"/>
            <w:shd w:val="clear" w:color="auto" w:fill="auto"/>
            <w:noWrap/>
            <w:vAlign w:val="center"/>
            <w:hideMark/>
          </w:tcPr>
          <w:p w14:paraId="42EBD0D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6BB7145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1.75</w:t>
            </w:r>
          </w:p>
          <w:p w14:paraId="6993C70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(0.44, 3.01)</w:t>
            </w:r>
          </w:p>
        </w:tc>
        <w:tc>
          <w:tcPr>
            <w:tcW w:w="521" w:type="pct"/>
            <w:shd w:val="clear" w:color="auto" w:fill="auto"/>
            <w:noWrap/>
            <w:vAlign w:val="center"/>
            <w:hideMark/>
          </w:tcPr>
          <w:p w14:paraId="6546988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60565619"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6E753C40" w14:textId="77777777" w:rsidTr="000470B2">
        <w:trPr>
          <w:trHeight w:val="320"/>
          <w:jc w:val="center"/>
        </w:trPr>
        <w:tc>
          <w:tcPr>
            <w:tcW w:w="598" w:type="pct"/>
            <w:shd w:val="clear" w:color="auto" w:fill="auto"/>
            <w:noWrap/>
            <w:vAlign w:val="center"/>
            <w:hideMark/>
          </w:tcPr>
          <w:p w14:paraId="72CCA4D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Heart failure</w:t>
            </w:r>
          </w:p>
        </w:tc>
        <w:tc>
          <w:tcPr>
            <w:tcW w:w="522" w:type="pct"/>
            <w:shd w:val="clear" w:color="auto" w:fill="auto"/>
            <w:noWrap/>
            <w:vAlign w:val="center"/>
            <w:hideMark/>
          </w:tcPr>
          <w:p w14:paraId="2FDDD4F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6C3F7BA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ARNI</w:t>
            </w:r>
          </w:p>
        </w:tc>
        <w:tc>
          <w:tcPr>
            <w:tcW w:w="429" w:type="pct"/>
            <w:shd w:val="clear" w:color="auto" w:fill="auto"/>
            <w:noWrap/>
            <w:vAlign w:val="center"/>
            <w:hideMark/>
          </w:tcPr>
          <w:p w14:paraId="5A781F9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Burnett 2017</w:t>
            </w:r>
          </w:p>
        </w:tc>
        <w:tc>
          <w:tcPr>
            <w:tcW w:w="344" w:type="pct"/>
            <w:shd w:val="clear" w:color="auto" w:fill="auto"/>
            <w:noWrap/>
            <w:vAlign w:val="center"/>
            <w:hideMark/>
          </w:tcPr>
          <w:p w14:paraId="4D60E75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11</w:t>
            </w:r>
          </w:p>
        </w:tc>
        <w:tc>
          <w:tcPr>
            <w:tcW w:w="620" w:type="pct"/>
            <w:shd w:val="clear" w:color="auto" w:fill="auto"/>
            <w:noWrap/>
            <w:vAlign w:val="center"/>
            <w:hideMark/>
          </w:tcPr>
          <w:p w14:paraId="19985F6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57 (54993)</w:t>
            </w:r>
          </w:p>
        </w:tc>
        <w:tc>
          <w:tcPr>
            <w:tcW w:w="344" w:type="pct"/>
            <w:shd w:val="clear" w:color="auto" w:fill="auto"/>
            <w:noWrap/>
            <w:vAlign w:val="center"/>
            <w:hideMark/>
          </w:tcPr>
          <w:p w14:paraId="0591E2D8"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LHR</w:t>
            </w:r>
          </w:p>
        </w:tc>
        <w:tc>
          <w:tcPr>
            <w:tcW w:w="577" w:type="pct"/>
            <w:shd w:val="clear" w:color="auto" w:fill="auto"/>
            <w:noWrap/>
            <w:vAlign w:val="center"/>
            <w:hideMark/>
          </w:tcPr>
          <w:p w14:paraId="48B830D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0.99</w:t>
            </w:r>
          </w:p>
          <w:p w14:paraId="5D358C2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(0.43, 1.66)</w:t>
            </w:r>
          </w:p>
        </w:tc>
        <w:tc>
          <w:tcPr>
            <w:tcW w:w="521" w:type="pct"/>
            <w:shd w:val="clear" w:color="auto" w:fill="auto"/>
            <w:noWrap/>
            <w:vAlign w:val="center"/>
            <w:hideMark/>
          </w:tcPr>
          <w:p w14:paraId="6A4F9AC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0AF1848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Effect sizes cannot be compared</w:t>
            </w:r>
          </w:p>
        </w:tc>
      </w:tr>
      <w:tr w:rsidR="00901E1D" w:rsidRPr="001F26BF" w14:paraId="5E24CBEC" w14:textId="77777777" w:rsidTr="000470B2">
        <w:trPr>
          <w:trHeight w:val="320"/>
          <w:jc w:val="center"/>
        </w:trPr>
        <w:tc>
          <w:tcPr>
            <w:tcW w:w="598" w:type="pct"/>
            <w:shd w:val="clear" w:color="auto" w:fill="auto"/>
            <w:noWrap/>
            <w:vAlign w:val="center"/>
            <w:hideMark/>
          </w:tcPr>
          <w:p w14:paraId="229558F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Heart failure</w:t>
            </w:r>
          </w:p>
        </w:tc>
        <w:tc>
          <w:tcPr>
            <w:tcW w:w="522" w:type="pct"/>
            <w:shd w:val="clear" w:color="auto" w:fill="auto"/>
            <w:noWrap/>
            <w:vAlign w:val="center"/>
            <w:hideMark/>
          </w:tcPr>
          <w:p w14:paraId="5682BCF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70993E2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41F15A5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ARNI</w:t>
            </w:r>
          </w:p>
        </w:tc>
        <w:tc>
          <w:tcPr>
            <w:tcW w:w="429" w:type="pct"/>
            <w:shd w:val="clear" w:color="auto" w:fill="auto"/>
            <w:noWrap/>
            <w:vAlign w:val="center"/>
            <w:hideMark/>
          </w:tcPr>
          <w:p w14:paraId="6324B504"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Xie</w:t>
            </w:r>
            <w:proofErr w:type="spellEnd"/>
            <w:r w:rsidRPr="001F26BF">
              <w:rPr>
                <w:rFonts w:ascii="Times" w:hAnsi="Times" w:cs="Arial"/>
                <w:color w:val="000000"/>
                <w:sz w:val="15"/>
                <w:szCs w:val="15"/>
              </w:rPr>
              <w:t xml:space="preserve"> 2016</w:t>
            </w:r>
          </w:p>
        </w:tc>
        <w:tc>
          <w:tcPr>
            <w:tcW w:w="344" w:type="pct"/>
            <w:shd w:val="clear" w:color="auto" w:fill="auto"/>
            <w:noWrap/>
            <w:vAlign w:val="center"/>
            <w:hideMark/>
          </w:tcPr>
          <w:p w14:paraId="124157B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7</w:t>
            </w:r>
          </w:p>
        </w:tc>
        <w:tc>
          <w:tcPr>
            <w:tcW w:w="620" w:type="pct"/>
            <w:shd w:val="clear" w:color="auto" w:fill="auto"/>
            <w:noWrap/>
            <w:vAlign w:val="center"/>
            <w:hideMark/>
          </w:tcPr>
          <w:p w14:paraId="6FCF95B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21 (69229)</w:t>
            </w:r>
          </w:p>
        </w:tc>
        <w:tc>
          <w:tcPr>
            <w:tcW w:w="344" w:type="pct"/>
            <w:shd w:val="clear" w:color="auto" w:fill="auto"/>
            <w:noWrap/>
            <w:vAlign w:val="center"/>
            <w:hideMark/>
          </w:tcPr>
          <w:p w14:paraId="09B0A10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LOR</w:t>
            </w:r>
          </w:p>
        </w:tc>
        <w:tc>
          <w:tcPr>
            <w:tcW w:w="577" w:type="pct"/>
            <w:shd w:val="clear" w:color="auto" w:fill="auto"/>
            <w:noWrap/>
            <w:vAlign w:val="center"/>
            <w:hideMark/>
          </w:tcPr>
          <w:p w14:paraId="581F091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0.40</w:t>
            </w:r>
          </w:p>
          <w:p w14:paraId="39ADDA3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(0.15, 0.73)</w:t>
            </w:r>
          </w:p>
        </w:tc>
        <w:tc>
          <w:tcPr>
            <w:tcW w:w="521" w:type="pct"/>
            <w:shd w:val="clear" w:color="auto" w:fill="auto"/>
            <w:noWrap/>
            <w:vAlign w:val="center"/>
            <w:hideMark/>
          </w:tcPr>
          <w:p w14:paraId="5D98E4F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shd w:val="clear" w:color="auto" w:fill="auto"/>
            <w:noWrap/>
            <w:vAlign w:val="center"/>
            <w:hideMark/>
          </w:tcPr>
          <w:p w14:paraId="4D94BD08" w14:textId="77777777" w:rsidR="00901E1D" w:rsidRPr="001F26BF" w:rsidRDefault="00901E1D" w:rsidP="000470B2">
            <w:pPr>
              <w:spacing w:line="240" w:lineRule="auto"/>
              <w:jc w:val="center"/>
              <w:rPr>
                <w:rFonts w:ascii="Times" w:hAnsi="Times" w:cs="Arial"/>
                <w:color w:val="000000"/>
                <w:sz w:val="15"/>
                <w:szCs w:val="15"/>
              </w:rPr>
            </w:pPr>
          </w:p>
        </w:tc>
      </w:tr>
      <w:tr w:rsidR="00901E1D" w:rsidRPr="001F26BF" w14:paraId="70174175" w14:textId="77777777" w:rsidTr="000470B2">
        <w:trPr>
          <w:trHeight w:val="320"/>
          <w:jc w:val="center"/>
        </w:trPr>
        <w:tc>
          <w:tcPr>
            <w:tcW w:w="598" w:type="pct"/>
            <w:shd w:val="clear" w:color="auto" w:fill="auto"/>
            <w:noWrap/>
            <w:vAlign w:val="center"/>
            <w:hideMark/>
          </w:tcPr>
          <w:p w14:paraId="44B00BC7"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Multiple sclerosis_2</w:t>
            </w:r>
          </w:p>
        </w:tc>
        <w:tc>
          <w:tcPr>
            <w:tcW w:w="522" w:type="pct"/>
            <w:shd w:val="clear" w:color="auto" w:fill="auto"/>
            <w:noWrap/>
            <w:vAlign w:val="center"/>
            <w:hideMark/>
          </w:tcPr>
          <w:p w14:paraId="30C0B27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Industry</w:t>
            </w:r>
          </w:p>
        </w:tc>
        <w:tc>
          <w:tcPr>
            <w:tcW w:w="522" w:type="pct"/>
            <w:shd w:val="clear" w:color="auto" w:fill="auto"/>
            <w:noWrap/>
            <w:vAlign w:val="center"/>
            <w:hideMark/>
          </w:tcPr>
          <w:p w14:paraId="6B8BBC5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PEG IFN beta-1a</w:t>
            </w:r>
          </w:p>
        </w:tc>
        <w:tc>
          <w:tcPr>
            <w:tcW w:w="429" w:type="pct"/>
            <w:shd w:val="clear" w:color="auto" w:fill="auto"/>
            <w:noWrap/>
            <w:vAlign w:val="center"/>
            <w:hideMark/>
          </w:tcPr>
          <w:p w14:paraId="6AC58DDA"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Tolley 2015</w:t>
            </w:r>
          </w:p>
        </w:tc>
        <w:tc>
          <w:tcPr>
            <w:tcW w:w="344" w:type="pct"/>
            <w:shd w:val="clear" w:color="auto" w:fill="auto"/>
            <w:noWrap/>
            <w:vAlign w:val="center"/>
            <w:hideMark/>
          </w:tcPr>
          <w:p w14:paraId="37DFD736"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7</w:t>
            </w:r>
          </w:p>
        </w:tc>
        <w:tc>
          <w:tcPr>
            <w:tcW w:w="620" w:type="pct"/>
            <w:shd w:val="clear" w:color="auto" w:fill="auto"/>
            <w:noWrap/>
            <w:vAlign w:val="center"/>
            <w:hideMark/>
          </w:tcPr>
          <w:p w14:paraId="21500591"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16 (8359)</w:t>
            </w:r>
          </w:p>
        </w:tc>
        <w:tc>
          <w:tcPr>
            <w:tcW w:w="344" w:type="pct"/>
            <w:shd w:val="clear" w:color="auto" w:fill="auto"/>
            <w:noWrap/>
            <w:vAlign w:val="center"/>
            <w:hideMark/>
          </w:tcPr>
          <w:p w14:paraId="15F2421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LHR</w:t>
            </w:r>
          </w:p>
        </w:tc>
        <w:tc>
          <w:tcPr>
            <w:tcW w:w="577" w:type="pct"/>
            <w:shd w:val="clear" w:color="auto" w:fill="auto"/>
            <w:noWrap/>
            <w:vAlign w:val="center"/>
            <w:hideMark/>
          </w:tcPr>
          <w:p w14:paraId="09DDA7C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0.55</w:t>
            </w:r>
          </w:p>
          <w:p w14:paraId="177B0F3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(0.12, 1.01)</w:t>
            </w:r>
          </w:p>
        </w:tc>
        <w:tc>
          <w:tcPr>
            <w:tcW w:w="521" w:type="pct"/>
            <w:shd w:val="clear" w:color="auto" w:fill="auto"/>
            <w:noWrap/>
            <w:vAlign w:val="center"/>
            <w:hideMark/>
          </w:tcPr>
          <w:p w14:paraId="67042745"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Positive</w:t>
            </w:r>
          </w:p>
        </w:tc>
        <w:tc>
          <w:tcPr>
            <w:tcW w:w="522" w:type="pct"/>
            <w:vMerge w:val="restart"/>
            <w:shd w:val="clear" w:color="auto" w:fill="auto"/>
            <w:noWrap/>
            <w:vAlign w:val="center"/>
            <w:hideMark/>
          </w:tcPr>
          <w:p w14:paraId="25635DEE"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Effect sizes cannot be compared</w:t>
            </w:r>
          </w:p>
        </w:tc>
      </w:tr>
      <w:tr w:rsidR="00901E1D" w:rsidRPr="001F26BF" w14:paraId="571243E8" w14:textId="77777777" w:rsidTr="000470B2">
        <w:trPr>
          <w:trHeight w:val="320"/>
          <w:jc w:val="center"/>
        </w:trPr>
        <w:tc>
          <w:tcPr>
            <w:tcW w:w="598" w:type="pct"/>
            <w:shd w:val="clear" w:color="auto" w:fill="auto"/>
            <w:noWrap/>
            <w:vAlign w:val="center"/>
            <w:hideMark/>
          </w:tcPr>
          <w:p w14:paraId="47372914"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Multiple sclerosis_2</w:t>
            </w:r>
          </w:p>
        </w:tc>
        <w:tc>
          <w:tcPr>
            <w:tcW w:w="522" w:type="pct"/>
            <w:shd w:val="clear" w:color="auto" w:fill="auto"/>
            <w:noWrap/>
            <w:vAlign w:val="center"/>
            <w:hideMark/>
          </w:tcPr>
          <w:p w14:paraId="2A2FBC9C"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Non-Industry</w:t>
            </w:r>
          </w:p>
          <w:p w14:paraId="0463661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(Publicly-sponsored)</w:t>
            </w:r>
          </w:p>
        </w:tc>
        <w:tc>
          <w:tcPr>
            <w:tcW w:w="522" w:type="pct"/>
            <w:shd w:val="clear" w:color="auto" w:fill="auto"/>
            <w:noWrap/>
            <w:vAlign w:val="center"/>
            <w:hideMark/>
          </w:tcPr>
          <w:p w14:paraId="744F7942"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PEG IFN beta-1a</w:t>
            </w:r>
          </w:p>
        </w:tc>
        <w:tc>
          <w:tcPr>
            <w:tcW w:w="429" w:type="pct"/>
            <w:shd w:val="clear" w:color="auto" w:fill="auto"/>
            <w:noWrap/>
            <w:vAlign w:val="center"/>
            <w:hideMark/>
          </w:tcPr>
          <w:p w14:paraId="27EBC613" w14:textId="77777777" w:rsidR="00901E1D" w:rsidRPr="001F26BF" w:rsidRDefault="00901E1D" w:rsidP="000470B2">
            <w:pPr>
              <w:spacing w:line="240" w:lineRule="auto"/>
              <w:jc w:val="center"/>
              <w:rPr>
                <w:rFonts w:ascii="Times" w:hAnsi="Times" w:cs="Arial"/>
                <w:color w:val="000000"/>
                <w:sz w:val="15"/>
                <w:szCs w:val="15"/>
              </w:rPr>
            </w:pPr>
            <w:proofErr w:type="spellStart"/>
            <w:r w:rsidRPr="001F26BF">
              <w:rPr>
                <w:rFonts w:ascii="Times" w:hAnsi="Times" w:cs="Arial"/>
                <w:color w:val="000000"/>
                <w:sz w:val="15"/>
                <w:szCs w:val="15"/>
              </w:rPr>
              <w:t>Tramacere</w:t>
            </w:r>
            <w:proofErr w:type="spellEnd"/>
            <w:r w:rsidRPr="001F26BF">
              <w:rPr>
                <w:rFonts w:ascii="Times" w:hAnsi="Times" w:cs="Arial"/>
                <w:color w:val="000000"/>
                <w:sz w:val="15"/>
                <w:szCs w:val="15"/>
              </w:rPr>
              <w:t xml:space="preserve"> 2015</w:t>
            </w:r>
          </w:p>
        </w:tc>
        <w:tc>
          <w:tcPr>
            <w:tcW w:w="344" w:type="pct"/>
            <w:shd w:val="clear" w:color="auto" w:fill="auto"/>
            <w:noWrap/>
            <w:vAlign w:val="center"/>
            <w:hideMark/>
          </w:tcPr>
          <w:p w14:paraId="1B1A8C5D"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16</w:t>
            </w:r>
          </w:p>
        </w:tc>
        <w:tc>
          <w:tcPr>
            <w:tcW w:w="620" w:type="pct"/>
            <w:shd w:val="clear" w:color="auto" w:fill="auto"/>
            <w:noWrap/>
            <w:vAlign w:val="center"/>
            <w:hideMark/>
          </w:tcPr>
          <w:p w14:paraId="64878DDF"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39 (25113)</w:t>
            </w:r>
          </w:p>
        </w:tc>
        <w:tc>
          <w:tcPr>
            <w:tcW w:w="344" w:type="pct"/>
            <w:shd w:val="clear" w:color="auto" w:fill="auto"/>
            <w:noWrap/>
            <w:vAlign w:val="center"/>
            <w:hideMark/>
          </w:tcPr>
          <w:p w14:paraId="3F5A85C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LRR</w:t>
            </w:r>
          </w:p>
        </w:tc>
        <w:tc>
          <w:tcPr>
            <w:tcW w:w="577" w:type="pct"/>
            <w:shd w:val="clear" w:color="auto" w:fill="auto"/>
            <w:noWrap/>
            <w:vAlign w:val="center"/>
            <w:hideMark/>
          </w:tcPr>
          <w:p w14:paraId="0ECB9829"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0.12</w:t>
            </w:r>
          </w:p>
          <w:p w14:paraId="33992773"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(-0.12, 0.36)</w:t>
            </w:r>
          </w:p>
        </w:tc>
        <w:tc>
          <w:tcPr>
            <w:tcW w:w="521" w:type="pct"/>
            <w:shd w:val="clear" w:color="auto" w:fill="auto"/>
            <w:noWrap/>
            <w:vAlign w:val="center"/>
            <w:hideMark/>
          </w:tcPr>
          <w:p w14:paraId="158B365B" w14:textId="77777777" w:rsidR="00901E1D" w:rsidRPr="001F26BF" w:rsidRDefault="00901E1D" w:rsidP="000470B2">
            <w:pPr>
              <w:spacing w:line="240" w:lineRule="auto"/>
              <w:jc w:val="center"/>
              <w:rPr>
                <w:rFonts w:ascii="Times" w:hAnsi="Times" w:cs="Arial"/>
                <w:color w:val="000000"/>
                <w:sz w:val="15"/>
                <w:szCs w:val="15"/>
              </w:rPr>
            </w:pPr>
            <w:r w:rsidRPr="001F26BF">
              <w:rPr>
                <w:rFonts w:ascii="Times" w:hAnsi="Times" w:cs="Arial"/>
                <w:color w:val="000000"/>
                <w:sz w:val="15"/>
                <w:szCs w:val="15"/>
              </w:rPr>
              <w:t>Neutral</w:t>
            </w:r>
          </w:p>
        </w:tc>
        <w:tc>
          <w:tcPr>
            <w:tcW w:w="522" w:type="pct"/>
            <w:vMerge/>
            <w:shd w:val="clear" w:color="auto" w:fill="auto"/>
            <w:noWrap/>
            <w:vAlign w:val="center"/>
            <w:hideMark/>
          </w:tcPr>
          <w:p w14:paraId="18B0F0CA" w14:textId="77777777" w:rsidR="00901E1D" w:rsidRPr="001F26BF" w:rsidRDefault="00901E1D" w:rsidP="000470B2">
            <w:pPr>
              <w:spacing w:line="240" w:lineRule="auto"/>
              <w:jc w:val="center"/>
              <w:rPr>
                <w:rFonts w:ascii="Times" w:hAnsi="Times" w:cs="Arial"/>
                <w:color w:val="000000"/>
                <w:sz w:val="15"/>
                <w:szCs w:val="15"/>
              </w:rPr>
            </w:pPr>
          </w:p>
        </w:tc>
      </w:tr>
    </w:tbl>
    <w:p w14:paraId="72C402E8" w14:textId="77777777" w:rsidR="00901E1D" w:rsidRPr="001F26BF" w:rsidRDefault="00901E1D" w:rsidP="00F66868">
      <w:pPr>
        <w:spacing w:line="240" w:lineRule="auto"/>
        <w:ind w:left="142"/>
        <w:rPr>
          <w:rFonts w:ascii="Times" w:hAnsi="Times"/>
          <w:color w:val="000000" w:themeColor="text1"/>
          <w:sz w:val="18"/>
          <w:szCs w:val="18"/>
        </w:rPr>
      </w:pPr>
      <w:r w:rsidRPr="001F26BF">
        <w:rPr>
          <w:rFonts w:ascii="Times" w:hAnsi="Times" w:cs="Arial"/>
          <w:color w:val="000000"/>
          <w:sz w:val="18"/>
          <w:szCs w:val="18"/>
        </w:rPr>
        <w:t>*Information</w:t>
      </w:r>
      <w:r w:rsidRPr="001F26BF">
        <w:rPr>
          <w:rFonts w:ascii="Times" w:hAnsi="Times"/>
          <w:color w:val="000000" w:themeColor="text1"/>
          <w:sz w:val="18"/>
          <w:szCs w:val="18"/>
        </w:rPr>
        <w:t xml:space="preserve"> as reported in the primary outcome of the systematic review with NMA</w:t>
      </w:r>
    </w:p>
    <w:p w14:paraId="64B06023" w14:textId="77777777" w:rsidR="00901E1D" w:rsidRPr="001F26BF" w:rsidRDefault="00901E1D" w:rsidP="00F66868">
      <w:pPr>
        <w:spacing w:line="240" w:lineRule="auto"/>
        <w:ind w:left="142"/>
        <w:rPr>
          <w:rFonts w:ascii="Times" w:hAnsi="Times"/>
          <w:color w:val="000000" w:themeColor="text1"/>
          <w:sz w:val="18"/>
          <w:szCs w:val="18"/>
        </w:rPr>
      </w:pPr>
      <w:r w:rsidRPr="001F26BF">
        <w:rPr>
          <w:rFonts w:ascii="Times" w:hAnsi="Times"/>
          <w:color w:val="000000" w:themeColor="text1"/>
          <w:sz w:val="18"/>
          <w:szCs w:val="18"/>
        </w:rPr>
        <w:t xml:space="preserve">Abbreviations: LOR, log odds ratio; LRR, log risk ratio; </w:t>
      </w:r>
      <w:proofErr w:type="spellStart"/>
      <w:r w:rsidRPr="001F26BF">
        <w:rPr>
          <w:rFonts w:ascii="Times" w:hAnsi="Times"/>
          <w:color w:val="000000" w:themeColor="text1"/>
          <w:sz w:val="18"/>
          <w:szCs w:val="18"/>
        </w:rPr>
        <w:t>LRtR</w:t>
      </w:r>
      <w:proofErr w:type="spellEnd"/>
      <w:r w:rsidRPr="001F26BF">
        <w:rPr>
          <w:rFonts w:ascii="Times" w:hAnsi="Times"/>
          <w:color w:val="000000" w:themeColor="text1"/>
          <w:sz w:val="18"/>
          <w:szCs w:val="18"/>
        </w:rPr>
        <w:t>, log rate ratio; MD, mean difference; NMA, network meta-analysis</w:t>
      </w:r>
    </w:p>
    <w:p w14:paraId="5D65013E" w14:textId="77777777" w:rsidR="00901E1D" w:rsidRPr="001F26BF" w:rsidRDefault="00901E1D" w:rsidP="00901E1D">
      <w:pPr>
        <w:spacing w:line="360" w:lineRule="auto"/>
        <w:rPr>
          <w:rFonts w:ascii="Times" w:hAnsi="Times" w:cs="Arial"/>
          <w:color w:val="000000"/>
          <w:sz w:val="18"/>
          <w:szCs w:val="18"/>
        </w:rPr>
      </w:pPr>
    </w:p>
    <w:p w14:paraId="0D1669DB" w14:textId="77777777" w:rsidR="00D61E2C" w:rsidRPr="001F26BF" w:rsidRDefault="00D61E2C" w:rsidP="00901E1D">
      <w:pPr>
        <w:spacing w:line="360" w:lineRule="auto"/>
        <w:rPr>
          <w:rFonts w:ascii="Times" w:hAnsi="Times"/>
        </w:rPr>
        <w:sectPr w:rsidR="00D61E2C" w:rsidRPr="001F26BF" w:rsidSect="00C16082">
          <w:pgSz w:w="12240" w:h="15840"/>
          <w:pgMar w:top="1440" w:right="1800" w:bottom="1440" w:left="1800" w:header="720" w:footer="720" w:gutter="0"/>
          <w:cols w:space="720"/>
          <w:docGrid w:linePitch="360"/>
        </w:sectPr>
      </w:pPr>
    </w:p>
    <w:p w14:paraId="3B20DD3B" w14:textId="3446AF88" w:rsidR="007766A2" w:rsidRPr="001F26BF" w:rsidRDefault="00D61E2C" w:rsidP="009507CD">
      <w:pPr>
        <w:pStyle w:val="Heading1"/>
        <w:spacing w:line="240" w:lineRule="auto"/>
        <w:rPr>
          <w:rFonts w:ascii="Times" w:hAnsi="Times"/>
          <w:color w:val="000000" w:themeColor="text1"/>
        </w:rPr>
      </w:pPr>
      <w:bookmarkStart w:id="22" w:name="_Toc130218347"/>
      <w:r w:rsidRPr="001F26BF">
        <w:rPr>
          <w:rFonts w:ascii="Times" w:hAnsi="Times"/>
          <w:color w:val="000000" w:themeColor="text1"/>
        </w:rPr>
        <w:lastRenderedPageBreak/>
        <w:t xml:space="preserve">Appendix </w:t>
      </w:r>
      <w:r w:rsidR="005254E2" w:rsidRPr="001F26BF">
        <w:rPr>
          <w:rFonts w:ascii="Times" w:hAnsi="Times"/>
          <w:color w:val="000000" w:themeColor="text1"/>
        </w:rPr>
        <w:t>13</w:t>
      </w:r>
      <w:r w:rsidRPr="001F26BF">
        <w:rPr>
          <w:rFonts w:ascii="Times" w:hAnsi="Times"/>
          <w:color w:val="000000" w:themeColor="text1"/>
        </w:rPr>
        <w:t>. Forest plots of effect sizes reported for the underlying industry-sponsored intervention.</w:t>
      </w:r>
      <w:bookmarkEnd w:id="22"/>
      <w:r w:rsidRPr="001F26BF">
        <w:rPr>
          <w:rFonts w:ascii="Times" w:hAnsi="Times"/>
          <w:color w:val="000000" w:themeColor="text1"/>
        </w:rPr>
        <w:t xml:space="preserve"> </w:t>
      </w:r>
    </w:p>
    <w:p w14:paraId="15023819" w14:textId="2E9F28DA" w:rsidR="007766A2" w:rsidRDefault="009507CD" w:rsidP="009507CD">
      <w:pPr>
        <w:keepNext/>
        <w:spacing w:line="240" w:lineRule="auto"/>
        <w:rPr>
          <w:rFonts w:ascii="Times" w:hAnsi="Times"/>
          <w:color w:val="000000" w:themeColor="text1"/>
        </w:rPr>
      </w:pPr>
      <w:r w:rsidRPr="009507CD">
        <w:rPr>
          <w:rFonts w:ascii="Times" w:hAnsi="Times"/>
          <w:color w:val="000000" w:themeColor="text1"/>
          <w:u w:val="single"/>
        </w:rPr>
        <w:t>Note</w:t>
      </w:r>
      <w:r>
        <w:rPr>
          <w:rFonts w:ascii="Times" w:hAnsi="Times"/>
          <w:color w:val="000000" w:themeColor="text1"/>
        </w:rPr>
        <w:t xml:space="preserve">: </w:t>
      </w:r>
      <w:r w:rsidR="00D61E2C" w:rsidRPr="001F26BF">
        <w:rPr>
          <w:rFonts w:ascii="Times" w:hAnsi="Times"/>
          <w:color w:val="000000" w:themeColor="text1"/>
        </w:rPr>
        <w:t xml:space="preserve">Red font represents industry-sponsored NMAs correspond to, whereas blue font represents non-industry sponsored NMAs. Panel corresponds to (a) log odds ratio effect sizes, panel (b) mean difference effect sizes, and (c) mixed effect sizes, including log risk ratio, hazard ratio and rate ratio effect sizes. </w:t>
      </w:r>
    </w:p>
    <w:p w14:paraId="5342F434" w14:textId="77777777" w:rsidR="009507CD" w:rsidRPr="009507CD" w:rsidRDefault="009507CD" w:rsidP="009507CD">
      <w:pPr>
        <w:keepNext/>
        <w:spacing w:line="240" w:lineRule="auto"/>
        <w:rPr>
          <w:rFonts w:ascii="Times" w:hAnsi="Times"/>
          <w:color w:val="000000" w:themeColor="text1"/>
        </w:rPr>
      </w:pPr>
    </w:p>
    <w:p w14:paraId="1AD7EBFA" w14:textId="758CED41" w:rsidR="007766A2" w:rsidRDefault="009507CD" w:rsidP="00901E1D">
      <w:pPr>
        <w:spacing w:line="360" w:lineRule="auto"/>
        <w:rPr>
          <w:rFonts w:ascii="Times" w:hAnsi="Times"/>
          <w:sz w:val="18"/>
          <w:szCs w:val="18"/>
        </w:rPr>
      </w:pPr>
      <w:r w:rsidRPr="009507CD">
        <w:rPr>
          <w:rFonts w:ascii="Times" w:hAnsi="Times"/>
          <w:noProof/>
          <w:sz w:val="18"/>
          <w:szCs w:val="18"/>
        </w:rPr>
        <w:drawing>
          <wp:inline distT="0" distB="0" distL="0" distR="0" wp14:anchorId="129E672D" wp14:editId="18FD194F">
            <wp:extent cx="5947532" cy="5658416"/>
            <wp:effectExtent l="0" t="0" r="0"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26"/>
                    <a:stretch>
                      <a:fillRect/>
                    </a:stretch>
                  </pic:blipFill>
                  <pic:spPr>
                    <a:xfrm>
                      <a:off x="0" y="0"/>
                      <a:ext cx="5951987" cy="5662654"/>
                    </a:xfrm>
                    <a:prstGeom prst="rect">
                      <a:avLst/>
                    </a:prstGeom>
                  </pic:spPr>
                </pic:pic>
              </a:graphicData>
            </a:graphic>
          </wp:inline>
        </w:drawing>
      </w:r>
    </w:p>
    <w:p w14:paraId="3A76C0A3" w14:textId="448F77B2" w:rsidR="009507CD" w:rsidRDefault="009507CD" w:rsidP="00901E1D">
      <w:pPr>
        <w:spacing w:line="360" w:lineRule="auto"/>
        <w:rPr>
          <w:rFonts w:ascii="Times" w:hAnsi="Times"/>
          <w:sz w:val="18"/>
          <w:szCs w:val="18"/>
        </w:rPr>
      </w:pPr>
      <w:r w:rsidRPr="009507CD">
        <w:rPr>
          <w:rFonts w:ascii="Times" w:hAnsi="Times"/>
          <w:noProof/>
          <w:sz w:val="18"/>
          <w:szCs w:val="18"/>
        </w:rPr>
        <w:lastRenderedPageBreak/>
        <w:drawing>
          <wp:inline distT="0" distB="0" distL="0" distR="0" wp14:anchorId="470CE8FA" wp14:editId="0CC60BB8">
            <wp:extent cx="5681456" cy="5930020"/>
            <wp:effectExtent l="0" t="0" r="0" b="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27"/>
                    <a:stretch>
                      <a:fillRect/>
                    </a:stretch>
                  </pic:blipFill>
                  <pic:spPr>
                    <a:xfrm>
                      <a:off x="0" y="0"/>
                      <a:ext cx="5685382" cy="5934117"/>
                    </a:xfrm>
                    <a:prstGeom prst="rect">
                      <a:avLst/>
                    </a:prstGeom>
                  </pic:spPr>
                </pic:pic>
              </a:graphicData>
            </a:graphic>
          </wp:inline>
        </w:drawing>
      </w:r>
    </w:p>
    <w:p w14:paraId="4EEFD13D" w14:textId="189B563B" w:rsidR="009507CD" w:rsidRPr="001F26BF" w:rsidRDefault="009507CD" w:rsidP="00901E1D">
      <w:pPr>
        <w:spacing w:line="360" w:lineRule="auto"/>
        <w:rPr>
          <w:rFonts w:ascii="Times" w:hAnsi="Times"/>
          <w:sz w:val="18"/>
          <w:szCs w:val="18"/>
        </w:rPr>
      </w:pPr>
      <w:r w:rsidRPr="009507CD">
        <w:rPr>
          <w:rFonts w:ascii="Times" w:hAnsi="Times"/>
          <w:noProof/>
          <w:sz w:val="18"/>
          <w:szCs w:val="18"/>
        </w:rPr>
        <w:lastRenderedPageBreak/>
        <w:drawing>
          <wp:inline distT="0" distB="0" distL="0" distR="0" wp14:anchorId="1A47C8FD" wp14:editId="49E865D3">
            <wp:extent cx="6147497" cy="5613149"/>
            <wp:effectExtent l="0" t="0" r="0" b="0"/>
            <wp:docPr id="4" name="Picture 4"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 website&#10;&#10;Description automatically generated"/>
                    <pic:cNvPicPr/>
                  </pic:nvPicPr>
                  <pic:blipFill>
                    <a:blip r:embed="rId28"/>
                    <a:stretch>
                      <a:fillRect/>
                    </a:stretch>
                  </pic:blipFill>
                  <pic:spPr>
                    <a:xfrm>
                      <a:off x="0" y="0"/>
                      <a:ext cx="6156741" cy="5621590"/>
                    </a:xfrm>
                    <a:prstGeom prst="rect">
                      <a:avLst/>
                    </a:prstGeom>
                  </pic:spPr>
                </pic:pic>
              </a:graphicData>
            </a:graphic>
          </wp:inline>
        </w:drawing>
      </w:r>
    </w:p>
    <w:sectPr w:rsidR="009507CD" w:rsidRPr="001F26BF" w:rsidSect="00C1608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3D1A0" w14:textId="77777777" w:rsidR="00BC162E" w:rsidRDefault="00BC162E" w:rsidP="008458C5">
      <w:pPr>
        <w:spacing w:line="240" w:lineRule="auto"/>
      </w:pPr>
      <w:r>
        <w:separator/>
      </w:r>
    </w:p>
  </w:endnote>
  <w:endnote w:type="continuationSeparator" w:id="0">
    <w:p w14:paraId="1EDF6CE3" w14:textId="77777777" w:rsidR="00BC162E" w:rsidRDefault="00BC162E" w:rsidP="008458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92245841"/>
      <w:docPartObj>
        <w:docPartGallery w:val="Page Numbers (Bottom of Page)"/>
        <w:docPartUnique/>
      </w:docPartObj>
    </w:sdtPr>
    <w:sdtContent>
      <w:p w14:paraId="7BB80490" w14:textId="1395FC03" w:rsidR="000224B3" w:rsidRDefault="000224B3" w:rsidP="00F06DA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4C5CBC" w14:textId="77777777" w:rsidR="000224B3" w:rsidRDefault="000224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98456270"/>
      <w:docPartObj>
        <w:docPartGallery w:val="Page Numbers (Bottom of Page)"/>
        <w:docPartUnique/>
      </w:docPartObj>
    </w:sdtPr>
    <w:sdtContent>
      <w:p w14:paraId="27994746" w14:textId="6B37FD45" w:rsidR="000224B3" w:rsidRDefault="000224B3" w:rsidP="00F06DA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511BFC">
          <w:rPr>
            <w:rStyle w:val="PageNumber"/>
            <w:noProof/>
          </w:rPr>
          <w:t>21</w:t>
        </w:r>
        <w:r>
          <w:rPr>
            <w:rStyle w:val="PageNumber"/>
          </w:rPr>
          <w:fldChar w:fldCharType="end"/>
        </w:r>
      </w:p>
    </w:sdtContent>
  </w:sdt>
  <w:p w14:paraId="379335E1" w14:textId="77777777" w:rsidR="000224B3" w:rsidRDefault="000224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077AC" w14:textId="77777777" w:rsidR="00BC162E" w:rsidRDefault="00BC162E" w:rsidP="008458C5">
      <w:pPr>
        <w:spacing w:line="240" w:lineRule="auto"/>
      </w:pPr>
      <w:r>
        <w:separator/>
      </w:r>
    </w:p>
  </w:footnote>
  <w:footnote w:type="continuationSeparator" w:id="0">
    <w:p w14:paraId="5E2B1633" w14:textId="77777777" w:rsidR="00BC162E" w:rsidRDefault="00BC162E" w:rsidP="008458C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6765C"/>
    <w:multiLevelType w:val="hybridMultilevel"/>
    <w:tmpl w:val="0C764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119A4"/>
    <w:multiLevelType w:val="hybridMultilevel"/>
    <w:tmpl w:val="0DE2038C"/>
    <w:lvl w:ilvl="0" w:tplc="208AD97C">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62BB5"/>
    <w:multiLevelType w:val="hybridMultilevel"/>
    <w:tmpl w:val="6256FBA4"/>
    <w:lvl w:ilvl="0" w:tplc="2990F79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B834CA"/>
    <w:multiLevelType w:val="hybridMultilevel"/>
    <w:tmpl w:val="FC90B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51054D"/>
    <w:multiLevelType w:val="multilevel"/>
    <w:tmpl w:val="3912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66462"/>
    <w:multiLevelType w:val="hybridMultilevel"/>
    <w:tmpl w:val="CC489120"/>
    <w:lvl w:ilvl="0" w:tplc="C046E482">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6" w15:restartNumberingAfterBreak="0">
    <w:nsid w:val="1715488B"/>
    <w:multiLevelType w:val="multilevel"/>
    <w:tmpl w:val="8880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375518"/>
    <w:multiLevelType w:val="hybridMultilevel"/>
    <w:tmpl w:val="4D6CB600"/>
    <w:lvl w:ilvl="0" w:tplc="86BA1712">
      <w:start w:val="4"/>
      <w:numFmt w:val="bullet"/>
      <w:lvlText w:val="-"/>
      <w:lvlJc w:val="left"/>
      <w:pPr>
        <w:ind w:left="1080" w:hanging="720"/>
      </w:pPr>
      <w:rPr>
        <w:rFonts w:ascii="Calibri" w:eastAsiaTheme="minorHAnsi" w:hAnsi="Calibri" w:cs="Calibri"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7BF30E5"/>
    <w:multiLevelType w:val="hybridMultilevel"/>
    <w:tmpl w:val="EB944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E53B2B"/>
    <w:multiLevelType w:val="multilevel"/>
    <w:tmpl w:val="37AE5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562913"/>
    <w:multiLevelType w:val="multilevel"/>
    <w:tmpl w:val="D668F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DB4FEB"/>
    <w:multiLevelType w:val="hybridMultilevel"/>
    <w:tmpl w:val="59021C14"/>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6F54EE"/>
    <w:multiLevelType w:val="hybridMultilevel"/>
    <w:tmpl w:val="DC789D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2231A37"/>
    <w:multiLevelType w:val="hybridMultilevel"/>
    <w:tmpl w:val="AEAEB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AA5BEB"/>
    <w:multiLevelType w:val="multilevel"/>
    <w:tmpl w:val="14D45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EE4D00"/>
    <w:multiLevelType w:val="hybridMultilevel"/>
    <w:tmpl w:val="74508328"/>
    <w:lvl w:ilvl="0" w:tplc="3D52EEC4">
      <w:start w:val="227"/>
      <w:numFmt w:val="bullet"/>
      <w:lvlText w:val="-"/>
      <w:lvlJc w:val="left"/>
      <w:pPr>
        <w:ind w:left="927" w:hanging="360"/>
      </w:pPr>
      <w:rPr>
        <w:rFonts w:ascii="Times" w:eastAsia="Times New Roman" w:hAnsi="Times"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15:restartNumberingAfterBreak="0">
    <w:nsid w:val="39D02BBE"/>
    <w:multiLevelType w:val="multilevel"/>
    <w:tmpl w:val="8662E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F46145"/>
    <w:multiLevelType w:val="hybridMultilevel"/>
    <w:tmpl w:val="BAD403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D06BD6"/>
    <w:multiLevelType w:val="multilevel"/>
    <w:tmpl w:val="7632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0C3EB1"/>
    <w:multiLevelType w:val="hybridMultilevel"/>
    <w:tmpl w:val="7A7083D0"/>
    <w:lvl w:ilvl="0" w:tplc="92265DAE">
      <w:start w:val="1"/>
      <w:numFmt w:val="lowerLetter"/>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DE4214"/>
    <w:multiLevelType w:val="multilevel"/>
    <w:tmpl w:val="97AC075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7FA7905"/>
    <w:multiLevelType w:val="multilevel"/>
    <w:tmpl w:val="FCAA9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2003A3"/>
    <w:multiLevelType w:val="multilevel"/>
    <w:tmpl w:val="766C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AB5233"/>
    <w:multiLevelType w:val="hybridMultilevel"/>
    <w:tmpl w:val="580ADA32"/>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CA0F87"/>
    <w:multiLevelType w:val="hybridMultilevel"/>
    <w:tmpl w:val="D2E8AB7C"/>
    <w:lvl w:ilvl="0" w:tplc="E9C02A5C">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E02136"/>
    <w:multiLevelType w:val="multilevel"/>
    <w:tmpl w:val="B496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9220EA"/>
    <w:multiLevelType w:val="hybridMultilevel"/>
    <w:tmpl w:val="0CB004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F143E31"/>
    <w:multiLevelType w:val="hybridMultilevel"/>
    <w:tmpl w:val="2AAC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9B1A0C"/>
    <w:multiLevelType w:val="hybridMultilevel"/>
    <w:tmpl w:val="0576F2B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721854"/>
    <w:multiLevelType w:val="hybridMultilevel"/>
    <w:tmpl w:val="FBC08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032DCF"/>
    <w:multiLevelType w:val="hybridMultilevel"/>
    <w:tmpl w:val="3E50DE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98F2EEA"/>
    <w:multiLevelType w:val="hybridMultilevel"/>
    <w:tmpl w:val="B102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151BC9"/>
    <w:multiLevelType w:val="multilevel"/>
    <w:tmpl w:val="3B40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6D3B81"/>
    <w:multiLevelType w:val="hybridMultilevel"/>
    <w:tmpl w:val="271CBCA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01777486">
    <w:abstractNumId w:val="5"/>
  </w:num>
  <w:num w:numId="2" w16cid:durableId="217210339">
    <w:abstractNumId w:val="2"/>
  </w:num>
  <w:num w:numId="3" w16cid:durableId="1698383218">
    <w:abstractNumId w:val="29"/>
  </w:num>
  <w:num w:numId="4" w16cid:durableId="1745687684">
    <w:abstractNumId w:val="33"/>
  </w:num>
  <w:num w:numId="5" w16cid:durableId="66731873">
    <w:abstractNumId w:val="1"/>
  </w:num>
  <w:num w:numId="6" w16cid:durableId="510223586">
    <w:abstractNumId w:val="19"/>
  </w:num>
  <w:num w:numId="7" w16cid:durableId="747582427">
    <w:abstractNumId w:val="20"/>
  </w:num>
  <w:num w:numId="8" w16cid:durableId="829948696">
    <w:abstractNumId w:val="11"/>
  </w:num>
  <w:num w:numId="9" w16cid:durableId="1714383062">
    <w:abstractNumId w:val="0"/>
  </w:num>
  <w:num w:numId="10" w16cid:durableId="2075739803">
    <w:abstractNumId w:val="13"/>
  </w:num>
  <w:num w:numId="11" w16cid:durableId="1265726130">
    <w:abstractNumId w:val="30"/>
  </w:num>
  <w:num w:numId="12" w16cid:durableId="783186788">
    <w:abstractNumId w:val="24"/>
  </w:num>
  <w:num w:numId="13" w16cid:durableId="169805706">
    <w:abstractNumId w:val="7"/>
  </w:num>
  <w:num w:numId="14" w16cid:durableId="1469736249">
    <w:abstractNumId w:val="25"/>
  </w:num>
  <w:num w:numId="15" w16cid:durableId="2080210589">
    <w:abstractNumId w:val="4"/>
  </w:num>
  <w:num w:numId="16" w16cid:durableId="1719277836">
    <w:abstractNumId w:val="6"/>
  </w:num>
  <w:num w:numId="17" w16cid:durableId="1675302047">
    <w:abstractNumId w:val="16"/>
  </w:num>
  <w:num w:numId="18" w16cid:durableId="512765544">
    <w:abstractNumId w:val="18"/>
  </w:num>
  <w:num w:numId="19" w16cid:durableId="1658458403">
    <w:abstractNumId w:val="9"/>
  </w:num>
  <w:num w:numId="20" w16cid:durableId="1949044135">
    <w:abstractNumId w:val="32"/>
  </w:num>
  <w:num w:numId="21" w16cid:durableId="1952739520">
    <w:abstractNumId w:val="3"/>
  </w:num>
  <w:num w:numId="22" w16cid:durableId="1402632689">
    <w:abstractNumId w:val="17"/>
  </w:num>
  <w:num w:numId="23" w16cid:durableId="1842503956">
    <w:abstractNumId w:val="8"/>
  </w:num>
  <w:num w:numId="24" w16cid:durableId="1220363020">
    <w:abstractNumId w:val="10"/>
  </w:num>
  <w:num w:numId="25" w16cid:durableId="648560913">
    <w:abstractNumId w:val="14"/>
  </w:num>
  <w:num w:numId="26" w16cid:durableId="1201481120">
    <w:abstractNumId w:val="22"/>
  </w:num>
  <w:num w:numId="27" w16cid:durableId="730496288">
    <w:abstractNumId w:val="21"/>
  </w:num>
  <w:num w:numId="28" w16cid:durableId="730471053">
    <w:abstractNumId w:val="15"/>
  </w:num>
  <w:num w:numId="29" w16cid:durableId="45031885">
    <w:abstractNumId w:val="31"/>
  </w:num>
  <w:num w:numId="30" w16cid:durableId="108597992">
    <w:abstractNumId w:val="23"/>
  </w:num>
  <w:num w:numId="31" w16cid:durableId="510411168">
    <w:abstractNumId w:val="28"/>
  </w:num>
  <w:num w:numId="32" w16cid:durableId="1225524438">
    <w:abstractNumId w:val="12"/>
  </w:num>
  <w:num w:numId="33" w16cid:durableId="2056542743">
    <w:abstractNumId w:val="26"/>
  </w:num>
  <w:num w:numId="34" w16cid:durableId="36510488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952BE"/>
    <w:rsid w:val="00001C30"/>
    <w:rsid w:val="00001E7E"/>
    <w:rsid w:val="00013C75"/>
    <w:rsid w:val="000224B3"/>
    <w:rsid w:val="00023130"/>
    <w:rsid w:val="0002615F"/>
    <w:rsid w:val="00030312"/>
    <w:rsid w:val="00030493"/>
    <w:rsid w:val="000309FF"/>
    <w:rsid w:val="000332DD"/>
    <w:rsid w:val="00036A0B"/>
    <w:rsid w:val="00037B70"/>
    <w:rsid w:val="000470B2"/>
    <w:rsid w:val="000515A9"/>
    <w:rsid w:val="000527A4"/>
    <w:rsid w:val="000529FE"/>
    <w:rsid w:val="0006094D"/>
    <w:rsid w:val="00066B4A"/>
    <w:rsid w:val="00067B70"/>
    <w:rsid w:val="00071082"/>
    <w:rsid w:val="00071F7B"/>
    <w:rsid w:val="000822A9"/>
    <w:rsid w:val="000823E1"/>
    <w:rsid w:val="000A1C83"/>
    <w:rsid w:val="000A2CF3"/>
    <w:rsid w:val="000B0D6F"/>
    <w:rsid w:val="000B3D67"/>
    <w:rsid w:val="000C42B7"/>
    <w:rsid w:val="000C7E45"/>
    <w:rsid w:val="000D070E"/>
    <w:rsid w:val="000D1901"/>
    <w:rsid w:val="000D2F91"/>
    <w:rsid w:val="000D48D4"/>
    <w:rsid w:val="000D5F71"/>
    <w:rsid w:val="000E2A2F"/>
    <w:rsid w:val="000E36E5"/>
    <w:rsid w:val="000E6D8B"/>
    <w:rsid w:val="000F08F7"/>
    <w:rsid w:val="0010745D"/>
    <w:rsid w:val="001113C2"/>
    <w:rsid w:val="00117707"/>
    <w:rsid w:val="00120D76"/>
    <w:rsid w:val="00127974"/>
    <w:rsid w:val="00130C1E"/>
    <w:rsid w:val="001353FB"/>
    <w:rsid w:val="00146790"/>
    <w:rsid w:val="001518E7"/>
    <w:rsid w:val="001557D5"/>
    <w:rsid w:val="00155951"/>
    <w:rsid w:val="00165655"/>
    <w:rsid w:val="0018287E"/>
    <w:rsid w:val="00184455"/>
    <w:rsid w:val="00186AA9"/>
    <w:rsid w:val="00187253"/>
    <w:rsid w:val="00191D4A"/>
    <w:rsid w:val="001948E0"/>
    <w:rsid w:val="001A2230"/>
    <w:rsid w:val="001B33B6"/>
    <w:rsid w:val="001B35B1"/>
    <w:rsid w:val="001B4782"/>
    <w:rsid w:val="001C4850"/>
    <w:rsid w:val="001C7630"/>
    <w:rsid w:val="001D076F"/>
    <w:rsid w:val="001D4107"/>
    <w:rsid w:val="001E1B8D"/>
    <w:rsid w:val="001E31EB"/>
    <w:rsid w:val="001F15E4"/>
    <w:rsid w:val="001F263C"/>
    <w:rsid w:val="001F26BF"/>
    <w:rsid w:val="00207E0E"/>
    <w:rsid w:val="00214F47"/>
    <w:rsid w:val="002158EE"/>
    <w:rsid w:val="00217A30"/>
    <w:rsid w:val="00217E2E"/>
    <w:rsid w:val="002201D2"/>
    <w:rsid w:val="00222912"/>
    <w:rsid w:val="002264D0"/>
    <w:rsid w:val="002427EE"/>
    <w:rsid w:val="00243429"/>
    <w:rsid w:val="00254AEA"/>
    <w:rsid w:val="002571A3"/>
    <w:rsid w:val="0026283D"/>
    <w:rsid w:val="00266852"/>
    <w:rsid w:val="00274CE0"/>
    <w:rsid w:val="00290843"/>
    <w:rsid w:val="002933F5"/>
    <w:rsid w:val="002948B5"/>
    <w:rsid w:val="0029674A"/>
    <w:rsid w:val="002A0806"/>
    <w:rsid w:val="002B683D"/>
    <w:rsid w:val="002D2E2F"/>
    <w:rsid w:val="002D6334"/>
    <w:rsid w:val="002E10F0"/>
    <w:rsid w:val="002E1665"/>
    <w:rsid w:val="002E39E3"/>
    <w:rsid w:val="002E692F"/>
    <w:rsid w:val="002E6E72"/>
    <w:rsid w:val="002E6F7F"/>
    <w:rsid w:val="002F07BB"/>
    <w:rsid w:val="00314BD9"/>
    <w:rsid w:val="00315928"/>
    <w:rsid w:val="00315B61"/>
    <w:rsid w:val="003169A5"/>
    <w:rsid w:val="00317726"/>
    <w:rsid w:val="003209DF"/>
    <w:rsid w:val="00331C20"/>
    <w:rsid w:val="00331D04"/>
    <w:rsid w:val="00332381"/>
    <w:rsid w:val="003345BA"/>
    <w:rsid w:val="0033699D"/>
    <w:rsid w:val="003422B8"/>
    <w:rsid w:val="003448A8"/>
    <w:rsid w:val="00347141"/>
    <w:rsid w:val="00347519"/>
    <w:rsid w:val="00360F39"/>
    <w:rsid w:val="00370705"/>
    <w:rsid w:val="003A5407"/>
    <w:rsid w:val="003B23DE"/>
    <w:rsid w:val="003B39BC"/>
    <w:rsid w:val="003C0FBD"/>
    <w:rsid w:val="003C1364"/>
    <w:rsid w:val="003C3B3E"/>
    <w:rsid w:val="003D0E48"/>
    <w:rsid w:val="003D3206"/>
    <w:rsid w:val="003D55EA"/>
    <w:rsid w:val="003D5EF4"/>
    <w:rsid w:val="003E38A1"/>
    <w:rsid w:val="003F2135"/>
    <w:rsid w:val="003F224A"/>
    <w:rsid w:val="003F4944"/>
    <w:rsid w:val="00404239"/>
    <w:rsid w:val="00412207"/>
    <w:rsid w:val="00413E02"/>
    <w:rsid w:val="00423378"/>
    <w:rsid w:val="004321F6"/>
    <w:rsid w:val="00440DED"/>
    <w:rsid w:val="00440F7B"/>
    <w:rsid w:val="004447FE"/>
    <w:rsid w:val="00447126"/>
    <w:rsid w:val="0044785A"/>
    <w:rsid w:val="00447B60"/>
    <w:rsid w:val="00454F22"/>
    <w:rsid w:val="00473205"/>
    <w:rsid w:val="00474EC9"/>
    <w:rsid w:val="00481FAD"/>
    <w:rsid w:val="00490713"/>
    <w:rsid w:val="00497B8D"/>
    <w:rsid w:val="004A256F"/>
    <w:rsid w:val="004A40EE"/>
    <w:rsid w:val="004A6A6D"/>
    <w:rsid w:val="004C4139"/>
    <w:rsid w:val="004C5A95"/>
    <w:rsid w:val="004C5F91"/>
    <w:rsid w:val="004D1BD3"/>
    <w:rsid w:val="004D308A"/>
    <w:rsid w:val="004D6320"/>
    <w:rsid w:val="004E16C0"/>
    <w:rsid w:val="004E65A3"/>
    <w:rsid w:val="004F038E"/>
    <w:rsid w:val="004F312E"/>
    <w:rsid w:val="00501343"/>
    <w:rsid w:val="00507853"/>
    <w:rsid w:val="00510151"/>
    <w:rsid w:val="00511BFC"/>
    <w:rsid w:val="00513CE1"/>
    <w:rsid w:val="005176CC"/>
    <w:rsid w:val="00522F74"/>
    <w:rsid w:val="005254E2"/>
    <w:rsid w:val="0053490A"/>
    <w:rsid w:val="005353C2"/>
    <w:rsid w:val="0054039F"/>
    <w:rsid w:val="005446A2"/>
    <w:rsid w:val="0055218A"/>
    <w:rsid w:val="00552DCB"/>
    <w:rsid w:val="0056047B"/>
    <w:rsid w:val="00581047"/>
    <w:rsid w:val="005811B1"/>
    <w:rsid w:val="00586D1E"/>
    <w:rsid w:val="005952BE"/>
    <w:rsid w:val="005A5F0A"/>
    <w:rsid w:val="005A72CB"/>
    <w:rsid w:val="005B2001"/>
    <w:rsid w:val="005B3EE4"/>
    <w:rsid w:val="005B4786"/>
    <w:rsid w:val="005B5FAB"/>
    <w:rsid w:val="005C0119"/>
    <w:rsid w:val="005C1ED0"/>
    <w:rsid w:val="005C7055"/>
    <w:rsid w:val="005C788D"/>
    <w:rsid w:val="005E165D"/>
    <w:rsid w:val="005E4591"/>
    <w:rsid w:val="005E6F62"/>
    <w:rsid w:val="005E79FE"/>
    <w:rsid w:val="005F02E0"/>
    <w:rsid w:val="005F0849"/>
    <w:rsid w:val="005F3869"/>
    <w:rsid w:val="005F4201"/>
    <w:rsid w:val="005F7101"/>
    <w:rsid w:val="00604B9A"/>
    <w:rsid w:val="00604C38"/>
    <w:rsid w:val="00610266"/>
    <w:rsid w:val="00612013"/>
    <w:rsid w:val="00615CFE"/>
    <w:rsid w:val="00620DC4"/>
    <w:rsid w:val="006239B5"/>
    <w:rsid w:val="00624A21"/>
    <w:rsid w:val="00633AF0"/>
    <w:rsid w:val="00643E87"/>
    <w:rsid w:val="00646EBA"/>
    <w:rsid w:val="006530BF"/>
    <w:rsid w:val="006623AD"/>
    <w:rsid w:val="00662C1D"/>
    <w:rsid w:val="00664BA0"/>
    <w:rsid w:val="00665ABB"/>
    <w:rsid w:val="006714FF"/>
    <w:rsid w:val="00676DA7"/>
    <w:rsid w:val="00681846"/>
    <w:rsid w:val="0069573D"/>
    <w:rsid w:val="006A1CA3"/>
    <w:rsid w:val="006B3315"/>
    <w:rsid w:val="006B5DEC"/>
    <w:rsid w:val="006B7068"/>
    <w:rsid w:val="006C28C6"/>
    <w:rsid w:val="006C421A"/>
    <w:rsid w:val="006C6786"/>
    <w:rsid w:val="006C7582"/>
    <w:rsid w:val="006D5DE7"/>
    <w:rsid w:val="006E5090"/>
    <w:rsid w:val="006E6B29"/>
    <w:rsid w:val="006F175E"/>
    <w:rsid w:val="006F35F1"/>
    <w:rsid w:val="006F4CDE"/>
    <w:rsid w:val="00700896"/>
    <w:rsid w:val="007054B5"/>
    <w:rsid w:val="00706FEC"/>
    <w:rsid w:val="00714685"/>
    <w:rsid w:val="00720577"/>
    <w:rsid w:val="00724E21"/>
    <w:rsid w:val="0073162B"/>
    <w:rsid w:val="007320DF"/>
    <w:rsid w:val="00736B6E"/>
    <w:rsid w:val="00740964"/>
    <w:rsid w:val="007432C6"/>
    <w:rsid w:val="00751850"/>
    <w:rsid w:val="00751BE4"/>
    <w:rsid w:val="00773556"/>
    <w:rsid w:val="0077393E"/>
    <w:rsid w:val="00773DCD"/>
    <w:rsid w:val="007766A2"/>
    <w:rsid w:val="007809F8"/>
    <w:rsid w:val="0078160A"/>
    <w:rsid w:val="00786C22"/>
    <w:rsid w:val="00793959"/>
    <w:rsid w:val="007A39DF"/>
    <w:rsid w:val="007A6C00"/>
    <w:rsid w:val="007B736A"/>
    <w:rsid w:val="007B7436"/>
    <w:rsid w:val="007C13A0"/>
    <w:rsid w:val="007D6455"/>
    <w:rsid w:val="007E084D"/>
    <w:rsid w:val="007E3E59"/>
    <w:rsid w:val="007E47F5"/>
    <w:rsid w:val="007E794A"/>
    <w:rsid w:val="008010C9"/>
    <w:rsid w:val="0080138A"/>
    <w:rsid w:val="00806749"/>
    <w:rsid w:val="00810129"/>
    <w:rsid w:val="00811BD0"/>
    <w:rsid w:val="00814B0C"/>
    <w:rsid w:val="008308AC"/>
    <w:rsid w:val="00832663"/>
    <w:rsid w:val="0083309D"/>
    <w:rsid w:val="00837BB7"/>
    <w:rsid w:val="008442BB"/>
    <w:rsid w:val="008458C5"/>
    <w:rsid w:val="00851B7D"/>
    <w:rsid w:val="00853C35"/>
    <w:rsid w:val="0087133A"/>
    <w:rsid w:val="00874F11"/>
    <w:rsid w:val="00881A11"/>
    <w:rsid w:val="00882651"/>
    <w:rsid w:val="00887240"/>
    <w:rsid w:val="008A03B7"/>
    <w:rsid w:val="008A09B7"/>
    <w:rsid w:val="008A1A99"/>
    <w:rsid w:val="008A34D9"/>
    <w:rsid w:val="008A39CD"/>
    <w:rsid w:val="008A48F8"/>
    <w:rsid w:val="008B07D8"/>
    <w:rsid w:val="008B1DCE"/>
    <w:rsid w:val="008B2205"/>
    <w:rsid w:val="008C052E"/>
    <w:rsid w:val="008C4EC0"/>
    <w:rsid w:val="008C6C80"/>
    <w:rsid w:val="008C73D0"/>
    <w:rsid w:val="008D41F7"/>
    <w:rsid w:val="008F25E9"/>
    <w:rsid w:val="008F663E"/>
    <w:rsid w:val="008F73FA"/>
    <w:rsid w:val="008F7EB4"/>
    <w:rsid w:val="00901E1D"/>
    <w:rsid w:val="00910B9A"/>
    <w:rsid w:val="00914C72"/>
    <w:rsid w:val="009165AA"/>
    <w:rsid w:val="0092097A"/>
    <w:rsid w:val="009218C1"/>
    <w:rsid w:val="009260AF"/>
    <w:rsid w:val="00936062"/>
    <w:rsid w:val="00936F0D"/>
    <w:rsid w:val="009464FD"/>
    <w:rsid w:val="00947AEA"/>
    <w:rsid w:val="009507CD"/>
    <w:rsid w:val="00951D4C"/>
    <w:rsid w:val="0095379D"/>
    <w:rsid w:val="009553DF"/>
    <w:rsid w:val="009579C5"/>
    <w:rsid w:val="00960EDF"/>
    <w:rsid w:val="00966186"/>
    <w:rsid w:val="00982DE4"/>
    <w:rsid w:val="00984233"/>
    <w:rsid w:val="00990D17"/>
    <w:rsid w:val="00994CAF"/>
    <w:rsid w:val="00995301"/>
    <w:rsid w:val="00995B00"/>
    <w:rsid w:val="0099674F"/>
    <w:rsid w:val="00997EB1"/>
    <w:rsid w:val="009B3867"/>
    <w:rsid w:val="009C1117"/>
    <w:rsid w:val="009C3F23"/>
    <w:rsid w:val="009C5623"/>
    <w:rsid w:val="009C6995"/>
    <w:rsid w:val="009D4C84"/>
    <w:rsid w:val="009E2428"/>
    <w:rsid w:val="009F1078"/>
    <w:rsid w:val="009F44AA"/>
    <w:rsid w:val="009F6278"/>
    <w:rsid w:val="00A15366"/>
    <w:rsid w:val="00A268E8"/>
    <w:rsid w:val="00A27F5A"/>
    <w:rsid w:val="00A34501"/>
    <w:rsid w:val="00A365DA"/>
    <w:rsid w:val="00A469B8"/>
    <w:rsid w:val="00A504A6"/>
    <w:rsid w:val="00A51741"/>
    <w:rsid w:val="00A53171"/>
    <w:rsid w:val="00A53D87"/>
    <w:rsid w:val="00A55052"/>
    <w:rsid w:val="00A56491"/>
    <w:rsid w:val="00A57361"/>
    <w:rsid w:val="00A6523C"/>
    <w:rsid w:val="00A7504F"/>
    <w:rsid w:val="00A810AD"/>
    <w:rsid w:val="00A82EB7"/>
    <w:rsid w:val="00A923E9"/>
    <w:rsid w:val="00A9320F"/>
    <w:rsid w:val="00A94CDB"/>
    <w:rsid w:val="00A97715"/>
    <w:rsid w:val="00AB0287"/>
    <w:rsid w:val="00AB0DA4"/>
    <w:rsid w:val="00AB135A"/>
    <w:rsid w:val="00AB2A4A"/>
    <w:rsid w:val="00AC643F"/>
    <w:rsid w:val="00AC6502"/>
    <w:rsid w:val="00AC76FD"/>
    <w:rsid w:val="00AC782F"/>
    <w:rsid w:val="00AE1590"/>
    <w:rsid w:val="00AE1A0F"/>
    <w:rsid w:val="00AE2D03"/>
    <w:rsid w:val="00AF0BF6"/>
    <w:rsid w:val="00AF5021"/>
    <w:rsid w:val="00AF6D3A"/>
    <w:rsid w:val="00AF7E0E"/>
    <w:rsid w:val="00AF7F21"/>
    <w:rsid w:val="00B03845"/>
    <w:rsid w:val="00B06CB4"/>
    <w:rsid w:val="00B211FE"/>
    <w:rsid w:val="00B2613F"/>
    <w:rsid w:val="00B26649"/>
    <w:rsid w:val="00B306D0"/>
    <w:rsid w:val="00B31355"/>
    <w:rsid w:val="00B375EA"/>
    <w:rsid w:val="00B42783"/>
    <w:rsid w:val="00B451F5"/>
    <w:rsid w:val="00B475E6"/>
    <w:rsid w:val="00B604EF"/>
    <w:rsid w:val="00B669CC"/>
    <w:rsid w:val="00B717E2"/>
    <w:rsid w:val="00B74281"/>
    <w:rsid w:val="00B7469B"/>
    <w:rsid w:val="00B7499E"/>
    <w:rsid w:val="00B77288"/>
    <w:rsid w:val="00B906BA"/>
    <w:rsid w:val="00B92C56"/>
    <w:rsid w:val="00B96D12"/>
    <w:rsid w:val="00BB3F5B"/>
    <w:rsid w:val="00BB4F91"/>
    <w:rsid w:val="00BB590A"/>
    <w:rsid w:val="00BB6A94"/>
    <w:rsid w:val="00BC162E"/>
    <w:rsid w:val="00BC191D"/>
    <w:rsid w:val="00BE00C1"/>
    <w:rsid w:val="00BF1004"/>
    <w:rsid w:val="00BF4675"/>
    <w:rsid w:val="00BF57A0"/>
    <w:rsid w:val="00C001BA"/>
    <w:rsid w:val="00C010A4"/>
    <w:rsid w:val="00C024C4"/>
    <w:rsid w:val="00C07C26"/>
    <w:rsid w:val="00C146E0"/>
    <w:rsid w:val="00C16082"/>
    <w:rsid w:val="00C316BD"/>
    <w:rsid w:val="00C31C27"/>
    <w:rsid w:val="00C33522"/>
    <w:rsid w:val="00C40FF4"/>
    <w:rsid w:val="00C41BC5"/>
    <w:rsid w:val="00C43C7C"/>
    <w:rsid w:val="00C44C9E"/>
    <w:rsid w:val="00C4506D"/>
    <w:rsid w:val="00C462BA"/>
    <w:rsid w:val="00C50673"/>
    <w:rsid w:val="00C50BFF"/>
    <w:rsid w:val="00C6085F"/>
    <w:rsid w:val="00C6675F"/>
    <w:rsid w:val="00C704C6"/>
    <w:rsid w:val="00C711EF"/>
    <w:rsid w:val="00C76095"/>
    <w:rsid w:val="00C85CD2"/>
    <w:rsid w:val="00CA1B82"/>
    <w:rsid w:val="00CA727A"/>
    <w:rsid w:val="00CB0232"/>
    <w:rsid w:val="00CB2F38"/>
    <w:rsid w:val="00CB6A5B"/>
    <w:rsid w:val="00CC0079"/>
    <w:rsid w:val="00CD0F89"/>
    <w:rsid w:val="00CE1411"/>
    <w:rsid w:val="00CE3A78"/>
    <w:rsid w:val="00CF64EB"/>
    <w:rsid w:val="00D106F7"/>
    <w:rsid w:val="00D21E5D"/>
    <w:rsid w:val="00D24AF2"/>
    <w:rsid w:val="00D32113"/>
    <w:rsid w:val="00D33E14"/>
    <w:rsid w:val="00D3468F"/>
    <w:rsid w:val="00D34A3E"/>
    <w:rsid w:val="00D350AB"/>
    <w:rsid w:val="00D36724"/>
    <w:rsid w:val="00D37451"/>
    <w:rsid w:val="00D41508"/>
    <w:rsid w:val="00D45E27"/>
    <w:rsid w:val="00D47987"/>
    <w:rsid w:val="00D54593"/>
    <w:rsid w:val="00D61750"/>
    <w:rsid w:val="00D61E2C"/>
    <w:rsid w:val="00D64283"/>
    <w:rsid w:val="00D766D0"/>
    <w:rsid w:val="00D77545"/>
    <w:rsid w:val="00D84322"/>
    <w:rsid w:val="00D87F8D"/>
    <w:rsid w:val="00D91951"/>
    <w:rsid w:val="00D94F41"/>
    <w:rsid w:val="00D9762C"/>
    <w:rsid w:val="00DA0E78"/>
    <w:rsid w:val="00DA5CAB"/>
    <w:rsid w:val="00DB2109"/>
    <w:rsid w:val="00DB74D3"/>
    <w:rsid w:val="00DC2710"/>
    <w:rsid w:val="00DC5913"/>
    <w:rsid w:val="00DC77A3"/>
    <w:rsid w:val="00DD1282"/>
    <w:rsid w:val="00DD28FA"/>
    <w:rsid w:val="00DD5375"/>
    <w:rsid w:val="00DD643A"/>
    <w:rsid w:val="00DD716E"/>
    <w:rsid w:val="00DF1E02"/>
    <w:rsid w:val="00DF400C"/>
    <w:rsid w:val="00DF69A5"/>
    <w:rsid w:val="00E039A9"/>
    <w:rsid w:val="00E04F4C"/>
    <w:rsid w:val="00E07A2D"/>
    <w:rsid w:val="00E11A9F"/>
    <w:rsid w:val="00E12500"/>
    <w:rsid w:val="00E269E4"/>
    <w:rsid w:val="00E34860"/>
    <w:rsid w:val="00E40FE3"/>
    <w:rsid w:val="00E47775"/>
    <w:rsid w:val="00E47A04"/>
    <w:rsid w:val="00E507CD"/>
    <w:rsid w:val="00E50F89"/>
    <w:rsid w:val="00E65600"/>
    <w:rsid w:val="00E668D2"/>
    <w:rsid w:val="00E84A55"/>
    <w:rsid w:val="00E84D81"/>
    <w:rsid w:val="00E879BE"/>
    <w:rsid w:val="00E928E3"/>
    <w:rsid w:val="00EB0827"/>
    <w:rsid w:val="00ED0251"/>
    <w:rsid w:val="00ED3FEB"/>
    <w:rsid w:val="00EE4B74"/>
    <w:rsid w:val="00EE5D49"/>
    <w:rsid w:val="00EE7406"/>
    <w:rsid w:val="00EF4CD7"/>
    <w:rsid w:val="00EF5909"/>
    <w:rsid w:val="00EF60FB"/>
    <w:rsid w:val="00F008FB"/>
    <w:rsid w:val="00F03917"/>
    <w:rsid w:val="00F06DA6"/>
    <w:rsid w:val="00F21CC7"/>
    <w:rsid w:val="00F222D3"/>
    <w:rsid w:val="00F24AE5"/>
    <w:rsid w:val="00F315E7"/>
    <w:rsid w:val="00F33B54"/>
    <w:rsid w:val="00F5480B"/>
    <w:rsid w:val="00F56019"/>
    <w:rsid w:val="00F5638B"/>
    <w:rsid w:val="00F613FC"/>
    <w:rsid w:val="00F63435"/>
    <w:rsid w:val="00F659CE"/>
    <w:rsid w:val="00F65D2C"/>
    <w:rsid w:val="00F66369"/>
    <w:rsid w:val="00F66868"/>
    <w:rsid w:val="00F66AFA"/>
    <w:rsid w:val="00F66F35"/>
    <w:rsid w:val="00F66F66"/>
    <w:rsid w:val="00F72123"/>
    <w:rsid w:val="00F86382"/>
    <w:rsid w:val="00F875E7"/>
    <w:rsid w:val="00F92D2C"/>
    <w:rsid w:val="00F94876"/>
    <w:rsid w:val="00FA3247"/>
    <w:rsid w:val="00FA4113"/>
    <w:rsid w:val="00FA4FD6"/>
    <w:rsid w:val="00FB7A00"/>
    <w:rsid w:val="00FC1125"/>
    <w:rsid w:val="00FC3433"/>
    <w:rsid w:val="00FC4C3C"/>
    <w:rsid w:val="00FC624E"/>
    <w:rsid w:val="00FC7DD5"/>
    <w:rsid w:val="00FD03AF"/>
    <w:rsid w:val="00FE02C1"/>
    <w:rsid w:val="00FE4366"/>
    <w:rsid w:val="00FE607C"/>
    <w:rsid w:val="00FF1900"/>
    <w:rsid w:val="00FF3402"/>
    <w:rsid w:val="00FF40E2"/>
    <w:rsid w:val="00FF41BF"/>
    <w:rsid w:val="00FF7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94588"/>
  <w15:chartTrackingRefBased/>
  <w15:docId w15:val="{AA7079F4-E6BA-4970-829E-DA07B5181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A95"/>
    <w:pPr>
      <w:spacing w:after="0" w:line="480" w:lineRule="auto"/>
    </w:pPr>
    <w:rPr>
      <w:rFonts w:ascii="Times New Roman" w:hAnsi="Times New Roman" w:cs="Times New Roman"/>
      <w:color w:val="262626"/>
      <w:sz w:val="20"/>
      <w:szCs w:val="20"/>
    </w:rPr>
  </w:style>
  <w:style w:type="paragraph" w:styleId="Heading1">
    <w:name w:val="heading 1"/>
    <w:basedOn w:val="Normal"/>
    <w:next w:val="Normal"/>
    <w:link w:val="Heading1Char"/>
    <w:uiPriority w:val="9"/>
    <w:qFormat/>
    <w:rsid w:val="004E16C0"/>
    <w:pPr>
      <w:spacing w:after="240"/>
      <w:outlineLvl w:val="0"/>
    </w:pPr>
    <w:rPr>
      <w:b/>
      <w:sz w:val="22"/>
      <w:szCs w:val="22"/>
    </w:rPr>
  </w:style>
  <w:style w:type="paragraph" w:styleId="Heading2">
    <w:name w:val="heading 2"/>
    <w:basedOn w:val="Normal"/>
    <w:next w:val="Normal"/>
    <w:link w:val="Heading2Char"/>
    <w:uiPriority w:val="9"/>
    <w:unhideWhenUsed/>
    <w:qFormat/>
    <w:rsid w:val="007B73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01E1D"/>
    <w:pPr>
      <w:keepNext/>
      <w:keepLines/>
      <w:spacing w:before="40" w:line="240" w:lineRule="auto"/>
      <w:outlineLvl w:val="2"/>
    </w:pPr>
    <w:rPr>
      <w:rFonts w:asciiTheme="majorHAnsi" w:eastAsiaTheme="majorEastAsia" w:hAnsiTheme="majorHAnsi" w:cstheme="majorBidi"/>
      <w:color w:val="1F3763" w:themeColor="accent1" w:themeShade="7F"/>
      <w:sz w:val="24"/>
      <w:szCs w:val="24"/>
      <w:lang w:val="en-CA"/>
    </w:rPr>
  </w:style>
  <w:style w:type="paragraph" w:styleId="Heading4">
    <w:name w:val="heading 4"/>
    <w:basedOn w:val="Normal"/>
    <w:next w:val="Normal"/>
    <w:link w:val="Heading4Char"/>
    <w:uiPriority w:val="9"/>
    <w:semiHidden/>
    <w:unhideWhenUsed/>
    <w:qFormat/>
    <w:rsid w:val="00901E1D"/>
    <w:pPr>
      <w:keepNext/>
      <w:keepLines/>
      <w:spacing w:before="40" w:line="240" w:lineRule="auto"/>
      <w:outlineLvl w:val="3"/>
    </w:pPr>
    <w:rPr>
      <w:rFonts w:asciiTheme="majorHAnsi" w:eastAsiaTheme="majorEastAsia" w:hAnsiTheme="majorHAnsi" w:cstheme="majorBidi"/>
      <w:i/>
      <w:iCs/>
      <w:color w:val="2F5496" w:themeColor="accent1" w:themeShade="BF"/>
      <w:sz w:val="24"/>
      <w:szCs w:val="24"/>
      <w:lang w:val="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52B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B2109"/>
    <w:rPr>
      <w:sz w:val="16"/>
      <w:szCs w:val="16"/>
    </w:rPr>
  </w:style>
  <w:style w:type="paragraph" w:styleId="CommentText">
    <w:name w:val="annotation text"/>
    <w:basedOn w:val="Normal"/>
    <w:link w:val="CommentTextChar"/>
    <w:uiPriority w:val="99"/>
    <w:unhideWhenUsed/>
    <w:rsid w:val="00DB2109"/>
    <w:pPr>
      <w:spacing w:line="240" w:lineRule="auto"/>
    </w:pPr>
  </w:style>
  <w:style w:type="character" w:customStyle="1" w:styleId="CommentTextChar">
    <w:name w:val="Comment Text Char"/>
    <w:basedOn w:val="DefaultParagraphFont"/>
    <w:link w:val="CommentText"/>
    <w:uiPriority w:val="99"/>
    <w:rsid w:val="00DB2109"/>
    <w:rPr>
      <w:rFonts w:ascii="Times New Roman" w:hAnsi="Times New Roman" w:cs="Times New Roman"/>
      <w:color w:val="262626"/>
      <w:sz w:val="20"/>
      <w:szCs w:val="20"/>
    </w:rPr>
  </w:style>
  <w:style w:type="paragraph" w:styleId="CommentSubject">
    <w:name w:val="annotation subject"/>
    <w:basedOn w:val="CommentText"/>
    <w:next w:val="CommentText"/>
    <w:link w:val="CommentSubjectChar"/>
    <w:uiPriority w:val="99"/>
    <w:semiHidden/>
    <w:unhideWhenUsed/>
    <w:rsid w:val="00DB2109"/>
    <w:rPr>
      <w:b/>
      <w:bCs/>
    </w:rPr>
  </w:style>
  <w:style w:type="character" w:customStyle="1" w:styleId="CommentSubjectChar">
    <w:name w:val="Comment Subject Char"/>
    <w:basedOn w:val="CommentTextChar"/>
    <w:link w:val="CommentSubject"/>
    <w:uiPriority w:val="99"/>
    <w:semiHidden/>
    <w:rsid w:val="00DB2109"/>
    <w:rPr>
      <w:rFonts w:ascii="Times New Roman" w:hAnsi="Times New Roman" w:cs="Times New Roman"/>
      <w:b/>
      <w:bCs/>
      <w:color w:val="262626"/>
      <w:sz w:val="20"/>
      <w:szCs w:val="20"/>
    </w:rPr>
  </w:style>
  <w:style w:type="character" w:customStyle="1" w:styleId="Heading1Char">
    <w:name w:val="Heading 1 Char"/>
    <w:basedOn w:val="DefaultParagraphFont"/>
    <w:link w:val="Heading1"/>
    <w:uiPriority w:val="9"/>
    <w:rsid w:val="004E16C0"/>
    <w:rPr>
      <w:rFonts w:ascii="Times New Roman" w:hAnsi="Times New Roman" w:cs="Times New Roman"/>
      <w:b/>
      <w:color w:val="262626"/>
    </w:rPr>
  </w:style>
  <w:style w:type="paragraph" w:customStyle="1" w:styleId="Document">
    <w:name w:val="Document"/>
    <w:basedOn w:val="Normal"/>
    <w:link w:val="DocumentChar"/>
    <w:autoRedefine/>
    <w:qFormat/>
    <w:rsid w:val="004E16C0"/>
    <w:pPr>
      <w:tabs>
        <w:tab w:val="right" w:pos="0"/>
        <w:tab w:val="left" w:pos="142"/>
      </w:tabs>
      <w:spacing w:after="120" w:line="360" w:lineRule="auto"/>
    </w:pPr>
    <w:rPr>
      <w:rFonts w:asciiTheme="majorHAnsi" w:hAnsiTheme="majorHAnsi"/>
      <w:color w:val="auto"/>
      <w:sz w:val="24"/>
      <w:szCs w:val="22"/>
      <w:lang w:val="en-GB"/>
    </w:rPr>
  </w:style>
  <w:style w:type="character" w:customStyle="1" w:styleId="DocumentChar">
    <w:name w:val="Document Char"/>
    <w:basedOn w:val="DefaultParagraphFont"/>
    <w:link w:val="Document"/>
    <w:rsid w:val="004E16C0"/>
    <w:rPr>
      <w:rFonts w:asciiTheme="majorHAnsi" w:hAnsiTheme="majorHAnsi" w:cs="Times New Roman"/>
      <w:sz w:val="24"/>
      <w:lang w:val="en-GB"/>
    </w:rPr>
  </w:style>
  <w:style w:type="paragraph" w:styleId="TOCHeading">
    <w:name w:val="TOC Heading"/>
    <w:basedOn w:val="Heading1"/>
    <w:next w:val="Normal"/>
    <w:uiPriority w:val="39"/>
    <w:unhideWhenUsed/>
    <w:qFormat/>
    <w:rsid w:val="00DC77A3"/>
    <w:pPr>
      <w:keepNext/>
      <w:keepLines/>
      <w:spacing w:before="480" w:after="0" w:line="240" w:lineRule="auto"/>
      <w:outlineLvl w:val="9"/>
    </w:pPr>
    <w:rPr>
      <w:rFonts w:asciiTheme="majorHAnsi" w:eastAsiaTheme="majorEastAsia" w:hAnsiTheme="majorHAnsi" w:cstheme="majorBidi"/>
      <w:bCs/>
      <w:color w:val="2F5496" w:themeColor="accent1" w:themeShade="BF"/>
      <w:sz w:val="28"/>
      <w:szCs w:val="28"/>
      <w:lang w:eastAsia="ja-JP"/>
    </w:rPr>
  </w:style>
  <w:style w:type="paragraph" w:styleId="TOC1">
    <w:name w:val="toc 1"/>
    <w:basedOn w:val="Normal"/>
    <w:next w:val="Normal"/>
    <w:autoRedefine/>
    <w:uiPriority w:val="39"/>
    <w:unhideWhenUsed/>
    <w:rsid w:val="00D36724"/>
    <w:pPr>
      <w:tabs>
        <w:tab w:val="right" w:leader="dot" w:pos="8630"/>
      </w:tabs>
      <w:spacing w:after="100" w:line="240" w:lineRule="auto"/>
    </w:pPr>
    <w:rPr>
      <w:rFonts w:asciiTheme="minorHAnsi" w:hAnsiTheme="minorHAnsi" w:cstheme="minorBidi"/>
      <w:noProof/>
      <w:color w:val="auto"/>
      <w:szCs w:val="22"/>
      <w:lang w:val="en-GB"/>
    </w:rPr>
  </w:style>
  <w:style w:type="character" w:styleId="Hyperlink">
    <w:name w:val="Hyperlink"/>
    <w:basedOn w:val="DefaultParagraphFont"/>
    <w:uiPriority w:val="99"/>
    <w:unhideWhenUsed/>
    <w:rsid w:val="00DC77A3"/>
    <w:rPr>
      <w:color w:val="0563C1" w:themeColor="hyperlink"/>
      <w:u w:val="single"/>
    </w:rPr>
  </w:style>
  <w:style w:type="paragraph" w:styleId="ListParagraph">
    <w:name w:val="List Paragraph"/>
    <w:basedOn w:val="Normal"/>
    <w:uiPriority w:val="34"/>
    <w:qFormat/>
    <w:rsid w:val="00023130"/>
    <w:pPr>
      <w:ind w:left="720"/>
      <w:contextualSpacing/>
    </w:pPr>
  </w:style>
  <w:style w:type="paragraph" w:styleId="Caption">
    <w:name w:val="caption"/>
    <w:basedOn w:val="Normal"/>
    <w:next w:val="Normal"/>
    <w:uiPriority w:val="35"/>
    <w:unhideWhenUsed/>
    <w:qFormat/>
    <w:rsid w:val="00DD1282"/>
    <w:pPr>
      <w:spacing w:after="200" w:line="240" w:lineRule="auto"/>
    </w:pPr>
    <w:rPr>
      <w:rFonts w:eastAsia="Times New Roman"/>
      <w:i/>
      <w:iCs/>
      <w:color w:val="44546A"/>
      <w:sz w:val="18"/>
      <w:szCs w:val="18"/>
      <w:lang w:eastAsia="en-GB"/>
    </w:rPr>
  </w:style>
  <w:style w:type="paragraph" w:styleId="Header">
    <w:name w:val="header"/>
    <w:basedOn w:val="Normal"/>
    <w:link w:val="HeaderChar"/>
    <w:uiPriority w:val="99"/>
    <w:unhideWhenUsed/>
    <w:rsid w:val="008458C5"/>
    <w:pPr>
      <w:tabs>
        <w:tab w:val="center" w:pos="4513"/>
        <w:tab w:val="right" w:pos="9026"/>
      </w:tabs>
      <w:spacing w:line="240" w:lineRule="auto"/>
    </w:pPr>
  </w:style>
  <w:style w:type="character" w:customStyle="1" w:styleId="HeaderChar">
    <w:name w:val="Header Char"/>
    <w:basedOn w:val="DefaultParagraphFont"/>
    <w:link w:val="Header"/>
    <w:uiPriority w:val="99"/>
    <w:rsid w:val="008458C5"/>
    <w:rPr>
      <w:rFonts w:ascii="Times New Roman" w:hAnsi="Times New Roman" w:cs="Times New Roman"/>
      <w:color w:val="262626"/>
      <w:sz w:val="20"/>
      <w:szCs w:val="20"/>
    </w:rPr>
  </w:style>
  <w:style w:type="paragraph" w:styleId="Footer">
    <w:name w:val="footer"/>
    <w:basedOn w:val="Normal"/>
    <w:link w:val="FooterChar"/>
    <w:uiPriority w:val="99"/>
    <w:unhideWhenUsed/>
    <w:rsid w:val="008458C5"/>
    <w:pPr>
      <w:tabs>
        <w:tab w:val="center" w:pos="4513"/>
        <w:tab w:val="right" w:pos="9026"/>
      </w:tabs>
      <w:spacing w:line="240" w:lineRule="auto"/>
    </w:pPr>
  </w:style>
  <w:style w:type="character" w:customStyle="1" w:styleId="FooterChar">
    <w:name w:val="Footer Char"/>
    <w:basedOn w:val="DefaultParagraphFont"/>
    <w:link w:val="Footer"/>
    <w:uiPriority w:val="99"/>
    <w:rsid w:val="008458C5"/>
    <w:rPr>
      <w:rFonts w:ascii="Times New Roman" w:hAnsi="Times New Roman" w:cs="Times New Roman"/>
      <w:color w:val="262626"/>
      <w:sz w:val="20"/>
      <w:szCs w:val="20"/>
    </w:rPr>
  </w:style>
  <w:style w:type="character" w:styleId="PageNumber">
    <w:name w:val="page number"/>
    <w:basedOn w:val="DefaultParagraphFont"/>
    <w:uiPriority w:val="99"/>
    <w:semiHidden/>
    <w:unhideWhenUsed/>
    <w:rsid w:val="008458C5"/>
  </w:style>
  <w:style w:type="paragraph" w:styleId="NormalWeb">
    <w:name w:val="Normal (Web)"/>
    <w:basedOn w:val="Normal"/>
    <w:uiPriority w:val="99"/>
    <w:semiHidden/>
    <w:unhideWhenUsed/>
    <w:rsid w:val="00D45E27"/>
    <w:pPr>
      <w:spacing w:before="100" w:beforeAutospacing="1" w:after="100" w:afterAutospacing="1" w:line="240" w:lineRule="auto"/>
    </w:pPr>
    <w:rPr>
      <w:rFonts w:eastAsia="Times New Roman"/>
      <w:color w:val="auto"/>
      <w:sz w:val="24"/>
      <w:szCs w:val="24"/>
      <w:lang w:eastAsia="en-GB"/>
    </w:rPr>
  </w:style>
  <w:style w:type="character" w:customStyle="1" w:styleId="Heading2Char">
    <w:name w:val="Heading 2 Char"/>
    <w:basedOn w:val="DefaultParagraphFont"/>
    <w:link w:val="Heading2"/>
    <w:uiPriority w:val="9"/>
    <w:rsid w:val="007B736A"/>
    <w:rPr>
      <w:rFonts w:asciiTheme="majorHAnsi" w:eastAsiaTheme="majorEastAsia" w:hAnsiTheme="majorHAnsi" w:cstheme="majorBidi"/>
      <w:color w:val="2F5496" w:themeColor="accent1" w:themeShade="BF"/>
      <w:sz w:val="26"/>
      <w:szCs w:val="26"/>
    </w:rPr>
  </w:style>
  <w:style w:type="paragraph" w:customStyle="1" w:styleId="EndNoteBibliographyTitle">
    <w:name w:val="EndNote Bibliography Title"/>
    <w:basedOn w:val="Normal"/>
    <w:link w:val="EndNoteBibliographyTitleChar"/>
    <w:rsid w:val="007E084D"/>
    <w:pPr>
      <w:jc w:val="center"/>
    </w:pPr>
  </w:style>
  <w:style w:type="character" w:customStyle="1" w:styleId="EndNoteBibliographyTitleChar">
    <w:name w:val="EndNote Bibliography Title Char"/>
    <w:basedOn w:val="DefaultParagraphFont"/>
    <w:link w:val="EndNoteBibliographyTitle"/>
    <w:rsid w:val="007E084D"/>
    <w:rPr>
      <w:rFonts w:ascii="Times New Roman" w:hAnsi="Times New Roman" w:cs="Times New Roman"/>
      <w:color w:val="262626"/>
      <w:sz w:val="20"/>
      <w:szCs w:val="20"/>
    </w:rPr>
  </w:style>
  <w:style w:type="paragraph" w:customStyle="1" w:styleId="EndNoteBibliography">
    <w:name w:val="EndNote Bibliography"/>
    <w:basedOn w:val="Normal"/>
    <w:link w:val="EndNoteBibliographyChar"/>
    <w:rsid w:val="007E084D"/>
    <w:pPr>
      <w:spacing w:line="240" w:lineRule="auto"/>
    </w:pPr>
  </w:style>
  <w:style w:type="character" w:customStyle="1" w:styleId="EndNoteBibliographyChar">
    <w:name w:val="EndNote Bibliography Char"/>
    <w:basedOn w:val="DefaultParagraphFont"/>
    <w:link w:val="EndNoteBibliography"/>
    <w:rsid w:val="007E084D"/>
    <w:rPr>
      <w:rFonts w:ascii="Times New Roman" w:hAnsi="Times New Roman" w:cs="Times New Roman"/>
      <w:color w:val="262626"/>
      <w:sz w:val="20"/>
      <w:szCs w:val="20"/>
    </w:rPr>
  </w:style>
  <w:style w:type="character" w:customStyle="1" w:styleId="UnresolvedMention1">
    <w:name w:val="Unresolved Mention1"/>
    <w:basedOn w:val="DefaultParagraphFont"/>
    <w:uiPriority w:val="99"/>
    <w:semiHidden/>
    <w:unhideWhenUsed/>
    <w:rsid w:val="007E084D"/>
    <w:rPr>
      <w:color w:val="605E5C"/>
      <w:shd w:val="clear" w:color="auto" w:fill="E1DFDD"/>
    </w:rPr>
  </w:style>
  <w:style w:type="paragraph" w:styleId="BalloonText">
    <w:name w:val="Balloon Text"/>
    <w:basedOn w:val="Normal"/>
    <w:link w:val="BalloonTextChar"/>
    <w:uiPriority w:val="99"/>
    <w:semiHidden/>
    <w:unhideWhenUsed/>
    <w:rsid w:val="00F06D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DA6"/>
    <w:rPr>
      <w:rFonts w:ascii="Segoe UI" w:hAnsi="Segoe UI" w:cs="Segoe UI"/>
      <w:color w:val="262626"/>
      <w:sz w:val="18"/>
      <w:szCs w:val="18"/>
    </w:rPr>
  </w:style>
  <w:style w:type="paragraph" w:styleId="HTMLPreformatted">
    <w:name w:val="HTML Preformatted"/>
    <w:basedOn w:val="Normal"/>
    <w:link w:val="HTMLPreformattedChar"/>
    <w:uiPriority w:val="99"/>
    <w:unhideWhenUsed/>
    <w:rsid w:val="00E039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olor w:val="auto"/>
      <w:lang w:val="x-none" w:eastAsia="x-none"/>
    </w:rPr>
  </w:style>
  <w:style w:type="character" w:customStyle="1" w:styleId="HTMLPreformattedChar">
    <w:name w:val="HTML Preformatted Char"/>
    <w:basedOn w:val="DefaultParagraphFont"/>
    <w:link w:val="HTMLPreformatted"/>
    <w:uiPriority w:val="99"/>
    <w:rsid w:val="00E039A9"/>
    <w:rPr>
      <w:rFonts w:ascii="Courier New" w:eastAsia="Times New Roman" w:hAnsi="Courier New" w:cs="Times New Roman"/>
      <w:sz w:val="20"/>
      <w:szCs w:val="20"/>
      <w:lang w:val="x-none" w:eastAsia="x-none"/>
    </w:rPr>
  </w:style>
  <w:style w:type="character" w:customStyle="1" w:styleId="Heading3Char">
    <w:name w:val="Heading 3 Char"/>
    <w:basedOn w:val="DefaultParagraphFont"/>
    <w:link w:val="Heading3"/>
    <w:uiPriority w:val="9"/>
    <w:rsid w:val="00901E1D"/>
    <w:rPr>
      <w:rFonts w:asciiTheme="majorHAnsi" w:eastAsiaTheme="majorEastAsia" w:hAnsiTheme="majorHAnsi" w:cstheme="majorBidi"/>
      <w:color w:val="1F3763" w:themeColor="accent1" w:themeShade="7F"/>
      <w:sz w:val="24"/>
      <w:szCs w:val="24"/>
      <w:lang w:val="en-CA"/>
    </w:rPr>
  </w:style>
  <w:style w:type="character" w:customStyle="1" w:styleId="Heading4Char">
    <w:name w:val="Heading 4 Char"/>
    <w:basedOn w:val="DefaultParagraphFont"/>
    <w:link w:val="Heading4"/>
    <w:uiPriority w:val="9"/>
    <w:semiHidden/>
    <w:rsid w:val="00901E1D"/>
    <w:rPr>
      <w:rFonts w:asciiTheme="majorHAnsi" w:eastAsiaTheme="majorEastAsia" w:hAnsiTheme="majorHAnsi" w:cstheme="majorBidi"/>
      <w:i/>
      <w:iCs/>
      <w:color w:val="2F5496" w:themeColor="accent1" w:themeShade="BF"/>
      <w:sz w:val="24"/>
      <w:szCs w:val="24"/>
      <w:lang w:val="en-CA"/>
    </w:rPr>
  </w:style>
  <w:style w:type="paragraph" w:styleId="Title">
    <w:name w:val="Title"/>
    <w:basedOn w:val="Normal"/>
    <w:next w:val="Normal"/>
    <w:link w:val="TitleChar"/>
    <w:uiPriority w:val="10"/>
    <w:qFormat/>
    <w:rsid w:val="00901E1D"/>
    <w:pPr>
      <w:pBdr>
        <w:bottom w:val="single" w:sz="8" w:space="4" w:color="4472C4" w:themeColor="accent1"/>
      </w:pBdr>
      <w:spacing w:after="300" w:line="240" w:lineRule="auto"/>
      <w:contextualSpacing/>
    </w:pPr>
    <w:rPr>
      <w:rFonts w:asciiTheme="majorHAnsi" w:eastAsiaTheme="majorEastAsia" w:hAnsiTheme="majorHAnsi" w:cstheme="majorBidi"/>
      <w:color w:val="auto"/>
      <w:spacing w:val="5"/>
      <w:kern w:val="28"/>
      <w:sz w:val="44"/>
      <w:szCs w:val="52"/>
    </w:rPr>
  </w:style>
  <w:style w:type="character" w:customStyle="1" w:styleId="TitleChar">
    <w:name w:val="Title Char"/>
    <w:basedOn w:val="DefaultParagraphFont"/>
    <w:link w:val="Title"/>
    <w:uiPriority w:val="10"/>
    <w:rsid w:val="00901E1D"/>
    <w:rPr>
      <w:rFonts w:asciiTheme="majorHAnsi" w:eastAsiaTheme="majorEastAsia" w:hAnsiTheme="majorHAnsi" w:cstheme="majorBidi"/>
      <w:spacing w:val="5"/>
      <w:kern w:val="28"/>
      <w:sz w:val="44"/>
      <w:szCs w:val="52"/>
    </w:rPr>
  </w:style>
  <w:style w:type="character" w:styleId="FollowedHyperlink">
    <w:name w:val="FollowedHyperlink"/>
    <w:basedOn w:val="DefaultParagraphFont"/>
    <w:uiPriority w:val="99"/>
    <w:semiHidden/>
    <w:unhideWhenUsed/>
    <w:rsid w:val="00901E1D"/>
    <w:rPr>
      <w:color w:val="954F72" w:themeColor="followedHyperlink"/>
      <w:u w:val="single"/>
    </w:rPr>
  </w:style>
  <w:style w:type="character" w:styleId="Emphasis">
    <w:name w:val="Emphasis"/>
    <w:basedOn w:val="DefaultParagraphFont"/>
    <w:uiPriority w:val="20"/>
    <w:qFormat/>
    <w:rsid w:val="00901E1D"/>
    <w:rPr>
      <w:i/>
      <w:iCs/>
    </w:rPr>
  </w:style>
  <w:style w:type="paragraph" w:customStyle="1" w:styleId="ydp3c048020yiv0927999044msonormal">
    <w:name w:val="ydp3c048020yiv0927999044msonormal"/>
    <w:basedOn w:val="Normal"/>
    <w:rsid w:val="00901E1D"/>
    <w:pPr>
      <w:spacing w:before="100" w:beforeAutospacing="1" w:after="100" w:afterAutospacing="1" w:line="240" w:lineRule="auto"/>
    </w:pPr>
    <w:rPr>
      <w:rFonts w:eastAsia="Times New Roman"/>
      <w:color w:val="auto"/>
      <w:sz w:val="24"/>
      <w:szCs w:val="24"/>
      <w:lang w:val="en-CA"/>
    </w:rPr>
  </w:style>
  <w:style w:type="character" w:customStyle="1" w:styleId="apple-converted-space">
    <w:name w:val="apple-converted-space"/>
    <w:basedOn w:val="DefaultParagraphFont"/>
    <w:rsid w:val="00901E1D"/>
  </w:style>
  <w:style w:type="paragraph" w:customStyle="1" w:styleId="ydp3c048020yiv0927999044ydp6aedf391yiv1968545218msonormal">
    <w:name w:val="ydp3c048020yiv0927999044ydp6aedf391yiv1968545218msonormal"/>
    <w:basedOn w:val="Normal"/>
    <w:rsid w:val="00901E1D"/>
    <w:pPr>
      <w:spacing w:before="100" w:beforeAutospacing="1" w:after="100" w:afterAutospacing="1" w:line="240" w:lineRule="auto"/>
    </w:pPr>
    <w:rPr>
      <w:rFonts w:eastAsia="Times New Roman"/>
      <w:color w:val="auto"/>
      <w:sz w:val="24"/>
      <w:szCs w:val="24"/>
      <w:lang w:val="en-CA"/>
    </w:rPr>
  </w:style>
  <w:style w:type="paragraph" w:customStyle="1" w:styleId="ydp3c048020yiv0927999044ydp6aedf391yiv1968545218msolistparagraph">
    <w:name w:val="ydp3c048020yiv0927999044ydp6aedf391yiv1968545218msolistparagraph"/>
    <w:basedOn w:val="Normal"/>
    <w:rsid w:val="00901E1D"/>
    <w:pPr>
      <w:spacing w:before="100" w:beforeAutospacing="1" w:after="100" w:afterAutospacing="1" w:line="240" w:lineRule="auto"/>
    </w:pPr>
    <w:rPr>
      <w:rFonts w:eastAsia="Times New Roman"/>
      <w:color w:val="auto"/>
      <w:sz w:val="24"/>
      <w:szCs w:val="24"/>
      <w:lang w:val="en-CA"/>
    </w:rPr>
  </w:style>
  <w:style w:type="character" w:styleId="Strong">
    <w:name w:val="Strong"/>
    <w:basedOn w:val="DefaultParagraphFont"/>
    <w:uiPriority w:val="22"/>
    <w:qFormat/>
    <w:rsid w:val="00901E1D"/>
    <w:rPr>
      <w:b/>
      <w:bCs/>
    </w:rPr>
  </w:style>
  <w:style w:type="paragraph" w:styleId="Revision">
    <w:name w:val="Revision"/>
    <w:hidden/>
    <w:uiPriority w:val="99"/>
    <w:semiHidden/>
    <w:rsid w:val="00901E1D"/>
    <w:pPr>
      <w:spacing w:after="0" w:line="240" w:lineRule="auto"/>
    </w:pPr>
    <w:rPr>
      <w:rFonts w:ascii="Times New Roman" w:eastAsia="Times New Roman" w:hAnsi="Times New Roman" w:cs="Times New Roman"/>
      <w:sz w:val="24"/>
      <w:szCs w:val="24"/>
      <w:lang w:val="en-CA"/>
    </w:rPr>
  </w:style>
  <w:style w:type="character" w:customStyle="1" w:styleId="id-label">
    <w:name w:val="id-label"/>
    <w:basedOn w:val="DefaultParagraphFont"/>
    <w:rsid w:val="00901E1D"/>
  </w:style>
  <w:style w:type="character" w:customStyle="1" w:styleId="stratlabel">
    <w:name w:val="stratlabel"/>
    <w:basedOn w:val="DefaultParagraphFont"/>
    <w:rsid w:val="00901E1D"/>
  </w:style>
  <w:style w:type="character" w:customStyle="1" w:styleId="stratn">
    <w:name w:val="stratn"/>
    <w:basedOn w:val="DefaultParagraphFont"/>
    <w:rsid w:val="00901E1D"/>
  </w:style>
  <w:style w:type="character" w:styleId="HTMLCite">
    <w:name w:val="HTML Cite"/>
    <w:basedOn w:val="DefaultParagraphFont"/>
    <w:uiPriority w:val="99"/>
    <w:semiHidden/>
    <w:unhideWhenUsed/>
    <w:rsid w:val="00901E1D"/>
    <w:rPr>
      <w:i/>
      <w:iCs/>
    </w:rPr>
  </w:style>
  <w:style w:type="character" w:customStyle="1" w:styleId="cit-pub-date">
    <w:name w:val="cit-pub-date"/>
    <w:basedOn w:val="DefaultParagraphFont"/>
    <w:rsid w:val="00901E1D"/>
  </w:style>
  <w:style w:type="character" w:customStyle="1" w:styleId="cit-vol">
    <w:name w:val="cit-vol"/>
    <w:basedOn w:val="DefaultParagraphFont"/>
    <w:rsid w:val="00901E1D"/>
  </w:style>
  <w:style w:type="character" w:customStyle="1" w:styleId="cit-fpage">
    <w:name w:val="cit-fpage"/>
    <w:basedOn w:val="DefaultParagraphFont"/>
    <w:rsid w:val="00901E1D"/>
  </w:style>
  <w:style w:type="character" w:customStyle="1" w:styleId="mixed-citation">
    <w:name w:val="mixed-citation"/>
    <w:basedOn w:val="DefaultParagraphFont"/>
    <w:rsid w:val="00901E1D"/>
  </w:style>
  <w:style w:type="character" w:customStyle="1" w:styleId="ref-title">
    <w:name w:val="ref-title"/>
    <w:basedOn w:val="DefaultParagraphFont"/>
    <w:rsid w:val="00901E1D"/>
  </w:style>
  <w:style w:type="character" w:customStyle="1" w:styleId="ref-journal">
    <w:name w:val="ref-journal"/>
    <w:basedOn w:val="DefaultParagraphFont"/>
    <w:rsid w:val="00901E1D"/>
  </w:style>
  <w:style w:type="character" w:customStyle="1" w:styleId="ref-vol">
    <w:name w:val="ref-vol"/>
    <w:basedOn w:val="DefaultParagraphFont"/>
    <w:rsid w:val="00901E1D"/>
  </w:style>
  <w:style w:type="character" w:customStyle="1" w:styleId="nowrap">
    <w:name w:val="nowrap"/>
    <w:basedOn w:val="DefaultParagraphFont"/>
    <w:rsid w:val="00901E1D"/>
  </w:style>
  <w:style w:type="character" w:customStyle="1" w:styleId="ref-iss">
    <w:name w:val="ref-iss"/>
    <w:basedOn w:val="DefaultParagraphFont"/>
    <w:rsid w:val="00901E1D"/>
  </w:style>
  <w:style w:type="paragraph" w:styleId="TOC2">
    <w:name w:val="toc 2"/>
    <w:basedOn w:val="Normal"/>
    <w:next w:val="Normal"/>
    <w:autoRedefine/>
    <w:uiPriority w:val="39"/>
    <w:unhideWhenUsed/>
    <w:rsid w:val="00490713"/>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9937">
      <w:bodyDiv w:val="1"/>
      <w:marLeft w:val="0"/>
      <w:marRight w:val="0"/>
      <w:marTop w:val="0"/>
      <w:marBottom w:val="0"/>
      <w:divBdr>
        <w:top w:val="none" w:sz="0" w:space="0" w:color="auto"/>
        <w:left w:val="none" w:sz="0" w:space="0" w:color="auto"/>
        <w:bottom w:val="none" w:sz="0" w:space="0" w:color="auto"/>
        <w:right w:val="none" w:sz="0" w:space="0" w:color="auto"/>
      </w:divBdr>
    </w:div>
    <w:div w:id="240025044">
      <w:bodyDiv w:val="1"/>
      <w:marLeft w:val="0"/>
      <w:marRight w:val="0"/>
      <w:marTop w:val="0"/>
      <w:marBottom w:val="0"/>
      <w:divBdr>
        <w:top w:val="none" w:sz="0" w:space="0" w:color="auto"/>
        <w:left w:val="none" w:sz="0" w:space="0" w:color="auto"/>
        <w:bottom w:val="none" w:sz="0" w:space="0" w:color="auto"/>
        <w:right w:val="none" w:sz="0" w:space="0" w:color="auto"/>
      </w:divBdr>
    </w:div>
    <w:div w:id="322515621">
      <w:bodyDiv w:val="1"/>
      <w:marLeft w:val="0"/>
      <w:marRight w:val="0"/>
      <w:marTop w:val="0"/>
      <w:marBottom w:val="0"/>
      <w:divBdr>
        <w:top w:val="none" w:sz="0" w:space="0" w:color="auto"/>
        <w:left w:val="none" w:sz="0" w:space="0" w:color="auto"/>
        <w:bottom w:val="none" w:sz="0" w:space="0" w:color="auto"/>
        <w:right w:val="none" w:sz="0" w:space="0" w:color="auto"/>
      </w:divBdr>
    </w:div>
    <w:div w:id="474032228">
      <w:bodyDiv w:val="1"/>
      <w:marLeft w:val="0"/>
      <w:marRight w:val="0"/>
      <w:marTop w:val="0"/>
      <w:marBottom w:val="0"/>
      <w:divBdr>
        <w:top w:val="none" w:sz="0" w:space="0" w:color="auto"/>
        <w:left w:val="none" w:sz="0" w:space="0" w:color="auto"/>
        <w:bottom w:val="none" w:sz="0" w:space="0" w:color="auto"/>
        <w:right w:val="none" w:sz="0" w:space="0" w:color="auto"/>
      </w:divBdr>
    </w:div>
    <w:div w:id="986663673">
      <w:bodyDiv w:val="1"/>
      <w:marLeft w:val="0"/>
      <w:marRight w:val="0"/>
      <w:marTop w:val="0"/>
      <w:marBottom w:val="0"/>
      <w:divBdr>
        <w:top w:val="none" w:sz="0" w:space="0" w:color="auto"/>
        <w:left w:val="none" w:sz="0" w:space="0" w:color="auto"/>
        <w:bottom w:val="none" w:sz="0" w:space="0" w:color="auto"/>
        <w:right w:val="none" w:sz="0" w:space="0" w:color="auto"/>
      </w:divBdr>
    </w:div>
    <w:div w:id="1089502824">
      <w:bodyDiv w:val="1"/>
      <w:marLeft w:val="0"/>
      <w:marRight w:val="0"/>
      <w:marTop w:val="0"/>
      <w:marBottom w:val="0"/>
      <w:divBdr>
        <w:top w:val="none" w:sz="0" w:space="0" w:color="auto"/>
        <w:left w:val="none" w:sz="0" w:space="0" w:color="auto"/>
        <w:bottom w:val="none" w:sz="0" w:space="0" w:color="auto"/>
        <w:right w:val="none" w:sz="0" w:space="0" w:color="auto"/>
      </w:divBdr>
    </w:div>
    <w:div w:id="1156650396">
      <w:bodyDiv w:val="1"/>
      <w:marLeft w:val="0"/>
      <w:marRight w:val="0"/>
      <w:marTop w:val="0"/>
      <w:marBottom w:val="0"/>
      <w:divBdr>
        <w:top w:val="none" w:sz="0" w:space="0" w:color="auto"/>
        <w:left w:val="none" w:sz="0" w:space="0" w:color="auto"/>
        <w:bottom w:val="none" w:sz="0" w:space="0" w:color="auto"/>
        <w:right w:val="none" w:sz="0" w:space="0" w:color="auto"/>
      </w:divBdr>
    </w:div>
    <w:div w:id="1288731259">
      <w:bodyDiv w:val="1"/>
      <w:marLeft w:val="0"/>
      <w:marRight w:val="0"/>
      <w:marTop w:val="0"/>
      <w:marBottom w:val="0"/>
      <w:divBdr>
        <w:top w:val="none" w:sz="0" w:space="0" w:color="auto"/>
        <w:left w:val="none" w:sz="0" w:space="0" w:color="auto"/>
        <w:bottom w:val="none" w:sz="0" w:space="0" w:color="auto"/>
        <w:right w:val="none" w:sz="0" w:space="0" w:color="auto"/>
      </w:divBdr>
    </w:div>
    <w:div w:id="1376853040">
      <w:bodyDiv w:val="1"/>
      <w:marLeft w:val="0"/>
      <w:marRight w:val="0"/>
      <w:marTop w:val="0"/>
      <w:marBottom w:val="0"/>
      <w:divBdr>
        <w:top w:val="none" w:sz="0" w:space="0" w:color="auto"/>
        <w:left w:val="none" w:sz="0" w:space="0" w:color="auto"/>
        <w:bottom w:val="none" w:sz="0" w:space="0" w:color="auto"/>
        <w:right w:val="none" w:sz="0" w:space="0" w:color="auto"/>
      </w:divBdr>
    </w:div>
    <w:div w:id="1534223895">
      <w:bodyDiv w:val="1"/>
      <w:marLeft w:val="0"/>
      <w:marRight w:val="0"/>
      <w:marTop w:val="0"/>
      <w:marBottom w:val="0"/>
      <w:divBdr>
        <w:top w:val="none" w:sz="0" w:space="0" w:color="auto"/>
        <w:left w:val="none" w:sz="0" w:space="0" w:color="auto"/>
        <w:bottom w:val="none" w:sz="0" w:space="0" w:color="auto"/>
        <w:right w:val="none" w:sz="0" w:space="0" w:color="auto"/>
      </w:divBdr>
    </w:div>
    <w:div w:id="1536230750">
      <w:bodyDiv w:val="1"/>
      <w:marLeft w:val="0"/>
      <w:marRight w:val="0"/>
      <w:marTop w:val="0"/>
      <w:marBottom w:val="0"/>
      <w:divBdr>
        <w:top w:val="none" w:sz="0" w:space="0" w:color="auto"/>
        <w:left w:val="none" w:sz="0" w:space="0" w:color="auto"/>
        <w:bottom w:val="none" w:sz="0" w:space="0" w:color="auto"/>
        <w:right w:val="none" w:sz="0" w:space="0" w:color="auto"/>
      </w:divBdr>
    </w:div>
    <w:div w:id="1576361232">
      <w:bodyDiv w:val="1"/>
      <w:marLeft w:val="0"/>
      <w:marRight w:val="0"/>
      <w:marTop w:val="0"/>
      <w:marBottom w:val="0"/>
      <w:divBdr>
        <w:top w:val="none" w:sz="0" w:space="0" w:color="auto"/>
        <w:left w:val="none" w:sz="0" w:space="0" w:color="auto"/>
        <w:bottom w:val="none" w:sz="0" w:space="0" w:color="auto"/>
        <w:right w:val="none" w:sz="0" w:space="0" w:color="auto"/>
      </w:divBdr>
    </w:div>
    <w:div w:id="1673800611">
      <w:bodyDiv w:val="1"/>
      <w:marLeft w:val="0"/>
      <w:marRight w:val="0"/>
      <w:marTop w:val="0"/>
      <w:marBottom w:val="0"/>
      <w:divBdr>
        <w:top w:val="none" w:sz="0" w:space="0" w:color="auto"/>
        <w:left w:val="none" w:sz="0" w:space="0" w:color="auto"/>
        <w:bottom w:val="none" w:sz="0" w:space="0" w:color="auto"/>
        <w:right w:val="none" w:sz="0" w:space="0" w:color="auto"/>
      </w:divBdr>
    </w:div>
    <w:div w:id="1722092220">
      <w:bodyDiv w:val="1"/>
      <w:marLeft w:val="0"/>
      <w:marRight w:val="0"/>
      <w:marTop w:val="0"/>
      <w:marBottom w:val="0"/>
      <w:divBdr>
        <w:top w:val="none" w:sz="0" w:space="0" w:color="auto"/>
        <w:left w:val="none" w:sz="0" w:space="0" w:color="auto"/>
        <w:bottom w:val="none" w:sz="0" w:space="0" w:color="auto"/>
        <w:right w:val="none" w:sz="0" w:space="0" w:color="auto"/>
      </w:divBdr>
    </w:div>
    <w:div w:id="1762990504">
      <w:bodyDiv w:val="1"/>
      <w:marLeft w:val="0"/>
      <w:marRight w:val="0"/>
      <w:marTop w:val="0"/>
      <w:marBottom w:val="0"/>
      <w:divBdr>
        <w:top w:val="none" w:sz="0" w:space="0" w:color="auto"/>
        <w:left w:val="none" w:sz="0" w:space="0" w:color="auto"/>
        <w:bottom w:val="none" w:sz="0" w:space="0" w:color="auto"/>
        <w:right w:val="none" w:sz="0" w:space="0" w:color="auto"/>
      </w:divBdr>
    </w:div>
    <w:div w:id="2074234632">
      <w:bodyDiv w:val="1"/>
      <w:marLeft w:val="0"/>
      <w:marRight w:val="0"/>
      <w:marTop w:val="0"/>
      <w:marBottom w:val="0"/>
      <w:divBdr>
        <w:top w:val="none" w:sz="0" w:space="0" w:color="auto"/>
        <w:left w:val="none" w:sz="0" w:space="0" w:color="auto"/>
        <w:bottom w:val="none" w:sz="0" w:space="0" w:color="auto"/>
        <w:right w:val="none" w:sz="0" w:space="0" w:color="auto"/>
      </w:divBdr>
    </w:div>
    <w:div w:id="211386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ubmed.ncbi.nlm.nih.gov/19128940/"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s://pubmed.ncbi.nlm.nih.gov/24466222/" TargetMode="Externa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22461129/" TargetMode="Externa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hyperlink" Target="https://pubmed.ncbi.nlm.nih.gov/22461129/"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pubmed.ncbi.nlm.nih.gov/34507621/"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458792-4636-4C54-A0DA-9EF33E9AC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26</Pages>
  <Words>5641</Words>
  <Characters>32158</Characters>
  <Application>Microsoft Office Word</Application>
  <DocSecurity>0</DocSecurity>
  <Lines>267</Lines>
  <Paragraphs>75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ΣΟΦΙΑ ΤΣΟΚΑΝΗ</dc:creator>
  <cp:keywords/>
  <dc:description/>
  <cp:lastModifiedBy>Areti-Angeliki Veroniki</cp:lastModifiedBy>
  <cp:revision>11</cp:revision>
  <cp:lastPrinted>2023-01-12T18:20:00Z</cp:lastPrinted>
  <dcterms:created xsi:type="dcterms:W3CDTF">2022-09-27T18:19:00Z</dcterms:created>
  <dcterms:modified xsi:type="dcterms:W3CDTF">2023-03-20T19:25:00Z</dcterms:modified>
</cp:coreProperties>
</file>