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E7C0A" w:rsidRPr="00004CA2" w:rsidRDefault="001C7FBC" w:rsidP="00004CA2">
      <w:pPr>
        <w:spacing w:line="360" w:lineRule="auto"/>
        <w:jc w:val="center"/>
        <w:rPr>
          <w:rFonts w:ascii="Times New Roman" w:hAnsi="Times New Roman" w:cs="Times New Roman"/>
          <w:b/>
          <w:bCs/>
          <w:sz w:val="22"/>
          <w:szCs w:val="22"/>
        </w:rPr>
      </w:pPr>
      <w:r w:rsidRPr="00004CA2">
        <w:rPr>
          <w:rFonts w:ascii="Times New Roman" w:hAnsi="Times New Roman" w:cs="Times New Roman"/>
          <w:b/>
          <w:bCs/>
          <w:sz w:val="22"/>
          <w:szCs w:val="22"/>
        </w:rPr>
        <w:t>T</w:t>
      </w:r>
      <w:r w:rsidR="007E7C0A" w:rsidRPr="00004CA2">
        <w:rPr>
          <w:rFonts w:ascii="Times New Roman" w:hAnsi="Times New Roman" w:cs="Times New Roman"/>
          <w:b/>
          <w:bCs/>
          <w:sz w:val="22"/>
          <w:szCs w:val="22"/>
        </w:rPr>
        <w:t>ext</w:t>
      </w:r>
      <w:r w:rsidRPr="00004CA2">
        <w:rPr>
          <w:rFonts w:ascii="Times New Roman" w:hAnsi="Times New Roman" w:cs="Times New Roman"/>
          <w:b/>
          <w:bCs/>
          <w:sz w:val="22"/>
          <w:szCs w:val="22"/>
        </w:rPr>
        <w:t xml:space="preserve"> S1</w:t>
      </w:r>
    </w:p>
    <w:p w:rsidR="00A706C9" w:rsidRPr="00A706C9" w:rsidRDefault="00A706C9" w:rsidP="00A706C9">
      <w:pPr>
        <w:spacing w:line="360" w:lineRule="auto"/>
        <w:rPr>
          <w:rFonts w:ascii="Times New Roman" w:hAnsi="Times New Roman" w:cs="Times New Roman"/>
          <w:b/>
          <w:bCs/>
          <w:sz w:val="20"/>
          <w:szCs w:val="20"/>
        </w:rPr>
      </w:pPr>
      <w:r w:rsidRPr="00A706C9">
        <w:rPr>
          <w:rFonts w:ascii="Times New Roman" w:hAnsi="Times New Roman" w:cs="Times New Roman"/>
          <w:b/>
          <w:bCs/>
          <w:sz w:val="20"/>
          <w:szCs w:val="20"/>
        </w:rPr>
        <w:t>PubMed(34)</w:t>
      </w:r>
    </w:p>
    <w:p w:rsidR="00A706C9" w:rsidRPr="00A706C9" w:rsidRDefault="00A706C9" w:rsidP="00A706C9">
      <w:pPr>
        <w:spacing w:line="360" w:lineRule="auto"/>
        <w:rPr>
          <w:rFonts w:ascii="Times New Roman" w:hAnsi="Times New Roman" w:cs="Times New Roman"/>
          <w:sz w:val="20"/>
          <w:szCs w:val="20"/>
        </w:rPr>
      </w:pPr>
      <w:bookmarkStart w:id="0" w:name="OLE_LINK128"/>
      <w:bookmarkStart w:id="1" w:name="OLE_LINK129"/>
      <w:r w:rsidRPr="00A706C9">
        <w:rPr>
          <w:rFonts w:ascii="Times New Roman" w:hAnsi="Times New Roman" w:cs="Times New Roman"/>
          <w:sz w:val="20"/>
          <w:szCs w:val="20"/>
        </w:rPr>
        <w:t xml:space="preserve">#1 </w:t>
      </w:r>
      <w:bookmarkStart w:id="2" w:name="OLE_LINK94"/>
      <w:bookmarkStart w:id="3" w:name="OLE_LINK95"/>
      <w:r w:rsidRPr="00A706C9">
        <w:rPr>
          <w:rFonts w:ascii="Times New Roman" w:hAnsi="Times New Roman" w:cs="Times New Roman"/>
          <w:sz w:val="20"/>
          <w:szCs w:val="20"/>
        </w:rPr>
        <w:t>"</w:t>
      </w:r>
      <w:bookmarkStart w:id="4" w:name="OLE_LINK81"/>
      <w:bookmarkStart w:id="5" w:name="OLE_LINK82"/>
      <w:bookmarkStart w:id="6" w:name="OLE_LINK83"/>
      <w:bookmarkStart w:id="7" w:name="OLE_LINK92"/>
      <w:bookmarkStart w:id="8" w:name="OLE_LINK93"/>
      <w:r w:rsidRPr="00A706C9">
        <w:rPr>
          <w:rFonts w:ascii="Times New Roman" w:hAnsi="Times New Roman" w:cs="Times New Roman"/>
          <w:sz w:val="20"/>
          <w:szCs w:val="20"/>
        </w:rPr>
        <w:t>Non-alcoholic</w:t>
      </w:r>
      <w:bookmarkEnd w:id="4"/>
      <w:bookmarkEnd w:id="5"/>
      <w:bookmarkEnd w:id="6"/>
      <w:r w:rsidRPr="00A706C9">
        <w:rPr>
          <w:rFonts w:ascii="Times New Roman" w:hAnsi="Times New Roman" w:cs="Times New Roman"/>
          <w:sz w:val="20"/>
          <w:szCs w:val="20"/>
        </w:rPr>
        <w:t xml:space="preserve"> Fatty Liver Disease</w:t>
      </w:r>
      <w:bookmarkEnd w:id="7"/>
      <w:bookmarkEnd w:id="8"/>
      <w:r w:rsidRPr="00A706C9">
        <w:rPr>
          <w:rFonts w:ascii="Times New Roman" w:hAnsi="Times New Roman" w:cs="Times New Roman"/>
          <w:sz w:val="20"/>
          <w:szCs w:val="20"/>
        </w:rPr>
        <w:t>"[Mesh]</w:t>
      </w:r>
      <w:bookmarkEnd w:id="2"/>
      <w:bookmarkEnd w:id="3"/>
    </w:p>
    <w:p w:rsidR="00A706C9" w:rsidRPr="00A706C9" w:rsidRDefault="00A706C9" w:rsidP="00A706C9">
      <w:pPr>
        <w:spacing w:line="360" w:lineRule="auto"/>
        <w:rPr>
          <w:rFonts w:ascii="Times New Roman" w:hAnsi="Times New Roman" w:cs="Times New Roman"/>
          <w:sz w:val="20"/>
          <w:szCs w:val="20"/>
        </w:rPr>
      </w:pPr>
      <w:r w:rsidRPr="00A706C9">
        <w:rPr>
          <w:rFonts w:ascii="Times New Roman" w:hAnsi="Times New Roman" w:cs="Times New Roman"/>
          <w:sz w:val="20"/>
          <w:szCs w:val="20"/>
        </w:rPr>
        <w:t xml:space="preserve">#2 </w:t>
      </w:r>
      <w:bookmarkStart w:id="9" w:name="OLE_LINK96"/>
      <w:bookmarkStart w:id="10" w:name="OLE_LINK97"/>
      <w:bookmarkStart w:id="11" w:name="OLE_LINK22"/>
      <w:r w:rsidRPr="00A706C9">
        <w:rPr>
          <w:rFonts w:ascii="Times New Roman" w:hAnsi="Times New Roman" w:cs="Times New Roman"/>
          <w:sz w:val="20"/>
          <w:szCs w:val="20"/>
        </w:rPr>
        <w:t xml:space="preserve">“Non alcoholic </w:t>
      </w:r>
      <w:bookmarkStart w:id="12" w:name="OLE_LINK79"/>
      <w:bookmarkStart w:id="13" w:name="OLE_LINK80"/>
      <w:r w:rsidRPr="00A706C9">
        <w:rPr>
          <w:rFonts w:ascii="Times New Roman" w:hAnsi="Times New Roman" w:cs="Times New Roman"/>
          <w:sz w:val="20"/>
          <w:szCs w:val="20"/>
        </w:rPr>
        <w:t>Fatty Liver</w:t>
      </w:r>
      <w:bookmarkEnd w:id="12"/>
      <w:bookmarkEnd w:id="13"/>
      <w:r w:rsidRPr="00A706C9">
        <w:rPr>
          <w:rFonts w:ascii="Times New Roman" w:hAnsi="Times New Roman" w:cs="Times New Roman"/>
          <w:sz w:val="20"/>
          <w:szCs w:val="20"/>
        </w:rPr>
        <w:t>”[title/abstract] OR “Nonalcoholic Fatty Liver”[title/abstract] OR “Non-alcoholic Fatty Liver”</w:t>
      </w:r>
      <w:bookmarkStart w:id="14" w:name="OLE_LINK75"/>
      <w:bookmarkStart w:id="15" w:name="OLE_LINK76"/>
      <w:r w:rsidRPr="00A706C9">
        <w:rPr>
          <w:rFonts w:ascii="Times New Roman" w:hAnsi="Times New Roman" w:cs="Times New Roman"/>
          <w:sz w:val="20"/>
          <w:szCs w:val="20"/>
        </w:rPr>
        <w:t>[title/abstract]</w:t>
      </w:r>
      <w:bookmarkEnd w:id="14"/>
      <w:bookmarkEnd w:id="15"/>
      <w:r w:rsidRPr="00A706C9">
        <w:rPr>
          <w:rFonts w:ascii="Times New Roman" w:hAnsi="Times New Roman" w:cs="Times New Roman"/>
          <w:sz w:val="20"/>
          <w:szCs w:val="20"/>
        </w:rPr>
        <w:t xml:space="preserve"> OR “Non alcoholic Fatty Livers”[title/abstract] OR “Nonalcoholic Fatty Livers”[title/abstract] OR “Non-alcoholic Fatty Livers”</w:t>
      </w:r>
      <w:bookmarkStart w:id="16" w:name="OLE_LINK77"/>
      <w:bookmarkStart w:id="17" w:name="OLE_LINK78"/>
      <w:r w:rsidRPr="00A706C9">
        <w:rPr>
          <w:rFonts w:ascii="Times New Roman" w:hAnsi="Times New Roman" w:cs="Times New Roman"/>
          <w:sz w:val="20"/>
          <w:szCs w:val="20"/>
        </w:rPr>
        <w:t>[title/abstract]</w:t>
      </w:r>
      <w:bookmarkEnd w:id="16"/>
      <w:bookmarkEnd w:id="17"/>
      <w:r w:rsidRPr="00A706C9">
        <w:rPr>
          <w:rFonts w:ascii="Times New Roman" w:hAnsi="Times New Roman" w:cs="Times New Roman"/>
          <w:sz w:val="20"/>
          <w:szCs w:val="20"/>
        </w:rPr>
        <w:t xml:space="preserve"> OR NAFLD[title/abstract] OR “Nonalcoholic Steatohepatitis”[title/abstract] OR “Non-alcoholic Steatohepatitis”[title/abstract] OR “Non alcoholic Steatohepatitis”[title/abstract] OR “Nonalcoholic Steatohepatitides” [title/abstract] OR “Non-alcoholic Steatohepatitides” [title/abstract] OR “Non alcoholic Steatohepatitides” [title/abstract]</w:t>
      </w:r>
      <w:bookmarkEnd w:id="9"/>
      <w:bookmarkEnd w:id="10"/>
      <w:bookmarkEnd w:id="11"/>
    </w:p>
    <w:p w:rsidR="00A706C9" w:rsidRPr="00A706C9" w:rsidRDefault="00A706C9" w:rsidP="00A706C9">
      <w:pPr>
        <w:spacing w:line="360" w:lineRule="auto"/>
        <w:rPr>
          <w:rFonts w:ascii="Times New Roman" w:hAnsi="Times New Roman" w:cs="Times New Roman"/>
          <w:sz w:val="20"/>
          <w:szCs w:val="20"/>
        </w:rPr>
      </w:pPr>
      <w:r w:rsidRPr="00A706C9">
        <w:rPr>
          <w:rFonts w:ascii="Times New Roman" w:hAnsi="Times New Roman" w:cs="Times New Roman"/>
          <w:sz w:val="20"/>
          <w:szCs w:val="20"/>
        </w:rPr>
        <w:t>#3 #1 OR #2</w:t>
      </w:r>
    </w:p>
    <w:p w:rsidR="00A706C9" w:rsidRPr="00A706C9" w:rsidRDefault="00A706C9" w:rsidP="00A706C9">
      <w:pPr>
        <w:spacing w:line="360" w:lineRule="auto"/>
        <w:rPr>
          <w:rFonts w:ascii="Times New Roman" w:hAnsi="Times New Roman" w:cs="Times New Roman"/>
          <w:sz w:val="20"/>
          <w:szCs w:val="20"/>
        </w:rPr>
      </w:pPr>
      <w:r w:rsidRPr="00A706C9">
        <w:rPr>
          <w:rFonts w:ascii="Times New Roman" w:hAnsi="Times New Roman" w:cs="Times New Roman"/>
          <w:sz w:val="20"/>
          <w:szCs w:val="20"/>
        </w:rPr>
        <w:t xml:space="preserve">#4 </w:t>
      </w:r>
      <w:bookmarkStart w:id="18" w:name="OLE_LINK86"/>
      <w:bookmarkStart w:id="19" w:name="OLE_LINK87"/>
      <w:bookmarkStart w:id="20" w:name="OLE_LINK98"/>
      <w:bookmarkStart w:id="21" w:name="OLE_LINK23"/>
      <w:r w:rsidRPr="00A706C9">
        <w:rPr>
          <w:rFonts w:ascii="Times New Roman" w:hAnsi="Times New Roman" w:cs="Times New Roman"/>
          <w:sz w:val="20"/>
          <w:szCs w:val="20"/>
        </w:rPr>
        <w:t>"Fatty Liver"[Mesh]</w:t>
      </w:r>
      <w:bookmarkEnd w:id="18"/>
      <w:bookmarkEnd w:id="19"/>
      <w:bookmarkEnd w:id="20"/>
      <w:bookmarkEnd w:id="21"/>
    </w:p>
    <w:p w:rsidR="00A706C9" w:rsidRPr="00A706C9" w:rsidRDefault="00A706C9" w:rsidP="00A706C9">
      <w:pPr>
        <w:spacing w:line="360" w:lineRule="auto"/>
        <w:rPr>
          <w:rFonts w:ascii="Times New Roman" w:hAnsi="Times New Roman" w:cs="Times New Roman"/>
          <w:sz w:val="20"/>
          <w:szCs w:val="20"/>
        </w:rPr>
      </w:pPr>
      <w:r w:rsidRPr="00A706C9">
        <w:rPr>
          <w:rFonts w:ascii="Times New Roman" w:hAnsi="Times New Roman" w:cs="Times New Roman"/>
          <w:sz w:val="20"/>
          <w:szCs w:val="20"/>
        </w:rPr>
        <w:t xml:space="preserve">#5 </w:t>
      </w:r>
      <w:bookmarkStart w:id="22" w:name="OLE_LINK99"/>
      <w:bookmarkStart w:id="23" w:name="OLE_LINK100"/>
      <w:bookmarkStart w:id="24" w:name="OLE_LINK101"/>
      <w:bookmarkStart w:id="25" w:name="OLE_LINK24"/>
      <w:bookmarkStart w:id="26" w:name="OLE_LINK25"/>
      <w:bookmarkStart w:id="27" w:name="OLE_LINK1"/>
      <w:r w:rsidRPr="00A706C9">
        <w:rPr>
          <w:rFonts w:ascii="Times New Roman" w:hAnsi="Times New Roman" w:cs="Times New Roman"/>
          <w:sz w:val="20"/>
          <w:szCs w:val="20"/>
        </w:rPr>
        <w:t>(liver[title/abstract] OR livers[title/abstract]) AND (fatty[title/abstract] OR steatosis[title/abstract] OR steatoses[title/abstract])</w:t>
      </w:r>
      <w:bookmarkEnd w:id="22"/>
      <w:bookmarkEnd w:id="23"/>
      <w:bookmarkEnd w:id="24"/>
      <w:bookmarkEnd w:id="27"/>
    </w:p>
    <w:p w:rsidR="00A706C9" w:rsidRPr="00A706C9" w:rsidRDefault="00A706C9" w:rsidP="00A706C9">
      <w:pPr>
        <w:spacing w:line="360" w:lineRule="auto"/>
        <w:rPr>
          <w:rFonts w:ascii="Times New Roman" w:hAnsi="Times New Roman" w:cs="Times New Roman"/>
          <w:sz w:val="20"/>
          <w:szCs w:val="20"/>
        </w:rPr>
      </w:pPr>
      <w:r w:rsidRPr="00A706C9">
        <w:rPr>
          <w:rFonts w:ascii="Times New Roman" w:hAnsi="Times New Roman" w:cs="Times New Roman"/>
          <w:sz w:val="20"/>
          <w:szCs w:val="20"/>
        </w:rPr>
        <w:t xml:space="preserve">#6 </w:t>
      </w:r>
      <w:bookmarkStart w:id="28" w:name="OLE_LINK102"/>
      <w:bookmarkStart w:id="29" w:name="OLE_LINK103"/>
      <w:bookmarkStart w:id="30" w:name="OLE_LINK26"/>
      <w:r w:rsidRPr="00A706C9">
        <w:rPr>
          <w:rFonts w:ascii="Times New Roman" w:hAnsi="Times New Roman" w:cs="Times New Roman"/>
          <w:sz w:val="20"/>
          <w:szCs w:val="20"/>
        </w:rPr>
        <w:t>Steatohepatitis[title/abstract] OR Steatohepatitides[title/abstract] OR “Steatosis of liver” [title/abstract] OR “Steatosis of livers” [title/abstract] OR “Steatoses of liver” [title/abstract] OR “Steatoses of livers” [title/abstract] OR “Visceral Steatosis” [title/abstract] OR “Visceral Steatoses” [title/abstract] OR “liver Steatosis” [title/abstract] OR “liver Steatoses” [title/abstract]</w:t>
      </w:r>
      <w:bookmarkEnd w:id="28"/>
      <w:bookmarkEnd w:id="29"/>
      <w:bookmarkEnd w:id="30"/>
    </w:p>
    <w:bookmarkEnd w:id="25"/>
    <w:bookmarkEnd w:id="26"/>
    <w:p w:rsidR="00A706C9" w:rsidRPr="00A706C9" w:rsidRDefault="00A706C9" w:rsidP="00A706C9">
      <w:pPr>
        <w:spacing w:line="360" w:lineRule="auto"/>
        <w:rPr>
          <w:rFonts w:ascii="Times New Roman" w:hAnsi="Times New Roman" w:cs="Times New Roman"/>
          <w:sz w:val="20"/>
          <w:szCs w:val="20"/>
        </w:rPr>
      </w:pPr>
      <w:r w:rsidRPr="00A706C9">
        <w:rPr>
          <w:rFonts w:ascii="Times New Roman" w:hAnsi="Times New Roman" w:cs="Times New Roman"/>
          <w:sz w:val="20"/>
          <w:szCs w:val="20"/>
        </w:rPr>
        <w:t xml:space="preserve">#7 #4 OR #5 OR #6 </w:t>
      </w:r>
    </w:p>
    <w:p w:rsidR="00A706C9" w:rsidRPr="00A706C9" w:rsidRDefault="00A706C9" w:rsidP="00A706C9">
      <w:pPr>
        <w:spacing w:line="360" w:lineRule="auto"/>
        <w:rPr>
          <w:rFonts w:ascii="Times New Roman" w:hAnsi="Times New Roman" w:cs="Times New Roman"/>
          <w:sz w:val="20"/>
          <w:szCs w:val="20"/>
        </w:rPr>
      </w:pPr>
      <w:r w:rsidRPr="00A706C9">
        <w:rPr>
          <w:rFonts w:ascii="Times New Roman" w:hAnsi="Times New Roman" w:cs="Times New Roman"/>
          <w:sz w:val="20"/>
          <w:szCs w:val="20"/>
        </w:rPr>
        <w:t xml:space="preserve">#8 </w:t>
      </w:r>
      <w:bookmarkStart w:id="31" w:name="OLE_LINK84"/>
      <w:bookmarkStart w:id="32" w:name="OLE_LINK85"/>
      <w:bookmarkStart w:id="33" w:name="OLE_LINK88"/>
      <w:bookmarkStart w:id="34" w:name="OLE_LINK89"/>
      <w:bookmarkStart w:id="35" w:name="OLE_LINK104"/>
      <w:bookmarkStart w:id="36" w:name="OLE_LINK27"/>
      <w:r w:rsidRPr="00A706C9">
        <w:rPr>
          <w:rFonts w:ascii="Times New Roman" w:hAnsi="Times New Roman" w:cs="Times New Roman"/>
          <w:sz w:val="20"/>
          <w:szCs w:val="20"/>
        </w:rPr>
        <w:t>Nonalcoholic[title/abstract] OR</w:t>
      </w:r>
      <w:bookmarkEnd w:id="31"/>
      <w:bookmarkEnd w:id="32"/>
      <w:r w:rsidRPr="00A706C9">
        <w:rPr>
          <w:rFonts w:ascii="Times New Roman" w:hAnsi="Times New Roman" w:cs="Times New Roman"/>
          <w:sz w:val="20"/>
          <w:szCs w:val="20"/>
        </w:rPr>
        <w:t xml:space="preserve"> Non alcoholic[title/abstract] OR Non-alcoholic[title/abstract]</w:t>
      </w:r>
      <w:bookmarkEnd w:id="33"/>
      <w:bookmarkEnd w:id="34"/>
      <w:bookmarkEnd w:id="35"/>
      <w:bookmarkEnd w:id="36"/>
    </w:p>
    <w:p w:rsidR="00A706C9" w:rsidRPr="00A706C9" w:rsidRDefault="00A706C9" w:rsidP="00A706C9">
      <w:pPr>
        <w:spacing w:line="360" w:lineRule="auto"/>
        <w:rPr>
          <w:rFonts w:ascii="Times New Roman" w:hAnsi="Times New Roman" w:cs="Times New Roman"/>
          <w:sz w:val="20"/>
          <w:szCs w:val="20"/>
        </w:rPr>
      </w:pPr>
      <w:r w:rsidRPr="00A706C9">
        <w:rPr>
          <w:rFonts w:ascii="Times New Roman" w:hAnsi="Times New Roman" w:cs="Times New Roman"/>
          <w:sz w:val="20"/>
          <w:szCs w:val="20"/>
        </w:rPr>
        <w:t>#9 #7 AND #8</w:t>
      </w:r>
    </w:p>
    <w:p w:rsidR="00A706C9" w:rsidRPr="00A706C9" w:rsidRDefault="00A706C9" w:rsidP="00A706C9">
      <w:pPr>
        <w:spacing w:line="360" w:lineRule="auto"/>
        <w:rPr>
          <w:rFonts w:ascii="Times New Roman" w:hAnsi="Times New Roman" w:cs="Times New Roman"/>
          <w:sz w:val="20"/>
          <w:szCs w:val="20"/>
        </w:rPr>
      </w:pPr>
      <w:r w:rsidRPr="00A706C9">
        <w:rPr>
          <w:rFonts w:ascii="Times New Roman" w:hAnsi="Times New Roman" w:cs="Times New Roman"/>
          <w:sz w:val="20"/>
          <w:szCs w:val="20"/>
        </w:rPr>
        <w:t>#10 #3 OR #9</w:t>
      </w:r>
    </w:p>
    <w:p w:rsidR="00A706C9" w:rsidRPr="00A706C9" w:rsidRDefault="00A706C9" w:rsidP="00A706C9">
      <w:pPr>
        <w:spacing w:line="360" w:lineRule="auto"/>
        <w:rPr>
          <w:rFonts w:ascii="Times New Roman" w:hAnsi="Times New Roman" w:cs="Times New Roman"/>
          <w:sz w:val="20"/>
          <w:szCs w:val="20"/>
        </w:rPr>
      </w:pPr>
      <w:r w:rsidRPr="00A706C9">
        <w:rPr>
          <w:rFonts w:ascii="Times New Roman" w:hAnsi="Times New Roman" w:cs="Times New Roman"/>
          <w:sz w:val="20"/>
          <w:szCs w:val="20"/>
        </w:rPr>
        <w:t xml:space="preserve">#11 </w:t>
      </w:r>
      <w:bookmarkStart w:id="37" w:name="OLE_LINK105"/>
      <w:bookmarkStart w:id="38" w:name="OLE_LINK106"/>
      <w:bookmarkStart w:id="39" w:name="OLE_LINK2"/>
      <w:r w:rsidRPr="00A706C9">
        <w:rPr>
          <w:rFonts w:ascii="Times New Roman" w:hAnsi="Times New Roman" w:cs="Times New Roman"/>
          <w:sz w:val="20"/>
          <w:szCs w:val="20"/>
        </w:rPr>
        <w:t>"Animals"[Mesh] NOT "Humans"[Mesh]</w:t>
      </w:r>
      <w:bookmarkEnd w:id="37"/>
      <w:bookmarkEnd w:id="38"/>
      <w:bookmarkEnd w:id="39"/>
    </w:p>
    <w:p w:rsidR="00A706C9" w:rsidRPr="00A706C9" w:rsidRDefault="00A706C9" w:rsidP="00A706C9">
      <w:pPr>
        <w:spacing w:line="360" w:lineRule="auto"/>
        <w:rPr>
          <w:rFonts w:ascii="Times New Roman" w:hAnsi="Times New Roman" w:cs="Times New Roman"/>
          <w:sz w:val="20"/>
          <w:szCs w:val="20"/>
        </w:rPr>
      </w:pPr>
      <w:r w:rsidRPr="00A706C9">
        <w:rPr>
          <w:rFonts w:ascii="Times New Roman" w:hAnsi="Times New Roman" w:cs="Times New Roman"/>
          <w:sz w:val="20"/>
          <w:szCs w:val="20"/>
        </w:rPr>
        <w:t xml:space="preserve">#12 </w:t>
      </w:r>
      <w:bookmarkStart w:id="40" w:name="OLE_LINK28"/>
      <w:bookmarkStart w:id="41" w:name="OLE_LINK29"/>
      <w:bookmarkStart w:id="42" w:name="OLE_LINK3"/>
      <w:r w:rsidRPr="00A706C9">
        <w:rPr>
          <w:rFonts w:ascii="Times New Roman" w:hAnsi="Times New Roman" w:cs="Times New Roman"/>
          <w:sz w:val="20"/>
          <w:szCs w:val="20"/>
        </w:rPr>
        <w:t>#10 NOT #11</w:t>
      </w:r>
      <w:bookmarkEnd w:id="40"/>
      <w:bookmarkEnd w:id="41"/>
      <w:bookmarkEnd w:id="42"/>
    </w:p>
    <w:p w:rsidR="00A706C9" w:rsidRPr="00A706C9" w:rsidRDefault="00A706C9" w:rsidP="00A706C9">
      <w:pPr>
        <w:spacing w:line="360" w:lineRule="auto"/>
        <w:rPr>
          <w:rFonts w:ascii="Times New Roman" w:hAnsi="Times New Roman" w:cs="Times New Roman"/>
          <w:sz w:val="20"/>
          <w:szCs w:val="20"/>
        </w:rPr>
      </w:pPr>
      <w:r w:rsidRPr="00A706C9">
        <w:rPr>
          <w:rFonts w:ascii="Times New Roman" w:hAnsi="Times New Roman" w:cs="Times New Roman"/>
          <w:sz w:val="20"/>
          <w:szCs w:val="20"/>
        </w:rPr>
        <w:t xml:space="preserve">#13 </w:t>
      </w:r>
      <w:bookmarkStart w:id="43" w:name="OLE_LINK90"/>
      <w:bookmarkStart w:id="44" w:name="OLE_LINK91"/>
      <w:bookmarkStart w:id="45" w:name="OLE_LINK107"/>
      <w:bookmarkStart w:id="46" w:name="OLE_LINK30"/>
      <w:r w:rsidRPr="00A706C9">
        <w:rPr>
          <w:rFonts w:ascii="Times New Roman" w:hAnsi="Times New Roman" w:cs="Times New Roman"/>
          <w:sz w:val="20"/>
          <w:szCs w:val="20"/>
        </w:rPr>
        <w:t>"Randomized Controlled Trial"[Publication Type] OR "Controlled Clinical Trial"[Publication Type] OR "Clinical Trials as Topic"[Mesh] OR randomized[Title/Abstract] OR randomised[Title/Abstract] OR randomly[Title/Abstract] OR placebo[Title/Abstract] OR trial[Title]</w:t>
      </w:r>
      <w:bookmarkEnd w:id="43"/>
      <w:bookmarkEnd w:id="44"/>
      <w:bookmarkEnd w:id="45"/>
      <w:bookmarkEnd w:id="46"/>
    </w:p>
    <w:p w:rsidR="00A706C9" w:rsidRPr="00A706C9" w:rsidRDefault="00A706C9" w:rsidP="00A706C9">
      <w:pPr>
        <w:spacing w:line="360" w:lineRule="auto"/>
        <w:rPr>
          <w:rFonts w:ascii="Times New Roman" w:hAnsi="Times New Roman" w:cs="Times New Roman"/>
          <w:sz w:val="20"/>
          <w:szCs w:val="20"/>
        </w:rPr>
      </w:pPr>
      <w:r w:rsidRPr="00A706C9">
        <w:rPr>
          <w:rFonts w:ascii="Times New Roman" w:hAnsi="Times New Roman" w:cs="Times New Roman"/>
          <w:sz w:val="20"/>
          <w:szCs w:val="20"/>
        </w:rPr>
        <w:t>#14 #12 AND #13</w:t>
      </w:r>
      <w:bookmarkEnd w:id="0"/>
      <w:bookmarkEnd w:id="1"/>
    </w:p>
    <w:p w:rsidR="00A706C9" w:rsidRPr="00A706C9" w:rsidRDefault="00A706C9" w:rsidP="00A706C9">
      <w:pPr>
        <w:spacing w:line="360" w:lineRule="auto"/>
        <w:rPr>
          <w:rFonts w:ascii="Times New Roman" w:hAnsi="Times New Roman" w:cs="Times New Roman"/>
          <w:sz w:val="20"/>
          <w:szCs w:val="20"/>
        </w:rPr>
      </w:pPr>
      <w:r w:rsidRPr="00A706C9">
        <w:rPr>
          <w:rFonts w:ascii="Times New Roman" w:hAnsi="Times New Roman" w:cs="Times New Roman"/>
          <w:sz w:val="20"/>
          <w:szCs w:val="20"/>
        </w:rPr>
        <w:t>#15</w:t>
      </w:r>
      <w:bookmarkStart w:id="47" w:name="OLE_LINK31"/>
      <w:bookmarkStart w:id="48" w:name="OLE_LINK32"/>
      <w:r w:rsidRPr="00A706C9">
        <w:rPr>
          <w:rFonts w:ascii="Times New Roman" w:hAnsi="Times New Roman" w:cs="Times New Roman"/>
          <w:sz w:val="20"/>
          <w:szCs w:val="20"/>
        </w:rPr>
        <w:t xml:space="preserve"> "Carnitine"[Mesh]</w:t>
      </w:r>
      <w:bookmarkEnd w:id="47"/>
      <w:bookmarkEnd w:id="48"/>
    </w:p>
    <w:p w:rsidR="00A706C9" w:rsidRPr="00A706C9" w:rsidRDefault="00A706C9" w:rsidP="00A706C9">
      <w:pPr>
        <w:spacing w:line="360" w:lineRule="auto"/>
        <w:rPr>
          <w:rFonts w:ascii="Times New Roman" w:hAnsi="Times New Roman" w:cs="Times New Roman"/>
          <w:sz w:val="20"/>
          <w:szCs w:val="20"/>
        </w:rPr>
      </w:pPr>
      <w:r w:rsidRPr="00A706C9">
        <w:rPr>
          <w:rFonts w:ascii="Times New Roman" w:hAnsi="Times New Roman" w:cs="Times New Roman"/>
          <w:sz w:val="20"/>
          <w:szCs w:val="20"/>
        </w:rPr>
        <w:t xml:space="preserve">#16 </w:t>
      </w:r>
      <w:bookmarkStart w:id="49" w:name="OLE_LINK33"/>
      <w:bookmarkStart w:id="50" w:name="OLE_LINK34"/>
      <w:r w:rsidRPr="00A706C9">
        <w:rPr>
          <w:rFonts w:ascii="Times New Roman" w:hAnsi="Times New Roman" w:cs="Times New Roman"/>
          <w:sz w:val="20"/>
          <w:szCs w:val="20"/>
        </w:rPr>
        <w:t>Carnitine</w:t>
      </w:r>
      <w:bookmarkStart w:id="51" w:name="OLE_LINK17"/>
      <w:bookmarkStart w:id="52" w:name="OLE_LINK18"/>
      <w:bookmarkStart w:id="53" w:name="OLE_LINK19"/>
      <w:r w:rsidRPr="00A706C9">
        <w:rPr>
          <w:rFonts w:ascii="Times New Roman" w:hAnsi="Times New Roman" w:cs="Times New Roman"/>
          <w:sz w:val="20"/>
          <w:szCs w:val="20"/>
        </w:rPr>
        <w:t>[Title/Abstract] OR</w:t>
      </w:r>
      <w:bookmarkEnd w:id="51"/>
      <w:bookmarkEnd w:id="52"/>
      <w:bookmarkEnd w:id="53"/>
      <w:r w:rsidRPr="00A706C9">
        <w:rPr>
          <w:rFonts w:ascii="Times New Roman" w:hAnsi="Times New Roman" w:cs="Times New Roman"/>
          <w:sz w:val="20"/>
          <w:szCs w:val="20"/>
        </w:rPr>
        <w:t xml:space="preserve"> Levocarnitine[Title/Abstract] OR “Vitamin BT” [Title/Abstract] OR L-Carnitine[Title/Abstract] OR “L Carnitine” [Title/Abstract] OR Bicarnesine</w:t>
      </w:r>
      <w:bookmarkStart w:id="54" w:name="OLE_LINK20"/>
      <w:bookmarkStart w:id="55" w:name="OLE_LINK21"/>
      <w:r w:rsidRPr="00A706C9">
        <w:rPr>
          <w:rFonts w:ascii="Times New Roman" w:hAnsi="Times New Roman" w:cs="Times New Roman"/>
          <w:sz w:val="20"/>
          <w:szCs w:val="20"/>
        </w:rPr>
        <w:t>[Title/Abstract] OR</w:t>
      </w:r>
      <w:bookmarkEnd w:id="54"/>
      <w:bookmarkEnd w:id="55"/>
      <w:r w:rsidRPr="00A706C9">
        <w:rPr>
          <w:rFonts w:ascii="Times New Roman" w:hAnsi="Times New Roman" w:cs="Times New Roman"/>
          <w:sz w:val="20"/>
          <w:szCs w:val="20"/>
        </w:rPr>
        <w:t xml:space="preserve"> </w:t>
      </w:r>
      <w:r w:rsidRPr="00A706C9">
        <w:rPr>
          <w:rFonts w:ascii="Times New Roman" w:hAnsi="Times New Roman" w:cs="Times New Roman"/>
          <w:sz w:val="20"/>
          <w:szCs w:val="20"/>
        </w:rPr>
        <w:lastRenderedPageBreak/>
        <w:t>“acetyl-l-carnitine” [Title/Abstract] OR “l-acetylcarnitine” [Title/Abstract]</w:t>
      </w:r>
      <w:bookmarkEnd w:id="49"/>
      <w:bookmarkEnd w:id="50"/>
    </w:p>
    <w:p w:rsidR="00A706C9" w:rsidRPr="00A706C9" w:rsidRDefault="00A706C9" w:rsidP="00A706C9">
      <w:pPr>
        <w:spacing w:line="360" w:lineRule="auto"/>
        <w:rPr>
          <w:rFonts w:ascii="Times New Roman" w:hAnsi="Times New Roman" w:cs="Times New Roman"/>
          <w:sz w:val="20"/>
          <w:szCs w:val="20"/>
        </w:rPr>
      </w:pPr>
      <w:r w:rsidRPr="00A706C9">
        <w:rPr>
          <w:rFonts w:ascii="Times New Roman" w:hAnsi="Times New Roman" w:cs="Times New Roman"/>
          <w:sz w:val="20"/>
          <w:szCs w:val="20"/>
        </w:rPr>
        <w:t>#17 #15 OR #16</w:t>
      </w:r>
    </w:p>
    <w:p w:rsidR="00A706C9" w:rsidRDefault="00A706C9" w:rsidP="00A706C9">
      <w:pPr>
        <w:spacing w:line="360" w:lineRule="auto"/>
        <w:rPr>
          <w:rFonts w:ascii="Times New Roman" w:hAnsi="Times New Roman" w:cs="Times New Roman"/>
          <w:sz w:val="20"/>
          <w:szCs w:val="20"/>
        </w:rPr>
      </w:pPr>
      <w:r w:rsidRPr="00A706C9">
        <w:rPr>
          <w:rFonts w:ascii="Times New Roman" w:hAnsi="Times New Roman" w:cs="Times New Roman"/>
          <w:sz w:val="20"/>
          <w:szCs w:val="20"/>
        </w:rPr>
        <w:t>#18</w:t>
      </w:r>
      <w:bookmarkStart w:id="56" w:name="OLE_LINK4"/>
      <w:bookmarkStart w:id="57" w:name="OLE_LINK5"/>
      <w:r w:rsidRPr="00A706C9">
        <w:rPr>
          <w:rFonts w:ascii="Times New Roman" w:hAnsi="Times New Roman" w:cs="Times New Roman"/>
          <w:sz w:val="20"/>
          <w:szCs w:val="20"/>
        </w:rPr>
        <w:t xml:space="preserve"> #14 AND #17</w:t>
      </w:r>
      <w:bookmarkEnd w:id="56"/>
      <w:bookmarkEnd w:id="57"/>
    </w:p>
    <w:p w:rsidR="00FD01AC" w:rsidRDefault="00FD01AC" w:rsidP="00A706C9">
      <w:pPr>
        <w:spacing w:line="360" w:lineRule="auto"/>
        <w:rPr>
          <w:rFonts w:ascii="Times New Roman" w:hAnsi="Times New Roman" w:cs="Times New Roman"/>
          <w:sz w:val="20"/>
          <w:szCs w:val="20"/>
        </w:rPr>
      </w:pPr>
    </w:p>
    <w:p w:rsidR="00FD01AC" w:rsidRDefault="00FD01AC" w:rsidP="00A706C9">
      <w:pPr>
        <w:spacing w:line="360" w:lineRule="auto"/>
        <w:rPr>
          <w:rFonts w:ascii="Times New Roman" w:hAnsi="Times New Roman" w:cs="Times New Roman"/>
          <w:sz w:val="20"/>
          <w:szCs w:val="20"/>
        </w:rPr>
      </w:pPr>
    </w:p>
    <w:p w:rsidR="00FD01AC" w:rsidRDefault="00FD01AC" w:rsidP="00A706C9">
      <w:pPr>
        <w:spacing w:line="360" w:lineRule="auto"/>
        <w:rPr>
          <w:rFonts w:ascii="Times New Roman" w:hAnsi="Times New Roman" w:cs="Times New Roman"/>
          <w:sz w:val="20"/>
          <w:szCs w:val="20"/>
        </w:rPr>
      </w:pPr>
    </w:p>
    <w:p w:rsidR="00FD01AC" w:rsidRDefault="00FD01AC" w:rsidP="00A706C9">
      <w:pPr>
        <w:spacing w:line="360" w:lineRule="auto"/>
        <w:rPr>
          <w:rFonts w:ascii="Times New Roman" w:hAnsi="Times New Roman" w:cs="Times New Roman"/>
          <w:sz w:val="20"/>
          <w:szCs w:val="20"/>
        </w:rPr>
      </w:pPr>
    </w:p>
    <w:p w:rsidR="00FD01AC" w:rsidRDefault="00FD01AC" w:rsidP="00A706C9">
      <w:pPr>
        <w:spacing w:line="360" w:lineRule="auto"/>
        <w:rPr>
          <w:rFonts w:ascii="Times New Roman" w:hAnsi="Times New Roman" w:cs="Times New Roman"/>
          <w:sz w:val="20"/>
          <w:szCs w:val="20"/>
        </w:rPr>
      </w:pPr>
    </w:p>
    <w:p w:rsidR="00FD01AC" w:rsidRDefault="00FD01AC" w:rsidP="00A706C9">
      <w:pPr>
        <w:spacing w:line="360" w:lineRule="auto"/>
        <w:rPr>
          <w:rFonts w:ascii="Times New Roman" w:hAnsi="Times New Roman" w:cs="Times New Roman"/>
          <w:sz w:val="20"/>
          <w:szCs w:val="20"/>
        </w:rPr>
      </w:pPr>
    </w:p>
    <w:p w:rsidR="00FD01AC" w:rsidRDefault="00FD01AC" w:rsidP="00A706C9">
      <w:pPr>
        <w:spacing w:line="360" w:lineRule="auto"/>
        <w:rPr>
          <w:rFonts w:ascii="Times New Roman" w:hAnsi="Times New Roman" w:cs="Times New Roman"/>
          <w:sz w:val="20"/>
          <w:szCs w:val="20"/>
        </w:rPr>
      </w:pPr>
    </w:p>
    <w:p w:rsidR="00FD01AC" w:rsidRDefault="00FD01AC" w:rsidP="00A706C9">
      <w:pPr>
        <w:spacing w:line="360" w:lineRule="auto"/>
        <w:rPr>
          <w:rFonts w:ascii="Times New Roman" w:hAnsi="Times New Roman" w:cs="Times New Roman"/>
          <w:sz w:val="20"/>
          <w:szCs w:val="20"/>
        </w:rPr>
      </w:pPr>
    </w:p>
    <w:p w:rsidR="00FD01AC" w:rsidRDefault="00FD01AC" w:rsidP="00A706C9">
      <w:pPr>
        <w:spacing w:line="360" w:lineRule="auto"/>
        <w:rPr>
          <w:rFonts w:ascii="Times New Roman" w:hAnsi="Times New Roman" w:cs="Times New Roman"/>
          <w:sz w:val="20"/>
          <w:szCs w:val="20"/>
        </w:rPr>
      </w:pPr>
    </w:p>
    <w:p w:rsidR="00FD01AC" w:rsidRDefault="00FD01AC" w:rsidP="00A706C9">
      <w:pPr>
        <w:spacing w:line="360" w:lineRule="auto"/>
        <w:rPr>
          <w:rFonts w:ascii="Times New Roman" w:hAnsi="Times New Roman" w:cs="Times New Roman"/>
          <w:sz w:val="20"/>
          <w:szCs w:val="20"/>
        </w:rPr>
      </w:pPr>
    </w:p>
    <w:p w:rsidR="00FD01AC" w:rsidRDefault="00FD01AC" w:rsidP="00A706C9">
      <w:pPr>
        <w:spacing w:line="360" w:lineRule="auto"/>
        <w:rPr>
          <w:rFonts w:ascii="Times New Roman" w:hAnsi="Times New Roman" w:cs="Times New Roman"/>
          <w:sz w:val="20"/>
          <w:szCs w:val="20"/>
        </w:rPr>
      </w:pPr>
    </w:p>
    <w:p w:rsidR="00FD01AC" w:rsidRDefault="00FD01AC" w:rsidP="00A706C9">
      <w:pPr>
        <w:spacing w:line="360" w:lineRule="auto"/>
        <w:rPr>
          <w:rFonts w:ascii="Times New Roman" w:hAnsi="Times New Roman" w:cs="Times New Roman"/>
          <w:sz w:val="20"/>
          <w:szCs w:val="20"/>
        </w:rPr>
      </w:pPr>
    </w:p>
    <w:p w:rsidR="00FD01AC" w:rsidRDefault="00FD01AC" w:rsidP="00A706C9">
      <w:pPr>
        <w:spacing w:line="360" w:lineRule="auto"/>
        <w:rPr>
          <w:rFonts w:ascii="Times New Roman" w:hAnsi="Times New Roman" w:cs="Times New Roman"/>
          <w:sz w:val="20"/>
          <w:szCs w:val="20"/>
        </w:rPr>
      </w:pPr>
    </w:p>
    <w:p w:rsidR="00FD01AC" w:rsidRDefault="00FD01AC" w:rsidP="00A706C9">
      <w:pPr>
        <w:spacing w:line="360" w:lineRule="auto"/>
        <w:rPr>
          <w:rFonts w:ascii="Times New Roman" w:hAnsi="Times New Roman" w:cs="Times New Roman"/>
          <w:sz w:val="20"/>
          <w:szCs w:val="20"/>
        </w:rPr>
      </w:pPr>
    </w:p>
    <w:p w:rsidR="00FD01AC" w:rsidRDefault="00FD01AC" w:rsidP="00A706C9">
      <w:pPr>
        <w:spacing w:line="360" w:lineRule="auto"/>
        <w:rPr>
          <w:rFonts w:ascii="Times New Roman" w:hAnsi="Times New Roman" w:cs="Times New Roman"/>
          <w:sz w:val="20"/>
          <w:szCs w:val="20"/>
        </w:rPr>
      </w:pPr>
    </w:p>
    <w:p w:rsidR="00FD01AC" w:rsidRDefault="00FD01AC" w:rsidP="00A706C9">
      <w:pPr>
        <w:spacing w:line="360" w:lineRule="auto"/>
        <w:rPr>
          <w:rFonts w:ascii="Times New Roman" w:hAnsi="Times New Roman" w:cs="Times New Roman"/>
          <w:sz w:val="20"/>
          <w:szCs w:val="20"/>
        </w:rPr>
      </w:pPr>
    </w:p>
    <w:p w:rsidR="00FD01AC" w:rsidRDefault="00FD01AC" w:rsidP="00A706C9">
      <w:pPr>
        <w:spacing w:line="360" w:lineRule="auto"/>
        <w:rPr>
          <w:rFonts w:ascii="Times New Roman" w:hAnsi="Times New Roman" w:cs="Times New Roman"/>
          <w:sz w:val="20"/>
          <w:szCs w:val="20"/>
        </w:rPr>
      </w:pPr>
    </w:p>
    <w:p w:rsidR="00FD01AC" w:rsidRDefault="00FD01AC" w:rsidP="00A706C9">
      <w:pPr>
        <w:spacing w:line="360" w:lineRule="auto"/>
        <w:rPr>
          <w:rFonts w:ascii="Times New Roman" w:hAnsi="Times New Roman" w:cs="Times New Roman"/>
          <w:sz w:val="20"/>
          <w:szCs w:val="20"/>
        </w:rPr>
      </w:pPr>
    </w:p>
    <w:p w:rsidR="00FD01AC" w:rsidRDefault="00FD01AC" w:rsidP="00A706C9">
      <w:pPr>
        <w:spacing w:line="360" w:lineRule="auto"/>
        <w:rPr>
          <w:rFonts w:ascii="Times New Roman" w:hAnsi="Times New Roman" w:cs="Times New Roman"/>
          <w:sz w:val="20"/>
          <w:szCs w:val="20"/>
        </w:rPr>
      </w:pPr>
    </w:p>
    <w:p w:rsidR="00FD01AC" w:rsidRDefault="00FD01AC" w:rsidP="00A706C9">
      <w:pPr>
        <w:spacing w:line="360" w:lineRule="auto"/>
        <w:rPr>
          <w:rFonts w:ascii="Times New Roman" w:hAnsi="Times New Roman" w:cs="Times New Roman"/>
          <w:sz w:val="20"/>
          <w:szCs w:val="20"/>
        </w:rPr>
      </w:pPr>
    </w:p>
    <w:p w:rsidR="00FD01AC" w:rsidRDefault="00FD01AC" w:rsidP="00A706C9">
      <w:pPr>
        <w:spacing w:line="360" w:lineRule="auto"/>
        <w:rPr>
          <w:rFonts w:ascii="Times New Roman" w:hAnsi="Times New Roman" w:cs="Times New Roman"/>
          <w:sz w:val="20"/>
          <w:szCs w:val="20"/>
        </w:rPr>
      </w:pPr>
    </w:p>
    <w:p w:rsidR="00FD01AC" w:rsidRDefault="00FD01AC" w:rsidP="00A706C9">
      <w:pPr>
        <w:spacing w:line="360" w:lineRule="auto"/>
        <w:rPr>
          <w:rFonts w:ascii="Times New Roman" w:hAnsi="Times New Roman" w:cs="Times New Roman"/>
          <w:sz w:val="20"/>
          <w:szCs w:val="20"/>
        </w:rPr>
      </w:pPr>
    </w:p>
    <w:p w:rsidR="00FD01AC" w:rsidRDefault="00FD01AC" w:rsidP="00A706C9">
      <w:pPr>
        <w:spacing w:line="360" w:lineRule="auto"/>
        <w:rPr>
          <w:rFonts w:ascii="Times New Roman" w:hAnsi="Times New Roman" w:cs="Times New Roman"/>
          <w:sz w:val="20"/>
          <w:szCs w:val="20"/>
        </w:rPr>
      </w:pPr>
    </w:p>
    <w:p w:rsidR="00FD01AC" w:rsidRDefault="00FD01AC" w:rsidP="00A706C9">
      <w:pPr>
        <w:spacing w:line="360" w:lineRule="auto"/>
        <w:rPr>
          <w:rFonts w:ascii="Times New Roman" w:hAnsi="Times New Roman" w:cs="Times New Roman"/>
          <w:sz w:val="20"/>
          <w:szCs w:val="20"/>
        </w:rPr>
      </w:pPr>
    </w:p>
    <w:p w:rsidR="00FD01AC" w:rsidRDefault="00FD01AC" w:rsidP="00A706C9">
      <w:pPr>
        <w:spacing w:line="360" w:lineRule="auto"/>
        <w:rPr>
          <w:rFonts w:ascii="Times New Roman" w:hAnsi="Times New Roman" w:cs="Times New Roman"/>
          <w:sz w:val="20"/>
          <w:szCs w:val="20"/>
        </w:rPr>
      </w:pPr>
    </w:p>
    <w:p w:rsidR="00FD01AC" w:rsidRDefault="00FD01AC" w:rsidP="00A706C9">
      <w:pPr>
        <w:spacing w:line="360" w:lineRule="auto"/>
        <w:rPr>
          <w:rFonts w:ascii="Times New Roman" w:hAnsi="Times New Roman" w:cs="Times New Roman"/>
          <w:sz w:val="20"/>
          <w:szCs w:val="20"/>
        </w:rPr>
      </w:pPr>
    </w:p>
    <w:p w:rsidR="00FD01AC" w:rsidRDefault="00FD01AC" w:rsidP="00A706C9">
      <w:pPr>
        <w:spacing w:line="360" w:lineRule="auto"/>
        <w:rPr>
          <w:rFonts w:ascii="Times New Roman" w:hAnsi="Times New Roman" w:cs="Times New Roman"/>
          <w:sz w:val="20"/>
          <w:szCs w:val="20"/>
        </w:rPr>
        <w:sectPr w:rsidR="00FD01AC" w:rsidSect="00391884">
          <w:pgSz w:w="11900" w:h="16840"/>
          <w:pgMar w:top="1440" w:right="1800" w:bottom="1440" w:left="1800" w:header="851" w:footer="992" w:gutter="0"/>
          <w:cols w:space="425"/>
          <w:docGrid w:type="lines" w:linePitch="312"/>
        </w:sectPr>
      </w:pPr>
    </w:p>
    <w:p w:rsidR="00FD01AC" w:rsidRPr="00004CA2" w:rsidRDefault="001C7FBC" w:rsidP="001C7FBC">
      <w:pPr>
        <w:spacing w:line="360" w:lineRule="auto"/>
        <w:jc w:val="center"/>
        <w:rPr>
          <w:rFonts w:ascii="Times New Roman" w:hAnsi="Times New Roman" w:cs="Times New Roman"/>
          <w:b/>
          <w:bCs/>
          <w:sz w:val="22"/>
          <w:szCs w:val="22"/>
        </w:rPr>
      </w:pPr>
      <w:bookmarkStart w:id="58" w:name="OLE_LINK146"/>
      <w:bookmarkStart w:id="59" w:name="OLE_LINK147"/>
      <w:r w:rsidRPr="00004CA2">
        <w:rPr>
          <w:rFonts w:ascii="Times New Roman" w:hAnsi="Times New Roman" w:cs="Times New Roman" w:hint="eastAsia"/>
          <w:b/>
          <w:bCs/>
          <w:sz w:val="22"/>
          <w:szCs w:val="22"/>
        </w:rPr>
        <w:lastRenderedPageBreak/>
        <w:t>T</w:t>
      </w:r>
      <w:r w:rsidRPr="00004CA2">
        <w:rPr>
          <w:rFonts w:ascii="Times New Roman" w:hAnsi="Times New Roman" w:cs="Times New Roman"/>
          <w:b/>
          <w:bCs/>
          <w:sz w:val="22"/>
          <w:szCs w:val="22"/>
        </w:rPr>
        <w:t xml:space="preserve">able S1 Inclusion and exclusion criteria of each </w:t>
      </w:r>
      <w:bookmarkEnd w:id="58"/>
      <w:bookmarkEnd w:id="59"/>
      <w:r w:rsidR="00A969BD" w:rsidRPr="00A969BD">
        <w:rPr>
          <w:rFonts w:ascii="Times New Roman" w:hAnsi="Times New Roman" w:cs="Times New Roman"/>
          <w:b/>
          <w:bCs/>
          <w:sz w:val="22"/>
          <w:szCs w:val="22"/>
        </w:rPr>
        <w:t>randomised controlled trials</w:t>
      </w: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6378"/>
        <w:gridCol w:w="6804"/>
      </w:tblGrid>
      <w:tr w:rsidR="00004CA2" w:rsidRPr="00AF66A2" w:rsidTr="00262D28">
        <w:trPr>
          <w:trHeight w:val="340"/>
          <w:jc w:val="center"/>
        </w:trPr>
        <w:tc>
          <w:tcPr>
            <w:tcW w:w="1555" w:type="dxa"/>
            <w:shd w:val="clear" w:color="auto" w:fill="auto"/>
            <w:noWrap/>
            <w:vAlign w:val="center"/>
            <w:hideMark/>
          </w:tcPr>
          <w:p w:rsidR="00004CA2" w:rsidRPr="00AF66A2" w:rsidRDefault="00004CA2" w:rsidP="00262D28">
            <w:pPr>
              <w:widowControl/>
              <w:jc w:val="center"/>
              <w:rPr>
                <w:rFonts w:ascii="Times New Roman" w:eastAsia="DengXian" w:hAnsi="Times New Roman" w:cs="Times New Roman"/>
                <w:b/>
                <w:bCs/>
                <w:color w:val="000000"/>
                <w:kern w:val="0"/>
                <w:sz w:val="20"/>
                <w:szCs w:val="20"/>
              </w:rPr>
            </w:pPr>
            <w:r w:rsidRPr="00AF66A2">
              <w:rPr>
                <w:rFonts w:ascii="Times New Roman" w:eastAsia="DengXian" w:hAnsi="Times New Roman" w:cs="Times New Roman"/>
                <w:b/>
                <w:bCs/>
                <w:color w:val="000000"/>
                <w:kern w:val="0"/>
                <w:sz w:val="20"/>
                <w:szCs w:val="20"/>
              </w:rPr>
              <w:t>Author, year</w:t>
            </w:r>
          </w:p>
        </w:tc>
        <w:tc>
          <w:tcPr>
            <w:tcW w:w="6378" w:type="dxa"/>
            <w:shd w:val="clear" w:color="auto" w:fill="auto"/>
            <w:vAlign w:val="center"/>
            <w:hideMark/>
          </w:tcPr>
          <w:p w:rsidR="00004CA2" w:rsidRPr="00AF66A2" w:rsidRDefault="00004CA2" w:rsidP="00262D28">
            <w:pPr>
              <w:widowControl/>
              <w:jc w:val="center"/>
              <w:rPr>
                <w:rFonts w:ascii="Times New Roman" w:eastAsia="DengXian" w:hAnsi="Times New Roman" w:cs="Times New Roman"/>
                <w:b/>
                <w:bCs/>
                <w:color w:val="000000"/>
                <w:kern w:val="0"/>
                <w:sz w:val="20"/>
                <w:szCs w:val="20"/>
              </w:rPr>
            </w:pPr>
            <w:r w:rsidRPr="00AF66A2">
              <w:rPr>
                <w:rFonts w:ascii="Times New Roman" w:eastAsia="DengXian" w:hAnsi="Times New Roman" w:cs="Times New Roman"/>
                <w:b/>
                <w:bCs/>
                <w:color w:val="000000"/>
                <w:kern w:val="0"/>
                <w:sz w:val="20"/>
                <w:szCs w:val="20"/>
              </w:rPr>
              <w:t>Inclusion criteria</w:t>
            </w:r>
          </w:p>
        </w:tc>
        <w:tc>
          <w:tcPr>
            <w:tcW w:w="6804" w:type="dxa"/>
            <w:shd w:val="clear" w:color="auto" w:fill="auto"/>
            <w:vAlign w:val="center"/>
            <w:hideMark/>
          </w:tcPr>
          <w:p w:rsidR="00004CA2" w:rsidRPr="00AF66A2" w:rsidRDefault="00004CA2" w:rsidP="00262D28">
            <w:pPr>
              <w:widowControl/>
              <w:jc w:val="center"/>
              <w:rPr>
                <w:rFonts w:ascii="Times New Roman" w:eastAsia="DengXian" w:hAnsi="Times New Roman" w:cs="Times New Roman"/>
                <w:b/>
                <w:bCs/>
                <w:color w:val="000000"/>
                <w:kern w:val="0"/>
                <w:sz w:val="20"/>
                <w:szCs w:val="20"/>
              </w:rPr>
            </w:pPr>
            <w:r w:rsidRPr="00AF66A2">
              <w:rPr>
                <w:rFonts w:ascii="Times New Roman" w:eastAsia="DengXian" w:hAnsi="Times New Roman" w:cs="Times New Roman"/>
                <w:b/>
                <w:bCs/>
                <w:color w:val="000000"/>
                <w:kern w:val="0"/>
                <w:sz w:val="20"/>
                <w:szCs w:val="20"/>
              </w:rPr>
              <w:t>Exclusion criteria</w:t>
            </w:r>
          </w:p>
        </w:tc>
      </w:tr>
      <w:tr w:rsidR="00004CA2" w:rsidRPr="00AF66A2" w:rsidTr="00262D28">
        <w:trPr>
          <w:trHeight w:val="1165"/>
          <w:jc w:val="center"/>
        </w:trPr>
        <w:tc>
          <w:tcPr>
            <w:tcW w:w="1555" w:type="dxa"/>
            <w:shd w:val="clear" w:color="auto" w:fill="auto"/>
            <w:noWrap/>
            <w:vAlign w:val="center"/>
            <w:hideMark/>
          </w:tcPr>
          <w:p w:rsidR="00004CA2" w:rsidRPr="00AF66A2" w:rsidRDefault="00004CA2" w:rsidP="00262D28">
            <w:pPr>
              <w:widowControl/>
              <w:jc w:val="left"/>
              <w:rPr>
                <w:rFonts w:ascii="Times New Roman" w:eastAsia="DengXian" w:hAnsi="Times New Roman" w:cs="Times New Roman"/>
                <w:color w:val="000000"/>
                <w:kern w:val="0"/>
                <w:sz w:val="20"/>
                <w:szCs w:val="20"/>
              </w:rPr>
            </w:pPr>
            <w:r w:rsidRPr="00AF66A2">
              <w:rPr>
                <w:rFonts w:ascii="Times New Roman" w:eastAsia="DengXian" w:hAnsi="Times New Roman" w:cs="Times New Roman"/>
                <w:color w:val="000000"/>
                <w:kern w:val="0"/>
                <w:sz w:val="20"/>
                <w:szCs w:val="20"/>
              </w:rPr>
              <w:t>Hossein, 2021</w:t>
            </w:r>
          </w:p>
        </w:tc>
        <w:tc>
          <w:tcPr>
            <w:tcW w:w="6378" w:type="dxa"/>
            <w:shd w:val="clear" w:color="auto" w:fill="auto"/>
            <w:vAlign w:val="center"/>
            <w:hideMark/>
          </w:tcPr>
          <w:p w:rsidR="00004CA2" w:rsidRPr="00AF66A2" w:rsidRDefault="00004CA2" w:rsidP="00262D28">
            <w:pPr>
              <w:widowControl/>
              <w:jc w:val="left"/>
              <w:rPr>
                <w:rFonts w:ascii="Times New Roman" w:eastAsia="DengXian" w:hAnsi="Times New Roman" w:cs="Times New Roman"/>
                <w:color w:val="000000"/>
                <w:kern w:val="0"/>
                <w:sz w:val="20"/>
                <w:szCs w:val="20"/>
              </w:rPr>
            </w:pPr>
            <w:r w:rsidRPr="00AF66A2">
              <w:rPr>
                <w:rFonts w:ascii="Times New Roman" w:eastAsia="DengXian" w:hAnsi="Times New Roman" w:cs="Times New Roman"/>
                <w:color w:val="000000"/>
                <w:kern w:val="0"/>
                <w:sz w:val="20"/>
                <w:szCs w:val="20"/>
              </w:rPr>
              <w:t>Patients with NAFLD, increase liver enzymes more than 40 unit/L and diagnosis of fatty liver based on ultrasound, patients between the ages of 5 and 15 years.</w:t>
            </w:r>
          </w:p>
        </w:tc>
        <w:tc>
          <w:tcPr>
            <w:tcW w:w="6804" w:type="dxa"/>
            <w:shd w:val="clear" w:color="auto" w:fill="auto"/>
            <w:vAlign w:val="center"/>
            <w:hideMark/>
          </w:tcPr>
          <w:p w:rsidR="00004CA2" w:rsidRPr="00AF66A2" w:rsidRDefault="00004CA2" w:rsidP="00262D28">
            <w:pPr>
              <w:widowControl/>
              <w:jc w:val="left"/>
              <w:rPr>
                <w:rFonts w:ascii="Times New Roman" w:eastAsia="DengXian" w:hAnsi="Times New Roman" w:cs="Times New Roman"/>
                <w:color w:val="000000"/>
                <w:kern w:val="0"/>
                <w:sz w:val="20"/>
                <w:szCs w:val="20"/>
              </w:rPr>
            </w:pPr>
            <w:r w:rsidRPr="00AF66A2">
              <w:rPr>
                <w:rFonts w:ascii="Times New Roman" w:eastAsia="DengXian" w:hAnsi="Times New Roman" w:cs="Times New Roman"/>
                <w:color w:val="000000"/>
                <w:kern w:val="0"/>
                <w:sz w:val="20"/>
                <w:szCs w:val="20"/>
              </w:rPr>
              <w:t>Patients with auto immune hepatitis, hypothyroidism, Wilson disease, viral hepatitis, hemochromatosis, gastrointestinal disorders, alcohol consumption, use of drugs that might affect liver functions and participants with low compliance for following the study and failure to complete medication period (3 months).</w:t>
            </w:r>
          </w:p>
        </w:tc>
      </w:tr>
      <w:tr w:rsidR="00004CA2" w:rsidRPr="00AF66A2" w:rsidTr="00262D28">
        <w:trPr>
          <w:trHeight w:val="1700"/>
          <w:jc w:val="center"/>
        </w:trPr>
        <w:tc>
          <w:tcPr>
            <w:tcW w:w="1555" w:type="dxa"/>
            <w:shd w:val="clear" w:color="auto" w:fill="auto"/>
            <w:noWrap/>
            <w:vAlign w:val="center"/>
            <w:hideMark/>
          </w:tcPr>
          <w:p w:rsidR="00004CA2" w:rsidRPr="00AF66A2" w:rsidRDefault="00004CA2" w:rsidP="00262D28">
            <w:pPr>
              <w:widowControl/>
              <w:jc w:val="left"/>
              <w:rPr>
                <w:rFonts w:ascii="Times New Roman" w:eastAsia="DengXian" w:hAnsi="Times New Roman" w:cs="Times New Roman"/>
                <w:color w:val="000000"/>
                <w:kern w:val="0"/>
                <w:sz w:val="20"/>
                <w:szCs w:val="20"/>
              </w:rPr>
            </w:pPr>
            <w:r w:rsidRPr="00AF66A2">
              <w:rPr>
                <w:rFonts w:ascii="Times New Roman" w:eastAsia="DengXian" w:hAnsi="Times New Roman" w:cs="Times New Roman"/>
                <w:color w:val="000000"/>
                <w:kern w:val="0"/>
                <w:sz w:val="20"/>
                <w:szCs w:val="20"/>
              </w:rPr>
              <w:t>Shirin, 2015(1)</w:t>
            </w:r>
          </w:p>
        </w:tc>
        <w:tc>
          <w:tcPr>
            <w:tcW w:w="6378" w:type="dxa"/>
            <w:shd w:val="clear" w:color="auto" w:fill="auto"/>
            <w:vAlign w:val="center"/>
            <w:hideMark/>
          </w:tcPr>
          <w:p w:rsidR="00004CA2" w:rsidRPr="00AF66A2" w:rsidRDefault="00004CA2" w:rsidP="00262D28">
            <w:pPr>
              <w:widowControl/>
              <w:jc w:val="left"/>
              <w:rPr>
                <w:rFonts w:ascii="Times New Roman" w:eastAsia="DengXian" w:hAnsi="Times New Roman" w:cs="Times New Roman"/>
                <w:color w:val="000000"/>
                <w:kern w:val="0"/>
                <w:sz w:val="20"/>
                <w:szCs w:val="20"/>
              </w:rPr>
            </w:pPr>
            <w:bookmarkStart w:id="60" w:name="OLE_LINK341"/>
            <w:bookmarkStart w:id="61" w:name="OLE_LINK342"/>
            <w:r w:rsidRPr="00AF66A2">
              <w:rPr>
                <w:rFonts w:ascii="Times New Roman" w:eastAsia="DengXian" w:hAnsi="Times New Roman" w:cs="Times New Roman"/>
                <w:color w:val="000000"/>
                <w:kern w:val="0"/>
                <w:sz w:val="20"/>
                <w:szCs w:val="20"/>
              </w:rPr>
              <w:t xml:space="preserve">The diagnosis of NASH was done based on ALT levels &gt; 3 times of upper limit of normal range and ultra-sonography outcomes. </w:t>
            </w:r>
            <w:bookmarkEnd w:id="60"/>
            <w:bookmarkEnd w:id="61"/>
            <w:r w:rsidRPr="00AF66A2">
              <w:rPr>
                <w:rFonts w:ascii="Times New Roman" w:eastAsia="DengXian" w:hAnsi="Times New Roman" w:cs="Times New Roman"/>
                <w:color w:val="000000"/>
                <w:kern w:val="0"/>
                <w:sz w:val="20"/>
                <w:szCs w:val="20"/>
              </w:rPr>
              <w:t>The including criteria were definite diagnosis of NASH with pericentral macrovascular steatosis, age ranges of 18 to 65 years and BMI&gt;25 kg/m2.</w:t>
            </w:r>
          </w:p>
        </w:tc>
        <w:tc>
          <w:tcPr>
            <w:tcW w:w="6804" w:type="dxa"/>
            <w:shd w:val="clear" w:color="auto" w:fill="auto"/>
            <w:vAlign w:val="center"/>
            <w:hideMark/>
          </w:tcPr>
          <w:p w:rsidR="00004CA2" w:rsidRPr="00AF66A2" w:rsidRDefault="00004CA2" w:rsidP="00262D28">
            <w:pPr>
              <w:widowControl/>
              <w:jc w:val="left"/>
              <w:rPr>
                <w:rFonts w:ascii="Times New Roman" w:eastAsia="DengXian" w:hAnsi="Times New Roman" w:cs="Times New Roman"/>
                <w:color w:val="000000"/>
                <w:kern w:val="0"/>
                <w:sz w:val="20"/>
                <w:szCs w:val="20"/>
              </w:rPr>
            </w:pPr>
            <w:r w:rsidRPr="00AF66A2">
              <w:rPr>
                <w:rFonts w:ascii="Times New Roman" w:eastAsia="DengXian" w:hAnsi="Times New Roman" w:cs="Times New Roman"/>
                <w:color w:val="000000"/>
                <w:kern w:val="0"/>
                <w:sz w:val="20"/>
                <w:szCs w:val="20"/>
              </w:rPr>
              <w:t>Smoking, pregnancy, use of insulin and blood lipid lowering agents and use of steroid drugs, homochromatosis, consumption of any supplement during the previous month, Wilson’ s disease, use of high doses of estrogen, history of Cushing disease, hyperthyroidism and total peripheral nutrition in the past 6 months were considered as exclusion criteria.</w:t>
            </w:r>
          </w:p>
        </w:tc>
      </w:tr>
      <w:tr w:rsidR="00004CA2" w:rsidRPr="00AF66A2" w:rsidTr="00262D28">
        <w:trPr>
          <w:trHeight w:val="1700"/>
          <w:jc w:val="center"/>
        </w:trPr>
        <w:tc>
          <w:tcPr>
            <w:tcW w:w="1555" w:type="dxa"/>
            <w:shd w:val="clear" w:color="auto" w:fill="auto"/>
            <w:noWrap/>
            <w:vAlign w:val="center"/>
            <w:hideMark/>
          </w:tcPr>
          <w:p w:rsidR="00004CA2" w:rsidRPr="00AF66A2" w:rsidRDefault="00004CA2" w:rsidP="00262D28">
            <w:pPr>
              <w:widowControl/>
              <w:jc w:val="left"/>
              <w:rPr>
                <w:rFonts w:ascii="Times New Roman" w:eastAsia="DengXian" w:hAnsi="Times New Roman" w:cs="Times New Roman"/>
                <w:color w:val="000000"/>
                <w:kern w:val="0"/>
                <w:sz w:val="20"/>
                <w:szCs w:val="20"/>
              </w:rPr>
            </w:pPr>
            <w:r w:rsidRPr="00AF66A2">
              <w:rPr>
                <w:rFonts w:ascii="Times New Roman" w:eastAsia="DengXian" w:hAnsi="Times New Roman" w:cs="Times New Roman"/>
                <w:color w:val="000000"/>
                <w:kern w:val="0"/>
                <w:sz w:val="20"/>
                <w:szCs w:val="20"/>
              </w:rPr>
              <w:t>Shirin, 2015(2)</w:t>
            </w:r>
          </w:p>
        </w:tc>
        <w:tc>
          <w:tcPr>
            <w:tcW w:w="6378" w:type="dxa"/>
            <w:shd w:val="clear" w:color="auto" w:fill="auto"/>
            <w:vAlign w:val="center"/>
            <w:hideMark/>
          </w:tcPr>
          <w:p w:rsidR="00004CA2" w:rsidRPr="00AF66A2" w:rsidRDefault="00004CA2" w:rsidP="00262D28">
            <w:pPr>
              <w:widowControl/>
              <w:jc w:val="left"/>
              <w:rPr>
                <w:rFonts w:ascii="Times New Roman" w:eastAsia="DengXian" w:hAnsi="Times New Roman" w:cs="Times New Roman"/>
                <w:color w:val="000000"/>
                <w:kern w:val="0"/>
                <w:sz w:val="20"/>
                <w:szCs w:val="20"/>
              </w:rPr>
            </w:pPr>
            <w:r w:rsidRPr="00AF66A2">
              <w:rPr>
                <w:rFonts w:ascii="Times New Roman" w:eastAsia="DengXian" w:hAnsi="Times New Roman" w:cs="Times New Roman"/>
                <w:color w:val="000000"/>
                <w:kern w:val="0"/>
                <w:sz w:val="20"/>
                <w:szCs w:val="20"/>
              </w:rPr>
              <w:t>The diagnosis of NASH was done based on ALT levels &gt; 3 times of upper limit of normal range and ultra-sonography outcomes. The including criteria were definite diagnosis of NASH with pericentral microvascular steatosis, age ranges of 18 to 65 years and BMI&gt;25 kg/m2.</w:t>
            </w:r>
          </w:p>
        </w:tc>
        <w:tc>
          <w:tcPr>
            <w:tcW w:w="6804" w:type="dxa"/>
            <w:shd w:val="clear" w:color="auto" w:fill="auto"/>
            <w:vAlign w:val="center"/>
            <w:hideMark/>
          </w:tcPr>
          <w:p w:rsidR="00004CA2" w:rsidRPr="00AF66A2" w:rsidRDefault="00004CA2" w:rsidP="00262D28">
            <w:pPr>
              <w:widowControl/>
              <w:jc w:val="left"/>
              <w:rPr>
                <w:rFonts w:ascii="Times New Roman" w:eastAsia="DengXian" w:hAnsi="Times New Roman" w:cs="Times New Roman"/>
                <w:color w:val="000000"/>
                <w:kern w:val="0"/>
                <w:sz w:val="20"/>
                <w:szCs w:val="20"/>
              </w:rPr>
            </w:pPr>
            <w:r w:rsidRPr="00AF66A2">
              <w:rPr>
                <w:rFonts w:ascii="Times New Roman" w:eastAsia="DengXian" w:hAnsi="Times New Roman" w:cs="Times New Roman"/>
                <w:color w:val="000000"/>
                <w:kern w:val="0"/>
                <w:sz w:val="20"/>
                <w:szCs w:val="20"/>
              </w:rPr>
              <w:t>Smoking, pregnancy, use of insulin and blood lipid lowering agents and use of steroid drugs, homochromatosis, consumption of any supplement during the previous month, Wilson’ s disease, use of high doses of estrogen, history of Cushing disease, hyperthyroidism and total peripheral nutrition in the past 6 months were considered as exclusion criteria.</w:t>
            </w:r>
          </w:p>
        </w:tc>
      </w:tr>
      <w:tr w:rsidR="00004CA2" w:rsidRPr="00AF66A2" w:rsidTr="00262D28">
        <w:trPr>
          <w:trHeight w:val="1700"/>
          <w:jc w:val="center"/>
        </w:trPr>
        <w:tc>
          <w:tcPr>
            <w:tcW w:w="1555" w:type="dxa"/>
            <w:shd w:val="clear" w:color="auto" w:fill="auto"/>
            <w:noWrap/>
            <w:vAlign w:val="center"/>
            <w:hideMark/>
          </w:tcPr>
          <w:p w:rsidR="00004CA2" w:rsidRPr="00AF66A2" w:rsidRDefault="00004CA2" w:rsidP="00262D28">
            <w:pPr>
              <w:widowControl/>
              <w:jc w:val="left"/>
              <w:rPr>
                <w:rFonts w:ascii="Times New Roman" w:eastAsia="DengXian" w:hAnsi="Times New Roman" w:cs="Times New Roman"/>
                <w:color w:val="000000"/>
                <w:kern w:val="0"/>
                <w:sz w:val="20"/>
                <w:szCs w:val="20"/>
              </w:rPr>
            </w:pPr>
            <w:r w:rsidRPr="00AF66A2">
              <w:rPr>
                <w:rFonts w:ascii="Times New Roman" w:eastAsia="DengXian" w:hAnsi="Times New Roman" w:cs="Times New Roman"/>
                <w:color w:val="000000"/>
                <w:kern w:val="0"/>
                <w:sz w:val="20"/>
                <w:szCs w:val="20"/>
              </w:rPr>
              <w:t>Pezhman, 2016</w:t>
            </w:r>
          </w:p>
        </w:tc>
        <w:tc>
          <w:tcPr>
            <w:tcW w:w="6378" w:type="dxa"/>
            <w:shd w:val="clear" w:color="auto" w:fill="auto"/>
            <w:vAlign w:val="center"/>
            <w:hideMark/>
          </w:tcPr>
          <w:p w:rsidR="00004CA2" w:rsidRPr="00AF66A2" w:rsidRDefault="00004CA2" w:rsidP="00262D28">
            <w:pPr>
              <w:widowControl/>
              <w:jc w:val="left"/>
              <w:rPr>
                <w:rFonts w:ascii="Times New Roman" w:eastAsia="DengXian" w:hAnsi="Times New Roman" w:cs="Times New Roman"/>
                <w:color w:val="000000"/>
                <w:kern w:val="0"/>
                <w:sz w:val="20"/>
                <w:szCs w:val="20"/>
              </w:rPr>
            </w:pPr>
            <w:r w:rsidRPr="00AF66A2">
              <w:rPr>
                <w:rFonts w:ascii="Times New Roman" w:eastAsia="DengXian" w:hAnsi="Times New Roman" w:cs="Times New Roman"/>
                <w:color w:val="000000"/>
                <w:kern w:val="0"/>
                <w:sz w:val="20"/>
                <w:szCs w:val="20"/>
              </w:rPr>
              <w:t>Inclusion criteria included known history of diabetes Mellitus type 2, AST and ALT elevation, sonographic findings compatible with fatty liver, absence of any history of viral hepatitis, hemochromatosis, Wilson disease, autoimmune hepatitis, alpha 1 antitrypsin deficiency and or and chronic liver disease and elevated serum TG and cholesterol level.</w:t>
            </w:r>
          </w:p>
        </w:tc>
        <w:tc>
          <w:tcPr>
            <w:tcW w:w="6804" w:type="dxa"/>
            <w:shd w:val="clear" w:color="auto" w:fill="auto"/>
            <w:vAlign w:val="center"/>
            <w:hideMark/>
          </w:tcPr>
          <w:p w:rsidR="00004CA2" w:rsidRPr="00AF66A2" w:rsidRDefault="00004CA2" w:rsidP="00262D28">
            <w:pPr>
              <w:widowControl/>
              <w:jc w:val="left"/>
              <w:rPr>
                <w:rFonts w:ascii="Times New Roman" w:eastAsia="DengXian" w:hAnsi="Times New Roman" w:cs="Times New Roman"/>
                <w:color w:val="000000"/>
                <w:kern w:val="0"/>
                <w:sz w:val="20"/>
                <w:szCs w:val="20"/>
              </w:rPr>
            </w:pPr>
            <w:r w:rsidRPr="00AF66A2">
              <w:rPr>
                <w:rFonts w:ascii="Times New Roman" w:eastAsia="DengXian" w:hAnsi="Times New Roman" w:cs="Times New Roman"/>
                <w:color w:val="000000"/>
                <w:kern w:val="0"/>
                <w:sz w:val="20"/>
                <w:szCs w:val="20"/>
              </w:rPr>
              <w:t>Exclusion criteria included any history of significant chronic liver disease, history of gastroplasty of jejunoileal bypass surgery, consumption of hepatotoxic medication during last 6 months and significant alcohol consumption (more than 10 g for female and 20 g for male/ day).</w:t>
            </w:r>
          </w:p>
        </w:tc>
      </w:tr>
      <w:tr w:rsidR="00004CA2" w:rsidRPr="00AF66A2" w:rsidTr="00262D28">
        <w:trPr>
          <w:trHeight w:val="557"/>
          <w:jc w:val="center"/>
        </w:trPr>
        <w:tc>
          <w:tcPr>
            <w:tcW w:w="1555" w:type="dxa"/>
            <w:shd w:val="clear" w:color="auto" w:fill="auto"/>
            <w:noWrap/>
            <w:vAlign w:val="center"/>
            <w:hideMark/>
          </w:tcPr>
          <w:p w:rsidR="00004CA2" w:rsidRPr="00AF66A2" w:rsidRDefault="00004CA2" w:rsidP="00262D28">
            <w:pPr>
              <w:widowControl/>
              <w:jc w:val="left"/>
              <w:rPr>
                <w:rFonts w:ascii="Times New Roman" w:eastAsia="DengXian" w:hAnsi="Times New Roman" w:cs="Times New Roman"/>
                <w:color w:val="000000"/>
                <w:kern w:val="0"/>
                <w:sz w:val="20"/>
                <w:szCs w:val="20"/>
              </w:rPr>
            </w:pPr>
            <w:r w:rsidRPr="00AF66A2">
              <w:rPr>
                <w:rFonts w:ascii="Times New Roman" w:eastAsia="DengXian" w:hAnsi="Times New Roman" w:cs="Times New Roman"/>
                <w:color w:val="000000"/>
                <w:kern w:val="0"/>
                <w:sz w:val="20"/>
                <w:szCs w:val="20"/>
              </w:rPr>
              <w:t>Bae, 2015</w:t>
            </w:r>
          </w:p>
        </w:tc>
        <w:tc>
          <w:tcPr>
            <w:tcW w:w="6378" w:type="dxa"/>
            <w:shd w:val="clear" w:color="auto" w:fill="auto"/>
            <w:vAlign w:val="center"/>
            <w:hideMark/>
          </w:tcPr>
          <w:p w:rsidR="00004CA2" w:rsidRPr="00AF66A2" w:rsidRDefault="00004CA2" w:rsidP="00262D28">
            <w:pPr>
              <w:widowControl/>
              <w:jc w:val="left"/>
              <w:rPr>
                <w:rFonts w:ascii="Times New Roman" w:eastAsia="DengXian" w:hAnsi="Times New Roman" w:cs="Times New Roman"/>
                <w:color w:val="000000"/>
                <w:kern w:val="0"/>
                <w:sz w:val="20"/>
                <w:szCs w:val="20"/>
              </w:rPr>
            </w:pPr>
            <w:r w:rsidRPr="00AF66A2">
              <w:rPr>
                <w:rFonts w:ascii="Times New Roman" w:eastAsia="DengXian" w:hAnsi="Times New Roman" w:cs="Times New Roman"/>
                <w:color w:val="000000"/>
                <w:kern w:val="0"/>
                <w:sz w:val="20"/>
                <w:szCs w:val="20"/>
              </w:rPr>
              <w:t xml:space="preserve">Individuals aged 20–70 years with known diabetes and NALFD who met all of the following inclusion criteria were eligible to participate in the study: 1) a previous diagnosis of type 2 diabetes at least 3 months before screening, 2) </w:t>
            </w:r>
            <w:r w:rsidRPr="00AF66A2">
              <w:rPr>
                <w:rFonts w:ascii="Times New Roman" w:eastAsia="DengXian" w:hAnsi="Times New Roman" w:cs="Times New Roman"/>
                <w:color w:val="000000"/>
                <w:kern w:val="0"/>
                <w:sz w:val="20"/>
                <w:szCs w:val="20"/>
              </w:rPr>
              <w:lastRenderedPageBreak/>
              <w:t>glycated hemoglobin (HbA1c ) greater than 6.4% (46 mmol/mol) or fasting plasma glucose 130–300 mg/dL (inclusive) at screening, and 3) ALT 50–250 IU/L at screening.</w:t>
            </w:r>
          </w:p>
        </w:tc>
        <w:tc>
          <w:tcPr>
            <w:tcW w:w="6804" w:type="dxa"/>
            <w:shd w:val="clear" w:color="auto" w:fill="auto"/>
            <w:vAlign w:val="center"/>
            <w:hideMark/>
          </w:tcPr>
          <w:p w:rsidR="00004CA2" w:rsidRPr="00AF66A2" w:rsidRDefault="00004CA2" w:rsidP="00262D28">
            <w:pPr>
              <w:widowControl/>
              <w:jc w:val="left"/>
              <w:rPr>
                <w:rFonts w:ascii="Times New Roman" w:eastAsia="DengXian" w:hAnsi="Times New Roman" w:cs="Times New Roman"/>
                <w:color w:val="000000"/>
                <w:kern w:val="0"/>
                <w:sz w:val="20"/>
                <w:szCs w:val="20"/>
              </w:rPr>
            </w:pPr>
            <w:r w:rsidRPr="00AF66A2">
              <w:rPr>
                <w:rFonts w:ascii="Times New Roman" w:eastAsia="DengXian" w:hAnsi="Times New Roman" w:cs="Times New Roman"/>
                <w:color w:val="000000"/>
                <w:kern w:val="0"/>
                <w:sz w:val="20"/>
                <w:szCs w:val="20"/>
              </w:rPr>
              <w:lastRenderedPageBreak/>
              <w:t xml:space="preserve">Excluded subjects with alcohol intake .30 g/day in men or .20 g/day in women, those with positive serologic markers for hepatitis A, B, or C virus at screening, those with known history or clinical evidence of liver cirrhosis (serum total </w:t>
            </w:r>
            <w:r w:rsidRPr="00AF66A2">
              <w:rPr>
                <w:rFonts w:ascii="Times New Roman" w:eastAsia="DengXian" w:hAnsi="Times New Roman" w:cs="Times New Roman"/>
                <w:color w:val="000000"/>
                <w:kern w:val="0"/>
                <w:sz w:val="20"/>
                <w:szCs w:val="20"/>
              </w:rPr>
              <w:lastRenderedPageBreak/>
              <w:t>bilirubin $1.8 mg/dL, albumin ,3.5 g/dL, international normalized ratio .1.3, or platelet count ,150,000/mm3 ), and those with other liver disease such as acute hepatitis or drug-induced hepatitis. Also excluded subjects taking thiazolidinediones for treatment of diabetes, those who received an ant obesity drug within 1 month before screening, those with a history of malignancy, those with a history of severe heart disease (angioplasty, stent placement, bypass surgery, myocardial infarction, unstable angina pectoris, congestive heart failure, or ventricular arrhythmia within 6 months before screening), and women who were pregnant or lactating.</w:t>
            </w:r>
          </w:p>
        </w:tc>
      </w:tr>
      <w:tr w:rsidR="00004CA2" w:rsidRPr="00AF66A2" w:rsidTr="00262D28">
        <w:trPr>
          <w:trHeight w:val="1700"/>
          <w:jc w:val="center"/>
        </w:trPr>
        <w:tc>
          <w:tcPr>
            <w:tcW w:w="1555" w:type="dxa"/>
            <w:shd w:val="clear" w:color="auto" w:fill="auto"/>
            <w:noWrap/>
            <w:vAlign w:val="center"/>
            <w:hideMark/>
          </w:tcPr>
          <w:p w:rsidR="00004CA2" w:rsidRPr="00AF66A2" w:rsidRDefault="00004CA2" w:rsidP="00262D28">
            <w:pPr>
              <w:widowControl/>
              <w:jc w:val="left"/>
              <w:rPr>
                <w:rFonts w:ascii="Times New Roman" w:eastAsia="DengXian" w:hAnsi="Times New Roman" w:cs="Times New Roman"/>
                <w:color w:val="000000"/>
                <w:kern w:val="0"/>
                <w:sz w:val="20"/>
                <w:szCs w:val="20"/>
              </w:rPr>
            </w:pPr>
            <w:r w:rsidRPr="00AF66A2">
              <w:rPr>
                <w:rFonts w:ascii="Times New Roman" w:eastAsia="DengXian" w:hAnsi="Times New Roman" w:cs="Times New Roman"/>
                <w:color w:val="000000"/>
                <w:kern w:val="0"/>
                <w:sz w:val="20"/>
                <w:szCs w:val="20"/>
              </w:rPr>
              <w:lastRenderedPageBreak/>
              <w:t>Hong, 2014</w:t>
            </w:r>
          </w:p>
        </w:tc>
        <w:tc>
          <w:tcPr>
            <w:tcW w:w="6378" w:type="dxa"/>
            <w:shd w:val="clear" w:color="auto" w:fill="auto"/>
            <w:vAlign w:val="center"/>
            <w:hideMark/>
          </w:tcPr>
          <w:p w:rsidR="00004CA2" w:rsidRPr="00AF66A2" w:rsidRDefault="00004CA2" w:rsidP="00262D28">
            <w:pPr>
              <w:widowControl/>
              <w:jc w:val="left"/>
              <w:rPr>
                <w:rFonts w:ascii="Times New Roman" w:eastAsia="DengXian" w:hAnsi="Times New Roman" w:cs="Times New Roman"/>
                <w:color w:val="000000"/>
                <w:kern w:val="0"/>
                <w:sz w:val="20"/>
                <w:szCs w:val="20"/>
              </w:rPr>
            </w:pPr>
            <w:r w:rsidRPr="00AF66A2">
              <w:rPr>
                <w:rFonts w:ascii="Times New Roman" w:eastAsia="DengXian" w:hAnsi="Times New Roman" w:cs="Times New Roman"/>
                <w:color w:val="000000"/>
                <w:kern w:val="0"/>
                <w:sz w:val="20"/>
                <w:szCs w:val="20"/>
              </w:rPr>
              <w:t xml:space="preserve">Deﬁned NAFLD as a plasma </w:t>
            </w:r>
            <w:bookmarkStart w:id="62" w:name="OLE_LINK335"/>
            <w:bookmarkStart w:id="63" w:name="OLE_LINK336"/>
            <w:r w:rsidRPr="00AF66A2">
              <w:rPr>
                <w:rFonts w:ascii="Times New Roman" w:eastAsia="DengXian" w:hAnsi="Times New Roman" w:cs="Times New Roman"/>
                <w:color w:val="000000"/>
                <w:kern w:val="0"/>
                <w:sz w:val="20"/>
                <w:szCs w:val="20"/>
              </w:rPr>
              <w:t>ALT level of 40–250 IU/L</w:t>
            </w:r>
            <w:bookmarkEnd w:id="62"/>
            <w:bookmarkEnd w:id="63"/>
            <w:r w:rsidRPr="00AF66A2">
              <w:rPr>
                <w:rFonts w:ascii="Times New Roman" w:eastAsia="DengXian" w:hAnsi="Times New Roman" w:cs="Times New Roman"/>
                <w:color w:val="000000"/>
                <w:kern w:val="0"/>
                <w:sz w:val="20"/>
                <w:szCs w:val="20"/>
              </w:rPr>
              <w:t xml:space="preserve"> in the absence of chronic hepatitis (including hepatitis B or C virus carriers), alcoholic liver diseases, autoimmune liver diseases, or other active liver diseases.</w:t>
            </w:r>
          </w:p>
        </w:tc>
        <w:tc>
          <w:tcPr>
            <w:tcW w:w="6804" w:type="dxa"/>
            <w:shd w:val="clear" w:color="auto" w:fill="auto"/>
            <w:vAlign w:val="center"/>
            <w:hideMark/>
          </w:tcPr>
          <w:p w:rsidR="00004CA2" w:rsidRPr="00AF66A2" w:rsidRDefault="00004CA2" w:rsidP="00262D28">
            <w:pPr>
              <w:widowControl/>
              <w:jc w:val="left"/>
              <w:rPr>
                <w:rFonts w:ascii="Times New Roman" w:eastAsia="DengXian" w:hAnsi="Times New Roman" w:cs="Times New Roman"/>
                <w:color w:val="000000"/>
                <w:kern w:val="0"/>
                <w:sz w:val="20"/>
                <w:szCs w:val="20"/>
              </w:rPr>
            </w:pPr>
            <w:r w:rsidRPr="00AF66A2">
              <w:rPr>
                <w:rFonts w:ascii="Times New Roman" w:eastAsia="DengXian" w:hAnsi="Times New Roman" w:cs="Times New Roman"/>
                <w:color w:val="000000"/>
                <w:kern w:val="0"/>
                <w:sz w:val="20"/>
                <w:szCs w:val="20"/>
              </w:rPr>
              <w:t>Patients who drank more than three units of alcohol a day twice a week were excluded. Patients who had ever taken insulin or any kind of oral antidiabetic medication were excluded. Women who were pregnant, breastfeeding, or of child-bearing potential without using adequate contraceptive methods were excluded.</w:t>
            </w:r>
          </w:p>
        </w:tc>
      </w:tr>
      <w:tr w:rsidR="00004CA2" w:rsidRPr="00AF66A2" w:rsidTr="00262D28">
        <w:trPr>
          <w:trHeight w:val="2720"/>
          <w:jc w:val="center"/>
        </w:trPr>
        <w:tc>
          <w:tcPr>
            <w:tcW w:w="1555" w:type="dxa"/>
            <w:shd w:val="clear" w:color="auto" w:fill="auto"/>
            <w:noWrap/>
            <w:vAlign w:val="center"/>
            <w:hideMark/>
          </w:tcPr>
          <w:p w:rsidR="00004CA2" w:rsidRPr="00AF66A2" w:rsidRDefault="00004CA2" w:rsidP="00262D28">
            <w:pPr>
              <w:widowControl/>
              <w:jc w:val="left"/>
              <w:rPr>
                <w:rFonts w:ascii="Times New Roman" w:eastAsia="DengXian" w:hAnsi="Times New Roman" w:cs="Times New Roman"/>
                <w:color w:val="000000"/>
                <w:kern w:val="0"/>
                <w:sz w:val="20"/>
                <w:szCs w:val="20"/>
              </w:rPr>
            </w:pPr>
            <w:r w:rsidRPr="00AF66A2">
              <w:rPr>
                <w:rFonts w:ascii="Times New Roman" w:eastAsia="DengXian" w:hAnsi="Times New Roman" w:cs="Times New Roman"/>
                <w:color w:val="000000"/>
                <w:kern w:val="0"/>
                <w:sz w:val="20"/>
                <w:szCs w:val="20"/>
              </w:rPr>
              <w:t>Mariano, 2010</w:t>
            </w:r>
          </w:p>
        </w:tc>
        <w:tc>
          <w:tcPr>
            <w:tcW w:w="6378" w:type="dxa"/>
            <w:shd w:val="clear" w:color="auto" w:fill="auto"/>
            <w:vAlign w:val="center"/>
            <w:hideMark/>
          </w:tcPr>
          <w:p w:rsidR="00004CA2" w:rsidRPr="00AF66A2" w:rsidRDefault="00004CA2" w:rsidP="00262D28">
            <w:pPr>
              <w:widowControl/>
              <w:jc w:val="left"/>
              <w:rPr>
                <w:rFonts w:ascii="Times New Roman" w:eastAsia="DengXian" w:hAnsi="Times New Roman" w:cs="Times New Roman"/>
                <w:color w:val="000000"/>
                <w:kern w:val="0"/>
                <w:sz w:val="20"/>
                <w:szCs w:val="20"/>
              </w:rPr>
            </w:pPr>
            <w:r w:rsidRPr="00AF66A2">
              <w:rPr>
                <w:rFonts w:ascii="Times New Roman" w:eastAsia="DengXian" w:hAnsi="Times New Roman" w:cs="Times New Roman"/>
                <w:color w:val="000000"/>
                <w:kern w:val="0"/>
                <w:sz w:val="20"/>
                <w:szCs w:val="20"/>
              </w:rPr>
              <w:t xml:space="preserve">Eighty patients with a clinical and </w:t>
            </w:r>
            <w:r w:rsidR="006C0DCE">
              <w:rPr>
                <w:rFonts w:ascii="Times New Roman" w:eastAsia="DengXian" w:hAnsi="Times New Roman" w:cs="Times New Roman"/>
                <w:color w:val="000000"/>
                <w:kern w:val="0"/>
                <w:sz w:val="20"/>
                <w:szCs w:val="20"/>
              </w:rPr>
              <w:fldChar w:fldCharType="begin">
                <w:fldData xml:space="preserve">PEVuZE5vdGU+PENpdGU+PEF1dGhvcj5TYW5laWFuPC9BdXRob3I+PFllYXI+MjAyMTwvWWVhcj48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=
</w:fldData>
              </w:fldChar>
            </w:r>
            <w:r w:rsidR="006C0DCE">
              <w:rPr>
                <w:rFonts w:ascii="Times New Roman" w:eastAsia="DengXian" w:hAnsi="Times New Roman" w:cs="Times New Roman"/>
                <w:color w:val="000000"/>
                <w:kern w:val="0"/>
                <w:sz w:val="20"/>
                <w:szCs w:val="20"/>
              </w:rPr>
              <w:instrText xml:space="preserve"> ADDIN EN.CITE </w:instrText>
            </w:r>
            <w:r w:rsidR="006C0DCE">
              <w:rPr>
                <w:rFonts w:ascii="Times New Roman" w:eastAsia="DengXian" w:hAnsi="Times New Roman" w:cs="Times New Roman"/>
                <w:color w:val="000000"/>
                <w:kern w:val="0"/>
                <w:sz w:val="20"/>
                <w:szCs w:val="20"/>
              </w:rPr>
              <w:fldChar w:fldCharType="begin">
                <w:fldData xml:space="preserve">PEVuZE5vdGU+PENpdGU+PEF1dGhvcj5TYW5laWFuPC9BdXRob3I+PFllYXI+MjAyMTwvWWVhcj48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=
</w:fldData>
              </w:fldChar>
            </w:r>
            <w:r w:rsidR="006C0DCE">
              <w:rPr>
                <w:rFonts w:ascii="Times New Roman" w:eastAsia="DengXian" w:hAnsi="Times New Roman" w:cs="Times New Roman"/>
                <w:color w:val="000000"/>
                <w:kern w:val="0"/>
                <w:sz w:val="20"/>
                <w:szCs w:val="20"/>
              </w:rPr>
              <w:instrText xml:space="preserve"> ADDIN EN.CITE.DATA </w:instrText>
            </w:r>
            <w:r w:rsidR="006C0DCE">
              <w:rPr>
                <w:rFonts w:ascii="Times New Roman" w:eastAsia="DengXian" w:hAnsi="Times New Roman" w:cs="Times New Roman"/>
                <w:color w:val="000000"/>
                <w:kern w:val="0"/>
                <w:sz w:val="20"/>
                <w:szCs w:val="20"/>
              </w:rPr>
            </w:r>
            <w:r w:rsidR="006C0DCE">
              <w:rPr>
                <w:rFonts w:ascii="Times New Roman" w:eastAsia="DengXian" w:hAnsi="Times New Roman" w:cs="Times New Roman"/>
                <w:color w:val="000000"/>
                <w:kern w:val="0"/>
                <w:sz w:val="20"/>
                <w:szCs w:val="20"/>
              </w:rPr>
              <w:fldChar w:fldCharType="end"/>
            </w:r>
            <w:r w:rsidR="006C0DCE">
              <w:rPr>
                <w:rFonts w:ascii="Times New Roman" w:eastAsia="DengXian" w:hAnsi="Times New Roman" w:cs="Times New Roman"/>
                <w:color w:val="000000"/>
                <w:kern w:val="0"/>
                <w:sz w:val="20"/>
                <w:szCs w:val="20"/>
              </w:rPr>
              <w:fldChar w:fldCharType="separate"/>
            </w:r>
            <w:r w:rsidR="006C0DCE">
              <w:rPr>
                <w:rFonts w:ascii="Times New Roman" w:eastAsia="DengXian" w:hAnsi="Times New Roman" w:cs="Times New Roman"/>
                <w:noProof/>
                <w:color w:val="000000"/>
                <w:kern w:val="0"/>
                <w:sz w:val="20"/>
                <w:szCs w:val="20"/>
              </w:rPr>
              <w:t>[Saneian, 2021 #20]</w:t>
            </w:r>
            <w:r w:rsidR="006C0DCE">
              <w:rPr>
                <w:rFonts w:ascii="Times New Roman" w:eastAsia="DengXian" w:hAnsi="Times New Roman" w:cs="Times New Roman"/>
                <w:color w:val="000000"/>
                <w:kern w:val="0"/>
                <w:sz w:val="20"/>
                <w:szCs w:val="20"/>
              </w:rPr>
              <w:fldChar w:fldCharType="end"/>
            </w:r>
            <w:r w:rsidRPr="00AF66A2">
              <w:rPr>
                <w:rFonts w:ascii="Times New Roman" w:eastAsia="DengXian" w:hAnsi="Times New Roman" w:cs="Times New Roman"/>
                <w:color w:val="000000"/>
                <w:kern w:val="0"/>
                <w:sz w:val="20"/>
                <w:szCs w:val="20"/>
              </w:rPr>
              <w:t xml:space="preserve"> were enrolled in the study. The data included subjects who had, for at least 6 months, abnormal serum aminotransferase levels that were not related to other causes of liver disease</w:t>
            </w:r>
          </w:p>
        </w:tc>
        <w:tc>
          <w:tcPr>
            <w:tcW w:w="6804" w:type="dxa"/>
            <w:shd w:val="clear" w:color="auto" w:fill="auto"/>
            <w:vAlign w:val="center"/>
            <w:hideMark/>
          </w:tcPr>
          <w:p w:rsidR="00004CA2" w:rsidRPr="00AF66A2" w:rsidRDefault="00004CA2" w:rsidP="00262D28">
            <w:pPr>
              <w:widowControl/>
              <w:jc w:val="left"/>
              <w:rPr>
                <w:rFonts w:ascii="Times New Roman" w:eastAsia="DengXian" w:hAnsi="Times New Roman" w:cs="Times New Roman"/>
                <w:color w:val="000000"/>
                <w:kern w:val="0"/>
                <w:sz w:val="20"/>
                <w:szCs w:val="20"/>
              </w:rPr>
            </w:pPr>
            <w:r w:rsidRPr="00AF66A2">
              <w:rPr>
                <w:rFonts w:ascii="Times New Roman" w:eastAsia="DengXian" w:hAnsi="Times New Roman" w:cs="Times New Roman"/>
                <w:color w:val="000000"/>
                <w:kern w:val="0"/>
                <w:sz w:val="20"/>
                <w:szCs w:val="20"/>
              </w:rPr>
              <w:t>Significant alcohol consumption was a criteria of exclusion ( &gt; 10 g per day for females and &gt; 20 g per day for males). Other causes of exclusion were hereditary hemochromatosis, α-1 antitrypsin deficiency, Wilson’s disease prior surgical procedures such as jejunoileal or jejunocolic bypass, gastroplasty, total parenteral nutrition in the past 6 months, pregnancy, use of drugs such as calcium channel blockers, high dose of synthetic estrogens, methotrexate, amiodarone steroids, chloroquine, a history of treatment with lipid-lowering agents, a history of hypothyroidism, or Cushing syndrome.</w:t>
            </w:r>
          </w:p>
        </w:tc>
      </w:tr>
      <w:tr w:rsidR="00004CA2" w:rsidRPr="00AF66A2" w:rsidTr="00262D28">
        <w:trPr>
          <w:trHeight w:val="1700"/>
          <w:jc w:val="center"/>
        </w:trPr>
        <w:tc>
          <w:tcPr>
            <w:tcW w:w="1555" w:type="dxa"/>
            <w:shd w:val="clear" w:color="auto" w:fill="auto"/>
            <w:noWrap/>
            <w:vAlign w:val="center"/>
            <w:hideMark/>
          </w:tcPr>
          <w:p w:rsidR="00004CA2" w:rsidRPr="00AF66A2" w:rsidRDefault="00004CA2" w:rsidP="00262D28">
            <w:pPr>
              <w:widowControl/>
              <w:jc w:val="left"/>
              <w:rPr>
                <w:rFonts w:ascii="Times New Roman" w:eastAsia="DengXian" w:hAnsi="Times New Roman" w:cs="Times New Roman"/>
                <w:color w:val="000000"/>
                <w:kern w:val="0"/>
                <w:sz w:val="20"/>
                <w:szCs w:val="20"/>
              </w:rPr>
            </w:pPr>
            <w:r w:rsidRPr="00AF66A2">
              <w:rPr>
                <w:rFonts w:ascii="Times New Roman" w:eastAsia="DengXian" w:hAnsi="Times New Roman" w:cs="Times New Roman"/>
                <w:color w:val="000000"/>
                <w:kern w:val="0"/>
                <w:sz w:val="20"/>
                <w:szCs w:val="20"/>
              </w:rPr>
              <w:lastRenderedPageBreak/>
              <w:t>Mohamad, 2014</w:t>
            </w:r>
          </w:p>
        </w:tc>
        <w:tc>
          <w:tcPr>
            <w:tcW w:w="6378" w:type="dxa"/>
            <w:shd w:val="clear" w:color="auto" w:fill="auto"/>
            <w:vAlign w:val="center"/>
            <w:hideMark/>
          </w:tcPr>
          <w:p w:rsidR="00004CA2" w:rsidRPr="00AF66A2" w:rsidRDefault="00004CA2" w:rsidP="00262D28">
            <w:pPr>
              <w:widowControl/>
              <w:jc w:val="left"/>
              <w:rPr>
                <w:rFonts w:ascii="Times New Roman" w:eastAsia="DengXian" w:hAnsi="Times New Roman" w:cs="Times New Roman"/>
                <w:color w:val="000000"/>
                <w:kern w:val="0"/>
                <w:sz w:val="20"/>
                <w:szCs w:val="20"/>
              </w:rPr>
            </w:pPr>
            <w:r w:rsidRPr="00AF66A2">
              <w:rPr>
                <w:rFonts w:ascii="Times New Roman" w:eastAsia="DengXian" w:hAnsi="Times New Roman" w:cs="Times New Roman"/>
                <w:color w:val="000000"/>
                <w:kern w:val="0"/>
                <w:sz w:val="20"/>
                <w:szCs w:val="20"/>
              </w:rPr>
              <w:t>The patient criteria include NAFLD with liver steatoses in sonography of the liver having liver function test with greater than 40mg/dl.</w:t>
            </w:r>
          </w:p>
        </w:tc>
        <w:tc>
          <w:tcPr>
            <w:tcW w:w="6804" w:type="dxa"/>
            <w:shd w:val="clear" w:color="auto" w:fill="auto"/>
            <w:vAlign w:val="center"/>
            <w:hideMark/>
          </w:tcPr>
          <w:p w:rsidR="00004CA2" w:rsidRPr="00AF66A2" w:rsidRDefault="00004CA2" w:rsidP="00262D28">
            <w:pPr>
              <w:widowControl/>
              <w:jc w:val="left"/>
              <w:rPr>
                <w:rFonts w:ascii="Times New Roman" w:eastAsia="DengXian" w:hAnsi="Times New Roman" w:cs="Times New Roman"/>
                <w:color w:val="000000"/>
                <w:kern w:val="0"/>
                <w:sz w:val="20"/>
                <w:szCs w:val="20"/>
              </w:rPr>
            </w:pPr>
            <w:r w:rsidRPr="00AF66A2">
              <w:rPr>
                <w:rFonts w:ascii="Times New Roman" w:eastAsia="DengXian" w:hAnsi="Times New Roman" w:cs="Times New Roman"/>
                <w:color w:val="000000"/>
                <w:kern w:val="0"/>
                <w:sz w:val="20"/>
                <w:szCs w:val="20"/>
              </w:rPr>
              <w:t>Other reasons increasing liver enzymes: viral infections,</w:t>
            </w:r>
            <w:r>
              <w:rPr>
                <w:rFonts w:ascii="Times New Roman" w:eastAsia="DengXian" w:hAnsi="Times New Roman" w:cs="Times New Roman"/>
                <w:color w:val="000000"/>
                <w:kern w:val="0"/>
                <w:sz w:val="20"/>
                <w:szCs w:val="20"/>
              </w:rPr>
              <w:t xml:space="preserve"> </w:t>
            </w:r>
            <w:r w:rsidRPr="00AF66A2">
              <w:rPr>
                <w:rFonts w:ascii="Times New Roman" w:eastAsia="DengXian" w:hAnsi="Times New Roman" w:cs="Times New Roman"/>
                <w:color w:val="000000"/>
                <w:kern w:val="0"/>
                <w:sz w:val="20"/>
                <w:szCs w:val="20"/>
              </w:rPr>
              <w:t>hereditary diseases such as hemachromatosis, Wilson`s disease, auto immunity hepatitis and drugs causing drug hepatitis Alcohol consumption more than 10 gr for female and 20 gr for male Sonographic and laboratory evidences confirming cholestatic Diseases</w:t>
            </w:r>
            <w:r>
              <w:rPr>
                <w:rFonts w:ascii="Times New Roman" w:eastAsia="DengXian" w:hAnsi="Times New Roman" w:cs="Times New Roman"/>
                <w:color w:val="000000"/>
                <w:kern w:val="0"/>
                <w:sz w:val="20"/>
                <w:szCs w:val="20"/>
              </w:rPr>
              <w:t xml:space="preserve"> </w:t>
            </w:r>
            <w:r w:rsidRPr="00AF66A2">
              <w:rPr>
                <w:rFonts w:ascii="Times New Roman" w:eastAsia="DengXian" w:hAnsi="Times New Roman" w:cs="Times New Roman"/>
                <w:color w:val="000000"/>
                <w:kern w:val="0"/>
                <w:sz w:val="20"/>
                <w:szCs w:val="20"/>
              </w:rPr>
              <w:t>triglyceride more than 500 mg/dl in individuals.</w:t>
            </w:r>
          </w:p>
        </w:tc>
      </w:tr>
    </w:tbl>
    <w:p w:rsidR="001C7FBC" w:rsidRDefault="001C7FBC" w:rsidP="001C7FBC">
      <w:pPr>
        <w:spacing w:line="360" w:lineRule="auto"/>
        <w:jc w:val="center"/>
        <w:rPr>
          <w:rFonts w:ascii="Times New Roman" w:hAnsi="Times New Roman" w:cs="Times New Roman"/>
          <w:sz w:val="20"/>
          <w:szCs w:val="20"/>
        </w:rPr>
      </w:pPr>
    </w:p>
    <w:p w:rsidR="001C7FBC" w:rsidRPr="00A706C9" w:rsidRDefault="001C7FBC" w:rsidP="00A706C9">
      <w:pPr>
        <w:spacing w:line="360" w:lineRule="auto"/>
        <w:rPr>
          <w:rFonts w:ascii="Times New Roman" w:hAnsi="Times New Roman" w:cs="Times New Roman"/>
          <w:sz w:val="20"/>
          <w:szCs w:val="20"/>
        </w:rPr>
      </w:pPr>
    </w:p>
    <w:p w:rsidR="00101E5D" w:rsidRDefault="00101E5D">
      <w:pPr>
        <w:rPr>
          <w:rFonts w:ascii="Times New Roman" w:hAnsi="Times New Roman" w:cs="Times New Roman"/>
          <w:sz w:val="20"/>
          <w:szCs w:val="20"/>
        </w:rPr>
      </w:pPr>
    </w:p>
    <w:p w:rsidR="00CB18AE" w:rsidRDefault="00CB18AE">
      <w:pPr>
        <w:rPr>
          <w:rFonts w:ascii="Times New Roman" w:hAnsi="Times New Roman" w:cs="Times New Roman"/>
          <w:sz w:val="20"/>
          <w:szCs w:val="20"/>
        </w:rPr>
      </w:pPr>
    </w:p>
    <w:p w:rsidR="00CB18AE" w:rsidRDefault="00CB18AE">
      <w:pPr>
        <w:rPr>
          <w:rFonts w:ascii="Times New Roman" w:hAnsi="Times New Roman" w:cs="Times New Roman"/>
          <w:sz w:val="20"/>
          <w:szCs w:val="20"/>
        </w:rPr>
      </w:pPr>
    </w:p>
    <w:p w:rsidR="00CB18AE" w:rsidRDefault="00CB18AE">
      <w:pPr>
        <w:rPr>
          <w:rFonts w:ascii="Times New Roman" w:hAnsi="Times New Roman" w:cs="Times New Roman"/>
          <w:sz w:val="20"/>
          <w:szCs w:val="20"/>
        </w:rPr>
      </w:pPr>
    </w:p>
    <w:p w:rsidR="00CB18AE" w:rsidRDefault="00CB18AE">
      <w:pPr>
        <w:rPr>
          <w:rFonts w:ascii="Times New Roman" w:hAnsi="Times New Roman" w:cs="Times New Roman"/>
          <w:sz w:val="20"/>
          <w:szCs w:val="20"/>
        </w:rPr>
      </w:pPr>
    </w:p>
    <w:p w:rsidR="00CB18AE" w:rsidRDefault="00CB18AE">
      <w:pPr>
        <w:rPr>
          <w:rFonts w:ascii="Times New Roman" w:hAnsi="Times New Roman" w:cs="Times New Roman"/>
          <w:sz w:val="20"/>
          <w:szCs w:val="20"/>
        </w:rPr>
      </w:pPr>
    </w:p>
    <w:p w:rsidR="00CB18AE" w:rsidRDefault="00CB18AE">
      <w:pPr>
        <w:rPr>
          <w:rFonts w:ascii="Times New Roman" w:hAnsi="Times New Roman" w:cs="Times New Roman"/>
          <w:sz w:val="20"/>
          <w:szCs w:val="20"/>
        </w:rPr>
      </w:pPr>
    </w:p>
    <w:p w:rsidR="00CB18AE" w:rsidRDefault="00CB18AE">
      <w:pPr>
        <w:rPr>
          <w:rFonts w:ascii="Times New Roman" w:hAnsi="Times New Roman" w:cs="Times New Roman"/>
          <w:sz w:val="20"/>
          <w:szCs w:val="20"/>
        </w:rPr>
      </w:pPr>
    </w:p>
    <w:p w:rsidR="00CB18AE" w:rsidRDefault="00CB18AE">
      <w:pPr>
        <w:rPr>
          <w:rFonts w:ascii="Times New Roman" w:hAnsi="Times New Roman" w:cs="Times New Roman"/>
          <w:sz w:val="20"/>
          <w:szCs w:val="20"/>
        </w:rPr>
      </w:pPr>
    </w:p>
    <w:p w:rsidR="00CB18AE" w:rsidRDefault="00CB18AE">
      <w:pPr>
        <w:rPr>
          <w:rFonts w:ascii="Times New Roman" w:hAnsi="Times New Roman" w:cs="Times New Roman"/>
          <w:sz w:val="20"/>
          <w:szCs w:val="20"/>
        </w:rPr>
      </w:pPr>
    </w:p>
    <w:p w:rsidR="00CB18AE" w:rsidRDefault="00CB18AE">
      <w:pPr>
        <w:rPr>
          <w:rFonts w:ascii="Times New Roman" w:hAnsi="Times New Roman" w:cs="Times New Roman"/>
          <w:sz w:val="20"/>
          <w:szCs w:val="20"/>
        </w:rPr>
      </w:pPr>
    </w:p>
    <w:p w:rsidR="00CB18AE" w:rsidRDefault="00CB18AE">
      <w:pPr>
        <w:rPr>
          <w:rFonts w:ascii="Times New Roman" w:hAnsi="Times New Roman" w:cs="Times New Roman"/>
          <w:sz w:val="20"/>
          <w:szCs w:val="20"/>
        </w:rPr>
      </w:pPr>
    </w:p>
    <w:p w:rsidR="00CB18AE" w:rsidRDefault="00CB18AE">
      <w:pPr>
        <w:rPr>
          <w:rFonts w:ascii="Times New Roman" w:hAnsi="Times New Roman" w:cs="Times New Roman"/>
          <w:sz w:val="20"/>
          <w:szCs w:val="20"/>
        </w:rPr>
      </w:pPr>
    </w:p>
    <w:p w:rsidR="00CB18AE" w:rsidRDefault="00CB18AE">
      <w:pPr>
        <w:rPr>
          <w:rFonts w:ascii="Times New Roman" w:hAnsi="Times New Roman" w:cs="Times New Roman"/>
          <w:sz w:val="20"/>
          <w:szCs w:val="20"/>
        </w:rPr>
      </w:pPr>
    </w:p>
    <w:p w:rsidR="00CB18AE" w:rsidRDefault="00CB18AE">
      <w:pPr>
        <w:rPr>
          <w:rFonts w:ascii="Times New Roman" w:hAnsi="Times New Roman" w:cs="Times New Roman"/>
          <w:sz w:val="20"/>
          <w:szCs w:val="20"/>
        </w:rPr>
      </w:pPr>
    </w:p>
    <w:p w:rsidR="00CB18AE" w:rsidRDefault="00CB18AE">
      <w:pPr>
        <w:rPr>
          <w:rFonts w:ascii="Times New Roman" w:hAnsi="Times New Roman" w:cs="Times New Roman"/>
          <w:sz w:val="20"/>
          <w:szCs w:val="20"/>
        </w:rPr>
      </w:pPr>
    </w:p>
    <w:p w:rsidR="00CB18AE" w:rsidRDefault="00CB18AE">
      <w:pPr>
        <w:rPr>
          <w:rFonts w:ascii="Times New Roman" w:hAnsi="Times New Roman" w:cs="Times New Roman"/>
          <w:sz w:val="20"/>
          <w:szCs w:val="20"/>
        </w:rPr>
      </w:pPr>
    </w:p>
    <w:p w:rsidR="00CB18AE" w:rsidRDefault="00CB18AE">
      <w:pPr>
        <w:rPr>
          <w:rFonts w:ascii="Times New Roman" w:hAnsi="Times New Roman" w:cs="Times New Roman"/>
          <w:sz w:val="20"/>
          <w:szCs w:val="20"/>
        </w:rPr>
      </w:pPr>
    </w:p>
    <w:p w:rsidR="00CB18AE" w:rsidRDefault="00CB18AE" w:rsidP="00CB18AE">
      <w:pPr>
        <w:jc w:val="center"/>
        <w:rPr>
          <w:rFonts w:ascii="Times New Roman" w:hAnsi="Times New Roman" w:cs="Times New Roman"/>
          <w:sz w:val="20"/>
          <w:szCs w:val="20"/>
        </w:rPr>
      </w:pPr>
      <w:r w:rsidRPr="00004CA2">
        <w:rPr>
          <w:rFonts w:ascii="Times New Roman" w:hAnsi="Times New Roman" w:cs="Times New Roman" w:hint="eastAsia"/>
          <w:b/>
          <w:bCs/>
          <w:sz w:val="22"/>
          <w:szCs w:val="22"/>
        </w:rPr>
        <w:lastRenderedPageBreak/>
        <w:t>T</w:t>
      </w:r>
      <w:r w:rsidRPr="00004CA2">
        <w:rPr>
          <w:rFonts w:ascii="Times New Roman" w:hAnsi="Times New Roman" w:cs="Times New Roman"/>
          <w:b/>
          <w:bCs/>
          <w:sz w:val="22"/>
          <w:szCs w:val="22"/>
        </w:rPr>
        <w:t>able S</w:t>
      </w:r>
      <w:r>
        <w:rPr>
          <w:rFonts w:ascii="Times New Roman" w:hAnsi="Times New Roman" w:cs="Times New Roman"/>
          <w:b/>
          <w:bCs/>
          <w:sz w:val="22"/>
          <w:szCs w:val="22"/>
        </w:rPr>
        <w:t>2</w:t>
      </w:r>
      <w:r w:rsidRPr="00004CA2">
        <w:rPr>
          <w:rFonts w:ascii="Times New Roman" w:hAnsi="Times New Roman" w:cs="Times New Roman"/>
          <w:b/>
          <w:bCs/>
          <w:sz w:val="22"/>
          <w:szCs w:val="22"/>
        </w:rPr>
        <w:t xml:space="preserve"> </w:t>
      </w:r>
      <w:r>
        <w:rPr>
          <w:rFonts w:ascii="Times New Roman" w:hAnsi="Times New Roman" w:cs="Times New Roman"/>
          <w:b/>
          <w:bCs/>
          <w:sz w:val="22"/>
          <w:szCs w:val="22"/>
        </w:rPr>
        <w:t>R</w:t>
      </w:r>
      <w:r w:rsidR="00E3043C" w:rsidRPr="00E3043C">
        <w:rPr>
          <w:rFonts w:ascii="Times New Roman" w:hAnsi="Times New Roman" w:cs="Times New Roman"/>
          <w:b/>
          <w:bCs/>
          <w:sz w:val="22"/>
          <w:szCs w:val="22"/>
        </w:rPr>
        <w:t xml:space="preserve">isk of bias of included </w:t>
      </w:r>
      <w:r w:rsidR="00C25674" w:rsidRPr="00C25674">
        <w:rPr>
          <w:rFonts w:ascii="Times New Roman" w:hAnsi="Times New Roman" w:cs="Times New Roman"/>
          <w:b/>
          <w:bCs/>
          <w:sz w:val="22"/>
          <w:szCs w:val="22"/>
        </w:rPr>
        <w:t>randomised controlled trials</w:t>
      </w:r>
      <w:r w:rsidR="00E3043C" w:rsidRPr="00E3043C">
        <w:rPr>
          <w:rFonts w:ascii="Times New Roman" w:hAnsi="Times New Roman" w:cs="Times New Roman"/>
          <w:b/>
          <w:bCs/>
          <w:sz w:val="22"/>
          <w:szCs w:val="22"/>
        </w:rPr>
        <w:t xml:space="preserve"> for each outcomes</w:t>
      </w:r>
    </w:p>
    <w:tbl>
      <w:tblPr>
        <w:tblW w:w="16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134"/>
        <w:gridCol w:w="1341"/>
        <w:gridCol w:w="1341"/>
        <w:gridCol w:w="1341"/>
        <w:gridCol w:w="1341"/>
        <w:gridCol w:w="1341"/>
        <w:gridCol w:w="1341"/>
        <w:gridCol w:w="1341"/>
        <w:gridCol w:w="1341"/>
        <w:gridCol w:w="1341"/>
        <w:gridCol w:w="1341"/>
      </w:tblGrid>
      <w:tr w:rsidR="00CB18AE" w:rsidRPr="004137F2" w:rsidTr="00262D28">
        <w:trPr>
          <w:trHeight w:val="1360"/>
          <w:jc w:val="center"/>
        </w:trPr>
        <w:tc>
          <w:tcPr>
            <w:tcW w:w="1555" w:type="dxa"/>
            <w:shd w:val="clear" w:color="auto" w:fill="auto"/>
            <w:noWrap/>
            <w:vAlign w:val="center"/>
            <w:hideMark/>
          </w:tcPr>
          <w:p w:rsidR="00CB18AE" w:rsidRPr="004137F2" w:rsidRDefault="00CB18AE" w:rsidP="00262D28">
            <w:pPr>
              <w:widowControl/>
              <w:jc w:val="left"/>
              <w:rPr>
                <w:rFonts w:ascii="Times New Roman" w:eastAsia="DengXian" w:hAnsi="Times New Roman" w:cs="Times New Roman"/>
                <w:b/>
                <w:bCs/>
                <w:color w:val="000000"/>
                <w:kern w:val="0"/>
                <w:sz w:val="20"/>
                <w:szCs w:val="20"/>
              </w:rPr>
            </w:pPr>
            <w:r w:rsidRPr="004137F2">
              <w:rPr>
                <w:rFonts w:ascii="Times New Roman" w:eastAsia="DengXian" w:hAnsi="Times New Roman" w:cs="Times New Roman"/>
                <w:b/>
                <w:bCs/>
                <w:color w:val="000000"/>
                <w:kern w:val="0"/>
                <w:sz w:val="20"/>
                <w:szCs w:val="20"/>
              </w:rPr>
              <w:t>Study</w:t>
            </w:r>
          </w:p>
        </w:tc>
        <w:tc>
          <w:tcPr>
            <w:tcW w:w="1134" w:type="dxa"/>
            <w:shd w:val="clear" w:color="auto" w:fill="auto"/>
            <w:noWrap/>
            <w:vAlign w:val="center"/>
            <w:hideMark/>
          </w:tcPr>
          <w:p w:rsidR="00CB18AE" w:rsidRPr="004137F2" w:rsidRDefault="00CB18AE" w:rsidP="00262D28">
            <w:pPr>
              <w:widowControl/>
              <w:jc w:val="center"/>
              <w:rPr>
                <w:rFonts w:ascii="Times New Roman" w:eastAsia="DengXian" w:hAnsi="Times New Roman" w:cs="Times New Roman"/>
                <w:b/>
                <w:bCs/>
                <w:color w:val="000000"/>
                <w:kern w:val="0"/>
                <w:sz w:val="20"/>
                <w:szCs w:val="20"/>
              </w:rPr>
            </w:pPr>
            <w:r w:rsidRPr="004137F2">
              <w:rPr>
                <w:rFonts w:ascii="Times New Roman" w:eastAsia="DengXian" w:hAnsi="Times New Roman" w:cs="Times New Roman"/>
                <w:b/>
                <w:bCs/>
                <w:color w:val="000000"/>
                <w:kern w:val="0"/>
                <w:sz w:val="20"/>
                <w:szCs w:val="20"/>
              </w:rPr>
              <w:t>Outcome</w:t>
            </w:r>
          </w:p>
        </w:tc>
        <w:tc>
          <w:tcPr>
            <w:tcW w:w="1341" w:type="dxa"/>
            <w:shd w:val="clear" w:color="auto" w:fill="auto"/>
            <w:vAlign w:val="center"/>
            <w:hideMark/>
          </w:tcPr>
          <w:p w:rsidR="00CB18AE" w:rsidRPr="004137F2" w:rsidRDefault="00CB18AE" w:rsidP="00262D28">
            <w:pPr>
              <w:widowControl/>
              <w:jc w:val="center"/>
              <w:rPr>
                <w:rFonts w:ascii="Times New Roman" w:eastAsia="DengXian" w:hAnsi="Times New Roman" w:cs="Times New Roman"/>
                <w:b/>
                <w:bCs/>
                <w:color w:val="000000"/>
                <w:kern w:val="0"/>
                <w:sz w:val="20"/>
                <w:szCs w:val="20"/>
              </w:rPr>
            </w:pPr>
            <w:r w:rsidRPr="004137F2">
              <w:rPr>
                <w:rFonts w:ascii="Times New Roman" w:eastAsia="DengXian" w:hAnsi="Times New Roman" w:cs="Times New Roman"/>
                <w:b/>
                <w:bCs/>
                <w:color w:val="000000"/>
                <w:kern w:val="0"/>
                <w:sz w:val="20"/>
                <w:szCs w:val="20"/>
              </w:rPr>
              <w:t>Random sequence generation</w:t>
            </w:r>
          </w:p>
        </w:tc>
        <w:tc>
          <w:tcPr>
            <w:tcW w:w="1341" w:type="dxa"/>
            <w:shd w:val="clear" w:color="auto" w:fill="auto"/>
            <w:vAlign w:val="center"/>
            <w:hideMark/>
          </w:tcPr>
          <w:p w:rsidR="00CB18AE" w:rsidRPr="004137F2" w:rsidRDefault="00CB18AE" w:rsidP="00262D28">
            <w:pPr>
              <w:widowControl/>
              <w:jc w:val="center"/>
              <w:rPr>
                <w:rFonts w:ascii="Times New Roman" w:eastAsia="DengXian" w:hAnsi="Times New Roman" w:cs="Times New Roman"/>
                <w:b/>
                <w:bCs/>
                <w:color w:val="000000"/>
                <w:kern w:val="0"/>
                <w:sz w:val="20"/>
                <w:szCs w:val="20"/>
              </w:rPr>
            </w:pPr>
            <w:r w:rsidRPr="004137F2">
              <w:rPr>
                <w:rFonts w:ascii="Times New Roman" w:eastAsia="DengXian" w:hAnsi="Times New Roman" w:cs="Times New Roman"/>
                <w:b/>
                <w:bCs/>
                <w:color w:val="000000"/>
                <w:kern w:val="0"/>
                <w:sz w:val="20"/>
                <w:szCs w:val="20"/>
              </w:rPr>
              <w:t>Allocation concealment</w:t>
            </w:r>
          </w:p>
        </w:tc>
        <w:tc>
          <w:tcPr>
            <w:tcW w:w="1341" w:type="dxa"/>
            <w:shd w:val="clear" w:color="auto" w:fill="auto"/>
            <w:vAlign w:val="center"/>
            <w:hideMark/>
          </w:tcPr>
          <w:p w:rsidR="00CB18AE" w:rsidRPr="004137F2" w:rsidRDefault="00CB18AE" w:rsidP="00262D28">
            <w:pPr>
              <w:widowControl/>
              <w:jc w:val="center"/>
              <w:rPr>
                <w:rFonts w:ascii="Times New Roman" w:eastAsia="DengXian" w:hAnsi="Times New Roman" w:cs="Times New Roman"/>
                <w:b/>
                <w:bCs/>
                <w:color w:val="000000"/>
                <w:kern w:val="0"/>
                <w:sz w:val="20"/>
                <w:szCs w:val="20"/>
              </w:rPr>
            </w:pPr>
            <w:r w:rsidRPr="004137F2">
              <w:rPr>
                <w:rFonts w:ascii="Times New Roman" w:eastAsia="DengXian" w:hAnsi="Times New Roman" w:cs="Times New Roman"/>
                <w:b/>
                <w:bCs/>
                <w:color w:val="000000"/>
                <w:kern w:val="0"/>
                <w:sz w:val="20"/>
                <w:szCs w:val="20"/>
              </w:rPr>
              <w:t>Blinding of patients</w:t>
            </w:r>
          </w:p>
        </w:tc>
        <w:tc>
          <w:tcPr>
            <w:tcW w:w="1341" w:type="dxa"/>
            <w:shd w:val="clear" w:color="auto" w:fill="auto"/>
            <w:vAlign w:val="center"/>
            <w:hideMark/>
          </w:tcPr>
          <w:p w:rsidR="00CB18AE" w:rsidRPr="004137F2" w:rsidRDefault="00CB18AE" w:rsidP="00262D28">
            <w:pPr>
              <w:widowControl/>
              <w:jc w:val="center"/>
              <w:rPr>
                <w:rFonts w:ascii="Times New Roman" w:eastAsia="DengXian" w:hAnsi="Times New Roman" w:cs="Times New Roman"/>
                <w:b/>
                <w:bCs/>
                <w:color w:val="000000"/>
                <w:kern w:val="0"/>
                <w:sz w:val="20"/>
                <w:szCs w:val="20"/>
              </w:rPr>
            </w:pPr>
            <w:r w:rsidRPr="004137F2">
              <w:rPr>
                <w:rFonts w:ascii="Times New Roman" w:eastAsia="DengXian" w:hAnsi="Times New Roman" w:cs="Times New Roman"/>
                <w:b/>
                <w:bCs/>
                <w:color w:val="000000"/>
                <w:kern w:val="0"/>
                <w:sz w:val="20"/>
                <w:szCs w:val="20"/>
              </w:rPr>
              <w:t>Blinding of health care providers</w:t>
            </w:r>
          </w:p>
        </w:tc>
        <w:tc>
          <w:tcPr>
            <w:tcW w:w="1341" w:type="dxa"/>
            <w:shd w:val="clear" w:color="auto" w:fill="auto"/>
            <w:vAlign w:val="center"/>
            <w:hideMark/>
          </w:tcPr>
          <w:p w:rsidR="00CB18AE" w:rsidRPr="004137F2" w:rsidRDefault="00CB18AE" w:rsidP="00262D28">
            <w:pPr>
              <w:widowControl/>
              <w:jc w:val="center"/>
              <w:rPr>
                <w:rFonts w:ascii="Times New Roman" w:eastAsia="DengXian" w:hAnsi="Times New Roman" w:cs="Times New Roman"/>
                <w:b/>
                <w:bCs/>
                <w:color w:val="000000"/>
                <w:kern w:val="0"/>
                <w:sz w:val="20"/>
                <w:szCs w:val="20"/>
              </w:rPr>
            </w:pPr>
            <w:r w:rsidRPr="004137F2">
              <w:rPr>
                <w:rFonts w:ascii="Times New Roman" w:eastAsia="DengXian" w:hAnsi="Times New Roman" w:cs="Times New Roman"/>
                <w:b/>
                <w:bCs/>
                <w:color w:val="000000"/>
                <w:kern w:val="0"/>
                <w:sz w:val="20"/>
                <w:szCs w:val="20"/>
              </w:rPr>
              <w:t>Blinding of data collectors</w:t>
            </w:r>
          </w:p>
        </w:tc>
        <w:tc>
          <w:tcPr>
            <w:tcW w:w="1341" w:type="dxa"/>
            <w:shd w:val="clear" w:color="auto" w:fill="auto"/>
            <w:vAlign w:val="center"/>
            <w:hideMark/>
          </w:tcPr>
          <w:p w:rsidR="00CB18AE" w:rsidRPr="004137F2" w:rsidRDefault="00CB18AE" w:rsidP="00262D28">
            <w:pPr>
              <w:widowControl/>
              <w:jc w:val="center"/>
              <w:rPr>
                <w:rFonts w:ascii="Times New Roman" w:eastAsia="DengXian" w:hAnsi="Times New Roman" w:cs="Times New Roman"/>
                <w:b/>
                <w:bCs/>
                <w:color w:val="000000"/>
                <w:kern w:val="0"/>
                <w:sz w:val="20"/>
                <w:szCs w:val="20"/>
              </w:rPr>
            </w:pPr>
            <w:r w:rsidRPr="004137F2">
              <w:rPr>
                <w:rFonts w:ascii="Times New Roman" w:eastAsia="DengXian" w:hAnsi="Times New Roman" w:cs="Times New Roman"/>
                <w:b/>
                <w:bCs/>
                <w:color w:val="000000"/>
                <w:kern w:val="0"/>
                <w:sz w:val="20"/>
                <w:szCs w:val="20"/>
              </w:rPr>
              <w:t>Blinding of outcome assessors/</w:t>
            </w:r>
            <w:r w:rsidRPr="004137F2">
              <w:rPr>
                <w:rFonts w:ascii="Times New Roman" w:eastAsia="DengXian" w:hAnsi="Times New Roman" w:cs="Times New Roman"/>
                <w:b/>
                <w:bCs/>
                <w:color w:val="000000"/>
                <w:kern w:val="0"/>
                <w:sz w:val="20"/>
                <w:szCs w:val="20"/>
              </w:rPr>
              <w:br/>
              <w:t>adjudicators</w:t>
            </w:r>
          </w:p>
        </w:tc>
        <w:tc>
          <w:tcPr>
            <w:tcW w:w="1341" w:type="dxa"/>
            <w:shd w:val="clear" w:color="auto" w:fill="auto"/>
            <w:vAlign w:val="center"/>
            <w:hideMark/>
          </w:tcPr>
          <w:p w:rsidR="00CB18AE" w:rsidRPr="004137F2" w:rsidRDefault="00CB18AE" w:rsidP="00262D28">
            <w:pPr>
              <w:widowControl/>
              <w:jc w:val="center"/>
              <w:rPr>
                <w:rFonts w:ascii="Times New Roman" w:eastAsia="DengXian" w:hAnsi="Times New Roman" w:cs="Times New Roman"/>
                <w:b/>
                <w:bCs/>
                <w:color w:val="000000"/>
                <w:kern w:val="0"/>
                <w:sz w:val="20"/>
                <w:szCs w:val="20"/>
              </w:rPr>
            </w:pPr>
            <w:r w:rsidRPr="004137F2">
              <w:rPr>
                <w:rFonts w:ascii="Times New Roman" w:eastAsia="DengXian" w:hAnsi="Times New Roman" w:cs="Times New Roman"/>
                <w:b/>
                <w:bCs/>
                <w:color w:val="000000"/>
                <w:kern w:val="0"/>
                <w:sz w:val="20"/>
                <w:szCs w:val="20"/>
              </w:rPr>
              <w:t>Blinding of data analysts</w:t>
            </w:r>
          </w:p>
        </w:tc>
        <w:tc>
          <w:tcPr>
            <w:tcW w:w="1341" w:type="dxa"/>
            <w:shd w:val="clear" w:color="auto" w:fill="auto"/>
            <w:vAlign w:val="center"/>
            <w:hideMark/>
          </w:tcPr>
          <w:p w:rsidR="00CB18AE" w:rsidRPr="004137F2" w:rsidRDefault="00CB18AE" w:rsidP="00262D28">
            <w:pPr>
              <w:widowControl/>
              <w:jc w:val="center"/>
              <w:rPr>
                <w:rFonts w:ascii="Times New Roman" w:eastAsia="DengXian" w:hAnsi="Times New Roman" w:cs="Times New Roman"/>
                <w:b/>
                <w:bCs/>
                <w:color w:val="000000"/>
                <w:kern w:val="0"/>
                <w:sz w:val="20"/>
                <w:szCs w:val="20"/>
              </w:rPr>
            </w:pPr>
            <w:r w:rsidRPr="004137F2">
              <w:rPr>
                <w:rFonts w:ascii="Times New Roman" w:eastAsia="DengXian" w:hAnsi="Times New Roman" w:cs="Times New Roman"/>
                <w:b/>
                <w:bCs/>
                <w:color w:val="000000"/>
                <w:kern w:val="0"/>
                <w:sz w:val="20"/>
                <w:szCs w:val="20"/>
              </w:rPr>
              <w:t>Incomplete outcome data</w:t>
            </w:r>
          </w:p>
        </w:tc>
        <w:tc>
          <w:tcPr>
            <w:tcW w:w="1341" w:type="dxa"/>
            <w:shd w:val="clear" w:color="auto" w:fill="auto"/>
            <w:vAlign w:val="center"/>
            <w:hideMark/>
          </w:tcPr>
          <w:p w:rsidR="00CB18AE" w:rsidRPr="004137F2" w:rsidRDefault="00CB18AE" w:rsidP="00262D28">
            <w:pPr>
              <w:widowControl/>
              <w:jc w:val="center"/>
              <w:rPr>
                <w:rFonts w:ascii="Times New Roman" w:eastAsia="DengXian" w:hAnsi="Times New Roman" w:cs="Times New Roman"/>
                <w:b/>
                <w:bCs/>
                <w:color w:val="000000"/>
                <w:kern w:val="0"/>
                <w:sz w:val="20"/>
                <w:szCs w:val="20"/>
              </w:rPr>
            </w:pPr>
            <w:r w:rsidRPr="004137F2">
              <w:rPr>
                <w:rFonts w:ascii="Times New Roman" w:eastAsia="DengXian" w:hAnsi="Times New Roman" w:cs="Times New Roman"/>
                <w:b/>
                <w:bCs/>
                <w:color w:val="000000"/>
                <w:kern w:val="0"/>
                <w:sz w:val="20"/>
                <w:szCs w:val="20"/>
              </w:rPr>
              <w:t>Selective outcome reporting</w:t>
            </w:r>
          </w:p>
        </w:tc>
        <w:tc>
          <w:tcPr>
            <w:tcW w:w="1341" w:type="dxa"/>
            <w:shd w:val="clear" w:color="auto" w:fill="auto"/>
            <w:noWrap/>
            <w:vAlign w:val="center"/>
            <w:hideMark/>
          </w:tcPr>
          <w:p w:rsidR="00CB18AE" w:rsidRPr="004137F2" w:rsidRDefault="00CB18AE" w:rsidP="00262D28">
            <w:pPr>
              <w:widowControl/>
              <w:jc w:val="center"/>
              <w:rPr>
                <w:rFonts w:ascii="Times New Roman" w:eastAsia="DengXian" w:hAnsi="Times New Roman" w:cs="Times New Roman"/>
                <w:b/>
                <w:bCs/>
                <w:color w:val="000000"/>
                <w:kern w:val="0"/>
                <w:sz w:val="20"/>
                <w:szCs w:val="20"/>
              </w:rPr>
            </w:pPr>
            <w:r w:rsidRPr="004137F2">
              <w:rPr>
                <w:rFonts w:ascii="Times New Roman" w:eastAsia="DengXian" w:hAnsi="Times New Roman" w:cs="Times New Roman"/>
                <w:b/>
                <w:bCs/>
                <w:color w:val="000000"/>
                <w:kern w:val="0"/>
                <w:sz w:val="20"/>
                <w:szCs w:val="20"/>
              </w:rPr>
              <w:t>Other bias</w:t>
            </w:r>
          </w:p>
        </w:tc>
      </w:tr>
      <w:tr w:rsidR="00CB18AE" w:rsidRPr="00B06B4D" w:rsidTr="00262D28">
        <w:trPr>
          <w:trHeight w:val="320"/>
          <w:jc w:val="center"/>
        </w:trPr>
        <w:tc>
          <w:tcPr>
            <w:tcW w:w="1555" w:type="dxa"/>
            <w:shd w:val="clear" w:color="auto" w:fill="auto"/>
            <w:noWrap/>
            <w:vAlign w:val="center"/>
            <w:hideMark/>
          </w:tcPr>
          <w:p w:rsidR="00CB18AE" w:rsidRPr="004137F2" w:rsidRDefault="00CB18AE" w:rsidP="00262D28">
            <w:pPr>
              <w:widowControl/>
              <w:jc w:val="left"/>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Hossein, 2021</w:t>
            </w:r>
          </w:p>
        </w:tc>
        <w:tc>
          <w:tcPr>
            <w:tcW w:w="1134" w:type="dxa"/>
            <w:shd w:val="clear" w:color="auto" w:fill="auto"/>
            <w:noWrap/>
            <w:vAlign w:val="center"/>
            <w:hideMark/>
          </w:tcPr>
          <w:p w:rsidR="00CB18AE" w:rsidRPr="004137F2" w:rsidRDefault="00547F88" w:rsidP="00262D28">
            <w:pPr>
              <w:widowControl/>
              <w:jc w:val="center"/>
              <w:rPr>
                <w:rFonts w:ascii="Times New Roman" w:eastAsia="DengXian" w:hAnsi="Times New Roman" w:cs="Times New Roman"/>
                <w:color w:val="000000"/>
                <w:kern w:val="0"/>
                <w:sz w:val="20"/>
                <w:szCs w:val="20"/>
              </w:rPr>
            </w:pPr>
            <w:r>
              <w:rPr>
                <w:rFonts w:ascii="Times New Roman" w:eastAsia="DengXian" w:hAnsi="Times New Roman" w:cs="Times New Roman" w:hint="eastAsia"/>
                <w:color w:val="000000"/>
                <w:kern w:val="0"/>
                <w:sz w:val="20"/>
                <w:szCs w:val="20"/>
              </w:rPr>
              <w:t>ALT</w:t>
            </w:r>
          </w:p>
        </w:tc>
        <w:tc>
          <w:tcPr>
            <w:tcW w:w="1341" w:type="dxa"/>
            <w:shd w:val="clear" w:color="000000" w:fill="00B050"/>
            <w:noWrap/>
            <w:vAlign w:val="center"/>
            <w:hideMark/>
          </w:tcPr>
          <w:p w:rsidR="00CB18AE" w:rsidRPr="004137F2" w:rsidRDefault="00CB18AE" w:rsidP="00262D28">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92D050"/>
            <w:noWrap/>
            <w:vAlign w:val="center"/>
            <w:hideMark/>
          </w:tcPr>
          <w:p w:rsidR="00CB18AE" w:rsidRPr="004137F2" w:rsidRDefault="00CB18AE" w:rsidP="00262D28">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hideMark/>
          </w:tcPr>
          <w:p w:rsidR="00CB18AE" w:rsidRPr="004137F2" w:rsidRDefault="00CB18AE" w:rsidP="00262D28">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00B050"/>
            <w:noWrap/>
            <w:vAlign w:val="center"/>
            <w:hideMark/>
          </w:tcPr>
          <w:p w:rsidR="00CB18AE" w:rsidRPr="004137F2" w:rsidRDefault="00CB18AE" w:rsidP="00262D28">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FFC000"/>
            <w:noWrap/>
            <w:vAlign w:val="center"/>
            <w:hideMark/>
          </w:tcPr>
          <w:p w:rsidR="00CB18AE" w:rsidRPr="004137F2" w:rsidRDefault="00CB18AE" w:rsidP="00262D28">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hideMark/>
          </w:tcPr>
          <w:p w:rsidR="00CB18AE" w:rsidRPr="004137F2" w:rsidRDefault="00CB18AE" w:rsidP="00262D28">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00B050"/>
            <w:noWrap/>
            <w:vAlign w:val="center"/>
            <w:hideMark/>
          </w:tcPr>
          <w:p w:rsidR="00CB18AE" w:rsidRPr="004137F2" w:rsidRDefault="00CB18AE" w:rsidP="00262D28">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FF0000"/>
            <w:noWrap/>
            <w:vAlign w:val="center"/>
            <w:hideMark/>
          </w:tcPr>
          <w:p w:rsidR="00CB18AE" w:rsidRPr="004137F2" w:rsidRDefault="00CB18AE" w:rsidP="00262D28">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High</w:t>
            </w:r>
          </w:p>
        </w:tc>
        <w:tc>
          <w:tcPr>
            <w:tcW w:w="1341" w:type="dxa"/>
            <w:shd w:val="clear" w:color="000000" w:fill="92D050"/>
            <w:noWrap/>
            <w:vAlign w:val="center"/>
            <w:hideMark/>
          </w:tcPr>
          <w:p w:rsidR="00CB18AE" w:rsidRPr="004137F2" w:rsidRDefault="00CB18AE" w:rsidP="00262D28">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hideMark/>
          </w:tcPr>
          <w:p w:rsidR="00CB18AE" w:rsidRPr="004137F2" w:rsidRDefault="00CB18AE" w:rsidP="00262D28">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r>
      <w:tr w:rsidR="00547F88" w:rsidRPr="00B06B4D" w:rsidTr="00262D28">
        <w:trPr>
          <w:trHeight w:val="320"/>
          <w:jc w:val="center"/>
        </w:trPr>
        <w:tc>
          <w:tcPr>
            <w:tcW w:w="1555" w:type="dxa"/>
            <w:shd w:val="clear" w:color="auto" w:fill="auto"/>
            <w:noWrap/>
            <w:vAlign w:val="center"/>
          </w:tcPr>
          <w:p w:rsidR="00547F88" w:rsidRPr="004137F2" w:rsidRDefault="00547F88" w:rsidP="00547F88">
            <w:pPr>
              <w:widowControl/>
              <w:jc w:val="left"/>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Hossein, 2021</w:t>
            </w:r>
          </w:p>
        </w:tc>
        <w:tc>
          <w:tcPr>
            <w:tcW w:w="1134" w:type="dxa"/>
            <w:shd w:val="clear" w:color="auto" w:fill="auto"/>
            <w:noWrap/>
            <w:vAlign w:val="center"/>
          </w:tcPr>
          <w:p w:rsidR="00547F88" w:rsidRPr="004137F2" w:rsidRDefault="00547F88" w:rsidP="00547F88">
            <w:pPr>
              <w:widowControl/>
              <w:jc w:val="center"/>
              <w:rPr>
                <w:rFonts w:ascii="Times New Roman" w:eastAsia="DengXian" w:hAnsi="Times New Roman" w:cs="Times New Roman"/>
                <w:color w:val="000000"/>
                <w:kern w:val="0"/>
                <w:sz w:val="20"/>
                <w:szCs w:val="20"/>
              </w:rPr>
            </w:pPr>
            <w:r>
              <w:rPr>
                <w:rFonts w:ascii="Cambria Math" w:eastAsia="DengXian" w:hAnsi="Cambria Math" w:cs="Cambria Math"/>
                <w:color w:val="000000"/>
                <w:kern w:val="0"/>
                <w:sz w:val="20"/>
                <w:szCs w:val="20"/>
              </w:rPr>
              <w:t>AST</w:t>
            </w:r>
          </w:p>
        </w:tc>
        <w:tc>
          <w:tcPr>
            <w:tcW w:w="1341" w:type="dxa"/>
            <w:shd w:val="clear" w:color="000000" w:fill="00B050"/>
            <w:noWrap/>
            <w:vAlign w:val="center"/>
          </w:tcPr>
          <w:p w:rsidR="00547F88" w:rsidRPr="004137F2" w:rsidRDefault="00547F88" w:rsidP="00547F88">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92D050"/>
            <w:noWrap/>
            <w:vAlign w:val="center"/>
          </w:tcPr>
          <w:p w:rsidR="00547F88" w:rsidRPr="004137F2" w:rsidRDefault="00547F88" w:rsidP="00547F88">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tcPr>
          <w:p w:rsidR="00547F88" w:rsidRPr="004137F2" w:rsidRDefault="00547F88" w:rsidP="00547F88">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00B050"/>
            <w:noWrap/>
            <w:vAlign w:val="center"/>
          </w:tcPr>
          <w:p w:rsidR="00547F88" w:rsidRPr="004137F2" w:rsidRDefault="00547F88" w:rsidP="00547F88">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FFC000"/>
            <w:noWrap/>
            <w:vAlign w:val="center"/>
          </w:tcPr>
          <w:p w:rsidR="00547F88" w:rsidRPr="004137F2" w:rsidRDefault="00547F88" w:rsidP="00547F88">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tcPr>
          <w:p w:rsidR="00547F88" w:rsidRPr="004137F2" w:rsidRDefault="00547F88" w:rsidP="00547F88">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00B050"/>
            <w:noWrap/>
            <w:vAlign w:val="center"/>
          </w:tcPr>
          <w:p w:rsidR="00547F88" w:rsidRPr="004137F2" w:rsidRDefault="00547F88" w:rsidP="00547F88">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FF0000"/>
            <w:noWrap/>
            <w:vAlign w:val="center"/>
          </w:tcPr>
          <w:p w:rsidR="00547F88" w:rsidRPr="004137F2" w:rsidRDefault="00547F88" w:rsidP="00547F88">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High</w:t>
            </w:r>
          </w:p>
        </w:tc>
        <w:tc>
          <w:tcPr>
            <w:tcW w:w="1341" w:type="dxa"/>
            <w:shd w:val="clear" w:color="000000" w:fill="92D050"/>
            <w:noWrap/>
            <w:vAlign w:val="center"/>
          </w:tcPr>
          <w:p w:rsidR="00547F88" w:rsidRPr="004137F2" w:rsidRDefault="00547F88" w:rsidP="00547F88">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tcPr>
          <w:p w:rsidR="00547F88" w:rsidRPr="004137F2" w:rsidRDefault="00547F88" w:rsidP="00547F88">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r>
      <w:tr w:rsidR="00547F88" w:rsidRPr="00B06B4D" w:rsidTr="00262D28">
        <w:trPr>
          <w:trHeight w:val="320"/>
          <w:jc w:val="center"/>
        </w:trPr>
        <w:tc>
          <w:tcPr>
            <w:tcW w:w="1555" w:type="dxa"/>
            <w:shd w:val="clear" w:color="auto" w:fill="auto"/>
            <w:noWrap/>
            <w:vAlign w:val="center"/>
          </w:tcPr>
          <w:p w:rsidR="00547F88" w:rsidRPr="004137F2" w:rsidRDefault="00547F88" w:rsidP="00547F88">
            <w:pPr>
              <w:widowControl/>
              <w:jc w:val="left"/>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Hossein, 2021</w:t>
            </w:r>
          </w:p>
        </w:tc>
        <w:tc>
          <w:tcPr>
            <w:tcW w:w="1134" w:type="dxa"/>
            <w:shd w:val="clear" w:color="auto" w:fill="auto"/>
            <w:noWrap/>
            <w:vAlign w:val="center"/>
          </w:tcPr>
          <w:p w:rsidR="00547F88" w:rsidRPr="004137F2" w:rsidRDefault="00CF3DCA" w:rsidP="00547F88">
            <w:pPr>
              <w:widowControl/>
              <w:jc w:val="center"/>
              <w:rPr>
                <w:rFonts w:ascii="Times New Roman" w:eastAsia="DengXian" w:hAnsi="Times New Roman" w:cs="Times New Roman"/>
                <w:color w:val="000000"/>
                <w:kern w:val="0"/>
                <w:sz w:val="20"/>
                <w:szCs w:val="20"/>
              </w:rPr>
            </w:pPr>
            <w:r w:rsidRPr="00CF3DCA">
              <w:rPr>
                <w:rFonts w:ascii="Cambria Math" w:eastAsia="DengXian" w:hAnsi="Cambria Math" w:cs="Cambria Math"/>
                <w:color w:val="000000"/>
                <w:kern w:val="0"/>
                <w:sz w:val="20"/>
                <w:szCs w:val="20"/>
              </w:rPr>
              <w:t>γ-GT</w:t>
            </w:r>
          </w:p>
        </w:tc>
        <w:tc>
          <w:tcPr>
            <w:tcW w:w="1341" w:type="dxa"/>
            <w:shd w:val="clear" w:color="000000" w:fill="00B050"/>
            <w:noWrap/>
            <w:vAlign w:val="center"/>
          </w:tcPr>
          <w:p w:rsidR="00547F88" w:rsidRPr="004137F2" w:rsidRDefault="00547F88" w:rsidP="00547F88">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92D050"/>
            <w:noWrap/>
            <w:vAlign w:val="center"/>
          </w:tcPr>
          <w:p w:rsidR="00547F88" w:rsidRPr="004137F2" w:rsidRDefault="00547F88" w:rsidP="00547F88">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tcPr>
          <w:p w:rsidR="00547F88" w:rsidRPr="004137F2" w:rsidRDefault="00547F88" w:rsidP="00547F88">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00B050"/>
            <w:noWrap/>
            <w:vAlign w:val="center"/>
          </w:tcPr>
          <w:p w:rsidR="00547F88" w:rsidRPr="004137F2" w:rsidRDefault="00547F88" w:rsidP="00547F88">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FFC000"/>
            <w:noWrap/>
            <w:vAlign w:val="center"/>
          </w:tcPr>
          <w:p w:rsidR="00547F88" w:rsidRPr="004137F2" w:rsidRDefault="00547F88" w:rsidP="00547F88">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tcPr>
          <w:p w:rsidR="00547F88" w:rsidRPr="004137F2" w:rsidRDefault="00547F88" w:rsidP="00547F88">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00B050"/>
            <w:noWrap/>
            <w:vAlign w:val="center"/>
          </w:tcPr>
          <w:p w:rsidR="00547F88" w:rsidRPr="004137F2" w:rsidRDefault="00547F88" w:rsidP="00547F88">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FF0000"/>
            <w:noWrap/>
            <w:vAlign w:val="center"/>
          </w:tcPr>
          <w:p w:rsidR="00547F88" w:rsidRPr="004137F2" w:rsidRDefault="00547F88" w:rsidP="00547F88">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High</w:t>
            </w:r>
          </w:p>
        </w:tc>
        <w:tc>
          <w:tcPr>
            <w:tcW w:w="1341" w:type="dxa"/>
            <w:shd w:val="clear" w:color="000000" w:fill="92D050"/>
            <w:noWrap/>
            <w:vAlign w:val="center"/>
          </w:tcPr>
          <w:p w:rsidR="00547F88" w:rsidRPr="004137F2" w:rsidRDefault="00547F88" w:rsidP="00547F88">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tcPr>
          <w:p w:rsidR="00547F88" w:rsidRPr="004137F2" w:rsidRDefault="00547F88" w:rsidP="00547F88">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r>
      <w:tr w:rsidR="00547F88" w:rsidRPr="00B06B4D" w:rsidTr="00262D28">
        <w:trPr>
          <w:trHeight w:val="320"/>
          <w:jc w:val="center"/>
        </w:trPr>
        <w:tc>
          <w:tcPr>
            <w:tcW w:w="1555" w:type="dxa"/>
            <w:shd w:val="clear" w:color="auto" w:fill="auto"/>
            <w:noWrap/>
            <w:vAlign w:val="center"/>
            <w:hideMark/>
          </w:tcPr>
          <w:p w:rsidR="00547F88" w:rsidRPr="004137F2" w:rsidRDefault="00547F88" w:rsidP="00547F88">
            <w:pPr>
              <w:widowControl/>
              <w:jc w:val="left"/>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Hossein, 2021</w:t>
            </w:r>
          </w:p>
        </w:tc>
        <w:tc>
          <w:tcPr>
            <w:tcW w:w="1134" w:type="dxa"/>
            <w:shd w:val="clear" w:color="auto" w:fill="auto"/>
            <w:noWrap/>
            <w:vAlign w:val="center"/>
            <w:hideMark/>
          </w:tcPr>
          <w:p w:rsidR="00547F88" w:rsidRPr="004137F2" w:rsidRDefault="00CF3DCA" w:rsidP="00547F88">
            <w:pPr>
              <w:widowControl/>
              <w:jc w:val="center"/>
              <w:rPr>
                <w:rFonts w:ascii="Times New Roman" w:eastAsia="DengXian" w:hAnsi="Times New Roman" w:cs="Times New Roman"/>
                <w:color w:val="000000"/>
                <w:kern w:val="0"/>
                <w:sz w:val="20"/>
                <w:szCs w:val="20"/>
              </w:rPr>
            </w:pPr>
            <w:r>
              <w:rPr>
                <w:rFonts w:ascii="Cambria Math" w:eastAsia="DengXian" w:hAnsi="Cambria Math" w:cs="Cambria Math"/>
                <w:color w:val="000000"/>
                <w:kern w:val="0"/>
                <w:sz w:val="20"/>
                <w:szCs w:val="20"/>
              </w:rPr>
              <w:t>BMI</w:t>
            </w:r>
          </w:p>
        </w:tc>
        <w:tc>
          <w:tcPr>
            <w:tcW w:w="1341" w:type="dxa"/>
            <w:shd w:val="clear" w:color="000000" w:fill="00B050"/>
            <w:noWrap/>
            <w:vAlign w:val="center"/>
            <w:hideMark/>
          </w:tcPr>
          <w:p w:rsidR="00547F88" w:rsidRPr="004137F2" w:rsidRDefault="00547F88" w:rsidP="00547F88">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92D050"/>
            <w:noWrap/>
            <w:vAlign w:val="center"/>
            <w:hideMark/>
          </w:tcPr>
          <w:p w:rsidR="00547F88" w:rsidRPr="004137F2" w:rsidRDefault="00547F88" w:rsidP="00547F88">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hideMark/>
          </w:tcPr>
          <w:p w:rsidR="00547F88" w:rsidRPr="004137F2" w:rsidRDefault="00547F88" w:rsidP="00547F88">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00B050"/>
            <w:noWrap/>
            <w:vAlign w:val="center"/>
            <w:hideMark/>
          </w:tcPr>
          <w:p w:rsidR="00547F88" w:rsidRPr="004137F2" w:rsidRDefault="00547F88" w:rsidP="00547F88">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FFC000"/>
            <w:noWrap/>
            <w:vAlign w:val="center"/>
            <w:hideMark/>
          </w:tcPr>
          <w:p w:rsidR="00547F88" w:rsidRPr="004137F2" w:rsidRDefault="00547F88" w:rsidP="00547F88">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hideMark/>
          </w:tcPr>
          <w:p w:rsidR="00547F88" w:rsidRPr="004137F2" w:rsidRDefault="00547F88" w:rsidP="00547F88">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00B050"/>
            <w:noWrap/>
            <w:vAlign w:val="center"/>
            <w:hideMark/>
          </w:tcPr>
          <w:p w:rsidR="00547F88" w:rsidRPr="004137F2" w:rsidRDefault="00547F88" w:rsidP="00547F88">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FF0000"/>
            <w:noWrap/>
            <w:vAlign w:val="center"/>
            <w:hideMark/>
          </w:tcPr>
          <w:p w:rsidR="00547F88" w:rsidRPr="004137F2" w:rsidRDefault="00547F88" w:rsidP="00547F88">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High</w:t>
            </w:r>
          </w:p>
        </w:tc>
        <w:tc>
          <w:tcPr>
            <w:tcW w:w="1341" w:type="dxa"/>
            <w:shd w:val="clear" w:color="000000" w:fill="92D050"/>
            <w:noWrap/>
            <w:vAlign w:val="center"/>
            <w:hideMark/>
          </w:tcPr>
          <w:p w:rsidR="00547F88" w:rsidRPr="004137F2" w:rsidRDefault="00547F88" w:rsidP="00547F88">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hideMark/>
          </w:tcPr>
          <w:p w:rsidR="00547F88" w:rsidRPr="004137F2" w:rsidRDefault="00547F88" w:rsidP="00547F88">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r>
      <w:tr w:rsidR="00CF3DCA" w:rsidRPr="00B06B4D" w:rsidTr="00262D28">
        <w:trPr>
          <w:trHeight w:val="320"/>
          <w:jc w:val="center"/>
        </w:trPr>
        <w:tc>
          <w:tcPr>
            <w:tcW w:w="1555" w:type="dxa"/>
            <w:shd w:val="clear" w:color="auto" w:fill="auto"/>
            <w:noWrap/>
            <w:vAlign w:val="center"/>
          </w:tcPr>
          <w:p w:rsidR="00CF3DCA" w:rsidRPr="004137F2" w:rsidRDefault="00CF3DCA" w:rsidP="00CF3DCA">
            <w:pPr>
              <w:widowControl/>
              <w:jc w:val="left"/>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Hossein, 2021</w:t>
            </w:r>
          </w:p>
        </w:tc>
        <w:tc>
          <w:tcPr>
            <w:tcW w:w="1134" w:type="dxa"/>
            <w:shd w:val="clear" w:color="auto" w:fill="auto"/>
            <w:noWrap/>
            <w:vAlign w:val="center"/>
          </w:tcPr>
          <w:p w:rsidR="00CF3DCA" w:rsidRPr="004137F2" w:rsidRDefault="00CF3DCA" w:rsidP="00CF3DCA">
            <w:pPr>
              <w:widowControl/>
              <w:jc w:val="center"/>
              <w:rPr>
                <w:rFonts w:ascii="Times New Roman" w:eastAsia="DengXian" w:hAnsi="Times New Roman" w:cs="Times New Roman"/>
                <w:color w:val="000000"/>
                <w:kern w:val="0"/>
                <w:sz w:val="20"/>
                <w:szCs w:val="20"/>
              </w:rPr>
            </w:pPr>
            <w:r>
              <w:rPr>
                <w:rFonts w:ascii="Cambria Math" w:eastAsia="DengXian" w:hAnsi="Cambria Math" w:cs="Cambria Math"/>
                <w:color w:val="000000"/>
                <w:kern w:val="0"/>
                <w:sz w:val="20"/>
                <w:szCs w:val="20"/>
              </w:rPr>
              <w:t>Waist circumference</w:t>
            </w:r>
          </w:p>
        </w:tc>
        <w:tc>
          <w:tcPr>
            <w:tcW w:w="1341" w:type="dxa"/>
            <w:shd w:val="clear" w:color="000000" w:fill="00B050"/>
            <w:noWrap/>
            <w:vAlign w:val="center"/>
          </w:tcPr>
          <w:p w:rsidR="00CF3DCA" w:rsidRPr="004137F2" w:rsidRDefault="00CF3DCA" w:rsidP="00CF3DCA">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92D050"/>
            <w:noWrap/>
            <w:vAlign w:val="center"/>
          </w:tcPr>
          <w:p w:rsidR="00CF3DCA" w:rsidRPr="004137F2" w:rsidRDefault="00CF3DCA" w:rsidP="00CF3DCA">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tcPr>
          <w:p w:rsidR="00CF3DCA" w:rsidRPr="004137F2" w:rsidRDefault="00CF3DCA" w:rsidP="00CF3DCA">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00B050"/>
            <w:noWrap/>
            <w:vAlign w:val="center"/>
          </w:tcPr>
          <w:p w:rsidR="00CF3DCA" w:rsidRPr="004137F2" w:rsidRDefault="00CF3DCA" w:rsidP="00CF3DCA">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FFC000"/>
            <w:noWrap/>
            <w:vAlign w:val="center"/>
          </w:tcPr>
          <w:p w:rsidR="00CF3DCA" w:rsidRPr="004137F2" w:rsidRDefault="00CF3DCA" w:rsidP="00CF3DCA">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tcPr>
          <w:p w:rsidR="00CF3DCA" w:rsidRPr="004137F2" w:rsidRDefault="00CF3DCA" w:rsidP="00CF3DCA">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00B050"/>
            <w:noWrap/>
            <w:vAlign w:val="center"/>
          </w:tcPr>
          <w:p w:rsidR="00CF3DCA" w:rsidRPr="004137F2" w:rsidRDefault="00CF3DCA" w:rsidP="00CF3DCA">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FF0000"/>
            <w:noWrap/>
            <w:vAlign w:val="center"/>
          </w:tcPr>
          <w:p w:rsidR="00CF3DCA" w:rsidRPr="004137F2" w:rsidRDefault="00CF3DCA" w:rsidP="00CF3DCA">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High</w:t>
            </w:r>
          </w:p>
        </w:tc>
        <w:tc>
          <w:tcPr>
            <w:tcW w:w="1341" w:type="dxa"/>
            <w:shd w:val="clear" w:color="000000" w:fill="92D050"/>
            <w:noWrap/>
            <w:vAlign w:val="center"/>
          </w:tcPr>
          <w:p w:rsidR="00CF3DCA" w:rsidRPr="004137F2" w:rsidRDefault="00CF3DCA" w:rsidP="00CF3DCA">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tcPr>
          <w:p w:rsidR="00CF3DCA" w:rsidRPr="004137F2" w:rsidRDefault="00CF3DCA" w:rsidP="00CF3DCA">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r>
      <w:tr w:rsidR="00CF3DCA" w:rsidRPr="00B06B4D" w:rsidTr="00262D28">
        <w:trPr>
          <w:trHeight w:val="320"/>
          <w:jc w:val="center"/>
        </w:trPr>
        <w:tc>
          <w:tcPr>
            <w:tcW w:w="1555" w:type="dxa"/>
            <w:shd w:val="clear" w:color="auto" w:fill="auto"/>
            <w:noWrap/>
            <w:vAlign w:val="center"/>
          </w:tcPr>
          <w:p w:rsidR="00CF3DCA" w:rsidRPr="004137F2" w:rsidRDefault="00CF3DCA" w:rsidP="00CF3DCA">
            <w:pPr>
              <w:widowControl/>
              <w:jc w:val="left"/>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Hossein, 2021</w:t>
            </w:r>
          </w:p>
        </w:tc>
        <w:tc>
          <w:tcPr>
            <w:tcW w:w="1134" w:type="dxa"/>
            <w:shd w:val="clear" w:color="auto" w:fill="auto"/>
            <w:noWrap/>
            <w:vAlign w:val="center"/>
          </w:tcPr>
          <w:p w:rsidR="00CF3DCA" w:rsidRPr="004137F2" w:rsidRDefault="00CF3DCA" w:rsidP="00CF3DCA">
            <w:pPr>
              <w:widowControl/>
              <w:jc w:val="center"/>
              <w:rPr>
                <w:rFonts w:ascii="Times New Roman" w:eastAsia="DengXian" w:hAnsi="Times New Roman" w:cs="Times New Roman"/>
                <w:color w:val="000000"/>
                <w:kern w:val="0"/>
                <w:sz w:val="20"/>
                <w:szCs w:val="20"/>
              </w:rPr>
            </w:pPr>
            <w:r>
              <w:rPr>
                <w:rFonts w:ascii="Cambria Math" w:eastAsia="DengXian" w:hAnsi="Cambria Math" w:cs="Cambria Math"/>
                <w:color w:val="000000"/>
                <w:kern w:val="0"/>
                <w:sz w:val="20"/>
                <w:szCs w:val="20"/>
              </w:rPr>
              <w:t>Weight</w:t>
            </w:r>
          </w:p>
        </w:tc>
        <w:tc>
          <w:tcPr>
            <w:tcW w:w="1341" w:type="dxa"/>
            <w:shd w:val="clear" w:color="000000" w:fill="00B050"/>
            <w:noWrap/>
            <w:vAlign w:val="center"/>
          </w:tcPr>
          <w:p w:rsidR="00CF3DCA" w:rsidRPr="004137F2" w:rsidRDefault="00CF3DCA" w:rsidP="00CF3DCA">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92D050"/>
            <w:noWrap/>
            <w:vAlign w:val="center"/>
          </w:tcPr>
          <w:p w:rsidR="00CF3DCA" w:rsidRPr="004137F2" w:rsidRDefault="00CF3DCA" w:rsidP="00CF3DCA">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tcPr>
          <w:p w:rsidR="00CF3DCA" w:rsidRPr="004137F2" w:rsidRDefault="00CF3DCA" w:rsidP="00CF3DCA">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00B050"/>
            <w:noWrap/>
            <w:vAlign w:val="center"/>
          </w:tcPr>
          <w:p w:rsidR="00CF3DCA" w:rsidRPr="004137F2" w:rsidRDefault="00CF3DCA" w:rsidP="00CF3DCA">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FFC000"/>
            <w:noWrap/>
            <w:vAlign w:val="center"/>
          </w:tcPr>
          <w:p w:rsidR="00CF3DCA" w:rsidRPr="004137F2" w:rsidRDefault="00CF3DCA" w:rsidP="00CF3DCA">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tcPr>
          <w:p w:rsidR="00CF3DCA" w:rsidRPr="004137F2" w:rsidRDefault="00CF3DCA" w:rsidP="00CF3DCA">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00B050"/>
            <w:noWrap/>
            <w:vAlign w:val="center"/>
          </w:tcPr>
          <w:p w:rsidR="00CF3DCA" w:rsidRPr="004137F2" w:rsidRDefault="00CF3DCA" w:rsidP="00CF3DCA">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FF0000"/>
            <w:noWrap/>
            <w:vAlign w:val="center"/>
          </w:tcPr>
          <w:p w:rsidR="00CF3DCA" w:rsidRPr="004137F2" w:rsidRDefault="00CF3DCA" w:rsidP="00CF3DCA">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High</w:t>
            </w:r>
          </w:p>
        </w:tc>
        <w:tc>
          <w:tcPr>
            <w:tcW w:w="1341" w:type="dxa"/>
            <w:shd w:val="clear" w:color="000000" w:fill="92D050"/>
            <w:noWrap/>
            <w:vAlign w:val="center"/>
          </w:tcPr>
          <w:p w:rsidR="00CF3DCA" w:rsidRPr="004137F2" w:rsidRDefault="00CF3DCA" w:rsidP="00CF3DCA">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tcPr>
          <w:p w:rsidR="00CF3DCA" w:rsidRPr="004137F2" w:rsidRDefault="00CF3DCA" w:rsidP="00CF3DCA">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r>
      <w:tr w:rsidR="00CF3DCA" w:rsidRPr="00B06B4D" w:rsidTr="00262D28">
        <w:trPr>
          <w:trHeight w:val="320"/>
          <w:jc w:val="center"/>
        </w:trPr>
        <w:tc>
          <w:tcPr>
            <w:tcW w:w="1555" w:type="dxa"/>
            <w:shd w:val="clear" w:color="auto" w:fill="auto"/>
            <w:noWrap/>
            <w:vAlign w:val="center"/>
            <w:hideMark/>
          </w:tcPr>
          <w:p w:rsidR="00CF3DCA" w:rsidRPr="004137F2" w:rsidRDefault="00CF3DCA" w:rsidP="00CF3DCA">
            <w:pPr>
              <w:widowControl/>
              <w:jc w:val="left"/>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Hossein, 2021</w:t>
            </w:r>
          </w:p>
        </w:tc>
        <w:tc>
          <w:tcPr>
            <w:tcW w:w="1134" w:type="dxa"/>
            <w:shd w:val="clear" w:color="auto" w:fill="auto"/>
            <w:noWrap/>
            <w:vAlign w:val="center"/>
            <w:hideMark/>
          </w:tcPr>
          <w:p w:rsidR="00CF3DCA" w:rsidRPr="004137F2" w:rsidRDefault="00CF3DCA" w:rsidP="00CF3DCA">
            <w:pPr>
              <w:widowControl/>
              <w:jc w:val="center"/>
              <w:rPr>
                <w:rFonts w:ascii="Times New Roman" w:eastAsia="DengXian" w:hAnsi="Times New Roman" w:cs="Times New Roman"/>
                <w:color w:val="000000"/>
                <w:kern w:val="0"/>
                <w:sz w:val="20"/>
                <w:szCs w:val="20"/>
              </w:rPr>
            </w:pPr>
            <w:r>
              <w:rPr>
                <w:rFonts w:ascii="Cambria Math" w:eastAsia="DengXian" w:hAnsi="Cambria Math" w:cs="Cambria Math"/>
                <w:color w:val="000000"/>
                <w:kern w:val="0"/>
                <w:sz w:val="20"/>
                <w:szCs w:val="20"/>
              </w:rPr>
              <w:t>Adverse events</w:t>
            </w:r>
          </w:p>
        </w:tc>
        <w:tc>
          <w:tcPr>
            <w:tcW w:w="1341" w:type="dxa"/>
            <w:shd w:val="clear" w:color="000000" w:fill="00B050"/>
            <w:noWrap/>
            <w:vAlign w:val="center"/>
            <w:hideMark/>
          </w:tcPr>
          <w:p w:rsidR="00CF3DCA" w:rsidRPr="004137F2" w:rsidRDefault="00CF3DCA" w:rsidP="00CF3DCA">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92D050"/>
            <w:noWrap/>
            <w:vAlign w:val="center"/>
            <w:hideMark/>
          </w:tcPr>
          <w:p w:rsidR="00CF3DCA" w:rsidRPr="004137F2" w:rsidRDefault="00CF3DCA" w:rsidP="00CF3DCA">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hideMark/>
          </w:tcPr>
          <w:p w:rsidR="00CF3DCA" w:rsidRPr="004137F2" w:rsidRDefault="00CF3DCA" w:rsidP="00CF3DCA">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00B050"/>
            <w:noWrap/>
            <w:vAlign w:val="center"/>
            <w:hideMark/>
          </w:tcPr>
          <w:p w:rsidR="00CF3DCA" w:rsidRPr="004137F2" w:rsidRDefault="00CF3DCA" w:rsidP="00CF3DCA">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FFC000"/>
            <w:noWrap/>
            <w:vAlign w:val="center"/>
            <w:hideMark/>
          </w:tcPr>
          <w:p w:rsidR="00CF3DCA" w:rsidRPr="004137F2" w:rsidRDefault="00CF3DCA" w:rsidP="00CF3DCA">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hideMark/>
          </w:tcPr>
          <w:p w:rsidR="00CF3DCA" w:rsidRPr="004137F2" w:rsidRDefault="00CF3DCA" w:rsidP="00CF3DCA">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00B050"/>
            <w:noWrap/>
            <w:vAlign w:val="center"/>
            <w:hideMark/>
          </w:tcPr>
          <w:p w:rsidR="00CF3DCA" w:rsidRPr="004137F2" w:rsidRDefault="00CF3DCA" w:rsidP="00CF3DCA">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FF0000"/>
            <w:noWrap/>
            <w:vAlign w:val="center"/>
            <w:hideMark/>
          </w:tcPr>
          <w:p w:rsidR="00CF3DCA" w:rsidRPr="004137F2" w:rsidRDefault="00CF3DCA" w:rsidP="00CF3DCA">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High</w:t>
            </w:r>
          </w:p>
        </w:tc>
        <w:tc>
          <w:tcPr>
            <w:tcW w:w="1341" w:type="dxa"/>
            <w:shd w:val="clear" w:color="000000" w:fill="92D050"/>
            <w:noWrap/>
            <w:vAlign w:val="center"/>
            <w:hideMark/>
          </w:tcPr>
          <w:p w:rsidR="00CF3DCA" w:rsidRPr="004137F2" w:rsidRDefault="00CF3DCA" w:rsidP="00CF3DCA">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hideMark/>
          </w:tcPr>
          <w:p w:rsidR="00CF3DCA" w:rsidRPr="004137F2" w:rsidRDefault="00CF3DCA" w:rsidP="00CF3DCA">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r>
      <w:tr w:rsidR="00954D81" w:rsidRPr="00B06B4D" w:rsidTr="00262D28">
        <w:trPr>
          <w:trHeight w:val="340"/>
          <w:jc w:val="center"/>
        </w:trPr>
        <w:tc>
          <w:tcPr>
            <w:tcW w:w="1555" w:type="dxa"/>
            <w:shd w:val="clear" w:color="auto" w:fill="auto"/>
            <w:noWrap/>
            <w:vAlign w:val="center"/>
            <w:hideMark/>
          </w:tcPr>
          <w:p w:rsidR="00954D81" w:rsidRPr="004137F2" w:rsidRDefault="00954D81" w:rsidP="00954D81">
            <w:pPr>
              <w:widowControl/>
              <w:jc w:val="left"/>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Shirin, 2015(1)</w:t>
            </w:r>
          </w:p>
        </w:tc>
        <w:tc>
          <w:tcPr>
            <w:tcW w:w="1134" w:type="dxa"/>
            <w:shd w:val="clear" w:color="auto" w:fill="auto"/>
            <w:vAlign w:val="center"/>
            <w:hideMark/>
          </w:tcPr>
          <w:p w:rsidR="00954D81" w:rsidRPr="004137F2" w:rsidRDefault="00954D81" w:rsidP="00954D81">
            <w:pPr>
              <w:widowControl/>
              <w:jc w:val="center"/>
              <w:rPr>
                <w:rFonts w:ascii="Times New Roman" w:eastAsia="DengXian" w:hAnsi="Times New Roman" w:cs="Times New Roman"/>
                <w:color w:val="000000"/>
                <w:kern w:val="0"/>
                <w:sz w:val="20"/>
                <w:szCs w:val="20"/>
              </w:rPr>
            </w:pPr>
            <w:r>
              <w:rPr>
                <w:rFonts w:ascii="Cambria Math" w:eastAsia="DengXian" w:hAnsi="Cambria Math" w:cs="Cambria Math"/>
                <w:color w:val="000000"/>
                <w:kern w:val="0"/>
                <w:sz w:val="20"/>
                <w:szCs w:val="20"/>
              </w:rPr>
              <w:t>BMI</w:t>
            </w:r>
          </w:p>
        </w:tc>
        <w:tc>
          <w:tcPr>
            <w:tcW w:w="1341" w:type="dxa"/>
            <w:shd w:val="clear" w:color="000000" w:fill="FFC000"/>
            <w:noWrap/>
            <w:vAlign w:val="center"/>
            <w:hideMark/>
          </w:tcPr>
          <w:p w:rsidR="00954D81" w:rsidRPr="004137F2" w:rsidRDefault="00954D81" w:rsidP="00954D81">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00B050"/>
            <w:noWrap/>
            <w:vAlign w:val="center"/>
            <w:hideMark/>
          </w:tcPr>
          <w:p w:rsidR="00954D81" w:rsidRPr="004137F2" w:rsidRDefault="00954D81" w:rsidP="00954D81">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00B050"/>
            <w:noWrap/>
            <w:vAlign w:val="center"/>
            <w:hideMark/>
          </w:tcPr>
          <w:p w:rsidR="00954D81" w:rsidRPr="004137F2" w:rsidRDefault="00954D81" w:rsidP="00954D81">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00B050"/>
            <w:noWrap/>
            <w:vAlign w:val="center"/>
            <w:hideMark/>
          </w:tcPr>
          <w:p w:rsidR="00954D81" w:rsidRPr="004137F2" w:rsidRDefault="00954D81" w:rsidP="00954D81">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FFC000"/>
            <w:noWrap/>
            <w:vAlign w:val="center"/>
            <w:hideMark/>
          </w:tcPr>
          <w:p w:rsidR="00954D81" w:rsidRPr="004137F2" w:rsidRDefault="00954D81" w:rsidP="00954D81">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hideMark/>
          </w:tcPr>
          <w:p w:rsidR="00954D81" w:rsidRPr="004137F2" w:rsidRDefault="00954D81" w:rsidP="00954D81">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hideMark/>
          </w:tcPr>
          <w:p w:rsidR="00954D81" w:rsidRPr="004137F2" w:rsidRDefault="00954D81" w:rsidP="00954D81">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0000"/>
            <w:noWrap/>
            <w:vAlign w:val="center"/>
            <w:hideMark/>
          </w:tcPr>
          <w:p w:rsidR="00954D81" w:rsidRPr="004137F2" w:rsidRDefault="00954D81" w:rsidP="00954D81">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High</w:t>
            </w:r>
          </w:p>
        </w:tc>
        <w:tc>
          <w:tcPr>
            <w:tcW w:w="1341" w:type="dxa"/>
            <w:shd w:val="clear" w:color="000000" w:fill="92D050"/>
            <w:noWrap/>
            <w:vAlign w:val="center"/>
            <w:hideMark/>
          </w:tcPr>
          <w:p w:rsidR="00954D81" w:rsidRPr="004137F2" w:rsidRDefault="00954D81" w:rsidP="00954D81">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hideMark/>
          </w:tcPr>
          <w:p w:rsidR="00954D81" w:rsidRPr="004137F2" w:rsidRDefault="00954D81" w:rsidP="00954D81">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r>
      <w:tr w:rsidR="00954D81" w:rsidRPr="00B06B4D" w:rsidTr="00262D28">
        <w:trPr>
          <w:trHeight w:val="340"/>
          <w:jc w:val="center"/>
        </w:trPr>
        <w:tc>
          <w:tcPr>
            <w:tcW w:w="1555" w:type="dxa"/>
            <w:shd w:val="clear" w:color="auto" w:fill="auto"/>
            <w:noWrap/>
            <w:vAlign w:val="center"/>
          </w:tcPr>
          <w:p w:rsidR="00954D81" w:rsidRPr="004137F2" w:rsidRDefault="00954D81" w:rsidP="00954D81">
            <w:pPr>
              <w:widowControl/>
              <w:jc w:val="left"/>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Shirin, 2015(1)</w:t>
            </w:r>
          </w:p>
        </w:tc>
        <w:tc>
          <w:tcPr>
            <w:tcW w:w="1134" w:type="dxa"/>
            <w:shd w:val="clear" w:color="auto" w:fill="auto"/>
            <w:vAlign w:val="center"/>
          </w:tcPr>
          <w:p w:rsidR="00954D81" w:rsidRPr="004137F2" w:rsidRDefault="00954D81" w:rsidP="00954D81">
            <w:pPr>
              <w:widowControl/>
              <w:jc w:val="center"/>
              <w:rPr>
                <w:rFonts w:ascii="Times New Roman" w:eastAsia="DengXian" w:hAnsi="Times New Roman" w:cs="Times New Roman"/>
                <w:color w:val="000000"/>
                <w:kern w:val="0"/>
                <w:sz w:val="20"/>
                <w:szCs w:val="20"/>
              </w:rPr>
            </w:pPr>
            <w:r>
              <w:rPr>
                <w:rFonts w:ascii="Cambria Math" w:eastAsia="DengXian" w:hAnsi="Cambria Math" w:cs="Cambria Math"/>
                <w:color w:val="000000"/>
                <w:kern w:val="0"/>
                <w:sz w:val="20"/>
                <w:szCs w:val="20"/>
              </w:rPr>
              <w:t>Waist circumference</w:t>
            </w:r>
          </w:p>
        </w:tc>
        <w:tc>
          <w:tcPr>
            <w:tcW w:w="1341" w:type="dxa"/>
            <w:shd w:val="clear" w:color="000000" w:fill="FFC000"/>
            <w:noWrap/>
            <w:vAlign w:val="center"/>
          </w:tcPr>
          <w:p w:rsidR="00954D81" w:rsidRPr="004137F2" w:rsidRDefault="00954D81" w:rsidP="00954D81">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00B050"/>
            <w:noWrap/>
            <w:vAlign w:val="center"/>
          </w:tcPr>
          <w:p w:rsidR="00954D81" w:rsidRPr="004137F2" w:rsidRDefault="00954D81" w:rsidP="00954D81">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00B050"/>
            <w:noWrap/>
            <w:vAlign w:val="center"/>
          </w:tcPr>
          <w:p w:rsidR="00954D81" w:rsidRPr="004137F2" w:rsidRDefault="00954D81" w:rsidP="00954D81">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00B050"/>
            <w:noWrap/>
            <w:vAlign w:val="center"/>
          </w:tcPr>
          <w:p w:rsidR="00954D81" w:rsidRPr="004137F2" w:rsidRDefault="00954D81" w:rsidP="00954D81">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FFC000"/>
            <w:noWrap/>
            <w:vAlign w:val="center"/>
          </w:tcPr>
          <w:p w:rsidR="00954D81" w:rsidRPr="004137F2" w:rsidRDefault="00954D81" w:rsidP="00954D81">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tcPr>
          <w:p w:rsidR="00954D81" w:rsidRPr="004137F2" w:rsidRDefault="00954D81" w:rsidP="00954D81">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tcPr>
          <w:p w:rsidR="00954D81" w:rsidRPr="004137F2" w:rsidRDefault="00954D81" w:rsidP="00954D81">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0000"/>
            <w:noWrap/>
            <w:vAlign w:val="center"/>
          </w:tcPr>
          <w:p w:rsidR="00954D81" w:rsidRPr="004137F2" w:rsidRDefault="00954D81" w:rsidP="00954D81">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High</w:t>
            </w:r>
          </w:p>
        </w:tc>
        <w:tc>
          <w:tcPr>
            <w:tcW w:w="1341" w:type="dxa"/>
            <w:shd w:val="clear" w:color="000000" w:fill="92D050"/>
            <w:noWrap/>
            <w:vAlign w:val="center"/>
          </w:tcPr>
          <w:p w:rsidR="00954D81" w:rsidRPr="004137F2" w:rsidRDefault="00954D81" w:rsidP="00954D81">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tcPr>
          <w:p w:rsidR="00954D81" w:rsidRPr="004137F2" w:rsidRDefault="00954D81" w:rsidP="00954D81">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r>
      <w:tr w:rsidR="00954D81" w:rsidRPr="00B06B4D" w:rsidTr="00262D28">
        <w:trPr>
          <w:trHeight w:val="340"/>
          <w:jc w:val="center"/>
        </w:trPr>
        <w:tc>
          <w:tcPr>
            <w:tcW w:w="1555" w:type="dxa"/>
            <w:shd w:val="clear" w:color="auto" w:fill="auto"/>
            <w:noWrap/>
            <w:vAlign w:val="center"/>
          </w:tcPr>
          <w:p w:rsidR="00954D81" w:rsidRPr="004137F2" w:rsidRDefault="00954D81" w:rsidP="00954D81">
            <w:pPr>
              <w:widowControl/>
              <w:jc w:val="left"/>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lastRenderedPageBreak/>
              <w:t>Shirin, 2015(1)</w:t>
            </w:r>
          </w:p>
        </w:tc>
        <w:tc>
          <w:tcPr>
            <w:tcW w:w="1134" w:type="dxa"/>
            <w:shd w:val="clear" w:color="auto" w:fill="auto"/>
            <w:vAlign w:val="center"/>
          </w:tcPr>
          <w:p w:rsidR="00954D81" w:rsidRPr="004137F2" w:rsidRDefault="00F96846" w:rsidP="00954D81">
            <w:pPr>
              <w:widowControl/>
              <w:jc w:val="center"/>
              <w:rPr>
                <w:rFonts w:ascii="Times New Roman" w:eastAsia="DengXian" w:hAnsi="Times New Roman" w:cs="Times New Roman"/>
                <w:color w:val="000000"/>
                <w:kern w:val="0"/>
                <w:sz w:val="20"/>
                <w:szCs w:val="20"/>
              </w:rPr>
            </w:pPr>
            <w:r>
              <w:rPr>
                <w:rFonts w:ascii="Cambria Math" w:eastAsia="DengXian" w:hAnsi="Cambria Math" w:cs="Cambria Math"/>
                <w:color w:val="000000"/>
                <w:kern w:val="0"/>
                <w:sz w:val="20"/>
                <w:szCs w:val="20"/>
              </w:rPr>
              <w:t>Weight</w:t>
            </w:r>
          </w:p>
        </w:tc>
        <w:tc>
          <w:tcPr>
            <w:tcW w:w="1341" w:type="dxa"/>
            <w:shd w:val="clear" w:color="000000" w:fill="FFC000"/>
            <w:noWrap/>
            <w:vAlign w:val="center"/>
          </w:tcPr>
          <w:p w:rsidR="00954D81" w:rsidRPr="004137F2" w:rsidRDefault="00954D81" w:rsidP="00954D81">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00B050"/>
            <w:noWrap/>
            <w:vAlign w:val="center"/>
          </w:tcPr>
          <w:p w:rsidR="00954D81" w:rsidRPr="004137F2" w:rsidRDefault="00954D81" w:rsidP="00954D81">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00B050"/>
            <w:noWrap/>
            <w:vAlign w:val="center"/>
          </w:tcPr>
          <w:p w:rsidR="00954D81" w:rsidRPr="004137F2" w:rsidRDefault="00954D81" w:rsidP="00954D81">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00B050"/>
            <w:noWrap/>
            <w:vAlign w:val="center"/>
          </w:tcPr>
          <w:p w:rsidR="00954D81" w:rsidRPr="004137F2" w:rsidRDefault="00954D81" w:rsidP="00954D81">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FFC000"/>
            <w:noWrap/>
            <w:vAlign w:val="center"/>
          </w:tcPr>
          <w:p w:rsidR="00954D81" w:rsidRPr="004137F2" w:rsidRDefault="00954D81" w:rsidP="00954D81">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tcPr>
          <w:p w:rsidR="00954D81" w:rsidRPr="004137F2" w:rsidRDefault="00954D81" w:rsidP="00954D81">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tcPr>
          <w:p w:rsidR="00954D81" w:rsidRPr="004137F2" w:rsidRDefault="00954D81" w:rsidP="00954D81">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0000"/>
            <w:noWrap/>
            <w:vAlign w:val="center"/>
          </w:tcPr>
          <w:p w:rsidR="00954D81" w:rsidRPr="004137F2" w:rsidRDefault="00954D81" w:rsidP="00954D81">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High</w:t>
            </w:r>
          </w:p>
        </w:tc>
        <w:tc>
          <w:tcPr>
            <w:tcW w:w="1341" w:type="dxa"/>
            <w:shd w:val="clear" w:color="000000" w:fill="92D050"/>
            <w:noWrap/>
            <w:vAlign w:val="center"/>
          </w:tcPr>
          <w:p w:rsidR="00954D81" w:rsidRPr="004137F2" w:rsidRDefault="00954D81" w:rsidP="00954D81">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tcPr>
          <w:p w:rsidR="00954D81" w:rsidRPr="004137F2" w:rsidRDefault="00954D81" w:rsidP="00954D81">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r>
      <w:tr w:rsidR="00954D81" w:rsidRPr="00B06B4D" w:rsidTr="00262D28">
        <w:trPr>
          <w:trHeight w:val="340"/>
          <w:jc w:val="center"/>
        </w:trPr>
        <w:tc>
          <w:tcPr>
            <w:tcW w:w="1555" w:type="dxa"/>
            <w:shd w:val="clear" w:color="auto" w:fill="auto"/>
            <w:noWrap/>
            <w:vAlign w:val="center"/>
            <w:hideMark/>
          </w:tcPr>
          <w:p w:rsidR="00954D81" w:rsidRPr="004137F2" w:rsidRDefault="00954D81" w:rsidP="00954D81">
            <w:pPr>
              <w:widowControl/>
              <w:jc w:val="left"/>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Shirin, 2015(2)</w:t>
            </w:r>
          </w:p>
        </w:tc>
        <w:tc>
          <w:tcPr>
            <w:tcW w:w="1134" w:type="dxa"/>
            <w:shd w:val="clear" w:color="auto" w:fill="auto"/>
            <w:vAlign w:val="center"/>
            <w:hideMark/>
          </w:tcPr>
          <w:p w:rsidR="00954D81" w:rsidRPr="004137F2" w:rsidRDefault="00F96846" w:rsidP="00954D81">
            <w:pPr>
              <w:widowControl/>
              <w:jc w:val="center"/>
              <w:rPr>
                <w:rFonts w:ascii="Times New Roman" w:eastAsia="DengXian" w:hAnsi="Times New Roman" w:cs="Times New Roman"/>
                <w:color w:val="000000"/>
                <w:kern w:val="0"/>
                <w:sz w:val="20"/>
                <w:szCs w:val="20"/>
              </w:rPr>
            </w:pPr>
            <w:r>
              <w:rPr>
                <w:rFonts w:ascii="Cambria Math" w:eastAsia="DengXian" w:hAnsi="Cambria Math" w:cs="Cambria Math"/>
                <w:color w:val="000000"/>
                <w:kern w:val="0"/>
                <w:sz w:val="20"/>
                <w:szCs w:val="20"/>
              </w:rPr>
              <w:t>Hs-CRP</w:t>
            </w:r>
          </w:p>
        </w:tc>
        <w:tc>
          <w:tcPr>
            <w:tcW w:w="1341" w:type="dxa"/>
            <w:shd w:val="clear" w:color="000000" w:fill="FFC000"/>
            <w:noWrap/>
            <w:vAlign w:val="center"/>
            <w:hideMark/>
          </w:tcPr>
          <w:p w:rsidR="00954D81" w:rsidRPr="004137F2" w:rsidRDefault="00954D81" w:rsidP="00954D81">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00B050"/>
            <w:noWrap/>
            <w:vAlign w:val="center"/>
            <w:hideMark/>
          </w:tcPr>
          <w:p w:rsidR="00954D81" w:rsidRPr="004137F2" w:rsidRDefault="00954D81" w:rsidP="00954D81">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00B050"/>
            <w:noWrap/>
            <w:vAlign w:val="center"/>
            <w:hideMark/>
          </w:tcPr>
          <w:p w:rsidR="00954D81" w:rsidRPr="004137F2" w:rsidRDefault="00954D81" w:rsidP="00954D81">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00B050"/>
            <w:noWrap/>
            <w:vAlign w:val="center"/>
            <w:hideMark/>
          </w:tcPr>
          <w:p w:rsidR="00954D81" w:rsidRPr="004137F2" w:rsidRDefault="00954D81" w:rsidP="00954D81">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FFC000"/>
            <w:noWrap/>
            <w:vAlign w:val="center"/>
            <w:hideMark/>
          </w:tcPr>
          <w:p w:rsidR="00954D81" w:rsidRPr="004137F2" w:rsidRDefault="00954D81" w:rsidP="00954D81">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hideMark/>
          </w:tcPr>
          <w:p w:rsidR="00954D81" w:rsidRPr="004137F2" w:rsidRDefault="00954D81" w:rsidP="00954D81">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hideMark/>
          </w:tcPr>
          <w:p w:rsidR="00954D81" w:rsidRPr="004137F2" w:rsidRDefault="00954D81" w:rsidP="00954D81">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0000"/>
            <w:noWrap/>
            <w:vAlign w:val="center"/>
            <w:hideMark/>
          </w:tcPr>
          <w:p w:rsidR="00954D81" w:rsidRPr="004137F2" w:rsidRDefault="00954D81" w:rsidP="00954D81">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High</w:t>
            </w:r>
          </w:p>
        </w:tc>
        <w:tc>
          <w:tcPr>
            <w:tcW w:w="1341" w:type="dxa"/>
            <w:shd w:val="clear" w:color="000000" w:fill="92D050"/>
            <w:noWrap/>
            <w:vAlign w:val="center"/>
            <w:hideMark/>
          </w:tcPr>
          <w:p w:rsidR="00954D81" w:rsidRPr="004137F2" w:rsidRDefault="00954D81" w:rsidP="00954D81">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hideMark/>
          </w:tcPr>
          <w:p w:rsidR="00954D81" w:rsidRPr="004137F2" w:rsidRDefault="00954D81" w:rsidP="00954D81">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r>
      <w:tr w:rsidR="00954D81" w:rsidRPr="00B06B4D" w:rsidTr="00262D28">
        <w:trPr>
          <w:trHeight w:val="320"/>
          <w:jc w:val="center"/>
        </w:trPr>
        <w:tc>
          <w:tcPr>
            <w:tcW w:w="1555" w:type="dxa"/>
            <w:shd w:val="clear" w:color="auto" w:fill="auto"/>
            <w:noWrap/>
            <w:vAlign w:val="center"/>
            <w:hideMark/>
          </w:tcPr>
          <w:p w:rsidR="00954D81" w:rsidRPr="004137F2" w:rsidRDefault="00954D81" w:rsidP="00954D81">
            <w:pPr>
              <w:widowControl/>
              <w:jc w:val="left"/>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Pezhman, 2016</w:t>
            </w:r>
          </w:p>
        </w:tc>
        <w:tc>
          <w:tcPr>
            <w:tcW w:w="1134" w:type="dxa"/>
            <w:shd w:val="clear" w:color="auto" w:fill="auto"/>
            <w:noWrap/>
            <w:vAlign w:val="center"/>
            <w:hideMark/>
          </w:tcPr>
          <w:p w:rsidR="00954D81" w:rsidRPr="004137F2" w:rsidRDefault="00F96846" w:rsidP="00954D81">
            <w:pPr>
              <w:widowControl/>
              <w:jc w:val="center"/>
              <w:rPr>
                <w:rFonts w:ascii="Times New Roman" w:eastAsia="DengXian" w:hAnsi="Times New Roman" w:cs="Times New Roman"/>
                <w:color w:val="000000"/>
                <w:kern w:val="0"/>
                <w:sz w:val="20"/>
                <w:szCs w:val="20"/>
              </w:rPr>
            </w:pPr>
            <w:r>
              <w:rPr>
                <w:rFonts w:ascii="Cambria Math" w:eastAsia="DengXian" w:hAnsi="Cambria Math" w:cs="Cambria Math"/>
                <w:color w:val="000000"/>
                <w:kern w:val="0"/>
                <w:sz w:val="20"/>
                <w:szCs w:val="20"/>
              </w:rPr>
              <w:t>AST</w:t>
            </w:r>
          </w:p>
        </w:tc>
        <w:tc>
          <w:tcPr>
            <w:tcW w:w="1341" w:type="dxa"/>
            <w:shd w:val="clear" w:color="000000" w:fill="00B050"/>
            <w:noWrap/>
            <w:vAlign w:val="center"/>
            <w:hideMark/>
          </w:tcPr>
          <w:p w:rsidR="00954D81" w:rsidRPr="004137F2" w:rsidRDefault="00954D81" w:rsidP="00954D81">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92D050"/>
            <w:noWrap/>
            <w:vAlign w:val="center"/>
            <w:hideMark/>
          </w:tcPr>
          <w:p w:rsidR="00954D81" w:rsidRPr="004137F2" w:rsidRDefault="00954D81" w:rsidP="00954D81">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hideMark/>
          </w:tcPr>
          <w:p w:rsidR="00954D81" w:rsidRPr="004137F2" w:rsidRDefault="00954D81" w:rsidP="00954D81">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00B050"/>
            <w:noWrap/>
            <w:vAlign w:val="center"/>
            <w:hideMark/>
          </w:tcPr>
          <w:p w:rsidR="00954D81" w:rsidRPr="004137F2" w:rsidRDefault="00954D81" w:rsidP="00954D81">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FFC000"/>
            <w:noWrap/>
            <w:vAlign w:val="center"/>
            <w:hideMark/>
          </w:tcPr>
          <w:p w:rsidR="00954D81" w:rsidRPr="004137F2" w:rsidRDefault="00954D81" w:rsidP="00954D81">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hideMark/>
          </w:tcPr>
          <w:p w:rsidR="00954D81" w:rsidRPr="004137F2" w:rsidRDefault="00954D81" w:rsidP="00954D81">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hideMark/>
          </w:tcPr>
          <w:p w:rsidR="00954D81" w:rsidRPr="004137F2" w:rsidRDefault="00954D81" w:rsidP="00954D81">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0000"/>
            <w:noWrap/>
            <w:vAlign w:val="center"/>
            <w:hideMark/>
          </w:tcPr>
          <w:p w:rsidR="00954D81" w:rsidRPr="004137F2" w:rsidRDefault="00954D81" w:rsidP="00954D81">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High</w:t>
            </w:r>
          </w:p>
        </w:tc>
        <w:tc>
          <w:tcPr>
            <w:tcW w:w="1341" w:type="dxa"/>
            <w:shd w:val="clear" w:color="000000" w:fill="92D050"/>
            <w:noWrap/>
            <w:vAlign w:val="center"/>
            <w:hideMark/>
          </w:tcPr>
          <w:p w:rsidR="00954D81" w:rsidRPr="004137F2" w:rsidRDefault="00954D81" w:rsidP="00954D81">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hideMark/>
          </w:tcPr>
          <w:p w:rsidR="00954D81" w:rsidRPr="004137F2" w:rsidRDefault="00954D81" w:rsidP="00954D81">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r>
      <w:tr w:rsidR="00F96846" w:rsidRPr="00B06B4D" w:rsidTr="00262D28">
        <w:trPr>
          <w:trHeight w:val="320"/>
          <w:jc w:val="center"/>
        </w:trPr>
        <w:tc>
          <w:tcPr>
            <w:tcW w:w="1555" w:type="dxa"/>
            <w:shd w:val="clear" w:color="auto" w:fill="auto"/>
            <w:noWrap/>
            <w:vAlign w:val="center"/>
          </w:tcPr>
          <w:p w:rsidR="00F96846" w:rsidRPr="004137F2" w:rsidRDefault="00F96846" w:rsidP="00F96846">
            <w:pPr>
              <w:widowControl/>
              <w:jc w:val="left"/>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Pezhman, 2016</w:t>
            </w:r>
          </w:p>
        </w:tc>
        <w:tc>
          <w:tcPr>
            <w:tcW w:w="1134" w:type="dxa"/>
            <w:shd w:val="clear" w:color="auto" w:fill="auto"/>
            <w:noWrap/>
            <w:vAlign w:val="center"/>
          </w:tcPr>
          <w:p w:rsidR="00F96846" w:rsidRPr="004137F2" w:rsidRDefault="00F96846" w:rsidP="00F96846">
            <w:pPr>
              <w:widowControl/>
              <w:jc w:val="center"/>
              <w:rPr>
                <w:rFonts w:ascii="Times New Roman" w:eastAsia="DengXian" w:hAnsi="Times New Roman" w:cs="Times New Roman"/>
                <w:color w:val="000000"/>
                <w:kern w:val="0"/>
                <w:sz w:val="20"/>
                <w:szCs w:val="20"/>
              </w:rPr>
            </w:pPr>
            <w:r>
              <w:rPr>
                <w:rFonts w:ascii="Cambria Math" w:eastAsia="DengXian" w:hAnsi="Cambria Math" w:cs="Cambria Math"/>
                <w:color w:val="000000"/>
                <w:kern w:val="0"/>
                <w:sz w:val="20"/>
                <w:szCs w:val="20"/>
              </w:rPr>
              <w:t>ALT</w:t>
            </w:r>
          </w:p>
        </w:tc>
        <w:tc>
          <w:tcPr>
            <w:tcW w:w="1341" w:type="dxa"/>
            <w:shd w:val="clear" w:color="000000" w:fill="00B050"/>
            <w:noWrap/>
            <w:vAlign w:val="center"/>
          </w:tcPr>
          <w:p w:rsidR="00F96846" w:rsidRPr="004137F2" w:rsidRDefault="00F96846" w:rsidP="00F96846">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92D050"/>
            <w:noWrap/>
            <w:vAlign w:val="center"/>
          </w:tcPr>
          <w:p w:rsidR="00F96846" w:rsidRPr="004137F2" w:rsidRDefault="00F96846" w:rsidP="00F96846">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tcPr>
          <w:p w:rsidR="00F96846" w:rsidRPr="004137F2" w:rsidRDefault="00F96846" w:rsidP="00F96846">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00B050"/>
            <w:noWrap/>
            <w:vAlign w:val="center"/>
          </w:tcPr>
          <w:p w:rsidR="00F96846" w:rsidRPr="004137F2" w:rsidRDefault="00F96846" w:rsidP="00F96846">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FFC000"/>
            <w:noWrap/>
            <w:vAlign w:val="center"/>
          </w:tcPr>
          <w:p w:rsidR="00F96846" w:rsidRPr="004137F2" w:rsidRDefault="00F96846" w:rsidP="00F96846">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tcPr>
          <w:p w:rsidR="00F96846" w:rsidRPr="004137F2" w:rsidRDefault="00F96846" w:rsidP="00F96846">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tcPr>
          <w:p w:rsidR="00F96846" w:rsidRPr="004137F2" w:rsidRDefault="00F96846" w:rsidP="00F96846">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0000"/>
            <w:noWrap/>
            <w:vAlign w:val="center"/>
          </w:tcPr>
          <w:p w:rsidR="00F96846" w:rsidRPr="004137F2" w:rsidRDefault="00F96846" w:rsidP="00F96846">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High</w:t>
            </w:r>
          </w:p>
        </w:tc>
        <w:tc>
          <w:tcPr>
            <w:tcW w:w="1341" w:type="dxa"/>
            <w:shd w:val="clear" w:color="000000" w:fill="92D050"/>
            <w:noWrap/>
            <w:vAlign w:val="center"/>
          </w:tcPr>
          <w:p w:rsidR="00F96846" w:rsidRPr="004137F2" w:rsidRDefault="00F96846" w:rsidP="00F96846">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tcPr>
          <w:p w:rsidR="00F96846" w:rsidRPr="004137F2" w:rsidRDefault="00F96846" w:rsidP="00F96846">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r>
      <w:tr w:rsidR="00F96846" w:rsidRPr="00B06B4D" w:rsidTr="00262D28">
        <w:trPr>
          <w:trHeight w:val="320"/>
          <w:jc w:val="center"/>
        </w:trPr>
        <w:tc>
          <w:tcPr>
            <w:tcW w:w="1555" w:type="dxa"/>
            <w:shd w:val="clear" w:color="auto" w:fill="auto"/>
            <w:noWrap/>
            <w:vAlign w:val="center"/>
            <w:hideMark/>
          </w:tcPr>
          <w:p w:rsidR="00F96846" w:rsidRPr="004137F2" w:rsidRDefault="00F96846" w:rsidP="00F96846">
            <w:pPr>
              <w:widowControl/>
              <w:jc w:val="left"/>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Pezhman, 2016</w:t>
            </w:r>
          </w:p>
        </w:tc>
        <w:tc>
          <w:tcPr>
            <w:tcW w:w="1134" w:type="dxa"/>
            <w:shd w:val="clear" w:color="auto" w:fill="auto"/>
            <w:noWrap/>
            <w:vAlign w:val="center"/>
            <w:hideMark/>
          </w:tcPr>
          <w:p w:rsidR="00F96846" w:rsidRPr="004137F2" w:rsidRDefault="00F96846" w:rsidP="00F96846">
            <w:pPr>
              <w:widowControl/>
              <w:jc w:val="center"/>
              <w:rPr>
                <w:rFonts w:ascii="Times New Roman" w:eastAsia="DengXian" w:hAnsi="Times New Roman" w:cs="Times New Roman"/>
                <w:color w:val="000000"/>
                <w:kern w:val="0"/>
                <w:sz w:val="20"/>
                <w:szCs w:val="20"/>
              </w:rPr>
            </w:pPr>
            <w:r>
              <w:rPr>
                <w:rFonts w:ascii="Cambria Math" w:eastAsia="DengXian" w:hAnsi="Cambria Math" w:cs="Cambria Math"/>
                <w:color w:val="000000"/>
                <w:kern w:val="0"/>
                <w:sz w:val="20"/>
                <w:szCs w:val="20"/>
              </w:rPr>
              <w:t>Total cholesterol</w:t>
            </w:r>
          </w:p>
        </w:tc>
        <w:tc>
          <w:tcPr>
            <w:tcW w:w="1341" w:type="dxa"/>
            <w:shd w:val="clear" w:color="000000" w:fill="00B050"/>
            <w:noWrap/>
            <w:vAlign w:val="center"/>
            <w:hideMark/>
          </w:tcPr>
          <w:p w:rsidR="00F96846" w:rsidRPr="004137F2" w:rsidRDefault="00F96846" w:rsidP="00F96846">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92D050"/>
            <w:noWrap/>
            <w:vAlign w:val="center"/>
            <w:hideMark/>
          </w:tcPr>
          <w:p w:rsidR="00F96846" w:rsidRPr="004137F2" w:rsidRDefault="00F96846" w:rsidP="00F96846">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hideMark/>
          </w:tcPr>
          <w:p w:rsidR="00F96846" w:rsidRPr="004137F2" w:rsidRDefault="00F96846" w:rsidP="00F96846">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00B050"/>
            <w:noWrap/>
            <w:vAlign w:val="center"/>
            <w:hideMark/>
          </w:tcPr>
          <w:p w:rsidR="00F96846" w:rsidRPr="004137F2" w:rsidRDefault="00F96846" w:rsidP="00F96846">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FFC000"/>
            <w:noWrap/>
            <w:vAlign w:val="center"/>
            <w:hideMark/>
          </w:tcPr>
          <w:p w:rsidR="00F96846" w:rsidRPr="004137F2" w:rsidRDefault="00F96846" w:rsidP="00F96846">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hideMark/>
          </w:tcPr>
          <w:p w:rsidR="00F96846" w:rsidRPr="004137F2" w:rsidRDefault="00F96846" w:rsidP="00F96846">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hideMark/>
          </w:tcPr>
          <w:p w:rsidR="00F96846" w:rsidRPr="004137F2" w:rsidRDefault="00F96846" w:rsidP="00F96846">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0000"/>
            <w:noWrap/>
            <w:vAlign w:val="center"/>
            <w:hideMark/>
          </w:tcPr>
          <w:p w:rsidR="00F96846" w:rsidRPr="004137F2" w:rsidRDefault="00F96846" w:rsidP="00F96846">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High</w:t>
            </w:r>
          </w:p>
        </w:tc>
        <w:tc>
          <w:tcPr>
            <w:tcW w:w="1341" w:type="dxa"/>
            <w:shd w:val="clear" w:color="000000" w:fill="92D050"/>
            <w:noWrap/>
            <w:vAlign w:val="center"/>
            <w:hideMark/>
          </w:tcPr>
          <w:p w:rsidR="00F96846" w:rsidRPr="004137F2" w:rsidRDefault="00F96846" w:rsidP="00F96846">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hideMark/>
          </w:tcPr>
          <w:p w:rsidR="00F96846" w:rsidRPr="004137F2" w:rsidRDefault="00F96846" w:rsidP="00F96846">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r>
      <w:tr w:rsidR="00F96846" w:rsidRPr="00B06B4D" w:rsidTr="00262D28">
        <w:trPr>
          <w:trHeight w:val="320"/>
          <w:jc w:val="center"/>
        </w:trPr>
        <w:tc>
          <w:tcPr>
            <w:tcW w:w="1555" w:type="dxa"/>
            <w:shd w:val="clear" w:color="auto" w:fill="auto"/>
            <w:noWrap/>
            <w:vAlign w:val="center"/>
          </w:tcPr>
          <w:p w:rsidR="00F96846" w:rsidRPr="004137F2" w:rsidRDefault="00F96846" w:rsidP="00F96846">
            <w:pPr>
              <w:widowControl/>
              <w:jc w:val="left"/>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Pezhman, 2016</w:t>
            </w:r>
          </w:p>
        </w:tc>
        <w:tc>
          <w:tcPr>
            <w:tcW w:w="1134" w:type="dxa"/>
            <w:shd w:val="clear" w:color="auto" w:fill="auto"/>
            <w:noWrap/>
            <w:vAlign w:val="center"/>
          </w:tcPr>
          <w:p w:rsidR="00F96846" w:rsidRPr="004137F2" w:rsidRDefault="00F96846" w:rsidP="00F96846">
            <w:pPr>
              <w:widowControl/>
              <w:jc w:val="center"/>
              <w:rPr>
                <w:rFonts w:ascii="Times New Roman" w:eastAsia="DengXian" w:hAnsi="Times New Roman" w:cs="Times New Roman"/>
                <w:color w:val="000000"/>
                <w:kern w:val="0"/>
                <w:sz w:val="20"/>
                <w:szCs w:val="20"/>
              </w:rPr>
            </w:pPr>
            <w:r>
              <w:rPr>
                <w:rFonts w:ascii="Cambria Math" w:eastAsia="DengXian" w:hAnsi="Cambria Math" w:cs="Cambria Math"/>
                <w:color w:val="000000"/>
                <w:kern w:val="0"/>
                <w:sz w:val="20"/>
                <w:szCs w:val="20"/>
              </w:rPr>
              <w:t>Triglyceride</w:t>
            </w:r>
          </w:p>
        </w:tc>
        <w:tc>
          <w:tcPr>
            <w:tcW w:w="1341" w:type="dxa"/>
            <w:shd w:val="clear" w:color="000000" w:fill="00B050"/>
            <w:noWrap/>
            <w:vAlign w:val="center"/>
          </w:tcPr>
          <w:p w:rsidR="00F96846" w:rsidRPr="004137F2" w:rsidRDefault="00F96846" w:rsidP="00F96846">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92D050"/>
            <w:noWrap/>
            <w:vAlign w:val="center"/>
          </w:tcPr>
          <w:p w:rsidR="00F96846" w:rsidRPr="004137F2" w:rsidRDefault="00F96846" w:rsidP="00F96846">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tcPr>
          <w:p w:rsidR="00F96846" w:rsidRPr="004137F2" w:rsidRDefault="00F96846" w:rsidP="00F96846">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00B050"/>
            <w:noWrap/>
            <w:vAlign w:val="center"/>
          </w:tcPr>
          <w:p w:rsidR="00F96846" w:rsidRPr="004137F2" w:rsidRDefault="00F96846" w:rsidP="00F96846">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FFC000"/>
            <w:noWrap/>
            <w:vAlign w:val="center"/>
          </w:tcPr>
          <w:p w:rsidR="00F96846" w:rsidRPr="004137F2" w:rsidRDefault="00F96846" w:rsidP="00F96846">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tcPr>
          <w:p w:rsidR="00F96846" w:rsidRPr="004137F2" w:rsidRDefault="00F96846" w:rsidP="00F96846">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tcPr>
          <w:p w:rsidR="00F96846" w:rsidRPr="004137F2" w:rsidRDefault="00F96846" w:rsidP="00F96846">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0000"/>
            <w:noWrap/>
            <w:vAlign w:val="center"/>
          </w:tcPr>
          <w:p w:rsidR="00F96846" w:rsidRPr="004137F2" w:rsidRDefault="00F96846" w:rsidP="00F96846">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High</w:t>
            </w:r>
          </w:p>
        </w:tc>
        <w:tc>
          <w:tcPr>
            <w:tcW w:w="1341" w:type="dxa"/>
            <w:shd w:val="clear" w:color="000000" w:fill="92D050"/>
            <w:noWrap/>
            <w:vAlign w:val="center"/>
          </w:tcPr>
          <w:p w:rsidR="00F96846" w:rsidRPr="004137F2" w:rsidRDefault="00F96846" w:rsidP="00F96846">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tcPr>
          <w:p w:rsidR="00F96846" w:rsidRPr="004137F2" w:rsidRDefault="00F96846" w:rsidP="00F96846">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r>
      <w:tr w:rsidR="00290FC7" w:rsidRPr="00B06B4D" w:rsidTr="00262D28">
        <w:trPr>
          <w:trHeight w:val="320"/>
          <w:jc w:val="center"/>
        </w:trPr>
        <w:tc>
          <w:tcPr>
            <w:tcW w:w="1555" w:type="dxa"/>
            <w:shd w:val="clear" w:color="auto" w:fill="auto"/>
            <w:noWrap/>
            <w:vAlign w:val="center"/>
            <w:hideMark/>
          </w:tcPr>
          <w:p w:rsidR="00290FC7" w:rsidRPr="004137F2" w:rsidRDefault="00290FC7" w:rsidP="00290FC7">
            <w:pPr>
              <w:widowControl/>
              <w:jc w:val="left"/>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Bae, 2015</w:t>
            </w:r>
          </w:p>
        </w:tc>
        <w:tc>
          <w:tcPr>
            <w:tcW w:w="1134" w:type="dxa"/>
            <w:shd w:val="clear" w:color="auto" w:fill="auto"/>
            <w:noWrap/>
            <w:vAlign w:val="center"/>
            <w:hideMark/>
          </w:tcPr>
          <w:p w:rsidR="00290FC7" w:rsidRPr="004137F2" w:rsidRDefault="00290FC7" w:rsidP="00290FC7">
            <w:pPr>
              <w:widowControl/>
              <w:jc w:val="center"/>
              <w:rPr>
                <w:rFonts w:ascii="Times New Roman" w:eastAsia="DengXian" w:hAnsi="Times New Roman" w:cs="Times New Roman"/>
                <w:color w:val="000000"/>
                <w:kern w:val="0"/>
                <w:sz w:val="20"/>
                <w:szCs w:val="20"/>
              </w:rPr>
            </w:pPr>
            <w:r>
              <w:rPr>
                <w:rFonts w:ascii="Times New Roman" w:eastAsia="DengXian" w:hAnsi="Times New Roman" w:cs="Times New Roman" w:hint="eastAsia"/>
                <w:color w:val="000000"/>
                <w:kern w:val="0"/>
                <w:sz w:val="20"/>
                <w:szCs w:val="20"/>
              </w:rPr>
              <w:t>ALT</w:t>
            </w:r>
          </w:p>
        </w:tc>
        <w:tc>
          <w:tcPr>
            <w:tcW w:w="1341" w:type="dxa"/>
            <w:shd w:val="clear" w:color="000000" w:fill="00B050"/>
            <w:noWrap/>
            <w:vAlign w:val="center"/>
            <w:hideMark/>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00B050"/>
            <w:noWrap/>
            <w:vAlign w:val="center"/>
            <w:hideMark/>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00B050"/>
            <w:noWrap/>
            <w:vAlign w:val="center"/>
            <w:hideMark/>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00B050"/>
            <w:noWrap/>
            <w:vAlign w:val="center"/>
            <w:hideMark/>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FFC000"/>
            <w:noWrap/>
            <w:vAlign w:val="center"/>
            <w:hideMark/>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hideMark/>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hideMark/>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00B050"/>
            <w:noWrap/>
            <w:vAlign w:val="center"/>
            <w:hideMark/>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Low</w:t>
            </w:r>
          </w:p>
        </w:tc>
        <w:tc>
          <w:tcPr>
            <w:tcW w:w="1341" w:type="dxa"/>
            <w:shd w:val="clear" w:color="000000" w:fill="92D050"/>
            <w:noWrap/>
            <w:vAlign w:val="center"/>
            <w:hideMark/>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hideMark/>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r>
      <w:tr w:rsidR="00290FC7" w:rsidRPr="00B06B4D" w:rsidTr="00262D28">
        <w:trPr>
          <w:trHeight w:val="320"/>
          <w:jc w:val="center"/>
        </w:trPr>
        <w:tc>
          <w:tcPr>
            <w:tcW w:w="1555" w:type="dxa"/>
            <w:shd w:val="clear" w:color="auto" w:fill="auto"/>
            <w:noWrap/>
            <w:vAlign w:val="center"/>
          </w:tcPr>
          <w:p w:rsidR="00290FC7" w:rsidRPr="004137F2" w:rsidRDefault="00290FC7" w:rsidP="00290FC7">
            <w:pPr>
              <w:widowControl/>
              <w:jc w:val="left"/>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Bae, 2015</w:t>
            </w:r>
          </w:p>
        </w:tc>
        <w:tc>
          <w:tcPr>
            <w:tcW w:w="1134" w:type="dxa"/>
            <w:shd w:val="clear" w:color="auto" w:fill="auto"/>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Pr>
                <w:rFonts w:ascii="Cambria Math" w:eastAsia="DengXian" w:hAnsi="Cambria Math" w:cs="Cambria Math"/>
                <w:color w:val="000000"/>
                <w:kern w:val="0"/>
                <w:sz w:val="20"/>
                <w:szCs w:val="20"/>
              </w:rPr>
              <w:t>AST</w:t>
            </w:r>
          </w:p>
        </w:tc>
        <w:tc>
          <w:tcPr>
            <w:tcW w:w="1341" w:type="dxa"/>
            <w:shd w:val="clear" w:color="000000" w:fill="00B05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00B05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00B05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00B05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FFC00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00B05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Low</w:t>
            </w:r>
          </w:p>
        </w:tc>
        <w:tc>
          <w:tcPr>
            <w:tcW w:w="1341" w:type="dxa"/>
            <w:shd w:val="clear" w:color="000000" w:fill="92D05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r>
      <w:tr w:rsidR="00290FC7" w:rsidRPr="00B06B4D" w:rsidTr="00262D28">
        <w:trPr>
          <w:trHeight w:val="320"/>
          <w:jc w:val="center"/>
        </w:trPr>
        <w:tc>
          <w:tcPr>
            <w:tcW w:w="1555" w:type="dxa"/>
            <w:shd w:val="clear" w:color="auto" w:fill="auto"/>
            <w:noWrap/>
            <w:vAlign w:val="center"/>
          </w:tcPr>
          <w:p w:rsidR="00290FC7" w:rsidRPr="004137F2" w:rsidRDefault="00290FC7" w:rsidP="00290FC7">
            <w:pPr>
              <w:widowControl/>
              <w:jc w:val="left"/>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Bae, 2015</w:t>
            </w:r>
          </w:p>
        </w:tc>
        <w:tc>
          <w:tcPr>
            <w:tcW w:w="1134" w:type="dxa"/>
            <w:shd w:val="clear" w:color="auto" w:fill="auto"/>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CF3DCA">
              <w:rPr>
                <w:rFonts w:ascii="Cambria Math" w:eastAsia="DengXian" w:hAnsi="Cambria Math" w:cs="Cambria Math"/>
                <w:color w:val="000000"/>
                <w:kern w:val="0"/>
                <w:sz w:val="20"/>
                <w:szCs w:val="20"/>
              </w:rPr>
              <w:t>γ-GT</w:t>
            </w:r>
          </w:p>
        </w:tc>
        <w:tc>
          <w:tcPr>
            <w:tcW w:w="1341" w:type="dxa"/>
            <w:shd w:val="clear" w:color="000000" w:fill="00B05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00B05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00B05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00B05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FFC00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00B05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Low</w:t>
            </w:r>
          </w:p>
        </w:tc>
        <w:tc>
          <w:tcPr>
            <w:tcW w:w="1341" w:type="dxa"/>
            <w:shd w:val="clear" w:color="000000" w:fill="92D05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r>
      <w:tr w:rsidR="00290FC7" w:rsidRPr="00B06B4D" w:rsidTr="00262D28">
        <w:trPr>
          <w:trHeight w:val="320"/>
          <w:jc w:val="center"/>
        </w:trPr>
        <w:tc>
          <w:tcPr>
            <w:tcW w:w="1555" w:type="dxa"/>
            <w:shd w:val="clear" w:color="auto" w:fill="auto"/>
            <w:noWrap/>
            <w:vAlign w:val="center"/>
            <w:hideMark/>
          </w:tcPr>
          <w:p w:rsidR="00290FC7" w:rsidRPr="004137F2" w:rsidRDefault="00290FC7" w:rsidP="00290FC7">
            <w:pPr>
              <w:widowControl/>
              <w:jc w:val="left"/>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Bae, 2015</w:t>
            </w:r>
          </w:p>
        </w:tc>
        <w:tc>
          <w:tcPr>
            <w:tcW w:w="1134" w:type="dxa"/>
            <w:shd w:val="clear" w:color="auto" w:fill="auto"/>
            <w:noWrap/>
            <w:vAlign w:val="center"/>
            <w:hideMark/>
          </w:tcPr>
          <w:p w:rsidR="00290FC7" w:rsidRPr="004137F2" w:rsidRDefault="00290FC7" w:rsidP="00290FC7">
            <w:pPr>
              <w:widowControl/>
              <w:jc w:val="center"/>
              <w:rPr>
                <w:rFonts w:ascii="Times New Roman" w:eastAsia="DengXian" w:hAnsi="Times New Roman" w:cs="Times New Roman"/>
                <w:color w:val="000000"/>
                <w:kern w:val="0"/>
                <w:sz w:val="20"/>
                <w:szCs w:val="20"/>
              </w:rPr>
            </w:pPr>
            <w:r>
              <w:rPr>
                <w:rFonts w:ascii="Cambria Math" w:eastAsia="DengXian" w:hAnsi="Cambria Math" w:cs="Cambria Math"/>
                <w:color w:val="000000"/>
                <w:kern w:val="0"/>
                <w:sz w:val="20"/>
                <w:szCs w:val="20"/>
              </w:rPr>
              <w:t>HDL-cholesterol</w:t>
            </w:r>
          </w:p>
        </w:tc>
        <w:tc>
          <w:tcPr>
            <w:tcW w:w="1341" w:type="dxa"/>
            <w:shd w:val="clear" w:color="000000" w:fill="00B050"/>
            <w:noWrap/>
            <w:vAlign w:val="center"/>
            <w:hideMark/>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00B050"/>
            <w:noWrap/>
            <w:vAlign w:val="center"/>
            <w:hideMark/>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00B050"/>
            <w:noWrap/>
            <w:vAlign w:val="center"/>
            <w:hideMark/>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00B050"/>
            <w:noWrap/>
            <w:vAlign w:val="center"/>
            <w:hideMark/>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FFC000"/>
            <w:noWrap/>
            <w:vAlign w:val="center"/>
            <w:hideMark/>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hideMark/>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hideMark/>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00B050"/>
            <w:noWrap/>
            <w:vAlign w:val="center"/>
            <w:hideMark/>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Low</w:t>
            </w:r>
          </w:p>
        </w:tc>
        <w:tc>
          <w:tcPr>
            <w:tcW w:w="1341" w:type="dxa"/>
            <w:shd w:val="clear" w:color="000000" w:fill="92D050"/>
            <w:noWrap/>
            <w:vAlign w:val="center"/>
            <w:hideMark/>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hideMark/>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r>
      <w:tr w:rsidR="00290FC7" w:rsidRPr="00B06B4D" w:rsidTr="00262D28">
        <w:trPr>
          <w:trHeight w:val="320"/>
          <w:jc w:val="center"/>
        </w:trPr>
        <w:tc>
          <w:tcPr>
            <w:tcW w:w="1555" w:type="dxa"/>
            <w:shd w:val="clear" w:color="auto" w:fill="auto"/>
            <w:noWrap/>
            <w:vAlign w:val="center"/>
          </w:tcPr>
          <w:p w:rsidR="00290FC7" w:rsidRPr="004137F2" w:rsidRDefault="00290FC7" w:rsidP="00290FC7">
            <w:pPr>
              <w:widowControl/>
              <w:jc w:val="left"/>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Bae, 2015</w:t>
            </w:r>
          </w:p>
        </w:tc>
        <w:tc>
          <w:tcPr>
            <w:tcW w:w="1134" w:type="dxa"/>
            <w:shd w:val="clear" w:color="auto" w:fill="auto"/>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Pr>
                <w:rFonts w:ascii="Cambria Math" w:eastAsia="DengXian" w:hAnsi="Cambria Math" w:cs="Cambria Math"/>
                <w:color w:val="000000"/>
                <w:kern w:val="0"/>
                <w:sz w:val="20"/>
                <w:szCs w:val="20"/>
              </w:rPr>
              <w:t>LDL-cholesterol</w:t>
            </w:r>
          </w:p>
        </w:tc>
        <w:tc>
          <w:tcPr>
            <w:tcW w:w="1341" w:type="dxa"/>
            <w:shd w:val="clear" w:color="000000" w:fill="00B05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00B05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00B05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00B05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FFC00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00B05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Low</w:t>
            </w:r>
          </w:p>
        </w:tc>
        <w:tc>
          <w:tcPr>
            <w:tcW w:w="1341" w:type="dxa"/>
            <w:shd w:val="clear" w:color="000000" w:fill="92D05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r>
      <w:tr w:rsidR="00290FC7" w:rsidRPr="00B06B4D" w:rsidTr="00262D28">
        <w:trPr>
          <w:trHeight w:val="320"/>
          <w:jc w:val="center"/>
        </w:trPr>
        <w:tc>
          <w:tcPr>
            <w:tcW w:w="1555" w:type="dxa"/>
            <w:shd w:val="clear" w:color="auto" w:fill="auto"/>
            <w:noWrap/>
            <w:vAlign w:val="center"/>
          </w:tcPr>
          <w:p w:rsidR="00290FC7" w:rsidRPr="004137F2" w:rsidRDefault="00290FC7" w:rsidP="00290FC7">
            <w:pPr>
              <w:widowControl/>
              <w:jc w:val="left"/>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lastRenderedPageBreak/>
              <w:t>Bae, 2015</w:t>
            </w:r>
          </w:p>
        </w:tc>
        <w:tc>
          <w:tcPr>
            <w:tcW w:w="1134" w:type="dxa"/>
            <w:shd w:val="clear" w:color="auto" w:fill="auto"/>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Pr>
                <w:rFonts w:ascii="Cambria Math" w:eastAsia="DengXian" w:hAnsi="Cambria Math" w:cs="Cambria Math"/>
                <w:color w:val="000000"/>
                <w:kern w:val="0"/>
                <w:sz w:val="20"/>
                <w:szCs w:val="20"/>
              </w:rPr>
              <w:t>Triglyceride</w:t>
            </w:r>
          </w:p>
        </w:tc>
        <w:tc>
          <w:tcPr>
            <w:tcW w:w="1341" w:type="dxa"/>
            <w:shd w:val="clear" w:color="000000" w:fill="00B05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00B05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00B05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00B05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FFC00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00B05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Low</w:t>
            </w:r>
          </w:p>
        </w:tc>
        <w:tc>
          <w:tcPr>
            <w:tcW w:w="1341" w:type="dxa"/>
            <w:shd w:val="clear" w:color="000000" w:fill="92D05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r>
      <w:tr w:rsidR="00290FC7" w:rsidRPr="00B06B4D" w:rsidTr="00262D28">
        <w:trPr>
          <w:trHeight w:val="340"/>
          <w:jc w:val="center"/>
        </w:trPr>
        <w:tc>
          <w:tcPr>
            <w:tcW w:w="1555" w:type="dxa"/>
            <w:shd w:val="clear" w:color="auto" w:fill="auto"/>
            <w:noWrap/>
            <w:vAlign w:val="center"/>
            <w:hideMark/>
          </w:tcPr>
          <w:p w:rsidR="00290FC7" w:rsidRPr="004137F2" w:rsidRDefault="00290FC7" w:rsidP="00290FC7">
            <w:pPr>
              <w:widowControl/>
              <w:jc w:val="left"/>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Bae, 2015</w:t>
            </w:r>
          </w:p>
        </w:tc>
        <w:tc>
          <w:tcPr>
            <w:tcW w:w="1134" w:type="dxa"/>
            <w:shd w:val="clear" w:color="auto" w:fill="auto"/>
            <w:vAlign w:val="center"/>
            <w:hideMark/>
          </w:tcPr>
          <w:p w:rsidR="00290FC7" w:rsidRPr="004137F2" w:rsidRDefault="00290FC7" w:rsidP="00290FC7">
            <w:pPr>
              <w:widowControl/>
              <w:jc w:val="center"/>
              <w:rPr>
                <w:rFonts w:ascii="Times New Roman" w:eastAsia="DengXian" w:hAnsi="Times New Roman" w:cs="Times New Roman"/>
                <w:color w:val="000000"/>
                <w:kern w:val="0"/>
                <w:sz w:val="20"/>
                <w:szCs w:val="20"/>
              </w:rPr>
            </w:pPr>
            <w:r>
              <w:rPr>
                <w:rFonts w:ascii="Cambria Math" w:eastAsia="DengXian" w:hAnsi="Cambria Math" w:cs="Cambria Math"/>
                <w:color w:val="000000"/>
                <w:kern w:val="0"/>
                <w:sz w:val="20"/>
                <w:szCs w:val="20"/>
              </w:rPr>
              <w:t>BMI</w:t>
            </w:r>
          </w:p>
        </w:tc>
        <w:tc>
          <w:tcPr>
            <w:tcW w:w="1341" w:type="dxa"/>
            <w:shd w:val="clear" w:color="000000" w:fill="00B050"/>
            <w:noWrap/>
            <w:vAlign w:val="center"/>
            <w:hideMark/>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00B050"/>
            <w:noWrap/>
            <w:vAlign w:val="center"/>
            <w:hideMark/>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00B050"/>
            <w:noWrap/>
            <w:vAlign w:val="center"/>
            <w:hideMark/>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00B050"/>
            <w:noWrap/>
            <w:vAlign w:val="center"/>
            <w:hideMark/>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FFC000"/>
            <w:noWrap/>
            <w:vAlign w:val="center"/>
            <w:hideMark/>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hideMark/>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hideMark/>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00B050"/>
            <w:noWrap/>
            <w:vAlign w:val="center"/>
            <w:hideMark/>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Low</w:t>
            </w:r>
          </w:p>
        </w:tc>
        <w:tc>
          <w:tcPr>
            <w:tcW w:w="1341" w:type="dxa"/>
            <w:shd w:val="clear" w:color="000000" w:fill="92D050"/>
            <w:noWrap/>
            <w:vAlign w:val="center"/>
            <w:hideMark/>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hideMark/>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r>
      <w:tr w:rsidR="00290FC7" w:rsidRPr="00B06B4D" w:rsidTr="00262D28">
        <w:trPr>
          <w:trHeight w:val="340"/>
          <w:jc w:val="center"/>
        </w:trPr>
        <w:tc>
          <w:tcPr>
            <w:tcW w:w="1555" w:type="dxa"/>
            <w:shd w:val="clear" w:color="auto" w:fill="auto"/>
            <w:noWrap/>
            <w:vAlign w:val="center"/>
          </w:tcPr>
          <w:p w:rsidR="00290FC7" w:rsidRPr="004137F2" w:rsidRDefault="00290FC7" w:rsidP="00290FC7">
            <w:pPr>
              <w:widowControl/>
              <w:jc w:val="left"/>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Bae, 2015</w:t>
            </w:r>
          </w:p>
        </w:tc>
        <w:tc>
          <w:tcPr>
            <w:tcW w:w="1134" w:type="dxa"/>
            <w:shd w:val="clear" w:color="auto" w:fill="auto"/>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Pr>
                <w:rFonts w:ascii="Cambria Math" w:eastAsia="DengXian" w:hAnsi="Cambria Math" w:cs="Cambria Math"/>
                <w:color w:val="000000"/>
                <w:kern w:val="0"/>
                <w:sz w:val="20"/>
                <w:szCs w:val="20"/>
              </w:rPr>
              <w:t>Waist circumference</w:t>
            </w:r>
          </w:p>
        </w:tc>
        <w:tc>
          <w:tcPr>
            <w:tcW w:w="1341" w:type="dxa"/>
            <w:shd w:val="clear" w:color="000000" w:fill="00B05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00B05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00B05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00B05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FFC00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00B05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Low</w:t>
            </w:r>
          </w:p>
        </w:tc>
        <w:tc>
          <w:tcPr>
            <w:tcW w:w="1341" w:type="dxa"/>
            <w:shd w:val="clear" w:color="000000" w:fill="92D05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r>
      <w:tr w:rsidR="00290FC7" w:rsidRPr="00B06B4D" w:rsidTr="00262D28">
        <w:trPr>
          <w:trHeight w:val="340"/>
          <w:jc w:val="center"/>
        </w:trPr>
        <w:tc>
          <w:tcPr>
            <w:tcW w:w="1555" w:type="dxa"/>
            <w:shd w:val="clear" w:color="auto" w:fill="auto"/>
            <w:noWrap/>
            <w:vAlign w:val="center"/>
          </w:tcPr>
          <w:p w:rsidR="00290FC7" w:rsidRPr="004137F2" w:rsidRDefault="00290FC7" w:rsidP="00290FC7">
            <w:pPr>
              <w:widowControl/>
              <w:jc w:val="left"/>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Bae, 2015</w:t>
            </w:r>
          </w:p>
        </w:tc>
        <w:tc>
          <w:tcPr>
            <w:tcW w:w="1134" w:type="dxa"/>
            <w:shd w:val="clear" w:color="auto" w:fill="auto"/>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Pr>
                <w:rFonts w:ascii="Cambria Math" w:eastAsia="DengXian" w:hAnsi="Cambria Math" w:cs="Cambria Math"/>
                <w:color w:val="000000"/>
                <w:kern w:val="0"/>
                <w:sz w:val="20"/>
                <w:szCs w:val="20"/>
              </w:rPr>
              <w:t>Weight</w:t>
            </w:r>
          </w:p>
        </w:tc>
        <w:tc>
          <w:tcPr>
            <w:tcW w:w="1341" w:type="dxa"/>
            <w:shd w:val="clear" w:color="000000" w:fill="00B05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00B05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00B05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00B05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FFC00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00B05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Low</w:t>
            </w:r>
          </w:p>
        </w:tc>
        <w:tc>
          <w:tcPr>
            <w:tcW w:w="1341" w:type="dxa"/>
            <w:shd w:val="clear" w:color="000000" w:fill="92D05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r>
      <w:tr w:rsidR="00290FC7" w:rsidRPr="00B06B4D" w:rsidTr="00262D28">
        <w:trPr>
          <w:trHeight w:val="320"/>
          <w:jc w:val="center"/>
        </w:trPr>
        <w:tc>
          <w:tcPr>
            <w:tcW w:w="1555" w:type="dxa"/>
            <w:shd w:val="clear" w:color="auto" w:fill="auto"/>
            <w:noWrap/>
            <w:vAlign w:val="center"/>
            <w:hideMark/>
          </w:tcPr>
          <w:p w:rsidR="00290FC7" w:rsidRPr="004137F2" w:rsidRDefault="00290FC7" w:rsidP="00290FC7">
            <w:pPr>
              <w:widowControl/>
              <w:jc w:val="left"/>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Bae, 2015</w:t>
            </w:r>
          </w:p>
        </w:tc>
        <w:tc>
          <w:tcPr>
            <w:tcW w:w="1134" w:type="dxa"/>
            <w:shd w:val="clear" w:color="auto" w:fill="auto"/>
            <w:noWrap/>
            <w:vAlign w:val="center"/>
            <w:hideMark/>
          </w:tcPr>
          <w:p w:rsidR="00290FC7" w:rsidRPr="004137F2" w:rsidRDefault="00290FC7" w:rsidP="00290FC7">
            <w:pPr>
              <w:widowControl/>
              <w:jc w:val="center"/>
              <w:rPr>
                <w:rFonts w:ascii="Times New Roman" w:eastAsia="DengXian" w:hAnsi="Times New Roman" w:cs="Times New Roman"/>
                <w:color w:val="000000"/>
                <w:kern w:val="0"/>
                <w:sz w:val="20"/>
                <w:szCs w:val="20"/>
              </w:rPr>
            </w:pPr>
            <w:r>
              <w:rPr>
                <w:rFonts w:ascii="Cambria Math" w:eastAsia="DengXian" w:hAnsi="Cambria Math" w:cs="Cambria Math"/>
                <w:color w:val="000000"/>
                <w:kern w:val="0"/>
                <w:sz w:val="20"/>
                <w:szCs w:val="20"/>
              </w:rPr>
              <w:t>Adverse events</w:t>
            </w:r>
          </w:p>
        </w:tc>
        <w:tc>
          <w:tcPr>
            <w:tcW w:w="1341" w:type="dxa"/>
            <w:shd w:val="clear" w:color="000000" w:fill="00B050"/>
            <w:noWrap/>
            <w:vAlign w:val="center"/>
            <w:hideMark/>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00B050"/>
            <w:noWrap/>
            <w:vAlign w:val="center"/>
            <w:hideMark/>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00B050"/>
            <w:noWrap/>
            <w:vAlign w:val="center"/>
            <w:hideMark/>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00B050"/>
            <w:noWrap/>
            <w:vAlign w:val="center"/>
            <w:hideMark/>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FFC000"/>
            <w:noWrap/>
            <w:vAlign w:val="center"/>
            <w:hideMark/>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hideMark/>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hideMark/>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00B050"/>
            <w:noWrap/>
            <w:vAlign w:val="center"/>
            <w:hideMark/>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Low</w:t>
            </w:r>
          </w:p>
        </w:tc>
        <w:tc>
          <w:tcPr>
            <w:tcW w:w="1341" w:type="dxa"/>
            <w:shd w:val="clear" w:color="000000" w:fill="92D050"/>
            <w:noWrap/>
            <w:vAlign w:val="center"/>
            <w:hideMark/>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hideMark/>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r>
      <w:tr w:rsidR="00290FC7" w:rsidRPr="00B06B4D" w:rsidTr="00262D28">
        <w:trPr>
          <w:trHeight w:val="320"/>
          <w:jc w:val="center"/>
        </w:trPr>
        <w:tc>
          <w:tcPr>
            <w:tcW w:w="1555" w:type="dxa"/>
            <w:shd w:val="clear" w:color="auto" w:fill="auto"/>
            <w:noWrap/>
            <w:vAlign w:val="center"/>
            <w:hideMark/>
          </w:tcPr>
          <w:p w:rsidR="00290FC7" w:rsidRPr="004137F2" w:rsidRDefault="00290FC7" w:rsidP="00290FC7">
            <w:pPr>
              <w:widowControl/>
              <w:jc w:val="left"/>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Hong, 2014</w:t>
            </w:r>
          </w:p>
        </w:tc>
        <w:tc>
          <w:tcPr>
            <w:tcW w:w="1134" w:type="dxa"/>
            <w:shd w:val="clear" w:color="auto" w:fill="auto"/>
            <w:noWrap/>
            <w:vAlign w:val="center"/>
            <w:hideMark/>
          </w:tcPr>
          <w:p w:rsidR="00290FC7" w:rsidRPr="004137F2" w:rsidRDefault="00290FC7" w:rsidP="00290FC7">
            <w:pPr>
              <w:widowControl/>
              <w:jc w:val="center"/>
              <w:rPr>
                <w:rFonts w:ascii="Times New Roman" w:eastAsia="DengXian" w:hAnsi="Times New Roman" w:cs="Times New Roman"/>
                <w:color w:val="000000"/>
                <w:kern w:val="0"/>
                <w:sz w:val="20"/>
                <w:szCs w:val="20"/>
              </w:rPr>
            </w:pPr>
            <w:r>
              <w:rPr>
                <w:rFonts w:ascii="Times New Roman" w:eastAsia="DengXian" w:hAnsi="Times New Roman" w:cs="Times New Roman" w:hint="eastAsia"/>
                <w:color w:val="000000"/>
                <w:kern w:val="0"/>
                <w:sz w:val="20"/>
                <w:szCs w:val="20"/>
              </w:rPr>
              <w:t>ALT</w:t>
            </w:r>
          </w:p>
        </w:tc>
        <w:tc>
          <w:tcPr>
            <w:tcW w:w="1341" w:type="dxa"/>
            <w:shd w:val="clear" w:color="000000" w:fill="92D050"/>
            <w:noWrap/>
            <w:vAlign w:val="center"/>
            <w:hideMark/>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92D050"/>
            <w:noWrap/>
            <w:vAlign w:val="center"/>
            <w:hideMark/>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hideMark/>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00B050"/>
            <w:noWrap/>
            <w:vAlign w:val="center"/>
            <w:hideMark/>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FFC000"/>
            <w:noWrap/>
            <w:vAlign w:val="center"/>
            <w:hideMark/>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hideMark/>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hideMark/>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00B050"/>
            <w:noWrap/>
            <w:vAlign w:val="center"/>
            <w:hideMark/>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Low</w:t>
            </w:r>
          </w:p>
        </w:tc>
        <w:tc>
          <w:tcPr>
            <w:tcW w:w="1341" w:type="dxa"/>
            <w:shd w:val="clear" w:color="000000" w:fill="92D050"/>
            <w:noWrap/>
            <w:vAlign w:val="center"/>
            <w:hideMark/>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hideMark/>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r>
      <w:tr w:rsidR="00290FC7" w:rsidRPr="00B06B4D" w:rsidTr="00262D28">
        <w:trPr>
          <w:trHeight w:val="320"/>
          <w:jc w:val="center"/>
        </w:trPr>
        <w:tc>
          <w:tcPr>
            <w:tcW w:w="1555" w:type="dxa"/>
            <w:shd w:val="clear" w:color="auto" w:fill="auto"/>
            <w:noWrap/>
            <w:vAlign w:val="center"/>
          </w:tcPr>
          <w:p w:rsidR="00290FC7" w:rsidRPr="004137F2" w:rsidRDefault="00290FC7" w:rsidP="00290FC7">
            <w:pPr>
              <w:widowControl/>
              <w:jc w:val="left"/>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Hong, 2014</w:t>
            </w:r>
          </w:p>
        </w:tc>
        <w:tc>
          <w:tcPr>
            <w:tcW w:w="1134" w:type="dxa"/>
            <w:shd w:val="clear" w:color="auto" w:fill="auto"/>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Pr>
                <w:rFonts w:ascii="Cambria Math" w:eastAsia="DengXian" w:hAnsi="Cambria Math" w:cs="Cambria Math"/>
                <w:color w:val="000000"/>
                <w:kern w:val="0"/>
                <w:sz w:val="20"/>
                <w:szCs w:val="20"/>
              </w:rPr>
              <w:t>AST</w:t>
            </w:r>
          </w:p>
        </w:tc>
        <w:tc>
          <w:tcPr>
            <w:tcW w:w="1341" w:type="dxa"/>
            <w:shd w:val="clear" w:color="000000" w:fill="92D05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92D05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00B05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FFC00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00B05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Low</w:t>
            </w:r>
          </w:p>
        </w:tc>
        <w:tc>
          <w:tcPr>
            <w:tcW w:w="1341" w:type="dxa"/>
            <w:shd w:val="clear" w:color="000000" w:fill="92D05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r>
      <w:tr w:rsidR="00290FC7" w:rsidRPr="00B06B4D" w:rsidTr="00262D28">
        <w:trPr>
          <w:trHeight w:val="320"/>
          <w:jc w:val="center"/>
        </w:trPr>
        <w:tc>
          <w:tcPr>
            <w:tcW w:w="1555" w:type="dxa"/>
            <w:shd w:val="clear" w:color="auto" w:fill="auto"/>
            <w:noWrap/>
            <w:vAlign w:val="center"/>
          </w:tcPr>
          <w:p w:rsidR="00290FC7" w:rsidRPr="004137F2" w:rsidRDefault="00290FC7" w:rsidP="00290FC7">
            <w:pPr>
              <w:widowControl/>
              <w:jc w:val="left"/>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Hong, 2014</w:t>
            </w:r>
          </w:p>
        </w:tc>
        <w:tc>
          <w:tcPr>
            <w:tcW w:w="1134" w:type="dxa"/>
            <w:shd w:val="clear" w:color="auto" w:fill="auto"/>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CF3DCA">
              <w:rPr>
                <w:rFonts w:ascii="Cambria Math" w:eastAsia="DengXian" w:hAnsi="Cambria Math" w:cs="Cambria Math"/>
                <w:color w:val="000000"/>
                <w:kern w:val="0"/>
                <w:sz w:val="20"/>
                <w:szCs w:val="20"/>
              </w:rPr>
              <w:t>γ-GT</w:t>
            </w:r>
          </w:p>
        </w:tc>
        <w:tc>
          <w:tcPr>
            <w:tcW w:w="1341" w:type="dxa"/>
            <w:shd w:val="clear" w:color="000000" w:fill="92D05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92D05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00B05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FFC00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00B05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Low</w:t>
            </w:r>
          </w:p>
        </w:tc>
        <w:tc>
          <w:tcPr>
            <w:tcW w:w="1341" w:type="dxa"/>
            <w:shd w:val="clear" w:color="000000" w:fill="92D05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tcPr>
          <w:p w:rsidR="00290FC7" w:rsidRPr="004137F2" w:rsidRDefault="00290FC7" w:rsidP="00290FC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r>
      <w:tr w:rsidR="00840B12" w:rsidRPr="00B06B4D" w:rsidTr="00262D28">
        <w:trPr>
          <w:trHeight w:val="320"/>
          <w:jc w:val="center"/>
        </w:trPr>
        <w:tc>
          <w:tcPr>
            <w:tcW w:w="1555" w:type="dxa"/>
            <w:shd w:val="clear" w:color="auto" w:fill="auto"/>
            <w:noWrap/>
            <w:vAlign w:val="center"/>
            <w:hideMark/>
          </w:tcPr>
          <w:p w:rsidR="00840B12" w:rsidRPr="004137F2" w:rsidRDefault="00840B12" w:rsidP="00840B12">
            <w:pPr>
              <w:widowControl/>
              <w:jc w:val="left"/>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Hong, 2014</w:t>
            </w:r>
          </w:p>
        </w:tc>
        <w:tc>
          <w:tcPr>
            <w:tcW w:w="1134" w:type="dxa"/>
            <w:shd w:val="clear" w:color="auto" w:fill="auto"/>
            <w:noWrap/>
            <w:vAlign w:val="center"/>
            <w:hideMark/>
          </w:tcPr>
          <w:p w:rsidR="00840B12" w:rsidRPr="004137F2" w:rsidRDefault="00840B12" w:rsidP="00840B12">
            <w:pPr>
              <w:widowControl/>
              <w:jc w:val="center"/>
              <w:rPr>
                <w:rFonts w:ascii="Times New Roman" w:eastAsia="DengXian" w:hAnsi="Times New Roman" w:cs="Times New Roman"/>
                <w:color w:val="000000"/>
                <w:kern w:val="0"/>
                <w:sz w:val="20"/>
                <w:szCs w:val="20"/>
              </w:rPr>
            </w:pPr>
            <w:r>
              <w:rPr>
                <w:rFonts w:ascii="Cambria Math" w:eastAsia="DengXian" w:hAnsi="Cambria Math" w:cs="Cambria Math"/>
                <w:color w:val="000000"/>
                <w:kern w:val="0"/>
                <w:sz w:val="20"/>
                <w:szCs w:val="20"/>
              </w:rPr>
              <w:t>HDL-cholesterol</w:t>
            </w:r>
          </w:p>
        </w:tc>
        <w:tc>
          <w:tcPr>
            <w:tcW w:w="1341" w:type="dxa"/>
            <w:shd w:val="clear" w:color="000000" w:fill="92D050"/>
            <w:noWrap/>
            <w:vAlign w:val="center"/>
            <w:hideMark/>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92D050"/>
            <w:noWrap/>
            <w:vAlign w:val="center"/>
            <w:hideMark/>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hideMark/>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00B050"/>
            <w:noWrap/>
            <w:vAlign w:val="center"/>
            <w:hideMark/>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FFC000"/>
            <w:noWrap/>
            <w:vAlign w:val="center"/>
            <w:hideMark/>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hideMark/>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hideMark/>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00B050"/>
            <w:noWrap/>
            <w:vAlign w:val="center"/>
            <w:hideMark/>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Low</w:t>
            </w:r>
          </w:p>
        </w:tc>
        <w:tc>
          <w:tcPr>
            <w:tcW w:w="1341" w:type="dxa"/>
            <w:shd w:val="clear" w:color="000000" w:fill="92D050"/>
            <w:noWrap/>
            <w:vAlign w:val="center"/>
            <w:hideMark/>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hideMark/>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r>
      <w:tr w:rsidR="00840B12" w:rsidRPr="00B06B4D" w:rsidTr="00262D28">
        <w:trPr>
          <w:trHeight w:val="320"/>
          <w:jc w:val="center"/>
        </w:trPr>
        <w:tc>
          <w:tcPr>
            <w:tcW w:w="1555" w:type="dxa"/>
            <w:shd w:val="clear" w:color="auto" w:fill="auto"/>
            <w:noWrap/>
            <w:vAlign w:val="center"/>
          </w:tcPr>
          <w:p w:rsidR="00840B12" w:rsidRPr="004137F2" w:rsidRDefault="00840B12" w:rsidP="00840B12">
            <w:pPr>
              <w:widowControl/>
              <w:jc w:val="left"/>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Hong, 2014</w:t>
            </w:r>
          </w:p>
        </w:tc>
        <w:tc>
          <w:tcPr>
            <w:tcW w:w="1134" w:type="dxa"/>
            <w:shd w:val="clear" w:color="auto" w:fill="auto"/>
            <w:noWrap/>
            <w:vAlign w:val="center"/>
          </w:tcPr>
          <w:p w:rsidR="00840B12" w:rsidRPr="004137F2" w:rsidRDefault="00840B12" w:rsidP="00840B12">
            <w:pPr>
              <w:widowControl/>
              <w:jc w:val="center"/>
              <w:rPr>
                <w:rFonts w:ascii="Times New Roman" w:eastAsia="DengXian" w:hAnsi="Times New Roman" w:cs="Times New Roman"/>
                <w:color w:val="000000"/>
                <w:kern w:val="0"/>
                <w:sz w:val="20"/>
                <w:szCs w:val="20"/>
              </w:rPr>
            </w:pPr>
            <w:r>
              <w:rPr>
                <w:rFonts w:ascii="Cambria Math" w:eastAsia="DengXian" w:hAnsi="Cambria Math" w:cs="Cambria Math"/>
                <w:color w:val="000000"/>
                <w:kern w:val="0"/>
                <w:sz w:val="20"/>
                <w:szCs w:val="20"/>
              </w:rPr>
              <w:t>LDL-cholesterol</w:t>
            </w:r>
          </w:p>
        </w:tc>
        <w:tc>
          <w:tcPr>
            <w:tcW w:w="1341" w:type="dxa"/>
            <w:shd w:val="clear" w:color="000000" w:fill="92D050"/>
            <w:noWrap/>
            <w:vAlign w:val="center"/>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92D050"/>
            <w:noWrap/>
            <w:vAlign w:val="center"/>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00B050"/>
            <w:noWrap/>
            <w:vAlign w:val="center"/>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FFC000"/>
            <w:noWrap/>
            <w:vAlign w:val="center"/>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00B050"/>
            <w:noWrap/>
            <w:vAlign w:val="center"/>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Low</w:t>
            </w:r>
          </w:p>
        </w:tc>
        <w:tc>
          <w:tcPr>
            <w:tcW w:w="1341" w:type="dxa"/>
            <w:shd w:val="clear" w:color="000000" w:fill="92D050"/>
            <w:noWrap/>
            <w:vAlign w:val="center"/>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r>
      <w:tr w:rsidR="00840B12" w:rsidRPr="00B06B4D" w:rsidTr="00262D28">
        <w:trPr>
          <w:trHeight w:val="320"/>
          <w:jc w:val="center"/>
        </w:trPr>
        <w:tc>
          <w:tcPr>
            <w:tcW w:w="1555" w:type="dxa"/>
            <w:shd w:val="clear" w:color="auto" w:fill="auto"/>
            <w:noWrap/>
            <w:vAlign w:val="center"/>
          </w:tcPr>
          <w:p w:rsidR="00840B12" w:rsidRPr="004137F2" w:rsidRDefault="00840B12" w:rsidP="00840B12">
            <w:pPr>
              <w:widowControl/>
              <w:jc w:val="left"/>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Hong, 2014</w:t>
            </w:r>
          </w:p>
        </w:tc>
        <w:tc>
          <w:tcPr>
            <w:tcW w:w="1134" w:type="dxa"/>
            <w:shd w:val="clear" w:color="auto" w:fill="auto"/>
            <w:noWrap/>
            <w:vAlign w:val="center"/>
          </w:tcPr>
          <w:p w:rsidR="00840B12" w:rsidRPr="004137F2" w:rsidRDefault="00840B12" w:rsidP="00840B12">
            <w:pPr>
              <w:widowControl/>
              <w:jc w:val="center"/>
              <w:rPr>
                <w:rFonts w:ascii="Times New Roman" w:eastAsia="DengXian" w:hAnsi="Times New Roman" w:cs="Times New Roman"/>
                <w:color w:val="000000"/>
                <w:kern w:val="0"/>
                <w:sz w:val="20"/>
                <w:szCs w:val="20"/>
              </w:rPr>
            </w:pPr>
            <w:r>
              <w:rPr>
                <w:rFonts w:ascii="Cambria Math" w:eastAsia="DengXian" w:hAnsi="Cambria Math" w:cs="Cambria Math"/>
                <w:color w:val="000000"/>
                <w:kern w:val="0"/>
                <w:sz w:val="20"/>
                <w:szCs w:val="20"/>
              </w:rPr>
              <w:t>Total cholesterol</w:t>
            </w:r>
          </w:p>
        </w:tc>
        <w:tc>
          <w:tcPr>
            <w:tcW w:w="1341" w:type="dxa"/>
            <w:shd w:val="clear" w:color="000000" w:fill="92D050"/>
            <w:noWrap/>
            <w:vAlign w:val="center"/>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92D050"/>
            <w:noWrap/>
            <w:vAlign w:val="center"/>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00B050"/>
            <w:noWrap/>
            <w:vAlign w:val="center"/>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FFC000"/>
            <w:noWrap/>
            <w:vAlign w:val="center"/>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00B050"/>
            <w:noWrap/>
            <w:vAlign w:val="center"/>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Low</w:t>
            </w:r>
          </w:p>
        </w:tc>
        <w:tc>
          <w:tcPr>
            <w:tcW w:w="1341" w:type="dxa"/>
            <w:shd w:val="clear" w:color="000000" w:fill="92D050"/>
            <w:noWrap/>
            <w:vAlign w:val="center"/>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r>
      <w:tr w:rsidR="00840B12" w:rsidRPr="00B06B4D" w:rsidTr="00262D28">
        <w:trPr>
          <w:trHeight w:val="320"/>
          <w:jc w:val="center"/>
        </w:trPr>
        <w:tc>
          <w:tcPr>
            <w:tcW w:w="1555" w:type="dxa"/>
            <w:shd w:val="clear" w:color="auto" w:fill="auto"/>
            <w:noWrap/>
            <w:vAlign w:val="center"/>
          </w:tcPr>
          <w:p w:rsidR="00840B12" w:rsidRPr="004137F2" w:rsidRDefault="00840B12" w:rsidP="00840B12">
            <w:pPr>
              <w:widowControl/>
              <w:jc w:val="left"/>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lastRenderedPageBreak/>
              <w:t>Hong, 2014</w:t>
            </w:r>
          </w:p>
        </w:tc>
        <w:tc>
          <w:tcPr>
            <w:tcW w:w="1134" w:type="dxa"/>
            <w:shd w:val="clear" w:color="auto" w:fill="auto"/>
            <w:noWrap/>
            <w:vAlign w:val="center"/>
          </w:tcPr>
          <w:p w:rsidR="00840B12" w:rsidRPr="004137F2" w:rsidRDefault="00840B12" w:rsidP="00840B12">
            <w:pPr>
              <w:widowControl/>
              <w:jc w:val="center"/>
              <w:rPr>
                <w:rFonts w:ascii="Times New Roman" w:eastAsia="DengXian" w:hAnsi="Times New Roman" w:cs="Times New Roman"/>
                <w:color w:val="000000"/>
                <w:kern w:val="0"/>
                <w:sz w:val="20"/>
                <w:szCs w:val="20"/>
              </w:rPr>
            </w:pPr>
            <w:r>
              <w:rPr>
                <w:rFonts w:ascii="Cambria Math" w:eastAsia="DengXian" w:hAnsi="Cambria Math" w:cs="Cambria Math"/>
                <w:color w:val="000000"/>
                <w:kern w:val="0"/>
                <w:sz w:val="20"/>
                <w:szCs w:val="20"/>
              </w:rPr>
              <w:t>Triglyceride</w:t>
            </w:r>
          </w:p>
        </w:tc>
        <w:tc>
          <w:tcPr>
            <w:tcW w:w="1341" w:type="dxa"/>
            <w:shd w:val="clear" w:color="000000" w:fill="92D050"/>
            <w:noWrap/>
            <w:vAlign w:val="center"/>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92D050"/>
            <w:noWrap/>
            <w:vAlign w:val="center"/>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00B050"/>
            <w:noWrap/>
            <w:vAlign w:val="center"/>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FFC000"/>
            <w:noWrap/>
            <w:vAlign w:val="center"/>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00B050"/>
            <w:noWrap/>
            <w:vAlign w:val="center"/>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Low</w:t>
            </w:r>
          </w:p>
        </w:tc>
        <w:tc>
          <w:tcPr>
            <w:tcW w:w="1341" w:type="dxa"/>
            <w:shd w:val="clear" w:color="000000" w:fill="92D050"/>
            <w:noWrap/>
            <w:vAlign w:val="center"/>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r>
      <w:tr w:rsidR="00840B12" w:rsidRPr="00B06B4D" w:rsidTr="00262D28">
        <w:trPr>
          <w:trHeight w:val="340"/>
          <w:jc w:val="center"/>
        </w:trPr>
        <w:tc>
          <w:tcPr>
            <w:tcW w:w="1555" w:type="dxa"/>
            <w:shd w:val="clear" w:color="auto" w:fill="auto"/>
            <w:noWrap/>
            <w:vAlign w:val="center"/>
            <w:hideMark/>
          </w:tcPr>
          <w:p w:rsidR="00840B12" w:rsidRPr="004137F2" w:rsidRDefault="00840B12" w:rsidP="00840B12">
            <w:pPr>
              <w:widowControl/>
              <w:jc w:val="left"/>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Hong, 2014</w:t>
            </w:r>
          </w:p>
        </w:tc>
        <w:tc>
          <w:tcPr>
            <w:tcW w:w="1134" w:type="dxa"/>
            <w:shd w:val="clear" w:color="auto" w:fill="auto"/>
            <w:vAlign w:val="center"/>
            <w:hideMark/>
          </w:tcPr>
          <w:p w:rsidR="00840B12" w:rsidRPr="004137F2" w:rsidRDefault="00D67989" w:rsidP="00840B12">
            <w:pPr>
              <w:widowControl/>
              <w:jc w:val="center"/>
              <w:rPr>
                <w:rFonts w:ascii="Times New Roman" w:eastAsia="DengXian" w:hAnsi="Times New Roman" w:cs="Times New Roman"/>
                <w:color w:val="000000"/>
                <w:kern w:val="0"/>
                <w:sz w:val="20"/>
                <w:szCs w:val="20"/>
              </w:rPr>
            </w:pPr>
            <w:r>
              <w:rPr>
                <w:rFonts w:ascii="Cambria Math" w:eastAsia="DengXian" w:hAnsi="Cambria Math" w:cs="Cambria Math"/>
                <w:color w:val="000000"/>
                <w:kern w:val="0"/>
                <w:sz w:val="20"/>
                <w:szCs w:val="20"/>
              </w:rPr>
              <w:t>BMI</w:t>
            </w:r>
          </w:p>
        </w:tc>
        <w:tc>
          <w:tcPr>
            <w:tcW w:w="1341" w:type="dxa"/>
            <w:shd w:val="clear" w:color="000000" w:fill="92D050"/>
            <w:noWrap/>
            <w:vAlign w:val="center"/>
            <w:hideMark/>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92D050"/>
            <w:noWrap/>
            <w:vAlign w:val="center"/>
            <w:hideMark/>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hideMark/>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00B050"/>
            <w:noWrap/>
            <w:vAlign w:val="center"/>
            <w:hideMark/>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FFC000"/>
            <w:noWrap/>
            <w:vAlign w:val="center"/>
            <w:hideMark/>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hideMark/>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hideMark/>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00B050"/>
            <w:noWrap/>
            <w:vAlign w:val="center"/>
            <w:hideMark/>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Low</w:t>
            </w:r>
          </w:p>
        </w:tc>
        <w:tc>
          <w:tcPr>
            <w:tcW w:w="1341" w:type="dxa"/>
            <w:shd w:val="clear" w:color="000000" w:fill="92D050"/>
            <w:noWrap/>
            <w:vAlign w:val="center"/>
            <w:hideMark/>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hideMark/>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r>
      <w:tr w:rsidR="00840B12" w:rsidRPr="00B06B4D" w:rsidTr="00262D28">
        <w:trPr>
          <w:trHeight w:val="340"/>
          <w:jc w:val="center"/>
        </w:trPr>
        <w:tc>
          <w:tcPr>
            <w:tcW w:w="1555" w:type="dxa"/>
            <w:shd w:val="clear" w:color="auto" w:fill="auto"/>
            <w:noWrap/>
            <w:vAlign w:val="center"/>
            <w:hideMark/>
          </w:tcPr>
          <w:p w:rsidR="00840B12" w:rsidRPr="004137F2" w:rsidRDefault="00840B12" w:rsidP="00840B12">
            <w:pPr>
              <w:widowControl/>
              <w:jc w:val="left"/>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Hong, 2014</w:t>
            </w:r>
          </w:p>
        </w:tc>
        <w:tc>
          <w:tcPr>
            <w:tcW w:w="1134" w:type="dxa"/>
            <w:shd w:val="clear" w:color="auto" w:fill="auto"/>
            <w:vAlign w:val="center"/>
            <w:hideMark/>
          </w:tcPr>
          <w:p w:rsidR="00840B12" w:rsidRPr="004137F2" w:rsidRDefault="00D67989" w:rsidP="00840B12">
            <w:pPr>
              <w:widowControl/>
              <w:jc w:val="center"/>
              <w:rPr>
                <w:rFonts w:ascii="Times New Roman" w:eastAsia="DengXian" w:hAnsi="Times New Roman" w:cs="Times New Roman"/>
                <w:color w:val="000000"/>
                <w:kern w:val="0"/>
                <w:sz w:val="20"/>
                <w:szCs w:val="20"/>
              </w:rPr>
            </w:pPr>
            <w:r>
              <w:rPr>
                <w:rFonts w:ascii="Cambria Math" w:eastAsia="DengXian" w:hAnsi="Cambria Math" w:cs="Cambria Math"/>
                <w:color w:val="000000"/>
                <w:kern w:val="0"/>
                <w:sz w:val="20"/>
                <w:szCs w:val="20"/>
              </w:rPr>
              <w:t>hs-CRP</w:t>
            </w:r>
          </w:p>
        </w:tc>
        <w:tc>
          <w:tcPr>
            <w:tcW w:w="1341" w:type="dxa"/>
            <w:shd w:val="clear" w:color="000000" w:fill="92D050"/>
            <w:noWrap/>
            <w:vAlign w:val="center"/>
            <w:hideMark/>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92D050"/>
            <w:noWrap/>
            <w:vAlign w:val="center"/>
            <w:hideMark/>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hideMark/>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00B050"/>
            <w:noWrap/>
            <w:vAlign w:val="center"/>
            <w:hideMark/>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FFC000"/>
            <w:noWrap/>
            <w:vAlign w:val="center"/>
            <w:hideMark/>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hideMark/>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hideMark/>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00B050"/>
            <w:noWrap/>
            <w:vAlign w:val="center"/>
            <w:hideMark/>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Low</w:t>
            </w:r>
          </w:p>
        </w:tc>
        <w:tc>
          <w:tcPr>
            <w:tcW w:w="1341" w:type="dxa"/>
            <w:shd w:val="clear" w:color="000000" w:fill="92D050"/>
            <w:noWrap/>
            <w:vAlign w:val="center"/>
            <w:hideMark/>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hideMark/>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r>
      <w:tr w:rsidR="00840B12" w:rsidRPr="00B06B4D" w:rsidTr="00262D28">
        <w:trPr>
          <w:trHeight w:val="320"/>
          <w:jc w:val="center"/>
        </w:trPr>
        <w:tc>
          <w:tcPr>
            <w:tcW w:w="1555" w:type="dxa"/>
            <w:shd w:val="clear" w:color="auto" w:fill="auto"/>
            <w:noWrap/>
            <w:vAlign w:val="center"/>
            <w:hideMark/>
          </w:tcPr>
          <w:p w:rsidR="00840B12" w:rsidRPr="004137F2" w:rsidRDefault="00840B12" w:rsidP="00840B12">
            <w:pPr>
              <w:widowControl/>
              <w:jc w:val="left"/>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Hong, 2014</w:t>
            </w:r>
          </w:p>
        </w:tc>
        <w:tc>
          <w:tcPr>
            <w:tcW w:w="1134" w:type="dxa"/>
            <w:shd w:val="clear" w:color="auto" w:fill="auto"/>
            <w:noWrap/>
            <w:vAlign w:val="center"/>
            <w:hideMark/>
          </w:tcPr>
          <w:p w:rsidR="00840B12" w:rsidRPr="004137F2" w:rsidRDefault="00D67989" w:rsidP="00840B12">
            <w:pPr>
              <w:widowControl/>
              <w:jc w:val="center"/>
              <w:rPr>
                <w:rFonts w:ascii="Times New Roman" w:eastAsia="DengXian" w:hAnsi="Times New Roman" w:cs="Times New Roman"/>
                <w:color w:val="000000"/>
                <w:kern w:val="0"/>
                <w:sz w:val="20"/>
                <w:szCs w:val="20"/>
              </w:rPr>
            </w:pPr>
            <w:r>
              <w:rPr>
                <w:rFonts w:ascii="Cambria Math" w:eastAsia="DengXian" w:hAnsi="Cambria Math" w:cs="Cambria Math"/>
                <w:color w:val="000000"/>
                <w:kern w:val="0"/>
                <w:sz w:val="20"/>
                <w:szCs w:val="20"/>
              </w:rPr>
              <w:t>Adverse events</w:t>
            </w:r>
          </w:p>
        </w:tc>
        <w:tc>
          <w:tcPr>
            <w:tcW w:w="1341" w:type="dxa"/>
            <w:shd w:val="clear" w:color="000000" w:fill="92D050"/>
            <w:noWrap/>
            <w:vAlign w:val="center"/>
            <w:hideMark/>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92D050"/>
            <w:noWrap/>
            <w:vAlign w:val="center"/>
            <w:hideMark/>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hideMark/>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00B050"/>
            <w:noWrap/>
            <w:vAlign w:val="center"/>
            <w:hideMark/>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FFC000"/>
            <w:noWrap/>
            <w:vAlign w:val="center"/>
            <w:hideMark/>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hideMark/>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hideMark/>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00B050"/>
            <w:noWrap/>
            <w:vAlign w:val="center"/>
            <w:hideMark/>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Low</w:t>
            </w:r>
          </w:p>
        </w:tc>
        <w:tc>
          <w:tcPr>
            <w:tcW w:w="1341" w:type="dxa"/>
            <w:shd w:val="clear" w:color="000000" w:fill="92D050"/>
            <w:noWrap/>
            <w:vAlign w:val="center"/>
            <w:hideMark/>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hideMark/>
          </w:tcPr>
          <w:p w:rsidR="00840B12" w:rsidRPr="004137F2" w:rsidRDefault="00840B12" w:rsidP="00840B12">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r>
      <w:tr w:rsidR="00D67989" w:rsidRPr="00B06B4D" w:rsidTr="00262D28">
        <w:trPr>
          <w:trHeight w:val="320"/>
          <w:jc w:val="center"/>
        </w:trPr>
        <w:tc>
          <w:tcPr>
            <w:tcW w:w="1555" w:type="dxa"/>
            <w:shd w:val="clear" w:color="auto" w:fill="auto"/>
            <w:noWrap/>
            <w:vAlign w:val="center"/>
            <w:hideMark/>
          </w:tcPr>
          <w:p w:rsidR="00D67989" w:rsidRPr="004137F2" w:rsidRDefault="00D67989" w:rsidP="00D67989">
            <w:pPr>
              <w:widowControl/>
              <w:jc w:val="left"/>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Mariano, 2010</w:t>
            </w:r>
          </w:p>
        </w:tc>
        <w:tc>
          <w:tcPr>
            <w:tcW w:w="1134" w:type="dxa"/>
            <w:shd w:val="clear" w:color="auto" w:fill="auto"/>
            <w:noWrap/>
            <w:vAlign w:val="center"/>
            <w:hideMark/>
          </w:tcPr>
          <w:p w:rsidR="00D67989" w:rsidRPr="004137F2" w:rsidRDefault="00D67989" w:rsidP="00D67989">
            <w:pPr>
              <w:widowControl/>
              <w:jc w:val="center"/>
              <w:rPr>
                <w:rFonts w:ascii="Times New Roman" w:eastAsia="DengXian" w:hAnsi="Times New Roman" w:cs="Times New Roman"/>
                <w:color w:val="000000"/>
                <w:kern w:val="0"/>
                <w:sz w:val="20"/>
                <w:szCs w:val="20"/>
              </w:rPr>
            </w:pPr>
            <w:r>
              <w:rPr>
                <w:rFonts w:ascii="Times New Roman" w:eastAsia="DengXian" w:hAnsi="Times New Roman" w:cs="Times New Roman" w:hint="eastAsia"/>
                <w:color w:val="000000"/>
                <w:kern w:val="0"/>
                <w:sz w:val="20"/>
                <w:szCs w:val="20"/>
              </w:rPr>
              <w:t>ALT</w:t>
            </w:r>
          </w:p>
        </w:tc>
        <w:tc>
          <w:tcPr>
            <w:tcW w:w="1341" w:type="dxa"/>
            <w:shd w:val="clear" w:color="000000" w:fill="00B050"/>
            <w:noWrap/>
            <w:vAlign w:val="center"/>
            <w:hideMark/>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92D050"/>
            <w:noWrap/>
            <w:vAlign w:val="center"/>
            <w:hideMark/>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hideMark/>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00B050"/>
            <w:noWrap/>
            <w:vAlign w:val="center"/>
            <w:hideMark/>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FFC000"/>
            <w:noWrap/>
            <w:vAlign w:val="center"/>
            <w:hideMark/>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hideMark/>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hideMark/>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00B050"/>
            <w:noWrap/>
            <w:vAlign w:val="center"/>
            <w:hideMark/>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Low</w:t>
            </w:r>
          </w:p>
        </w:tc>
        <w:tc>
          <w:tcPr>
            <w:tcW w:w="1341" w:type="dxa"/>
            <w:shd w:val="clear" w:color="000000" w:fill="92D050"/>
            <w:noWrap/>
            <w:vAlign w:val="center"/>
            <w:hideMark/>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hideMark/>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r>
      <w:tr w:rsidR="00D67989" w:rsidRPr="00B06B4D" w:rsidTr="00262D28">
        <w:trPr>
          <w:trHeight w:val="320"/>
          <w:jc w:val="center"/>
        </w:trPr>
        <w:tc>
          <w:tcPr>
            <w:tcW w:w="1555" w:type="dxa"/>
            <w:shd w:val="clear" w:color="auto" w:fill="auto"/>
            <w:noWrap/>
            <w:vAlign w:val="center"/>
          </w:tcPr>
          <w:p w:rsidR="00D67989" w:rsidRPr="004137F2" w:rsidRDefault="00D67989" w:rsidP="00D67989">
            <w:pPr>
              <w:widowControl/>
              <w:jc w:val="left"/>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Mariano, 2010</w:t>
            </w:r>
          </w:p>
        </w:tc>
        <w:tc>
          <w:tcPr>
            <w:tcW w:w="1134" w:type="dxa"/>
            <w:shd w:val="clear" w:color="auto" w:fill="auto"/>
            <w:noWrap/>
            <w:vAlign w:val="center"/>
          </w:tcPr>
          <w:p w:rsidR="00D67989" w:rsidRPr="004137F2" w:rsidRDefault="00D67989" w:rsidP="00D67989">
            <w:pPr>
              <w:widowControl/>
              <w:jc w:val="center"/>
              <w:rPr>
                <w:rFonts w:ascii="Times New Roman" w:eastAsia="DengXian" w:hAnsi="Times New Roman" w:cs="Times New Roman"/>
                <w:color w:val="000000"/>
                <w:kern w:val="0"/>
                <w:sz w:val="20"/>
                <w:szCs w:val="20"/>
              </w:rPr>
            </w:pPr>
            <w:r>
              <w:rPr>
                <w:rFonts w:ascii="Cambria Math" w:eastAsia="DengXian" w:hAnsi="Cambria Math" w:cs="Cambria Math"/>
                <w:color w:val="000000"/>
                <w:kern w:val="0"/>
                <w:sz w:val="20"/>
                <w:szCs w:val="20"/>
              </w:rPr>
              <w:t>AST</w:t>
            </w:r>
          </w:p>
        </w:tc>
        <w:tc>
          <w:tcPr>
            <w:tcW w:w="1341" w:type="dxa"/>
            <w:shd w:val="clear" w:color="000000" w:fill="00B050"/>
            <w:noWrap/>
            <w:vAlign w:val="center"/>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92D050"/>
            <w:noWrap/>
            <w:vAlign w:val="center"/>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00B050"/>
            <w:noWrap/>
            <w:vAlign w:val="center"/>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FFC000"/>
            <w:noWrap/>
            <w:vAlign w:val="center"/>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00B050"/>
            <w:noWrap/>
            <w:vAlign w:val="center"/>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Low</w:t>
            </w:r>
          </w:p>
        </w:tc>
        <w:tc>
          <w:tcPr>
            <w:tcW w:w="1341" w:type="dxa"/>
            <w:shd w:val="clear" w:color="000000" w:fill="92D050"/>
            <w:noWrap/>
            <w:vAlign w:val="center"/>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r>
      <w:tr w:rsidR="00D67989" w:rsidRPr="00B06B4D" w:rsidTr="00262D28">
        <w:trPr>
          <w:trHeight w:val="320"/>
          <w:jc w:val="center"/>
        </w:trPr>
        <w:tc>
          <w:tcPr>
            <w:tcW w:w="1555" w:type="dxa"/>
            <w:shd w:val="clear" w:color="auto" w:fill="auto"/>
            <w:noWrap/>
            <w:vAlign w:val="center"/>
          </w:tcPr>
          <w:p w:rsidR="00D67989" w:rsidRPr="004137F2" w:rsidRDefault="00D67989" w:rsidP="00D67989">
            <w:pPr>
              <w:widowControl/>
              <w:jc w:val="left"/>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Mariano, 2010</w:t>
            </w:r>
          </w:p>
        </w:tc>
        <w:tc>
          <w:tcPr>
            <w:tcW w:w="1134" w:type="dxa"/>
            <w:shd w:val="clear" w:color="auto" w:fill="auto"/>
            <w:noWrap/>
            <w:vAlign w:val="center"/>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CF3DCA">
              <w:rPr>
                <w:rFonts w:ascii="Cambria Math" w:eastAsia="DengXian" w:hAnsi="Cambria Math" w:cs="Cambria Math"/>
                <w:color w:val="000000"/>
                <w:kern w:val="0"/>
                <w:sz w:val="20"/>
                <w:szCs w:val="20"/>
              </w:rPr>
              <w:t>γ-GT</w:t>
            </w:r>
          </w:p>
        </w:tc>
        <w:tc>
          <w:tcPr>
            <w:tcW w:w="1341" w:type="dxa"/>
            <w:shd w:val="clear" w:color="000000" w:fill="00B050"/>
            <w:noWrap/>
            <w:vAlign w:val="center"/>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92D050"/>
            <w:noWrap/>
            <w:vAlign w:val="center"/>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00B050"/>
            <w:noWrap/>
            <w:vAlign w:val="center"/>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FFC000"/>
            <w:noWrap/>
            <w:vAlign w:val="center"/>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00B050"/>
            <w:noWrap/>
            <w:vAlign w:val="center"/>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Low</w:t>
            </w:r>
          </w:p>
        </w:tc>
        <w:tc>
          <w:tcPr>
            <w:tcW w:w="1341" w:type="dxa"/>
            <w:shd w:val="clear" w:color="000000" w:fill="92D050"/>
            <w:noWrap/>
            <w:vAlign w:val="center"/>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r>
      <w:tr w:rsidR="00D67989" w:rsidRPr="00B06B4D" w:rsidTr="00262D28">
        <w:trPr>
          <w:trHeight w:val="320"/>
          <w:jc w:val="center"/>
        </w:trPr>
        <w:tc>
          <w:tcPr>
            <w:tcW w:w="1555" w:type="dxa"/>
            <w:shd w:val="clear" w:color="auto" w:fill="auto"/>
            <w:noWrap/>
            <w:vAlign w:val="center"/>
            <w:hideMark/>
          </w:tcPr>
          <w:p w:rsidR="00D67989" w:rsidRPr="004137F2" w:rsidRDefault="00D67989" w:rsidP="00D67989">
            <w:pPr>
              <w:widowControl/>
              <w:jc w:val="left"/>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Mariano, 2010</w:t>
            </w:r>
          </w:p>
        </w:tc>
        <w:tc>
          <w:tcPr>
            <w:tcW w:w="1134" w:type="dxa"/>
            <w:shd w:val="clear" w:color="auto" w:fill="auto"/>
            <w:noWrap/>
            <w:vAlign w:val="center"/>
            <w:hideMark/>
          </w:tcPr>
          <w:p w:rsidR="00D67989" w:rsidRPr="004137F2" w:rsidRDefault="00D67989" w:rsidP="00D67989">
            <w:pPr>
              <w:widowControl/>
              <w:jc w:val="center"/>
              <w:rPr>
                <w:rFonts w:ascii="Times New Roman" w:eastAsia="DengXian" w:hAnsi="Times New Roman" w:cs="Times New Roman"/>
                <w:color w:val="000000"/>
                <w:kern w:val="0"/>
                <w:sz w:val="20"/>
                <w:szCs w:val="20"/>
              </w:rPr>
            </w:pPr>
            <w:r>
              <w:rPr>
                <w:rFonts w:ascii="Cambria Math" w:eastAsia="DengXian" w:hAnsi="Cambria Math" w:cs="Cambria Math"/>
                <w:color w:val="000000"/>
                <w:kern w:val="0"/>
                <w:sz w:val="20"/>
                <w:szCs w:val="20"/>
              </w:rPr>
              <w:t>HDL-cholesterol</w:t>
            </w:r>
          </w:p>
        </w:tc>
        <w:tc>
          <w:tcPr>
            <w:tcW w:w="1341" w:type="dxa"/>
            <w:shd w:val="clear" w:color="000000" w:fill="00B050"/>
            <w:noWrap/>
            <w:vAlign w:val="center"/>
            <w:hideMark/>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92D050"/>
            <w:noWrap/>
            <w:vAlign w:val="center"/>
            <w:hideMark/>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hideMark/>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00B050"/>
            <w:noWrap/>
            <w:vAlign w:val="center"/>
            <w:hideMark/>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FFC000"/>
            <w:noWrap/>
            <w:vAlign w:val="center"/>
            <w:hideMark/>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hideMark/>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hideMark/>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00B050"/>
            <w:noWrap/>
            <w:vAlign w:val="center"/>
            <w:hideMark/>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Low</w:t>
            </w:r>
          </w:p>
        </w:tc>
        <w:tc>
          <w:tcPr>
            <w:tcW w:w="1341" w:type="dxa"/>
            <w:shd w:val="clear" w:color="000000" w:fill="92D050"/>
            <w:noWrap/>
            <w:vAlign w:val="center"/>
            <w:hideMark/>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hideMark/>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r>
      <w:tr w:rsidR="00D67989" w:rsidRPr="00B06B4D" w:rsidTr="00262D28">
        <w:trPr>
          <w:trHeight w:val="320"/>
          <w:jc w:val="center"/>
        </w:trPr>
        <w:tc>
          <w:tcPr>
            <w:tcW w:w="1555" w:type="dxa"/>
            <w:shd w:val="clear" w:color="auto" w:fill="auto"/>
            <w:noWrap/>
            <w:vAlign w:val="center"/>
          </w:tcPr>
          <w:p w:rsidR="00D67989" w:rsidRPr="004137F2" w:rsidRDefault="00D67989" w:rsidP="00D67989">
            <w:pPr>
              <w:widowControl/>
              <w:jc w:val="left"/>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Mariano, 2010</w:t>
            </w:r>
          </w:p>
        </w:tc>
        <w:tc>
          <w:tcPr>
            <w:tcW w:w="1134" w:type="dxa"/>
            <w:shd w:val="clear" w:color="auto" w:fill="auto"/>
            <w:noWrap/>
            <w:vAlign w:val="center"/>
          </w:tcPr>
          <w:p w:rsidR="00D67989" w:rsidRPr="004137F2" w:rsidRDefault="00D67989" w:rsidP="00D67989">
            <w:pPr>
              <w:widowControl/>
              <w:jc w:val="center"/>
              <w:rPr>
                <w:rFonts w:ascii="Times New Roman" w:eastAsia="DengXian" w:hAnsi="Times New Roman" w:cs="Times New Roman"/>
                <w:color w:val="000000"/>
                <w:kern w:val="0"/>
                <w:sz w:val="20"/>
                <w:szCs w:val="20"/>
              </w:rPr>
            </w:pPr>
            <w:r>
              <w:rPr>
                <w:rFonts w:ascii="Cambria Math" w:eastAsia="DengXian" w:hAnsi="Cambria Math" w:cs="Cambria Math"/>
                <w:color w:val="000000"/>
                <w:kern w:val="0"/>
                <w:sz w:val="20"/>
                <w:szCs w:val="20"/>
              </w:rPr>
              <w:t>LDL-cholesterol</w:t>
            </w:r>
          </w:p>
        </w:tc>
        <w:tc>
          <w:tcPr>
            <w:tcW w:w="1341" w:type="dxa"/>
            <w:shd w:val="clear" w:color="000000" w:fill="00B050"/>
            <w:noWrap/>
            <w:vAlign w:val="center"/>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92D050"/>
            <w:noWrap/>
            <w:vAlign w:val="center"/>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00B050"/>
            <w:noWrap/>
            <w:vAlign w:val="center"/>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FFC000"/>
            <w:noWrap/>
            <w:vAlign w:val="center"/>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00B050"/>
            <w:noWrap/>
            <w:vAlign w:val="center"/>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Low</w:t>
            </w:r>
          </w:p>
        </w:tc>
        <w:tc>
          <w:tcPr>
            <w:tcW w:w="1341" w:type="dxa"/>
            <w:shd w:val="clear" w:color="000000" w:fill="92D050"/>
            <w:noWrap/>
            <w:vAlign w:val="center"/>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r>
      <w:tr w:rsidR="00D67989" w:rsidRPr="00B06B4D" w:rsidTr="00262D28">
        <w:trPr>
          <w:trHeight w:val="320"/>
          <w:jc w:val="center"/>
        </w:trPr>
        <w:tc>
          <w:tcPr>
            <w:tcW w:w="1555" w:type="dxa"/>
            <w:shd w:val="clear" w:color="auto" w:fill="auto"/>
            <w:noWrap/>
            <w:vAlign w:val="center"/>
          </w:tcPr>
          <w:p w:rsidR="00D67989" w:rsidRPr="004137F2" w:rsidRDefault="00D67989" w:rsidP="00D67989">
            <w:pPr>
              <w:widowControl/>
              <w:jc w:val="left"/>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Mariano, 2010</w:t>
            </w:r>
          </w:p>
        </w:tc>
        <w:tc>
          <w:tcPr>
            <w:tcW w:w="1134" w:type="dxa"/>
            <w:shd w:val="clear" w:color="auto" w:fill="auto"/>
            <w:noWrap/>
            <w:vAlign w:val="center"/>
          </w:tcPr>
          <w:p w:rsidR="00D67989" w:rsidRPr="004137F2" w:rsidRDefault="00D67989" w:rsidP="00D67989">
            <w:pPr>
              <w:widowControl/>
              <w:jc w:val="center"/>
              <w:rPr>
                <w:rFonts w:ascii="Times New Roman" w:eastAsia="DengXian" w:hAnsi="Times New Roman" w:cs="Times New Roman"/>
                <w:color w:val="000000"/>
                <w:kern w:val="0"/>
                <w:sz w:val="20"/>
                <w:szCs w:val="20"/>
              </w:rPr>
            </w:pPr>
            <w:r>
              <w:rPr>
                <w:rFonts w:ascii="Cambria Math" w:eastAsia="DengXian" w:hAnsi="Cambria Math" w:cs="Cambria Math"/>
                <w:color w:val="000000"/>
                <w:kern w:val="0"/>
                <w:sz w:val="20"/>
                <w:szCs w:val="20"/>
              </w:rPr>
              <w:t>Total cholesterol</w:t>
            </w:r>
          </w:p>
        </w:tc>
        <w:tc>
          <w:tcPr>
            <w:tcW w:w="1341" w:type="dxa"/>
            <w:shd w:val="clear" w:color="000000" w:fill="00B050"/>
            <w:noWrap/>
            <w:vAlign w:val="center"/>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92D050"/>
            <w:noWrap/>
            <w:vAlign w:val="center"/>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00B050"/>
            <w:noWrap/>
            <w:vAlign w:val="center"/>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FFC000"/>
            <w:noWrap/>
            <w:vAlign w:val="center"/>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00B050"/>
            <w:noWrap/>
            <w:vAlign w:val="center"/>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Low</w:t>
            </w:r>
          </w:p>
        </w:tc>
        <w:tc>
          <w:tcPr>
            <w:tcW w:w="1341" w:type="dxa"/>
            <w:shd w:val="clear" w:color="000000" w:fill="92D050"/>
            <w:noWrap/>
            <w:vAlign w:val="center"/>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r>
      <w:tr w:rsidR="00D67989" w:rsidRPr="00B06B4D" w:rsidTr="00262D28">
        <w:trPr>
          <w:trHeight w:val="320"/>
          <w:jc w:val="center"/>
        </w:trPr>
        <w:tc>
          <w:tcPr>
            <w:tcW w:w="1555" w:type="dxa"/>
            <w:shd w:val="clear" w:color="auto" w:fill="auto"/>
            <w:noWrap/>
            <w:vAlign w:val="center"/>
          </w:tcPr>
          <w:p w:rsidR="00D67989" w:rsidRPr="004137F2" w:rsidRDefault="00D67989" w:rsidP="00D67989">
            <w:pPr>
              <w:widowControl/>
              <w:jc w:val="left"/>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Mariano, 2010</w:t>
            </w:r>
          </w:p>
        </w:tc>
        <w:tc>
          <w:tcPr>
            <w:tcW w:w="1134" w:type="dxa"/>
            <w:shd w:val="clear" w:color="auto" w:fill="auto"/>
            <w:noWrap/>
            <w:vAlign w:val="center"/>
          </w:tcPr>
          <w:p w:rsidR="00D67989" w:rsidRPr="004137F2" w:rsidRDefault="00D67989" w:rsidP="00D67989">
            <w:pPr>
              <w:widowControl/>
              <w:jc w:val="center"/>
              <w:rPr>
                <w:rFonts w:ascii="Times New Roman" w:eastAsia="DengXian" w:hAnsi="Times New Roman" w:cs="Times New Roman"/>
                <w:color w:val="000000"/>
                <w:kern w:val="0"/>
                <w:sz w:val="20"/>
                <w:szCs w:val="20"/>
              </w:rPr>
            </w:pPr>
            <w:r>
              <w:rPr>
                <w:rFonts w:ascii="Cambria Math" w:eastAsia="DengXian" w:hAnsi="Cambria Math" w:cs="Cambria Math"/>
                <w:color w:val="000000"/>
                <w:kern w:val="0"/>
                <w:sz w:val="20"/>
                <w:szCs w:val="20"/>
              </w:rPr>
              <w:t>Triglyceride</w:t>
            </w:r>
          </w:p>
        </w:tc>
        <w:tc>
          <w:tcPr>
            <w:tcW w:w="1341" w:type="dxa"/>
            <w:shd w:val="clear" w:color="000000" w:fill="00B050"/>
            <w:noWrap/>
            <w:vAlign w:val="center"/>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92D050"/>
            <w:noWrap/>
            <w:vAlign w:val="center"/>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00B050"/>
            <w:noWrap/>
            <w:vAlign w:val="center"/>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FFC000"/>
            <w:noWrap/>
            <w:vAlign w:val="center"/>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00B050"/>
            <w:noWrap/>
            <w:vAlign w:val="center"/>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Low</w:t>
            </w:r>
          </w:p>
        </w:tc>
        <w:tc>
          <w:tcPr>
            <w:tcW w:w="1341" w:type="dxa"/>
            <w:shd w:val="clear" w:color="000000" w:fill="92D050"/>
            <w:noWrap/>
            <w:vAlign w:val="center"/>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r>
      <w:tr w:rsidR="00D67989" w:rsidRPr="00B06B4D" w:rsidTr="00262D28">
        <w:trPr>
          <w:trHeight w:val="340"/>
          <w:jc w:val="center"/>
        </w:trPr>
        <w:tc>
          <w:tcPr>
            <w:tcW w:w="1555" w:type="dxa"/>
            <w:shd w:val="clear" w:color="auto" w:fill="auto"/>
            <w:noWrap/>
            <w:vAlign w:val="center"/>
            <w:hideMark/>
          </w:tcPr>
          <w:p w:rsidR="00D67989" w:rsidRPr="004137F2" w:rsidRDefault="00D67989" w:rsidP="00D67989">
            <w:pPr>
              <w:widowControl/>
              <w:jc w:val="left"/>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lastRenderedPageBreak/>
              <w:t>Mariano, 2010</w:t>
            </w:r>
          </w:p>
        </w:tc>
        <w:tc>
          <w:tcPr>
            <w:tcW w:w="1134" w:type="dxa"/>
            <w:shd w:val="clear" w:color="auto" w:fill="auto"/>
            <w:vAlign w:val="center"/>
            <w:hideMark/>
          </w:tcPr>
          <w:p w:rsidR="00D67989" w:rsidRPr="004137F2" w:rsidRDefault="00F357F7" w:rsidP="00D67989">
            <w:pPr>
              <w:widowControl/>
              <w:jc w:val="center"/>
              <w:rPr>
                <w:rFonts w:ascii="Times New Roman" w:eastAsia="DengXian" w:hAnsi="Times New Roman" w:cs="Times New Roman"/>
                <w:color w:val="000000"/>
                <w:kern w:val="0"/>
                <w:sz w:val="20"/>
                <w:szCs w:val="20"/>
              </w:rPr>
            </w:pPr>
            <w:r>
              <w:rPr>
                <w:rFonts w:ascii="Cambria Math" w:eastAsia="DengXian" w:hAnsi="Cambria Math" w:cs="Cambria Math"/>
                <w:color w:val="000000"/>
                <w:kern w:val="0"/>
                <w:sz w:val="20"/>
                <w:szCs w:val="20"/>
              </w:rPr>
              <w:t>BMI</w:t>
            </w:r>
          </w:p>
        </w:tc>
        <w:tc>
          <w:tcPr>
            <w:tcW w:w="1341" w:type="dxa"/>
            <w:shd w:val="clear" w:color="000000" w:fill="00B050"/>
            <w:noWrap/>
            <w:vAlign w:val="center"/>
            <w:hideMark/>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92D050"/>
            <w:noWrap/>
            <w:vAlign w:val="center"/>
            <w:hideMark/>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hideMark/>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00B050"/>
            <w:noWrap/>
            <w:vAlign w:val="center"/>
            <w:hideMark/>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c>
          <w:tcPr>
            <w:tcW w:w="1341" w:type="dxa"/>
            <w:shd w:val="clear" w:color="000000" w:fill="FFC000"/>
            <w:noWrap/>
            <w:vAlign w:val="center"/>
            <w:hideMark/>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hideMark/>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FFC000"/>
            <w:noWrap/>
            <w:vAlign w:val="center"/>
            <w:hideMark/>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High</w:t>
            </w:r>
          </w:p>
        </w:tc>
        <w:tc>
          <w:tcPr>
            <w:tcW w:w="1341" w:type="dxa"/>
            <w:shd w:val="clear" w:color="000000" w:fill="00B050"/>
            <w:noWrap/>
            <w:vAlign w:val="center"/>
            <w:hideMark/>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Low</w:t>
            </w:r>
          </w:p>
        </w:tc>
        <w:tc>
          <w:tcPr>
            <w:tcW w:w="1341" w:type="dxa"/>
            <w:shd w:val="clear" w:color="000000" w:fill="92D050"/>
            <w:noWrap/>
            <w:vAlign w:val="center"/>
            <w:hideMark/>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hideMark/>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r>
      <w:tr w:rsidR="00D67989" w:rsidRPr="00B06B4D" w:rsidTr="00262D28">
        <w:trPr>
          <w:trHeight w:val="320"/>
          <w:jc w:val="center"/>
        </w:trPr>
        <w:tc>
          <w:tcPr>
            <w:tcW w:w="1555" w:type="dxa"/>
            <w:shd w:val="clear" w:color="auto" w:fill="auto"/>
            <w:noWrap/>
            <w:vAlign w:val="center"/>
            <w:hideMark/>
          </w:tcPr>
          <w:p w:rsidR="00D67989" w:rsidRPr="004137F2" w:rsidRDefault="00D67989" w:rsidP="00D67989">
            <w:pPr>
              <w:widowControl/>
              <w:jc w:val="left"/>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Mohamad, 2014</w:t>
            </w:r>
          </w:p>
        </w:tc>
        <w:tc>
          <w:tcPr>
            <w:tcW w:w="1134" w:type="dxa"/>
            <w:shd w:val="clear" w:color="auto" w:fill="auto"/>
            <w:noWrap/>
            <w:vAlign w:val="center"/>
            <w:hideMark/>
          </w:tcPr>
          <w:p w:rsidR="00D67989" w:rsidRPr="004137F2" w:rsidRDefault="00F357F7" w:rsidP="00D67989">
            <w:pPr>
              <w:widowControl/>
              <w:jc w:val="center"/>
              <w:rPr>
                <w:rFonts w:ascii="Times New Roman" w:eastAsia="DengXian" w:hAnsi="Times New Roman" w:cs="Times New Roman"/>
                <w:color w:val="000000"/>
                <w:kern w:val="0"/>
                <w:sz w:val="20"/>
                <w:szCs w:val="20"/>
              </w:rPr>
            </w:pPr>
            <w:r>
              <w:rPr>
                <w:rFonts w:ascii="Cambria Math" w:eastAsia="DengXian" w:hAnsi="Cambria Math" w:cs="Cambria Math"/>
                <w:color w:val="000000"/>
                <w:kern w:val="0"/>
                <w:sz w:val="20"/>
                <w:szCs w:val="20"/>
              </w:rPr>
              <w:t>AST</w:t>
            </w:r>
          </w:p>
        </w:tc>
        <w:tc>
          <w:tcPr>
            <w:tcW w:w="1341" w:type="dxa"/>
            <w:shd w:val="clear" w:color="000000" w:fill="92D050"/>
            <w:noWrap/>
            <w:vAlign w:val="center"/>
            <w:hideMark/>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92D050"/>
            <w:noWrap/>
            <w:vAlign w:val="center"/>
            <w:hideMark/>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92D050"/>
            <w:noWrap/>
            <w:vAlign w:val="center"/>
            <w:hideMark/>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92D050"/>
            <w:noWrap/>
            <w:vAlign w:val="center"/>
            <w:hideMark/>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92D050"/>
            <w:noWrap/>
            <w:vAlign w:val="center"/>
            <w:hideMark/>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92D050"/>
            <w:noWrap/>
            <w:vAlign w:val="center"/>
            <w:hideMark/>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92D050"/>
            <w:noWrap/>
            <w:vAlign w:val="center"/>
            <w:hideMark/>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hideMark/>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Low</w:t>
            </w:r>
          </w:p>
        </w:tc>
        <w:tc>
          <w:tcPr>
            <w:tcW w:w="1341" w:type="dxa"/>
            <w:shd w:val="clear" w:color="000000" w:fill="92D050"/>
            <w:noWrap/>
            <w:vAlign w:val="center"/>
            <w:hideMark/>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hideMark/>
          </w:tcPr>
          <w:p w:rsidR="00D67989" w:rsidRPr="004137F2" w:rsidRDefault="00D67989" w:rsidP="00D67989">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r>
      <w:tr w:rsidR="00F357F7" w:rsidRPr="00B06B4D" w:rsidTr="00262D28">
        <w:trPr>
          <w:trHeight w:val="320"/>
          <w:jc w:val="center"/>
        </w:trPr>
        <w:tc>
          <w:tcPr>
            <w:tcW w:w="1555" w:type="dxa"/>
            <w:shd w:val="clear" w:color="auto" w:fill="auto"/>
            <w:noWrap/>
            <w:vAlign w:val="center"/>
          </w:tcPr>
          <w:p w:rsidR="00F357F7" w:rsidRPr="004137F2" w:rsidRDefault="00F357F7" w:rsidP="00F357F7">
            <w:pPr>
              <w:widowControl/>
              <w:jc w:val="left"/>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Mohamad, 2014</w:t>
            </w:r>
          </w:p>
        </w:tc>
        <w:tc>
          <w:tcPr>
            <w:tcW w:w="1134" w:type="dxa"/>
            <w:shd w:val="clear" w:color="auto" w:fill="auto"/>
            <w:noWrap/>
            <w:vAlign w:val="center"/>
          </w:tcPr>
          <w:p w:rsidR="00F357F7" w:rsidRPr="004137F2" w:rsidRDefault="00F357F7" w:rsidP="00F357F7">
            <w:pPr>
              <w:widowControl/>
              <w:jc w:val="center"/>
              <w:rPr>
                <w:rFonts w:ascii="Times New Roman" w:eastAsia="DengXian" w:hAnsi="Times New Roman" w:cs="Times New Roman"/>
                <w:color w:val="000000"/>
                <w:kern w:val="0"/>
                <w:sz w:val="20"/>
                <w:szCs w:val="20"/>
              </w:rPr>
            </w:pPr>
            <w:r>
              <w:rPr>
                <w:rFonts w:ascii="Cambria Math" w:eastAsia="DengXian" w:hAnsi="Cambria Math" w:cs="Cambria Math"/>
                <w:color w:val="000000"/>
                <w:kern w:val="0"/>
                <w:sz w:val="20"/>
                <w:szCs w:val="20"/>
              </w:rPr>
              <w:t>ALT</w:t>
            </w:r>
          </w:p>
        </w:tc>
        <w:tc>
          <w:tcPr>
            <w:tcW w:w="1341" w:type="dxa"/>
            <w:shd w:val="clear" w:color="000000" w:fill="92D050"/>
            <w:noWrap/>
            <w:vAlign w:val="center"/>
          </w:tcPr>
          <w:p w:rsidR="00F357F7" w:rsidRPr="004137F2" w:rsidRDefault="00F357F7" w:rsidP="00F357F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92D050"/>
            <w:noWrap/>
            <w:vAlign w:val="center"/>
          </w:tcPr>
          <w:p w:rsidR="00F357F7" w:rsidRPr="004137F2" w:rsidRDefault="00F357F7" w:rsidP="00F357F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92D050"/>
            <w:noWrap/>
            <w:vAlign w:val="center"/>
          </w:tcPr>
          <w:p w:rsidR="00F357F7" w:rsidRPr="004137F2" w:rsidRDefault="00F357F7" w:rsidP="00F357F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92D050"/>
            <w:noWrap/>
            <w:vAlign w:val="center"/>
          </w:tcPr>
          <w:p w:rsidR="00F357F7" w:rsidRPr="004137F2" w:rsidRDefault="00F357F7" w:rsidP="00F357F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92D050"/>
            <w:noWrap/>
            <w:vAlign w:val="center"/>
          </w:tcPr>
          <w:p w:rsidR="00F357F7" w:rsidRPr="004137F2" w:rsidRDefault="00F357F7" w:rsidP="00F357F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92D050"/>
            <w:noWrap/>
            <w:vAlign w:val="center"/>
          </w:tcPr>
          <w:p w:rsidR="00F357F7" w:rsidRPr="004137F2" w:rsidRDefault="00F357F7" w:rsidP="00F357F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92D050"/>
            <w:noWrap/>
            <w:vAlign w:val="center"/>
          </w:tcPr>
          <w:p w:rsidR="00F357F7" w:rsidRPr="004137F2" w:rsidRDefault="00F357F7" w:rsidP="00F357F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tcPr>
          <w:p w:rsidR="00F357F7" w:rsidRPr="004137F2" w:rsidRDefault="00F357F7" w:rsidP="00F357F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Low</w:t>
            </w:r>
          </w:p>
        </w:tc>
        <w:tc>
          <w:tcPr>
            <w:tcW w:w="1341" w:type="dxa"/>
            <w:shd w:val="clear" w:color="000000" w:fill="92D050"/>
            <w:noWrap/>
            <w:vAlign w:val="center"/>
          </w:tcPr>
          <w:p w:rsidR="00F357F7" w:rsidRPr="004137F2" w:rsidRDefault="00F357F7" w:rsidP="00F357F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tcPr>
          <w:p w:rsidR="00F357F7" w:rsidRPr="004137F2" w:rsidRDefault="00F357F7" w:rsidP="00F357F7">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r>
      <w:tr w:rsidR="00B775F0" w:rsidRPr="00B06B4D" w:rsidTr="00262D28">
        <w:trPr>
          <w:trHeight w:val="340"/>
          <w:jc w:val="center"/>
        </w:trPr>
        <w:tc>
          <w:tcPr>
            <w:tcW w:w="1555" w:type="dxa"/>
            <w:shd w:val="clear" w:color="auto" w:fill="auto"/>
            <w:noWrap/>
            <w:vAlign w:val="center"/>
          </w:tcPr>
          <w:p w:rsidR="00B775F0" w:rsidRPr="004137F2" w:rsidRDefault="00B775F0" w:rsidP="00B775F0">
            <w:pPr>
              <w:widowControl/>
              <w:jc w:val="left"/>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Mohamad, 2014</w:t>
            </w:r>
          </w:p>
        </w:tc>
        <w:tc>
          <w:tcPr>
            <w:tcW w:w="1134" w:type="dxa"/>
            <w:shd w:val="clear" w:color="auto" w:fill="auto"/>
            <w:vAlign w:val="center"/>
          </w:tcPr>
          <w:p w:rsidR="00B775F0" w:rsidRPr="004137F2" w:rsidRDefault="00B775F0" w:rsidP="00B775F0">
            <w:pPr>
              <w:widowControl/>
              <w:jc w:val="center"/>
              <w:rPr>
                <w:rFonts w:ascii="Times New Roman" w:eastAsia="DengXian" w:hAnsi="Times New Roman" w:cs="Times New Roman"/>
                <w:color w:val="000000"/>
                <w:kern w:val="0"/>
                <w:sz w:val="20"/>
                <w:szCs w:val="20"/>
              </w:rPr>
            </w:pPr>
            <w:r>
              <w:rPr>
                <w:rFonts w:ascii="Cambria Math" w:eastAsia="DengXian" w:hAnsi="Cambria Math" w:cs="Cambria Math"/>
                <w:color w:val="000000"/>
                <w:kern w:val="0"/>
                <w:sz w:val="20"/>
                <w:szCs w:val="20"/>
              </w:rPr>
              <w:t>BMI</w:t>
            </w:r>
          </w:p>
        </w:tc>
        <w:tc>
          <w:tcPr>
            <w:tcW w:w="1341" w:type="dxa"/>
            <w:shd w:val="clear" w:color="000000" w:fill="92D050"/>
            <w:noWrap/>
            <w:vAlign w:val="center"/>
          </w:tcPr>
          <w:p w:rsidR="00B775F0" w:rsidRPr="004137F2" w:rsidRDefault="00B775F0" w:rsidP="00B775F0">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92D050"/>
            <w:noWrap/>
            <w:vAlign w:val="center"/>
          </w:tcPr>
          <w:p w:rsidR="00B775F0" w:rsidRPr="004137F2" w:rsidRDefault="00B775F0" w:rsidP="00B775F0">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92D050"/>
            <w:noWrap/>
            <w:vAlign w:val="center"/>
          </w:tcPr>
          <w:p w:rsidR="00B775F0" w:rsidRPr="004137F2" w:rsidRDefault="00B775F0" w:rsidP="00B775F0">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92D050"/>
            <w:noWrap/>
            <w:vAlign w:val="center"/>
          </w:tcPr>
          <w:p w:rsidR="00B775F0" w:rsidRPr="004137F2" w:rsidRDefault="00B775F0" w:rsidP="00B775F0">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92D050"/>
            <w:noWrap/>
            <w:vAlign w:val="center"/>
          </w:tcPr>
          <w:p w:rsidR="00B775F0" w:rsidRPr="004137F2" w:rsidRDefault="00B775F0" w:rsidP="00B775F0">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92D050"/>
            <w:noWrap/>
            <w:vAlign w:val="center"/>
          </w:tcPr>
          <w:p w:rsidR="00B775F0" w:rsidRPr="004137F2" w:rsidRDefault="00B775F0" w:rsidP="00B775F0">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92D050"/>
            <w:noWrap/>
            <w:vAlign w:val="center"/>
          </w:tcPr>
          <w:p w:rsidR="00B775F0" w:rsidRPr="004137F2" w:rsidRDefault="00B775F0" w:rsidP="00B775F0">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tcPr>
          <w:p w:rsidR="00B775F0" w:rsidRPr="004137F2" w:rsidRDefault="00B775F0" w:rsidP="00B775F0">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Low</w:t>
            </w:r>
          </w:p>
        </w:tc>
        <w:tc>
          <w:tcPr>
            <w:tcW w:w="1341" w:type="dxa"/>
            <w:shd w:val="clear" w:color="000000" w:fill="92D050"/>
            <w:noWrap/>
            <w:vAlign w:val="center"/>
          </w:tcPr>
          <w:p w:rsidR="00B775F0" w:rsidRPr="004137F2" w:rsidRDefault="00B775F0" w:rsidP="00B775F0">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tcPr>
          <w:p w:rsidR="00B775F0" w:rsidRPr="004137F2" w:rsidRDefault="00B775F0" w:rsidP="00B775F0">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r>
      <w:tr w:rsidR="00B775F0" w:rsidRPr="00B06B4D" w:rsidTr="00262D28">
        <w:trPr>
          <w:trHeight w:val="340"/>
          <w:jc w:val="center"/>
        </w:trPr>
        <w:tc>
          <w:tcPr>
            <w:tcW w:w="1555" w:type="dxa"/>
            <w:shd w:val="clear" w:color="auto" w:fill="auto"/>
            <w:noWrap/>
            <w:vAlign w:val="center"/>
            <w:hideMark/>
          </w:tcPr>
          <w:p w:rsidR="00B775F0" w:rsidRPr="004137F2" w:rsidRDefault="00B775F0" w:rsidP="00B775F0">
            <w:pPr>
              <w:widowControl/>
              <w:jc w:val="left"/>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Mohamad, 2014</w:t>
            </w:r>
          </w:p>
        </w:tc>
        <w:tc>
          <w:tcPr>
            <w:tcW w:w="1134" w:type="dxa"/>
            <w:shd w:val="clear" w:color="auto" w:fill="auto"/>
            <w:vAlign w:val="center"/>
            <w:hideMark/>
          </w:tcPr>
          <w:p w:rsidR="00B775F0" w:rsidRPr="004137F2" w:rsidRDefault="00B775F0" w:rsidP="00B775F0">
            <w:pPr>
              <w:widowControl/>
              <w:jc w:val="center"/>
              <w:rPr>
                <w:rFonts w:ascii="Times New Roman" w:eastAsia="DengXian" w:hAnsi="Times New Roman" w:cs="Times New Roman"/>
                <w:color w:val="000000"/>
                <w:kern w:val="0"/>
                <w:sz w:val="20"/>
                <w:szCs w:val="20"/>
              </w:rPr>
            </w:pPr>
            <w:r>
              <w:rPr>
                <w:rFonts w:ascii="Cambria Math" w:eastAsia="DengXian" w:hAnsi="Cambria Math" w:cs="Cambria Math"/>
                <w:color w:val="000000"/>
                <w:kern w:val="0"/>
                <w:sz w:val="20"/>
                <w:szCs w:val="20"/>
              </w:rPr>
              <w:t>Weight</w:t>
            </w:r>
          </w:p>
        </w:tc>
        <w:tc>
          <w:tcPr>
            <w:tcW w:w="1341" w:type="dxa"/>
            <w:shd w:val="clear" w:color="000000" w:fill="92D050"/>
            <w:noWrap/>
            <w:vAlign w:val="center"/>
            <w:hideMark/>
          </w:tcPr>
          <w:p w:rsidR="00B775F0" w:rsidRPr="004137F2" w:rsidRDefault="00B775F0" w:rsidP="00B775F0">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92D050"/>
            <w:noWrap/>
            <w:vAlign w:val="center"/>
            <w:hideMark/>
          </w:tcPr>
          <w:p w:rsidR="00B775F0" w:rsidRPr="004137F2" w:rsidRDefault="00B775F0" w:rsidP="00B775F0">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92D050"/>
            <w:noWrap/>
            <w:vAlign w:val="center"/>
            <w:hideMark/>
          </w:tcPr>
          <w:p w:rsidR="00B775F0" w:rsidRPr="004137F2" w:rsidRDefault="00B775F0" w:rsidP="00B775F0">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92D050"/>
            <w:noWrap/>
            <w:vAlign w:val="center"/>
            <w:hideMark/>
          </w:tcPr>
          <w:p w:rsidR="00B775F0" w:rsidRPr="004137F2" w:rsidRDefault="00B775F0" w:rsidP="00B775F0">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92D050"/>
            <w:noWrap/>
            <w:vAlign w:val="center"/>
            <w:hideMark/>
          </w:tcPr>
          <w:p w:rsidR="00B775F0" w:rsidRPr="004137F2" w:rsidRDefault="00B775F0" w:rsidP="00B775F0">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92D050"/>
            <w:noWrap/>
            <w:vAlign w:val="center"/>
            <w:hideMark/>
          </w:tcPr>
          <w:p w:rsidR="00B775F0" w:rsidRPr="004137F2" w:rsidRDefault="00B775F0" w:rsidP="00B775F0">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92D050"/>
            <w:noWrap/>
            <w:vAlign w:val="center"/>
            <w:hideMark/>
          </w:tcPr>
          <w:p w:rsidR="00B775F0" w:rsidRPr="004137F2" w:rsidRDefault="00B775F0" w:rsidP="00B775F0">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hideMark/>
          </w:tcPr>
          <w:p w:rsidR="00B775F0" w:rsidRPr="004137F2" w:rsidRDefault="00B775F0" w:rsidP="00B775F0">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Low</w:t>
            </w:r>
          </w:p>
        </w:tc>
        <w:tc>
          <w:tcPr>
            <w:tcW w:w="1341" w:type="dxa"/>
            <w:shd w:val="clear" w:color="000000" w:fill="92D050"/>
            <w:noWrap/>
            <w:vAlign w:val="center"/>
            <w:hideMark/>
          </w:tcPr>
          <w:p w:rsidR="00B775F0" w:rsidRPr="004137F2" w:rsidRDefault="00B775F0" w:rsidP="00B775F0">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Probably Low</w:t>
            </w:r>
          </w:p>
        </w:tc>
        <w:tc>
          <w:tcPr>
            <w:tcW w:w="1341" w:type="dxa"/>
            <w:shd w:val="clear" w:color="000000" w:fill="00B050"/>
            <w:noWrap/>
            <w:vAlign w:val="center"/>
            <w:hideMark/>
          </w:tcPr>
          <w:p w:rsidR="00B775F0" w:rsidRPr="004137F2" w:rsidRDefault="00B775F0" w:rsidP="00B775F0">
            <w:pPr>
              <w:widowControl/>
              <w:jc w:val="center"/>
              <w:rPr>
                <w:rFonts w:ascii="Times New Roman" w:eastAsia="DengXian" w:hAnsi="Times New Roman" w:cs="Times New Roman"/>
                <w:color w:val="000000"/>
                <w:kern w:val="0"/>
                <w:sz w:val="20"/>
                <w:szCs w:val="20"/>
              </w:rPr>
            </w:pPr>
            <w:r w:rsidRPr="004137F2">
              <w:rPr>
                <w:rFonts w:ascii="Times New Roman" w:eastAsia="DengXian" w:hAnsi="Times New Roman" w:cs="Times New Roman"/>
                <w:color w:val="000000"/>
                <w:kern w:val="0"/>
                <w:sz w:val="20"/>
                <w:szCs w:val="20"/>
              </w:rPr>
              <w:t>Definitely Low</w:t>
            </w:r>
          </w:p>
        </w:tc>
      </w:tr>
    </w:tbl>
    <w:p w:rsidR="00AF0A88" w:rsidRDefault="00AF0A88" w:rsidP="00AF0A88">
      <w:pPr>
        <w:rPr>
          <w:rFonts w:ascii="Times New Roman" w:eastAsia="DengXian" w:hAnsi="Times New Roman" w:cs="Times New Roman"/>
          <w:color w:val="000000"/>
          <w:kern w:val="0"/>
          <w:sz w:val="20"/>
          <w:szCs w:val="20"/>
        </w:rPr>
      </w:pPr>
      <w:bookmarkStart w:id="64" w:name="OLE_LINK120"/>
      <w:bookmarkStart w:id="65" w:name="OLE_LINK121"/>
      <w:r w:rsidRPr="00D456DD">
        <w:rPr>
          <w:rFonts w:ascii="Cambria Math" w:eastAsia="DengXian" w:hAnsi="Cambria Math" w:cs="Cambria Math"/>
          <w:color w:val="000000"/>
          <w:kern w:val="0"/>
          <w:sz w:val="20"/>
          <w:szCs w:val="20"/>
        </w:rPr>
        <w:t>①</w:t>
      </w:r>
      <w:r w:rsidRPr="00D456DD">
        <w:rPr>
          <w:rFonts w:ascii="Times New Roman" w:eastAsia="DengXian" w:hAnsi="Times New Roman" w:cs="Times New Roman"/>
          <w:color w:val="000000"/>
          <w:kern w:val="0"/>
          <w:sz w:val="20"/>
          <w:szCs w:val="20"/>
        </w:rPr>
        <w:t xml:space="preserve"> Liver function tests(AST, ALT, r-GT); </w:t>
      </w:r>
      <w:r w:rsidRPr="00D456DD">
        <w:rPr>
          <w:rFonts w:ascii="Cambria Math" w:eastAsia="DengXian" w:hAnsi="Cambria Math" w:cs="Cambria Math"/>
          <w:color w:val="000000"/>
          <w:kern w:val="0"/>
          <w:sz w:val="20"/>
          <w:szCs w:val="20"/>
        </w:rPr>
        <w:t>②</w:t>
      </w:r>
      <w:r w:rsidRPr="00D456DD">
        <w:rPr>
          <w:rFonts w:ascii="Times New Roman" w:eastAsia="DengXian" w:hAnsi="Times New Roman" w:cs="Times New Roman"/>
          <w:color w:val="000000"/>
          <w:kern w:val="0"/>
          <w:sz w:val="20"/>
          <w:szCs w:val="20"/>
        </w:rPr>
        <w:t xml:space="preserve"> Lipid profile tests(HDL-cholesterol, LDL-cholesterol, Total cholesterol, Triglyceride); </w:t>
      </w:r>
      <w:r w:rsidRPr="00D456DD">
        <w:rPr>
          <w:rFonts w:ascii="Cambria Math" w:eastAsia="DengXian" w:hAnsi="Cambria Math" w:cs="Cambria Math"/>
          <w:color w:val="000000"/>
          <w:kern w:val="0"/>
          <w:sz w:val="20"/>
          <w:szCs w:val="20"/>
        </w:rPr>
        <w:t>③</w:t>
      </w:r>
      <w:r w:rsidRPr="00D456DD">
        <w:rPr>
          <w:rFonts w:ascii="Times New Roman" w:eastAsia="DengXian" w:hAnsi="Times New Roman" w:cs="Times New Roman"/>
          <w:color w:val="000000"/>
          <w:kern w:val="0"/>
          <w:sz w:val="20"/>
          <w:szCs w:val="20"/>
        </w:rPr>
        <w:t xml:space="preserve"> Body Indicators(BMI, Weight, Waist circumference); </w:t>
      </w:r>
      <w:r w:rsidRPr="00D456DD">
        <w:rPr>
          <w:rFonts w:ascii="Cambria Math" w:eastAsia="DengXian" w:hAnsi="Cambria Math" w:cs="Cambria Math"/>
          <w:color w:val="000000"/>
          <w:kern w:val="0"/>
          <w:sz w:val="20"/>
          <w:szCs w:val="20"/>
        </w:rPr>
        <w:t>④</w:t>
      </w:r>
      <w:r w:rsidRPr="00D456DD">
        <w:rPr>
          <w:rFonts w:ascii="Times New Roman" w:eastAsia="DengXian" w:hAnsi="Times New Roman" w:cs="Times New Roman"/>
          <w:color w:val="000000"/>
          <w:kern w:val="0"/>
          <w:sz w:val="20"/>
          <w:szCs w:val="20"/>
        </w:rPr>
        <w:t xml:space="preserve"> Inflammatory factors(CRP); </w:t>
      </w:r>
      <w:r w:rsidRPr="00D456DD">
        <w:rPr>
          <w:rFonts w:ascii="Cambria Math" w:eastAsia="DengXian" w:hAnsi="Cambria Math" w:cs="Cambria Math"/>
          <w:color w:val="000000"/>
          <w:kern w:val="0"/>
          <w:sz w:val="20"/>
          <w:szCs w:val="20"/>
        </w:rPr>
        <w:t>⑤</w:t>
      </w:r>
      <w:r w:rsidRPr="00D456DD">
        <w:rPr>
          <w:rFonts w:ascii="Times New Roman" w:eastAsia="DengXian" w:hAnsi="Times New Roman" w:cs="Times New Roman"/>
          <w:color w:val="000000"/>
          <w:kern w:val="0"/>
          <w:sz w:val="20"/>
          <w:szCs w:val="20"/>
        </w:rPr>
        <w:t xml:space="preserve"> Adverse Events</w:t>
      </w:r>
    </w:p>
    <w:bookmarkEnd w:id="64"/>
    <w:bookmarkEnd w:id="65"/>
    <w:p w:rsidR="00CB18AE" w:rsidRDefault="00CB18AE">
      <w:pPr>
        <w:rPr>
          <w:rFonts w:ascii="Times New Roman" w:hAnsi="Times New Roman" w:cs="Times New Roman"/>
          <w:sz w:val="20"/>
          <w:szCs w:val="20"/>
        </w:rPr>
      </w:pPr>
    </w:p>
    <w:p w:rsidR="00AF0A88" w:rsidRDefault="00AF0A88">
      <w:pPr>
        <w:rPr>
          <w:rFonts w:ascii="Times New Roman" w:hAnsi="Times New Roman" w:cs="Times New Roman"/>
          <w:sz w:val="20"/>
          <w:szCs w:val="20"/>
        </w:rPr>
      </w:pPr>
    </w:p>
    <w:p w:rsidR="004376C4" w:rsidRDefault="004376C4">
      <w:pPr>
        <w:rPr>
          <w:rFonts w:ascii="Times New Roman" w:hAnsi="Times New Roman" w:cs="Times New Roman"/>
          <w:sz w:val="20"/>
          <w:szCs w:val="20"/>
        </w:rPr>
      </w:pPr>
    </w:p>
    <w:p w:rsidR="004376C4" w:rsidRDefault="004376C4">
      <w:pPr>
        <w:rPr>
          <w:rFonts w:ascii="Times New Roman" w:hAnsi="Times New Roman" w:cs="Times New Roman"/>
          <w:sz w:val="20"/>
          <w:szCs w:val="20"/>
        </w:rPr>
      </w:pPr>
    </w:p>
    <w:p w:rsidR="004376C4" w:rsidRDefault="004376C4">
      <w:pPr>
        <w:rPr>
          <w:rFonts w:ascii="Times New Roman" w:hAnsi="Times New Roman" w:cs="Times New Roman"/>
          <w:sz w:val="20"/>
          <w:szCs w:val="20"/>
        </w:rPr>
      </w:pPr>
    </w:p>
    <w:p w:rsidR="004376C4" w:rsidRDefault="004376C4">
      <w:pPr>
        <w:rPr>
          <w:rFonts w:ascii="Times New Roman" w:hAnsi="Times New Roman" w:cs="Times New Roman"/>
          <w:sz w:val="20"/>
          <w:szCs w:val="20"/>
        </w:rPr>
      </w:pPr>
    </w:p>
    <w:p w:rsidR="004376C4" w:rsidRDefault="004376C4">
      <w:pPr>
        <w:rPr>
          <w:rFonts w:ascii="Times New Roman" w:hAnsi="Times New Roman" w:cs="Times New Roman"/>
          <w:sz w:val="20"/>
          <w:szCs w:val="20"/>
        </w:rPr>
      </w:pPr>
    </w:p>
    <w:p w:rsidR="004376C4" w:rsidRDefault="004376C4">
      <w:pPr>
        <w:rPr>
          <w:rFonts w:ascii="Times New Roman" w:hAnsi="Times New Roman" w:cs="Times New Roman"/>
          <w:sz w:val="20"/>
          <w:szCs w:val="20"/>
        </w:rPr>
      </w:pPr>
    </w:p>
    <w:p w:rsidR="004376C4" w:rsidRDefault="004376C4">
      <w:pPr>
        <w:rPr>
          <w:rFonts w:ascii="Times New Roman" w:hAnsi="Times New Roman" w:cs="Times New Roman"/>
          <w:sz w:val="20"/>
          <w:szCs w:val="20"/>
        </w:rPr>
      </w:pPr>
    </w:p>
    <w:p w:rsidR="004376C4" w:rsidRDefault="004376C4">
      <w:pPr>
        <w:rPr>
          <w:rFonts w:ascii="Times New Roman" w:hAnsi="Times New Roman" w:cs="Times New Roman"/>
          <w:sz w:val="20"/>
          <w:szCs w:val="20"/>
        </w:rPr>
      </w:pPr>
    </w:p>
    <w:p w:rsidR="004376C4" w:rsidRDefault="004376C4">
      <w:pPr>
        <w:rPr>
          <w:rFonts w:ascii="Times New Roman" w:hAnsi="Times New Roman" w:cs="Times New Roman"/>
          <w:sz w:val="20"/>
          <w:szCs w:val="20"/>
        </w:rPr>
      </w:pPr>
    </w:p>
    <w:p w:rsidR="004376C4" w:rsidRDefault="004376C4">
      <w:pPr>
        <w:rPr>
          <w:rFonts w:ascii="Times New Roman" w:hAnsi="Times New Roman" w:cs="Times New Roman"/>
          <w:sz w:val="20"/>
          <w:szCs w:val="20"/>
        </w:rPr>
      </w:pPr>
    </w:p>
    <w:p w:rsidR="004376C4" w:rsidRDefault="004376C4">
      <w:pPr>
        <w:rPr>
          <w:rFonts w:ascii="Times New Roman" w:hAnsi="Times New Roman" w:cs="Times New Roman"/>
          <w:sz w:val="20"/>
          <w:szCs w:val="20"/>
        </w:rPr>
      </w:pPr>
    </w:p>
    <w:p w:rsidR="004376C4" w:rsidRDefault="004376C4">
      <w:pPr>
        <w:rPr>
          <w:rFonts w:ascii="Times New Roman" w:hAnsi="Times New Roman" w:cs="Times New Roman"/>
          <w:sz w:val="20"/>
          <w:szCs w:val="20"/>
        </w:rPr>
      </w:pPr>
    </w:p>
    <w:p w:rsidR="00AF0A88" w:rsidRDefault="00AF0A88" w:rsidP="00AF0A88">
      <w:pPr>
        <w:jc w:val="center"/>
        <w:rPr>
          <w:rFonts w:ascii="Times New Roman" w:hAnsi="Times New Roman" w:cs="Times New Roman"/>
          <w:b/>
          <w:bCs/>
          <w:sz w:val="22"/>
          <w:szCs w:val="22"/>
        </w:rPr>
      </w:pPr>
      <w:r w:rsidRPr="00AF0A88">
        <w:rPr>
          <w:rFonts w:ascii="Times New Roman" w:hAnsi="Times New Roman" w:cs="Times New Roman"/>
          <w:b/>
          <w:bCs/>
          <w:sz w:val="22"/>
          <w:szCs w:val="22"/>
        </w:rPr>
        <w:lastRenderedPageBreak/>
        <w:t xml:space="preserve">Table S3 </w:t>
      </w:r>
      <w:r w:rsidR="00C25674">
        <w:rPr>
          <w:rFonts w:ascii="Times New Roman" w:hAnsi="Times New Roman" w:cs="Times New Roman"/>
          <w:b/>
          <w:bCs/>
          <w:sz w:val="22"/>
          <w:szCs w:val="22"/>
        </w:rPr>
        <w:t>S</w:t>
      </w:r>
      <w:r w:rsidRPr="00AF0A88">
        <w:rPr>
          <w:rFonts w:ascii="Times New Roman" w:hAnsi="Times New Roman" w:cs="Times New Roman"/>
          <w:b/>
          <w:bCs/>
          <w:sz w:val="22"/>
          <w:szCs w:val="22"/>
        </w:rPr>
        <w:t>ubgroup analysis results</w:t>
      </w:r>
    </w:p>
    <w:tbl>
      <w:tblPr>
        <w:tblW w:w="13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268"/>
        <w:gridCol w:w="851"/>
        <w:gridCol w:w="1134"/>
        <w:gridCol w:w="850"/>
        <w:gridCol w:w="1560"/>
        <w:gridCol w:w="1218"/>
        <w:gridCol w:w="1191"/>
        <w:gridCol w:w="1260"/>
      </w:tblGrid>
      <w:tr w:rsidR="00AF0A88" w:rsidRPr="006C42D9" w:rsidTr="00262D28">
        <w:trPr>
          <w:trHeight w:val="680"/>
        </w:trPr>
        <w:tc>
          <w:tcPr>
            <w:tcW w:w="3397" w:type="dxa"/>
            <w:shd w:val="clear" w:color="auto" w:fill="auto"/>
            <w:noWrap/>
            <w:vAlign w:val="center"/>
            <w:hideMark/>
          </w:tcPr>
          <w:p w:rsidR="00AF0A88" w:rsidRPr="006C42D9" w:rsidRDefault="00AF0A88" w:rsidP="00262D28">
            <w:pPr>
              <w:widowControl/>
              <w:jc w:val="left"/>
              <w:rPr>
                <w:rFonts w:ascii="Times New Roman" w:eastAsia="DengXian" w:hAnsi="Times New Roman" w:cs="Times New Roman"/>
                <w:b/>
                <w:bCs/>
                <w:color w:val="000000"/>
                <w:kern w:val="0"/>
                <w:sz w:val="20"/>
                <w:szCs w:val="20"/>
              </w:rPr>
            </w:pPr>
            <w:r w:rsidRPr="006C42D9">
              <w:rPr>
                <w:rFonts w:ascii="Times New Roman" w:eastAsia="DengXian" w:hAnsi="Times New Roman" w:cs="Times New Roman"/>
                <w:b/>
                <w:bCs/>
                <w:color w:val="000000"/>
                <w:kern w:val="0"/>
                <w:sz w:val="20"/>
                <w:szCs w:val="20"/>
              </w:rPr>
              <w:t>Outcomes</w:t>
            </w:r>
          </w:p>
        </w:tc>
        <w:tc>
          <w:tcPr>
            <w:tcW w:w="2268" w:type="dxa"/>
            <w:shd w:val="clear" w:color="auto" w:fill="auto"/>
            <w:noWrap/>
            <w:vAlign w:val="center"/>
            <w:hideMark/>
          </w:tcPr>
          <w:p w:rsidR="00AF0A88" w:rsidRPr="006C42D9" w:rsidRDefault="00AF0A88" w:rsidP="00262D28">
            <w:pPr>
              <w:widowControl/>
              <w:jc w:val="left"/>
              <w:rPr>
                <w:rFonts w:ascii="Times New Roman" w:eastAsia="DengXian" w:hAnsi="Times New Roman" w:cs="Times New Roman"/>
                <w:b/>
                <w:bCs/>
                <w:color w:val="000000"/>
                <w:kern w:val="0"/>
                <w:sz w:val="20"/>
                <w:szCs w:val="20"/>
              </w:rPr>
            </w:pPr>
            <w:r w:rsidRPr="006C42D9">
              <w:rPr>
                <w:rFonts w:ascii="Times New Roman" w:eastAsia="DengXian" w:hAnsi="Times New Roman" w:cs="Times New Roman"/>
                <w:b/>
                <w:bCs/>
                <w:color w:val="000000"/>
                <w:kern w:val="0"/>
                <w:sz w:val="20"/>
                <w:szCs w:val="20"/>
              </w:rPr>
              <w:t>Subgroups</w:t>
            </w:r>
          </w:p>
        </w:tc>
        <w:tc>
          <w:tcPr>
            <w:tcW w:w="851"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b/>
                <w:bCs/>
                <w:color w:val="000000"/>
                <w:kern w:val="0"/>
                <w:sz w:val="20"/>
                <w:szCs w:val="20"/>
              </w:rPr>
            </w:pPr>
            <w:r w:rsidRPr="006C42D9">
              <w:rPr>
                <w:rFonts w:ascii="Times New Roman" w:eastAsia="DengXian" w:hAnsi="Times New Roman" w:cs="Times New Roman"/>
                <w:b/>
                <w:bCs/>
                <w:color w:val="000000"/>
                <w:kern w:val="0"/>
                <w:sz w:val="20"/>
                <w:szCs w:val="20"/>
              </w:rPr>
              <w:t>No. studies</w:t>
            </w:r>
          </w:p>
        </w:tc>
        <w:tc>
          <w:tcPr>
            <w:tcW w:w="1134" w:type="dxa"/>
            <w:shd w:val="clear" w:color="auto" w:fill="auto"/>
            <w:noWrap/>
            <w:vAlign w:val="center"/>
            <w:hideMark/>
          </w:tcPr>
          <w:p w:rsidR="00AF0A88" w:rsidRPr="006C42D9" w:rsidRDefault="00AF0A88" w:rsidP="00262D28">
            <w:pPr>
              <w:widowControl/>
              <w:ind w:rightChars="-52" w:right="-109"/>
              <w:jc w:val="center"/>
              <w:rPr>
                <w:rFonts w:ascii="Times New Roman" w:eastAsia="DengXian" w:hAnsi="Times New Roman" w:cs="Times New Roman"/>
                <w:b/>
                <w:bCs/>
                <w:color w:val="000000"/>
                <w:kern w:val="0"/>
                <w:sz w:val="20"/>
                <w:szCs w:val="20"/>
              </w:rPr>
            </w:pPr>
            <w:r w:rsidRPr="006C42D9">
              <w:rPr>
                <w:rFonts w:ascii="Times New Roman" w:eastAsia="DengXian" w:hAnsi="Times New Roman" w:cs="Times New Roman"/>
                <w:b/>
                <w:bCs/>
                <w:color w:val="000000"/>
                <w:kern w:val="0"/>
                <w:sz w:val="20"/>
                <w:szCs w:val="20"/>
              </w:rPr>
              <w:t>No. sample sizes</w:t>
            </w:r>
          </w:p>
        </w:tc>
        <w:tc>
          <w:tcPr>
            <w:tcW w:w="85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b/>
                <w:bCs/>
                <w:color w:val="000000"/>
                <w:kern w:val="0"/>
                <w:sz w:val="20"/>
                <w:szCs w:val="20"/>
              </w:rPr>
            </w:pPr>
            <w:r w:rsidRPr="006C42D9">
              <w:rPr>
                <w:rFonts w:ascii="Times New Roman" w:eastAsia="DengXian" w:hAnsi="Times New Roman" w:cs="Times New Roman"/>
                <w:b/>
                <w:bCs/>
                <w:color w:val="000000"/>
                <w:kern w:val="0"/>
                <w:sz w:val="20"/>
                <w:szCs w:val="20"/>
              </w:rPr>
              <w:t>MD</w:t>
            </w:r>
          </w:p>
        </w:tc>
        <w:tc>
          <w:tcPr>
            <w:tcW w:w="156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b/>
                <w:bCs/>
                <w:color w:val="000000"/>
                <w:kern w:val="0"/>
                <w:sz w:val="20"/>
                <w:szCs w:val="20"/>
              </w:rPr>
            </w:pPr>
            <w:r w:rsidRPr="006C42D9">
              <w:rPr>
                <w:rFonts w:ascii="Times New Roman" w:eastAsia="DengXian" w:hAnsi="Times New Roman" w:cs="Times New Roman"/>
                <w:b/>
                <w:bCs/>
                <w:color w:val="000000"/>
                <w:kern w:val="0"/>
                <w:sz w:val="20"/>
                <w:szCs w:val="20"/>
              </w:rPr>
              <w:t>95%CI</w:t>
            </w:r>
          </w:p>
        </w:tc>
        <w:tc>
          <w:tcPr>
            <w:tcW w:w="1218"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b/>
                <w:bCs/>
                <w:color w:val="000000"/>
                <w:kern w:val="0"/>
                <w:sz w:val="20"/>
                <w:szCs w:val="20"/>
              </w:rPr>
            </w:pPr>
            <w:r w:rsidRPr="006C42D9">
              <w:rPr>
                <w:rFonts w:ascii="Times New Roman" w:eastAsia="DengXian" w:hAnsi="Times New Roman" w:cs="Times New Roman"/>
                <w:b/>
                <w:bCs/>
                <w:color w:val="000000"/>
                <w:kern w:val="0"/>
                <w:sz w:val="20"/>
                <w:szCs w:val="20"/>
              </w:rPr>
              <w:t>P_within group</w:t>
            </w:r>
          </w:p>
        </w:tc>
        <w:tc>
          <w:tcPr>
            <w:tcW w:w="1191" w:type="dxa"/>
            <w:shd w:val="clear" w:color="auto" w:fill="auto"/>
            <w:vAlign w:val="center"/>
            <w:hideMark/>
          </w:tcPr>
          <w:p w:rsidR="00AF0A88" w:rsidRPr="006C42D9" w:rsidRDefault="00AF0A88" w:rsidP="00262D28">
            <w:pPr>
              <w:widowControl/>
              <w:jc w:val="center"/>
              <w:rPr>
                <w:rFonts w:ascii="Times New Roman" w:eastAsia="DengXian" w:hAnsi="Times New Roman" w:cs="Times New Roman"/>
                <w:b/>
                <w:bCs/>
                <w:color w:val="000000"/>
                <w:kern w:val="0"/>
                <w:sz w:val="20"/>
                <w:szCs w:val="20"/>
              </w:rPr>
            </w:pPr>
            <w:r w:rsidRPr="006C42D9">
              <w:rPr>
                <w:rFonts w:ascii="Times New Roman" w:eastAsia="DengXian" w:hAnsi="Times New Roman" w:cs="Times New Roman"/>
                <w:b/>
                <w:bCs/>
                <w:color w:val="000000"/>
                <w:kern w:val="0"/>
                <w:sz w:val="20"/>
                <w:szCs w:val="20"/>
              </w:rPr>
              <w:t>Certainty of evidence</w:t>
            </w:r>
          </w:p>
        </w:tc>
        <w:tc>
          <w:tcPr>
            <w:tcW w:w="1260" w:type="dxa"/>
            <w:shd w:val="clear" w:color="auto" w:fill="auto"/>
            <w:vAlign w:val="center"/>
            <w:hideMark/>
          </w:tcPr>
          <w:p w:rsidR="00AF0A88" w:rsidRPr="006C42D9" w:rsidRDefault="00AF0A88" w:rsidP="00262D28">
            <w:pPr>
              <w:widowControl/>
              <w:jc w:val="center"/>
              <w:rPr>
                <w:rFonts w:ascii="Times New Roman" w:eastAsia="DengXian" w:hAnsi="Times New Roman" w:cs="Times New Roman"/>
                <w:b/>
                <w:bCs/>
                <w:color w:val="000000"/>
                <w:kern w:val="0"/>
                <w:sz w:val="20"/>
                <w:szCs w:val="20"/>
              </w:rPr>
            </w:pPr>
            <w:r w:rsidRPr="006C42D9">
              <w:rPr>
                <w:rFonts w:ascii="Times New Roman" w:eastAsia="DengXian" w:hAnsi="Times New Roman" w:cs="Times New Roman"/>
                <w:b/>
                <w:bCs/>
                <w:color w:val="000000"/>
                <w:kern w:val="0"/>
                <w:sz w:val="20"/>
                <w:szCs w:val="20"/>
              </w:rPr>
              <w:t>Results of ICEMAN</w:t>
            </w:r>
          </w:p>
        </w:tc>
      </w:tr>
      <w:tr w:rsidR="00AF0A88" w:rsidRPr="006C42D9" w:rsidTr="00262D28">
        <w:trPr>
          <w:trHeight w:val="320"/>
        </w:trPr>
        <w:tc>
          <w:tcPr>
            <w:tcW w:w="3397" w:type="dxa"/>
            <w:vMerge w:val="restart"/>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Cambria Math" w:eastAsia="DengXian" w:hAnsi="Cambria Math" w:cs="Cambria Math"/>
                <w:color w:val="000000"/>
                <w:kern w:val="0"/>
                <w:sz w:val="20"/>
                <w:szCs w:val="20"/>
              </w:rPr>
              <w:t>①</w:t>
            </w:r>
            <w:r w:rsidRPr="006C42D9">
              <w:rPr>
                <w:rFonts w:ascii="Times New Roman" w:eastAsia="DengXian" w:hAnsi="Times New Roman" w:cs="Times New Roman"/>
                <w:color w:val="000000"/>
                <w:kern w:val="0"/>
                <w:sz w:val="20"/>
                <w:szCs w:val="20"/>
              </w:rPr>
              <w:t>Changes in the AST level</w:t>
            </w:r>
          </w:p>
        </w:tc>
        <w:tc>
          <w:tcPr>
            <w:tcW w:w="2268" w:type="dxa"/>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Health status_NAFLD</w:t>
            </w:r>
          </w:p>
        </w:tc>
        <w:tc>
          <w:tcPr>
            <w:tcW w:w="851"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5</w:t>
            </w:r>
          </w:p>
        </w:tc>
        <w:tc>
          <w:tcPr>
            <w:tcW w:w="1134"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332</w:t>
            </w:r>
          </w:p>
        </w:tc>
        <w:tc>
          <w:tcPr>
            <w:tcW w:w="85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-13.9</w:t>
            </w:r>
          </w:p>
        </w:tc>
        <w:tc>
          <w:tcPr>
            <w:tcW w:w="156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(-28.97, 1.17)</w:t>
            </w:r>
          </w:p>
        </w:tc>
        <w:tc>
          <w:tcPr>
            <w:tcW w:w="1218" w:type="dxa"/>
            <w:vMerge w:val="restart"/>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0.18</w:t>
            </w:r>
          </w:p>
        </w:tc>
        <w:tc>
          <w:tcPr>
            <w:tcW w:w="1191" w:type="dxa"/>
            <w:vMerge w:val="restart"/>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Low</w:t>
            </w:r>
          </w:p>
        </w:tc>
        <w:tc>
          <w:tcPr>
            <w:tcW w:w="1260" w:type="dxa"/>
            <w:vMerge w:val="restart"/>
            <w:shd w:val="clear" w:color="auto" w:fill="auto"/>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w:t>
            </w:r>
          </w:p>
        </w:tc>
      </w:tr>
      <w:tr w:rsidR="00AF0A88" w:rsidRPr="006C42D9" w:rsidTr="00262D28">
        <w:trPr>
          <w:trHeight w:val="320"/>
        </w:trPr>
        <w:tc>
          <w:tcPr>
            <w:tcW w:w="3397"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2268" w:type="dxa"/>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Health status_NASH</w:t>
            </w:r>
          </w:p>
        </w:tc>
        <w:tc>
          <w:tcPr>
            <w:tcW w:w="851"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w:t>
            </w:r>
          </w:p>
        </w:tc>
        <w:tc>
          <w:tcPr>
            <w:tcW w:w="1134"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74</w:t>
            </w:r>
          </w:p>
        </w:tc>
        <w:tc>
          <w:tcPr>
            <w:tcW w:w="85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-25.6</w:t>
            </w:r>
          </w:p>
        </w:tc>
        <w:tc>
          <w:tcPr>
            <w:tcW w:w="156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(-33.63, -17.57)</w:t>
            </w:r>
          </w:p>
        </w:tc>
        <w:tc>
          <w:tcPr>
            <w:tcW w:w="1218"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191"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260"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r>
      <w:tr w:rsidR="00AF0A88" w:rsidRPr="006C42D9" w:rsidTr="00262D28">
        <w:trPr>
          <w:trHeight w:val="320"/>
        </w:trPr>
        <w:tc>
          <w:tcPr>
            <w:tcW w:w="3397"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2268" w:type="dxa"/>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Age_younger</w:t>
            </w:r>
          </w:p>
        </w:tc>
        <w:tc>
          <w:tcPr>
            <w:tcW w:w="851"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w:t>
            </w:r>
          </w:p>
        </w:tc>
        <w:tc>
          <w:tcPr>
            <w:tcW w:w="1134"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62</w:t>
            </w:r>
          </w:p>
        </w:tc>
        <w:tc>
          <w:tcPr>
            <w:tcW w:w="85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0.5</w:t>
            </w:r>
          </w:p>
        </w:tc>
        <w:tc>
          <w:tcPr>
            <w:tcW w:w="156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(-0.70, 1.70)</w:t>
            </w:r>
          </w:p>
        </w:tc>
        <w:tc>
          <w:tcPr>
            <w:tcW w:w="1218" w:type="dxa"/>
            <w:vMerge w:val="restart"/>
            <w:shd w:val="clear" w:color="auto" w:fill="auto"/>
            <w:noWrap/>
            <w:vAlign w:val="center"/>
            <w:hideMark/>
          </w:tcPr>
          <w:p w:rsidR="00AF0A88" w:rsidRPr="00CC39B4" w:rsidRDefault="00AF0A88" w:rsidP="00262D28">
            <w:pPr>
              <w:widowControl/>
              <w:jc w:val="center"/>
              <w:rPr>
                <w:rFonts w:ascii="Times New Roman" w:eastAsia="DengXian" w:hAnsi="Times New Roman" w:cs="Times New Roman"/>
                <w:b/>
                <w:bCs/>
                <w:color w:val="000000"/>
                <w:kern w:val="0"/>
                <w:sz w:val="20"/>
                <w:szCs w:val="20"/>
              </w:rPr>
            </w:pPr>
            <w:r w:rsidRPr="00CC39B4">
              <w:rPr>
                <w:rFonts w:ascii="Times New Roman" w:eastAsia="DengXian" w:hAnsi="Times New Roman" w:cs="Times New Roman"/>
                <w:b/>
                <w:bCs/>
                <w:color w:val="000000"/>
                <w:kern w:val="0"/>
                <w:sz w:val="20"/>
                <w:szCs w:val="20"/>
              </w:rPr>
              <w:t>&lt; 0.01</w:t>
            </w:r>
          </w:p>
        </w:tc>
        <w:tc>
          <w:tcPr>
            <w:tcW w:w="1191"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260" w:type="dxa"/>
            <w:vMerge w:val="restart"/>
            <w:shd w:val="clear" w:color="auto" w:fill="auto"/>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Moderate credibility</w:t>
            </w:r>
          </w:p>
        </w:tc>
      </w:tr>
      <w:tr w:rsidR="00AF0A88" w:rsidRPr="006C42D9" w:rsidTr="00262D28">
        <w:trPr>
          <w:trHeight w:val="320"/>
        </w:trPr>
        <w:tc>
          <w:tcPr>
            <w:tcW w:w="3397"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2268" w:type="dxa"/>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Age_adult</w:t>
            </w:r>
          </w:p>
        </w:tc>
        <w:tc>
          <w:tcPr>
            <w:tcW w:w="851"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5</w:t>
            </w:r>
          </w:p>
        </w:tc>
        <w:tc>
          <w:tcPr>
            <w:tcW w:w="1134"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344</w:t>
            </w:r>
          </w:p>
        </w:tc>
        <w:tc>
          <w:tcPr>
            <w:tcW w:w="85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-20.3</w:t>
            </w:r>
          </w:p>
        </w:tc>
        <w:tc>
          <w:tcPr>
            <w:tcW w:w="156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(-28.62, -12.28)</w:t>
            </w:r>
          </w:p>
        </w:tc>
        <w:tc>
          <w:tcPr>
            <w:tcW w:w="1218"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191"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260"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r>
      <w:tr w:rsidR="00AF0A88" w:rsidRPr="006C42D9" w:rsidTr="00262D28">
        <w:trPr>
          <w:trHeight w:val="320"/>
        </w:trPr>
        <w:tc>
          <w:tcPr>
            <w:tcW w:w="3397"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2268" w:type="dxa"/>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Daily dose_≥ 1000mg</w:t>
            </w:r>
          </w:p>
        </w:tc>
        <w:tc>
          <w:tcPr>
            <w:tcW w:w="851"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3</w:t>
            </w:r>
          </w:p>
        </w:tc>
        <w:tc>
          <w:tcPr>
            <w:tcW w:w="1134"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196</w:t>
            </w:r>
          </w:p>
        </w:tc>
        <w:tc>
          <w:tcPr>
            <w:tcW w:w="85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-17.2</w:t>
            </w:r>
          </w:p>
        </w:tc>
        <w:tc>
          <w:tcPr>
            <w:tcW w:w="156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(-38.84, 4.39)</w:t>
            </w:r>
          </w:p>
        </w:tc>
        <w:tc>
          <w:tcPr>
            <w:tcW w:w="1218" w:type="dxa"/>
            <w:vMerge w:val="restart"/>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0.84</w:t>
            </w:r>
          </w:p>
        </w:tc>
        <w:tc>
          <w:tcPr>
            <w:tcW w:w="1191"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260" w:type="dxa"/>
            <w:vMerge w:val="restart"/>
            <w:shd w:val="clear" w:color="auto" w:fill="auto"/>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w:t>
            </w:r>
          </w:p>
        </w:tc>
      </w:tr>
      <w:tr w:rsidR="00AF0A88" w:rsidRPr="006C42D9" w:rsidTr="00262D28">
        <w:trPr>
          <w:trHeight w:val="320"/>
        </w:trPr>
        <w:tc>
          <w:tcPr>
            <w:tcW w:w="3397"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2268" w:type="dxa"/>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Daily dose_&lt; 1000mg</w:t>
            </w:r>
          </w:p>
        </w:tc>
        <w:tc>
          <w:tcPr>
            <w:tcW w:w="851"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3</w:t>
            </w:r>
          </w:p>
        </w:tc>
        <w:tc>
          <w:tcPr>
            <w:tcW w:w="1134"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210</w:t>
            </w:r>
          </w:p>
        </w:tc>
        <w:tc>
          <w:tcPr>
            <w:tcW w:w="85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-14.6</w:t>
            </w:r>
          </w:p>
        </w:tc>
        <w:tc>
          <w:tcPr>
            <w:tcW w:w="156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(-27.30, -1.89)</w:t>
            </w:r>
          </w:p>
        </w:tc>
        <w:tc>
          <w:tcPr>
            <w:tcW w:w="1218"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191"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260"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r>
      <w:tr w:rsidR="00AF0A88" w:rsidRPr="006C42D9" w:rsidTr="00262D28">
        <w:trPr>
          <w:trHeight w:val="320"/>
        </w:trPr>
        <w:tc>
          <w:tcPr>
            <w:tcW w:w="3397"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2268" w:type="dxa"/>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Duration_12 weeks</w:t>
            </w:r>
          </w:p>
        </w:tc>
        <w:tc>
          <w:tcPr>
            <w:tcW w:w="851"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4</w:t>
            </w:r>
          </w:p>
        </w:tc>
        <w:tc>
          <w:tcPr>
            <w:tcW w:w="1134"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252</w:t>
            </w:r>
          </w:p>
        </w:tc>
        <w:tc>
          <w:tcPr>
            <w:tcW w:w="85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-13.7</w:t>
            </w:r>
          </w:p>
        </w:tc>
        <w:tc>
          <w:tcPr>
            <w:tcW w:w="156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(-31.27, 3.97)</w:t>
            </w:r>
          </w:p>
        </w:tc>
        <w:tc>
          <w:tcPr>
            <w:tcW w:w="1218" w:type="dxa"/>
            <w:vMerge w:val="restart"/>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0.46</w:t>
            </w:r>
          </w:p>
        </w:tc>
        <w:tc>
          <w:tcPr>
            <w:tcW w:w="1191"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260" w:type="dxa"/>
            <w:vMerge w:val="restart"/>
            <w:shd w:val="clear" w:color="auto" w:fill="auto"/>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w:t>
            </w:r>
          </w:p>
        </w:tc>
      </w:tr>
      <w:tr w:rsidR="00AF0A88" w:rsidRPr="006C42D9" w:rsidTr="00262D28">
        <w:trPr>
          <w:trHeight w:val="320"/>
        </w:trPr>
        <w:tc>
          <w:tcPr>
            <w:tcW w:w="3397"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2268" w:type="dxa"/>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Duration_24 weeks</w:t>
            </w:r>
          </w:p>
        </w:tc>
        <w:tc>
          <w:tcPr>
            <w:tcW w:w="851"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2</w:t>
            </w:r>
          </w:p>
        </w:tc>
        <w:tc>
          <w:tcPr>
            <w:tcW w:w="1134"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154</w:t>
            </w:r>
          </w:p>
        </w:tc>
        <w:tc>
          <w:tcPr>
            <w:tcW w:w="85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-21.3</w:t>
            </w:r>
          </w:p>
        </w:tc>
        <w:tc>
          <w:tcPr>
            <w:tcW w:w="156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(-31.53, -11.15)</w:t>
            </w:r>
          </w:p>
        </w:tc>
        <w:tc>
          <w:tcPr>
            <w:tcW w:w="1218"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191"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260"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r>
      <w:tr w:rsidR="00AF0A88" w:rsidRPr="006C42D9" w:rsidTr="00262D28">
        <w:trPr>
          <w:trHeight w:val="320"/>
        </w:trPr>
        <w:tc>
          <w:tcPr>
            <w:tcW w:w="3397" w:type="dxa"/>
            <w:vMerge w:val="restart"/>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Cambria Math" w:eastAsia="DengXian" w:hAnsi="Cambria Math" w:cs="Cambria Math"/>
                <w:color w:val="000000"/>
                <w:kern w:val="0"/>
                <w:sz w:val="20"/>
                <w:szCs w:val="20"/>
              </w:rPr>
              <w:t>①</w:t>
            </w:r>
            <w:r w:rsidRPr="006C42D9">
              <w:rPr>
                <w:rFonts w:ascii="Times New Roman" w:eastAsia="DengXian" w:hAnsi="Times New Roman" w:cs="Times New Roman"/>
                <w:color w:val="000000"/>
                <w:kern w:val="0"/>
                <w:sz w:val="20"/>
                <w:szCs w:val="20"/>
              </w:rPr>
              <w:t>Changes in the ALT level</w:t>
            </w:r>
          </w:p>
        </w:tc>
        <w:tc>
          <w:tcPr>
            <w:tcW w:w="2268" w:type="dxa"/>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Health status_NAFLD</w:t>
            </w:r>
          </w:p>
        </w:tc>
        <w:tc>
          <w:tcPr>
            <w:tcW w:w="851"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5</w:t>
            </w:r>
          </w:p>
        </w:tc>
        <w:tc>
          <w:tcPr>
            <w:tcW w:w="1134"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332</w:t>
            </w:r>
          </w:p>
        </w:tc>
        <w:tc>
          <w:tcPr>
            <w:tcW w:w="85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-27.7</w:t>
            </w:r>
          </w:p>
        </w:tc>
        <w:tc>
          <w:tcPr>
            <w:tcW w:w="156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(-51.03, -4.32)</w:t>
            </w:r>
          </w:p>
        </w:tc>
        <w:tc>
          <w:tcPr>
            <w:tcW w:w="1218" w:type="dxa"/>
            <w:vMerge w:val="restart"/>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0.59</w:t>
            </w:r>
          </w:p>
        </w:tc>
        <w:tc>
          <w:tcPr>
            <w:tcW w:w="1191" w:type="dxa"/>
            <w:vMerge w:val="restart"/>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Low</w:t>
            </w:r>
          </w:p>
        </w:tc>
        <w:tc>
          <w:tcPr>
            <w:tcW w:w="1260" w:type="dxa"/>
            <w:vMerge w:val="restart"/>
            <w:shd w:val="clear" w:color="auto" w:fill="auto"/>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w:t>
            </w:r>
          </w:p>
        </w:tc>
      </w:tr>
      <w:tr w:rsidR="00AF0A88" w:rsidRPr="006C42D9" w:rsidTr="00262D28">
        <w:trPr>
          <w:trHeight w:val="320"/>
        </w:trPr>
        <w:tc>
          <w:tcPr>
            <w:tcW w:w="3397"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2268" w:type="dxa"/>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Health status_NASH</w:t>
            </w:r>
          </w:p>
        </w:tc>
        <w:tc>
          <w:tcPr>
            <w:tcW w:w="851"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w:t>
            </w:r>
          </w:p>
        </w:tc>
        <w:tc>
          <w:tcPr>
            <w:tcW w:w="1134"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74</w:t>
            </w:r>
          </w:p>
        </w:tc>
        <w:tc>
          <w:tcPr>
            <w:tcW w:w="85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 xml:space="preserve">-21.0 </w:t>
            </w:r>
          </w:p>
        </w:tc>
        <w:tc>
          <w:tcPr>
            <w:tcW w:w="156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(-27.76, -14.24)</w:t>
            </w:r>
          </w:p>
        </w:tc>
        <w:tc>
          <w:tcPr>
            <w:tcW w:w="1218"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191"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260"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r>
      <w:tr w:rsidR="00AF0A88" w:rsidRPr="006C42D9" w:rsidTr="00262D28">
        <w:trPr>
          <w:trHeight w:val="320"/>
        </w:trPr>
        <w:tc>
          <w:tcPr>
            <w:tcW w:w="3397"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2268" w:type="dxa"/>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Age_younger</w:t>
            </w:r>
          </w:p>
        </w:tc>
        <w:tc>
          <w:tcPr>
            <w:tcW w:w="851"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w:t>
            </w:r>
          </w:p>
        </w:tc>
        <w:tc>
          <w:tcPr>
            <w:tcW w:w="1134"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62</w:t>
            </w:r>
          </w:p>
        </w:tc>
        <w:tc>
          <w:tcPr>
            <w:tcW w:w="85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0.4</w:t>
            </w:r>
          </w:p>
        </w:tc>
        <w:tc>
          <w:tcPr>
            <w:tcW w:w="156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(-1.32, 2.12)</w:t>
            </w:r>
          </w:p>
        </w:tc>
        <w:tc>
          <w:tcPr>
            <w:tcW w:w="1218" w:type="dxa"/>
            <w:vMerge w:val="restart"/>
            <w:shd w:val="clear" w:color="auto" w:fill="auto"/>
            <w:noWrap/>
            <w:vAlign w:val="center"/>
            <w:hideMark/>
          </w:tcPr>
          <w:p w:rsidR="00AF0A88" w:rsidRPr="00CC39B4" w:rsidRDefault="00AF0A88" w:rsidP="00262D28">
            <w:pPr>
              <w:widowControl/>
              <w:jc w:val="center"/>
              <w:rPr>
                <w:rFonts w:ascii="Times New Roman" w:eastAsia="DengXian" w:hAnsi="Times New Roman" w:cs="Times New Roman"/>
                <w:b/>
                <w:bCs/>
                <w:color w:val="000000"/>
                <w:kern w:val="0"/>
                <w:sz w:val="20"/>
                <w:szCs w:val="20"/>
              </w:rPr>
            </w:pPr>
            <w:r w:rsidRPr="00CC39B4">
              <w:rPr>
                <w:rFonts w:ascii="Times New Roman" w:eastAsia="DengXian" w:hAnsi="Times New Roman" w:cs="Times New Roman"/>
                <w:b/>
                <w:bCs/>
                <w:color w:val="000000"/>
                <w:kern w:val="0"/>
                <w:sz w:val="20"/>
                <w:szCs w:val="20"/>
              </w:rPr>
              <w:t>&lt; 0.01</w:t>
            </w:r>
          </w:p>
        </w:tc>
        <w:tc>
          <w:tcPr>
            <w:tcW w:w="1191"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260" w:type="dxa"/>
            <w:vMerge w:val="restart"/>
            <w:shd w:val="clear" w:color="auto" w:fill="auto"/>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Moderate credibility</w:t>
            </w:r>
          </w:p>
        </w:tc>
      </w:tr>
      <w:tr w:rsidR="00AF0A88" w:rsidRPr="006C42D9" w:rsidTr="00262D28">
        <w:trPr>
          <w:trHeight w:val="320"/>
        </w:trPr>
        <w:tc>
          <w:tcPr>
            <w:tcW w:w="3397"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2268" w:type="dxa"/>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Age_adult</w:t>
            </w:r>
          </w:p>
        </w:tc>
        <w:tc>
          <w:tcPr>
            <w:tcW w:w="851"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5</w:t>
            </w:r>
          </w:p>
        </w:tc>
        <w:tc>
          <w:tcPr>
            <w:tcW w:w="1134"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344</w:t>
            </w:r>
          </w:p>
        </w:tc>
        <w:tc>
          <w:tcPr>
            <w:tcW w:w="85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-31.7</w:t>
            </w:r>
          </w:p>
        </w:tc>
        <w:tc>
          <w:tcPr>
            <w:tcW w:w="156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(-47.61, -15.79)</w:t>
            </w:r>
          </w:p>
        </w:tc>
        <w:tc>
          <w:tcPr>
            <w:tcW w:w="1218"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191"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260"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r>
      <w:tr w:rsidR="00AF0A88" w:rsidRPr="006C42D9" w:rsidTr="00262D28">
        <w:trPr>
          <w:trHeight w:val="320"/>
        </w:trPr>
        <w:tc>
          <w:tcPr>
            <w:tcW w:w="3397"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2268" w:type="dxa"/>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Daily dose_≥ 1000mg</w:t>
            </w:r>
          </w:p>
        </w:tc>
        <w:tc>
          <w:tcPr>
            <w:tcW w:w="851"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3</w:t>
            </w:r>
          </w:p>
        </w:tc>
        <w:tc>
          <w:tcPr>
            <w:tcW w:w="1134"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196</w:t>
            </w:r>
          </w:p>
        </w:tc>
        <w:tc>
          <w:tcPr>
            <w:tcW w:w="85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-19.1</w:t>
            </w:r>
          </w:p>
        </w:tc>
        <w:tc>
          <w:tcPr>
            <w:tcW w:w="156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(-44.94, 6.75)</w:t>
            </w:r>
          </w:p>
        </w:tc>
        <w:tc>
          <w:tcPr>
            <w:tcW w:w="1218" w:type="dxa"/>
            <w:vMerge w:val="restart"/>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0.52</w:t>
            </w:r>
          </w:p>
        </w:tc>
        <w:tc>
          <w:tcPr>
            <w:tcW w:w="1191"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260" w:type="dxa"/>
            <w:vMerge w:val="restart"/>
            <w:shd w:val="clear" w:color="auto" w:fill="auto"/>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w:t>
            </w:r>
          </w:p>
        </w:tc>
      </w:tr>
      <w:tr w:rsidR="00AF0A88" w:rsidRPr="006C42D9" w:rsidTr="00262D28">
        <w:trPr>
          <w:trHeight w:val="320"/>
        </w:trPr>
        <w:tc>
          <w:tcPr>
            <w:tcW w:w="3397"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2268" w:type="dxa"/>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Daily dose_&lt; 1000mg</w:t>
            </w:r>
          </w:p>
        </w:tc>
        <w:tc>
          <w:tcPr>
            <w:tcW w:w="851"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3</w:t>
            </w:r>
          </w:p>
        </w:tc>
        <w:tc>
          <w:tcPr>
            <w:tcW w:w="1134"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210</w:t>
            </w:r>
          </w:p>
        </w:tc>
        <w:tc>
          <w:tcPr>
            <w:tcW w:w="85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-34.8</w:t>
            </w:r>
          </w:p>
        </w:tc>
        <w:tc>
          <w:tcPr>
            <w:tcW w:w="156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(-74.80, 5.16)</w:t>
            </w:r>
          </w:p>
        </w:tc>
        <w:tc>
          <w:tcPr>
            <w:tcW w:w="1218"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191"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260"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r>
      <w:tr w:rsidR="00AF0A88" w:rsidRPr="006C42D9" w:rsidTr="00262D28">
        <w:trPr>
          <w:trHeight w:val="320"/>
        </w:trPr>
        <w:tc>
          <w:tcPr>
            <w:tcW w:w="3397"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2268" w:type="dxa"/>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Duration_12 weeks</w:t>
            </w:r>
          </w:p>
        </w:tc>
        <w:tc>
          <w:tcPr>
            <w:tcW w:w="851"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4</w:t>
            </w:r>
          </w:p>
        </w:tc>
        <w:tc>
          <w:tcPr>
            <w:tcW w:w="1134"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252</w:t>
            </w:r>
          </w:p>
        </w:tc>
        <w:tc>
          <w:tcPr>
            <w:tcW w:w="85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-34.2</w:t>
            </w:r>
          </w:p>
        </w:tc>
        <w:tc>
          <w:tcPr>
            <w:tcW w:w="156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(-62.41, -5.93)</w:t>
            </w:r>
          </w:p>
        </w:tc>
        <w:tc>
          <w:tcPr>
            <w:tcW w:w="1218" w:type="dxa"/>
            <w:vMerge w:val="restart"/>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 xml:space="preserve">0.20 </w:t>
            </w:r>
          </w:p>
        </w:tc>
        <w:tc>
          <w:tcPr>
            <w:tcW w:w="1191"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260" w:type="dxa"/>
            <w:vMerge w:val="restart"/>
            <w:shd w:val="clear" w:color="auto" w:fill="auto"/>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w:t>
            </w:r>
          </w:p>
        </w:tc>
      </w:tr>
      <w:tr w:rsidR="00AF0A88" w:rsidRPr="006C42D9" w:rsidTr="00262D28">
        <w:trPr>
          <w:trHeight w:val="320"/>
        </w:trPr>
        <w:tc>
          <w:tcPr>
            <w:tcW w:w="3397"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2268" w:type="dxa"/>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Duration_24 weeks</w:t>
            </w:r>
          </w:p>
        </w:tc>
        <w:tc>
          <w:tcPr>
            <w:tcW w:w="851"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2</w:t>
            </w:r>
          </w:p>
        </w:tc>
        <w:tc>
          <w:tcPr>
            <w:tcW w:w="1134"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154</w:t>
            </w:r>
          </w:p>
        </w:tc>
        <w:tc>
          <w:tcPr>
            <w:tcW w:w="85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-12.2</w:t>
            </w:r>
          </w:p>
        </w:tc>
        <w:tc>
          <w:tcPr>
            <w:tcW w:w="156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(-30.34, 5.87)</w:t>
            </w:r>
          </w:p>
        </w:tc>
        <w:tc>
          <w:tcPr>
            <w:tcW w:w="1218"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191"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260"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r>
      <w:tr w:rsidR="00AF0A88" w:rsidRPr="006C42D9" w:rsidTr="00262D28">
        <w:trPr>
          <w:trHeight w:val="320"/>
        </w:trPr>
        <w:tc>
          <w:tcPr>
            <w:tcW w:w="3397" w:type="dxa"/>
            <w:vMerge w:val="restart"/>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Cambria Math" w:eastAsia="DengXian" w:hAnsi="Cambria Math" w:cs="Cambria Math"/>
                <w:color w:val="000000"/>
                <w:kern w:val="0"/>
                <w:sz w:val="20"/>
                <w:szCs w:val="20"/>
              </w:rPr>
              <w:t>①</w:t>
            </w:r>
            <w:r w:rsidRPr="006C42D9">
              <w:rPr>
                <w:rFonts w:ascii="Times New Roman" w:eastAsia="DengXian" w:hAnsi="Times New Roman" w:cs="Times New Roman"/>
                <w:color w:val="000000"/>
                <w:kern w:val="0"/>
                <w:sz w:val="20"/>
                <w:szCs w:val="20"/>
              </w:rPr>
              <w:t>Changes in the γ-GT level</w:t>
            </w:r>
          </w:p>
        </w:tc>
        <w:tc>
          <w:tcPr>
            <w:tcW w:w="2268" w:type="dxa"/>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Health status_NAFLD</w:t>
            </w:r>
          </w:p>
        </w:tc>
        <w:tc>
          <w:tcPr>
            <w:tcW w:w="851"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2</w:t>
            </w:r>
          </w:p>
        </w:tc>
        <w:tc>
          <w:tcPr>
            <w:tcW w:w="1134"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130</w:t>
            </w:r>
          </w:p>
        </w:tc>
        <w:tc>
          <w:tcPr>
            <w:tcW w:w="85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-3.6</w:t>
            </w:r>
          </w:p>
        </w:tc>
        <w:tc>
          <w:tcPr>
            <w:tcW w:w="156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(-26.54, 19.27)</w:t>
            </w:r>
          </w:p>
        </w:tc>
        <w:tc>
          <w:tcPr>
            <w:tcW w:w="1218" w:type="dxa"/>
            <w:vMerge w:val="restart"/>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0.27</w:t>
            </w:r>
          </w:p>
        </w:tc>
        <w:tc>
          <w:tcPr>
            <w:tcW w:w="1191" w:type="dxa"/>
            <w:vMerge w:val="restart"/>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Low</w:t>
            </w:r>
          </w:p>
        </w:tc>
        <w:tc>
          <w:tcPr>
            <w:tcW w:w="1260" w:type="dxa"/>
            <w:vMerge w:val="restart"/>
            <w:shd w:val="clear" w:color="auto" w:fill="auto"/>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w:t>
            </w:r>
          </w:p>
        </w:tc>
      </w:tr>
      <w:tr w:rsidR="00AF0A88" w:rsidRPr="006C42D9" w:rsidTr="00262D28">
        <w:trPr>
          <w:trHeight w:val="320"/>
        </w:trPr>
        <w:tc>
          <w:tcPr>
            <w:tcW w:w="3397"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2268" w:type="dxa"/>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Health status_NASH</w:t>
            </w:r>
          </w:p>
        </w:tc>
        <w:tc>
          <w:tcPr>
            <w:tcW w:w="851"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w:t>
            </w:r>
          </w:p>
        </w:tc>
        <w:tc>
          <w:tcPr>
            <w:tcW w:w="1134"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74</w:t>
            </w:r>
          </w:p>
        </w:tc>
        <w:tc>
          <w:tcPr>
            <w:tcW w:w="85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 xml:space="preserve">-17.2 </w:t>
            </w:r>
          </w:p>
        </w:tc>
        <w:tc>
          <w:tcPr>
            <w:tcW w:w="156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(-25.23, -9.17)</w:t>
            </w:r>
          </w:p>
        </w:tc>
        <w:tc>
          <w:tcPr>
            <w:tcW w:w="1218"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191"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260"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r>
      <w:tr w:rsidR="00AF0A88" w:rsidRPr="006C42D9" w:rsidTr="00262D28">
        <w:trPr>
          <w:trHeight w:val="320"/>
        </w:trPr>
        <w:tc>
          <w:tcPr>
            <w:tcW w:w="3397"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2268" w:type="dxa"/>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Daily dose_≥ 1000mg</w:t>
            </w:r>
          </w:p>
        </w:tc>
        <w:tc>
          <w:tcPr>
            <w:tcW w:w="851"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2</w:t>
            </w:r>
          </w:p>
        </w:tc>
        <w:tc>
          <w:tcPr>
            <w:tcW w:w="1134"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130</w:t>
            </w:r>
          </w:p>
        </w:tc>
        <w:tc>
          <w:tcPr>
            <w:tcW w:w="85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-3.6</w:t>
            </w:r>
          </w:p>
        </w:tc>
        <w:tc>
          <w:tcPr>
            <w:tcW w:w="156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(-26.54, 19.27)</w:t>
            </w:r>
          </w:p>
        </w:tc>
        <w:tc>
          <w:tcPr>
            <w:tcW w:w="1218" w:type="dxa"/>
            <w:vMerge w:val="restart"/>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0.27</w:t>
            </w:r>
          </w:p>
        </w:tc>
        <w:tc>
          <w:tcPr>
            <w:tcW w:w="1191"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260" w:type="dxa"/>
            <w:vMerge w:val="restart"/>
            <w:shd w:val="clear" w:color="auto" w:fill="auto"/>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w:t>
            </w:r>
          </w:p>
        </w:tc>
      </w:tr>
      <w:tr w:rsidR="00AF0A88" w:rsidRPr="006C42D9" w:rsidTr="00262D28">
        <w:trPr>
          <w:trHeight w:val="320"/>
        </w:trPr>
        <w:tc>
          <w:tcPr>
            <w:tcW w:w="3397"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2268" w:type="dxa"/>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Daily dose_&lt; 1000mg</w:t>
            </w:r>
          </w:p>
        </w:tc>
        <w:tc>
          <w:tcPr>
            <w:tcW w:w="851"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2</w:t>
            </w:r>
          </w:p>
        </w:tc>
        <w:tc>
          <w:tcPr>
            <w:tcW w:w="1134"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74</w:t>
            </w:r>
          </w:p>
        </w:tc>
        <w:tc>
          <w:tcPr>
            <w:tcW w:w="85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 xml:space="preserve">-17.2 </w:t>
            </w:r>
          </w:p>
        </w:tc>
        <w:tc>
          <w:tcPr>
            <w:tcW w:w="156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(-25.23, -9.17)</w:t>
            </w:r>
          </w:p>
        </w:tc>
        <w:tc>
          <w:tcPr>
            <w:tcW w:w="1218"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191"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260"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r>
      <w:tr w:rsidR="00AF0A88" w:rsidRPr="006C42D9" w:rsidTr="00262D28">
        <w:trPr>
          <w:trHeight w:val="320"/>
        </w:trPr>
        <w:tc>
          <w:tcPr>
            <w:tcW w:w="3397"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2268" w:type="dxa"/>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Duration_12 weeks</w:t>
            </w:r>
          </w:p>
        </w:tc>
        <w:tc>
          <w:tcPr>
            <w:tcW w:w="851"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2</w:t>
            </w:r>
          </w:p>
        </w:tc>
        <w:tc>
          <w:tcPr>
            <w:tcW w:w="1134"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130</w:t>
            </w:r>
          </w:p>
        </w:tc>
        <w:tc>
          <w:tcPr>
            <w:tcW w:w="85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-3.6</w:t>
            </w:r>
          </w:p>
        </w:tc>
        <w:tc>
          <w:tcPr>
            <w:tcW w:w="156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(-26.54, 19.27)</w:t>
            </w:r>
          </w:p>
        </w:tc>
        <w:tc>
          <w:tcPr>
            <w:tcW w:w="1218" w:type="dxa"/>
            <w:vMerge w:val="restart"/>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0.27</w:t>
            </w:r>
          </w:p>
        </w:tc>
        <w:tc>
          <w:tcPr>
            <w:tcW w:w="1191"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260" w:type="dxa"/>
            <w:vMerge w:val="restart"/>
            <w:shd w:val="clear" w:color="auto" w:fill="auto"/>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w:t>
            </w:r>
          </w:p>
        </w:tc>
      </w:tr>
      <w:tr w:rsidR="00AF0A88" w:rsidRPr="006C42D9" w:rsidTr="00262D28">
        <w:trPr>
          <w:trHeight w:val="320"/>
        </w:trPr>
        <w:tc>
          <w:tcPr>
            <w:tcW w:w="3397"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2268" w:type="dxa"/>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Duration_24 weeks</w:t>
            </w:r>
          </w:p>
        </w:tc>
        <w:tc>
          <w:tcPr>
            <w:tcW w:w="851"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w:t>
            </w:r>
          </w:p>
        </w:tc>
        <w:tc>
          <w:tcPr>
            <w:tcW w:w="1134"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74</w:t>
            </w:r>
          </w:p>
        </w:tc>
        <w:tc>
          <w:tcPr>
            <w:tcW w:w="85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 xml:space="preserve">-17.2 </w:t>
            </w:r>
          </w:p>
        </w:tc>
        <w:tc>
          <w:tcPr>
            <w:tcW w:w="156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(-25.23, -9.17)</w:t>
            </w:r>
          </w:p>
        </w:tc>
        <w:tc>
          <w:tcPr>
            <w:tcW w:w="1218"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191"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260"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r>
      <w:tr w:rsidR="00AF0A88" w:rsidRPr="006C42D9" w:rsidTr="00262D28">
        <w:trPr>
          <w:trHeight w:val="320"/>
        </w:trPr>
        <w:tc>
          <w:tcPr>
            <w:tcW w:w="3397" w:type="dxa"/>
            <w:vMerge w:val="restart"/>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Cambria Math" w:eastAsia="DengXian" w:hAnsi="Cambria Math" w:cs="Cambria Math"/>
                <w:color w:val="000000"/>
                <w:kern w:val="0"/>
                <w:sz w:val="20"/>
                <w:szCs w:val="20"/>
              </w:rPr>
              <w:lastRenderedPageBreak/>
              <w:t>②</w:t>
            </w:r>
            <w:r w:rsidRPr="006C42D9">
              <w:rPr>
                <w:rFonts w:ascii="Times New Roman" w:eastAsia="DengXian" w:hAnsi="Times New Roman" w:cs="Times New Roman"/>
                <w:color w:val="000000"/>
                <w:kern w:val="0"/>
                <w:sz w:val="20"/>
                <w:szCs w:val="20"/>
              </w:rPr>
              <w:t>Changes in the HDL-</w:t>
            </w:r>
            <w:bookmarkStart w:id="66" w:name="OLE_LINK108"/>
            <w:bookmarkStart w:id="67" w:name="OLE_LINK109"/>
            <w:r w:rsidRPr="006C42D9">
              <w:rPr>
                <w:rFonts w:ascii="Times New Roman" w:eastAsia="DengXian" w:hAnsi="Times New Roman" w:cs="Times New Roman"/>
                <w:color w:val="000000"/>
                <w:kern w:val="0"/>
                <w:sz w:val="20"/>
                <w:szCs w:val="20"/>
              </w:rPr>
              <w:t>cholesterol</w:t>
            </w:r>
            <w:bookmarkEnd w:id="66"/>
            <w:bookmarkEnd w:id="67"/>
          </w:p>
        </w:tc>
        <w:tc>
          <w:tcPr>
            <w:tcW w:w="2268" w:type="dxa"/>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Health status_NAFLD</w:t>
            </w:r>
          </w:p>
        </w:tc>
        <w:tc>
          <w:tcPr>
            <w:tcW w:w="851"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2</w:t>
            </w:r>
          </w:p>
        </w:tc>
        <w:tc>
          <w:tcPr>
            <w:tcW w:w="1134"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130</w:t>
            </w:r>
          </w:p>
        </w:tc>
        <w:tc>
          <w:tcPr>
            <w:tcW w:w="85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 xml:space="preserve">0.0 </w:t>
            </w:r>
          </w:p>
        </w:tc>
        <w:tc>
          <w:tcPr>
            <w:tcW w:w="156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(-2.04, 2.04)</w:t>
            </w:r>
          </w:p>
        </w:tc>
        <w:tc>
          <w:tcPr>
            <w:tcW w:w="1218" w:type="dxa"/>
            <w:vMerge w:val="restart"/>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0.22</w:t>
            </w:r>
          </w:p>
        </w:tc>
        <w:tc>
          <w:tcPr>
            <w:tcW w:w="1191" w:type="dxa"/>
            <w:vMerge w:val="restart"/>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Moderate</w:t>
            </w:r>
          </w:p>
        </w:tc>
        <w:tc>
          <w:tcPr>
            <w:tcW w:w="1260" w:type="dxa"/>
            <w:vMerge w:val="restart"/>
            <w:shd w:val="clear" w:color="auto" w:fill="auto"/>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w:t>
            </w:r>
          </w:p>
        </w:tc>
      </w:tr>
      <w:tr w:rsidR="00AF0A88" w:rsidRPr="006C42D9" w:rsidTr="00262D28">
        <w:trPr>
          <w:trHeight w:val="320"/>
        </w:trPr>
        <w:tc>
          <w:tcPr>
            <w:tcW w:w="3397"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2268" w:type="dxa"/>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Health status_NASH</w:t>
            </w:r>
          </w:p>
        </w:tc>
        <w:tc>
          <w:tcPr>
            <w:tcW w:w="851"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w:t>
            </w:r>
          </w:p>
        </w:tc>
        <w:tc>
          <w:tcPr>
            <w:tcW w:w="1134"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74</w:t>
            </w:r>
          </w:p>
        </w:tc>
        <w:tc>
          <w:tcPr>
            <w:tcW w:w="85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1.4</w:t>
            </w:r>
          </w:p>
        </w:tc>
        <w:tc>
          <w:tcPr>
            <w:tcW w:w="156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(0.39, 2.49)</w:t>
            </w:r>
          </w:p>
        </w:tc>
        <w:tc>
          <w:tcPr>
            <w:tcW w:w="1218"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191"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260"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r>
      <w:tr w:rsidR="00AF0A88" w:rsidRPr="006C42D9" w:rsidTr="00262D28">
        <w:trPr>
          <w:trHeight w:val="320"/>
        </w:trPr>
        <w:tc>
          <w:tcPr>
            <w:tcW w:w="3397"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2268" w:type="dxa"/>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Daily dose_≥ 1000mg</w:t>
            </w:r>
          </w:p>
        </w:tc>
        <w:tc>
          <w:tcPr>
            <w:tcW w:w="851"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2</w:t>
            </w:r>
          </w:p>
        </w:tc>
        <w:tc>
          <w:tcPr>
            <w:tcW w:w="1134"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130</w:t>
            </w:r>
          </w:p>
        </w:tc>
        <w:tc>
          <w:tcPr>
            <w:tcW w:w="85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 xml:space="preserve">0.0 </w:t>
            </w:r>
          </w:p>
        </w:tc>
        <w:tc>
          <w:tcPr>
            <w:tcW w:w="156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(-2.04, 2.04)</w:t>
            </w:r>
          </w:p>
        </w:tc>
        <w:tc>
          <w:tcPr>
            <w:tcW w:w="1218" w:type="dxa"/>
            <w:vMerge w:val="restart"/>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0.22</w:t>
            </w:r>
          </w:p>
        </w:tc>
        <w:tc>
          <w:tcPr>
            <w:tcW w:w="1191"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260" w:type="dxa"/>
            <w:vMerge w:val="restart"/>
            <w:shd w:val="clear" w:color="auto" w:fill="auto"/>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w:t>
            </w:r>
          </w:p>
        </w:tc>
      </w:tr>
      <w:tr w:rsidR="00AF0A88" w:rsidRPr="006C42D9" w:rsidTr="00262D28">
        <w:trPr>
          <w:trHeight w:val="320"/>
        </w:trPr>
        <w:tc>
          <w:tcPr>
            <w:tcW w:w="3397"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2268" w:type="dxa"/>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Daily dose_&lt; 1000mg</w:t>
            </w:r>
          </w:p>
        </w:tc>
        <w:tc>
          <w:tcPr>
            <w:tcW w:w="851"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w:t>
            </w:r>
          </w:p>
        </w:tc>
        <w:tc>
          <w:tcPr>
            <w:tcW w:w="1134"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74</w:t>
            </w:r>
          </w:p>
        </w:tc>
        <w:tc>
          <w:tcPr>
            <w:tcW w:w="85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1.4</w:t>
            </w:r>
          </w:p>
        </w:tc>
        <w:tc>
          <w:tcPr>
            <w:tcW w:w="156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(0.39, 2.49)</w:t>
            </w:r>
          </w:p>
        </w:tc>
        <w:tc>
          <w:tcPr>
            <w:tcW w:w="1218"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191"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260"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r>
      <w:tr w:rsidR="00AF0A88" w:rsidRPr="006C42D9" w:rsidTr="00262D28">
        <w:trPr>
          <w:trHeight w:val="320"/>
        </w:trPr>
        <w:tc>
          <w:tcPr>
            <w:tcW w:w="3397"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2268" w:type="dxa"/>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Duration_12 weeks</w:t>
            </w:r>
          </w:p>
        </w:tc>
        <w:tc>
          <w:tcPr>
            <w:tcW w:w="851"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2</w:t>
            </w:r>
          </w:p>
        </w:tc>
        <w:tc>
          <w:tcPr>
            <w:tcW w:w="1134"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130</w:t>
            </w:r>
          </w:p>
        </w:tc>
        <w:tc>
          <w:tcPr>
            <w:tcW w:w="85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 xml:space="preserve">0.0 </w:t>
            </w:r>
          </w:p>
        </w:tc>
        <w:tc>
          <w:tcPr>
            <w:tcW w:w="156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(-2.04, 2.04)</w:t>
            </w:r>
          </w:p>
        </w:tc>
        <w:tc>
          <w:tcPr>
            <w:tcW w:w="1218" w:type="dxa"/>
            <w:vMerge w:val="restart"/>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0.22</w:t>
            </w:r>
          </w:p>
        </w:tc>
        <w:tc>
          <w:tcPr>
            <w:tcW w:w="1191"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260" w:type="dxa"/>
            <w:vMerge w:val="restart"/>
            <w:shd w:val="clear" w:color="auto" w:fill="auto"/>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w:t>
            </w:r>
          </w:p>
        </w:tc>
      </w:tr>
      <w:tr w:rsidR="00AF0A88" w:rsidRPr="006C42D9" w:rsidTr="00262D28">
        <w:trPr>
          <w:trHeight w:val="320"/>
        </w:trPr>
        <w:tc>
          <w:tcPr>
            <w:tcW w:w="3397"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2268" w:type="dxa"/>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Duration_24 weeks</w:t>
            </w:r>
          </w:p>
        </w:tc>
        <w:tc>
          <w:tcPr>
            <w:tcW w:w="851"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w:t>
            </w:r>
          </w:p>
        </w:tc>
        <w:tc>
          <w:tcPr>
            <w:tcW w:w="1134"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74</w:t>
            </w:r>
          </w:p>
        </w:tc>
        <w:tc>
          <w:tcPr>
            <w:tcW w:w="85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1.44</w:t>
            </w:r>
          </w:p>
        </w:tc>
        <w:tc>
          <w:tcPr>
            <w:tcW w:w="156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(0.39, 2.49)</w:t>
            </w:r>
          </w:p>
        </w:tc>
        <w:tc>
          <w:tcPr>
            <w:tcW w:w="1218"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191"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260"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r>
      <w:tr w:rsidR="00AF0A88" w:rsidRPr="006C42D9" w:rsidTr="00262D28">
        <w:trPr>
          <w:trHeight w:val="320"/>
        </w:trPr>
        <w:tc>
          <w:tcPr>
            <w:tcW w:w="3397" w:type="dxa"/>
            <w:vMerge w:val="restart"/>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Cambria Math" w:eastAsia="DengXian" w:hAnsi="Cambria Math" w:cs="Cambria Math"/>
                <w:color w:val="000000"/>
                <w:kern w:val="0"/>
                <w:sz w:val="20"/>
                <w:szCs w:val="20"/>
              </w:rPr>
              <w:t>②</w:t>
            </w:r>
            <w:r w:rsidRPr="006C42D9">
              <w:rPr>
                <w:rFonts w:ascii="Times New Roman" w:eastAsia="DengXian" w:hAnsi="Times New Roman" w:cs="Times New Roman"/>
                <w:color w:val="000000"/>
                <w:kern w:val="0"/>
                <w:sz w:val="20"/>
                <w:szCs w:val="20"/>
              </w:rPr>
              <w:t>Changes in the LDL-cholesterol</w:t>
            </w:r>
          </w:p>
        </w:tc>
        <w:tc>
          <w:tcPr>
            <w:tcW w:w="2268" w:type="dxa"/>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Health status_NAFLD</w:t>
            </w:r>
          </w:p>
        </w:tc>
        <w:tc>
          <w:tcPr>
            <w:tcW w:w="851"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2</w:t>
            </w:r>
          </w:p>
        </w:tc>
        <w:tc>
          <w:tcPr>
            <w:tcW w:w="1134"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130</w:t>
            </w:r>
          </w:p>
        </w:tc>
        <w:tc>
          <w:tcPr>
            <w:tcW w:w="85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1.7</w:t>
            </w:r>
          </w:p>
        </w:tc>
        <w:tc>
          <w:tcPr>
            <w:tcW w:w="156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(-4.66, 8.06)</w:t>
            </w:r>
          </w:p>
        </w:tc>
        <w:tc>
          <w:tcPr>
            <w:tcW w:w="1218" w:type="dxa"/>
            <w:vMerge w:val="restart"/>
            <w:shd w:val="clear" w:color="auto" w:fill="auto"/>
            <w:noWrap/>
            <w:vAlign w:val="center"/>
            <w:hideMark/>
          </w:tcPr>
          <w:p w:rsidR="00AF0A88" w:rsidRPr="00CC39B4" w:rsidRDefault="00AF0A88" w:rsidP="00262D28">
            <w:pPr>
              <w:widowControl/>
              <w:jc w:val="center"/>
              <w:rPr>
                <w:rFonts w:ascii="Times New Roman" w:eastAsia="DengXian" w:hAnsi="Times New Roman" w:cs="Times New Roman"/>
                <w:b/>
                <w:bCs/>
                <w:color w:val="000000"/>
                <w:kern w:val="0"/>
                <w:sz w:val="20"/>
                <w:szCs w:val="20"/>
              </w:rPr>
            </w:pPr>
            <w:r w:rsidRPr="00CC39B4">
              <w:rPr>
                <w:rFonts w:ascii="Times New Roman" w:eastAsia="DengXian" w:hAnsi="Times New Roman" w:cs="Times New Roman"/>
                <w:b/>
                <w:bCs/>
                <w:color w:val="000000"/>
                <w:kern w:val="0"/>
                <w:sz w:val="20"/>
                <w:szCs w:val="20"/>
              </w:rPr>
              <w:t>&lt; 0.01</w:t>
            </w:r>
          </w:p>
        </w:tc>
        <w:tc>
          <w:tcPr>
            <w:tcW w:w="1191" w:type="dxa"/>
            <w:vMerge w:val="restart"/>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Low</w:t>
            </w:r>
          </w:p>
        </w:tc>
        <w:tc>
          <w:tcPr>
            <w:tcW w:w="1260" w:type="dxa"/>
            <w:vMerge w:val="restart"/>
            <w:shd w:val="clear" w:color="auto" w:fill="auto"/>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Low credibility</w:t>
            </w:r>
          </w:p>
        </w:tc>
      </w:tr>
      <w:tr w:rsidR="00AF0A88" w:rsidRPr="006C42D9" w:rsidTr="00262D28">
        <w:trPr>
          <w:trHeight w:val="320"/>
        </w:trPr>
        <w:tc>
          <w:tcPr>
            <w:tcW w:w="3397"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2268" w:type="dxa"/>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Health status_NASH</w:t>
            </w:r>
          </w:p>
        </w:tc>
        <w:tc>
          <w:tcPr>
            <w:tcW w:w="851"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w:t>
            </w:r>
          </w:p>
        </w:tc>
        <w:tc>
          <w:tcPr>
            <w:tcW w:w="1134"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74</w:t>
            </w:r>
          </w:p>
        </w:tc>
        <w:tc>
          <w:tcPr>
            <w:tcW w:w="85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-20.9</w:t>
            </w:r>
          </w:p>
        </w:tc>
        <w:tc>
          <w:tcPr>
            <w:tcW w:w="156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(-27.92, -13.84)</w:t>
            </w:r>
          </w:p>
        </w:tc>
        <w:tc>
          <w:tcPr>
            <w:tcW w:w="1218"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191"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260"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r>
      <w:tr w:rsidR="00AF0A88" w:rsidRPr="006C42D9" w:rsidTr="00262D28">
        <w:trPr>
          <w:trHeight w:val="320"/>
        </w:trPr>
        <w:tc>
          <w:tcPr>
            <w:tcW w:w="3397"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2268" w:type="dxa"/>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Daily dose_≥ 1000mg</w:t>
            </w:r>
          </w:p>
        </w:tc>
        <w:tc>
          <w:tcPr>
            <w:tcW w:w="851"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2</w:t>
            </w:r>
          </w:p>
        </w:tc>
        <w:tc>
          <w:tcPr>
            <w:tcW w:w="1134"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130</w:t>
            </w:r>
          </w:p>
        </w:tc>
        <w:tc>
          <w:tcPr>
            <w:tcW w:w="85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1.7</w:t>
            </w:r>
          </w:p>
        </w:tc>
        <w:tc>
          <w:tcPr>
            <w:tcW w:w="156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(-4.66, 8.06)</w:t>
            </w:r>
          </w:p>
        </w:tc>
        <w:tc>
          <w:tcPr>
            <w:tcW w:w="1218" w:type="dxa"/>
            <w:vMerge w:val="restart"/>
            <w:shd w:val="clear" w:color="auto" w:fill="auto"/>
            <w:noWrap/>
            <w:vAlign w:val="center"/>
            <w:hideMark/>
          </w:tcPr>
          <w:p w:rsidR="00AF0A88" w:rsidRPr="00CC39B4" w:rsidRDefault="00AF0A88" w:rsidP="00262D28">
            <w:pPr>
              <w:widowControl/>
              <w:jc w:val="center"/>
              <w:rPr>
                <w:rFonts w:ascii="Times New Roman" w:eastAsia="DengXian" w:hAnsi="Times New Roman" w:cs="Times New Roman"/>
                <w:b/>
                <w:bCs/>
                <w:color w:val="000000"/>
                <w:kern w:val="0"/>
                <w:sz w:val="20"/>
                <w:szCs w:val="20"/>
              </w:rPr>
            </w:pPr>
            <w:r w:rsidRPr="00CC39B4">
              <w:rPr>
                <w:rFonts w:ascii="Times New Roman" w:eastAsia="DengXian" w:hAnsi="Times New Roman" w:cs="Times New Roman"/>
                <w:b/>
                <w:bCs/>
                <w:color w:val="000000"/>
                <w:kern w:val="0"/>
                <w:sz w:val="20"/>
                <w:szCs w:val="20"/>
              </w:rPr>
              <w:t>&lt; 0.01</w:t>
            </w:r>
          </w:p>
        </w:tc>
        <w:tc>
          <w:tcPr>
            <w:tcW w:w="1191"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260" w:type="dxa"/>
            <w:vMerge w:val="restart"/>
            <w:shd w:val="clear" w:color="auto" w:fill="auto"/>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Low credibility</w:t>
            </w:r>
          </w:p>
        </w:tc>
      </w:tr>
      <w:tr w:rsidR="00AF0A88" w:rsidRPr="006C42D9" w:rsidTr="00262D28">
        <w:trPr>
          <w:trHeight w:val="320"/>
        </w:trPr>
        <w:tc>
          <w:tcPr>
            <w:tcW w:w="3397"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2268" w:type="dxa"/>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Daily dose_&lt; 1000mg</w:t>
            </w:r>
          </w:p>
        </w:tc>
        <w:tc>
          <w:tcPr>
            <w:tcW w:w="851"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w:t>
            </w:r>
          </w:p>
        </w:tc>
        <w:tc>
          <w:tcPr>
            <w:tcW w:w="1134"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74</w:t>
            </w:r>
          </w:p>
        </w:tc>
        <w:tc>
          <w:tcPr>
            <w:tcW w:w="85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-20.9</w:t>
            </w:r>
          </w:p>
        </w:tc>
        <w:tc>
          <w:tcPr>
            <w:tcW w:w="156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(-27.92, -13.84)</w:t>
            </w:r>
          </w:p>
        </w:tc>
        <w:tc>
          <w:tcPr>
            <w:tcW w:w="1218"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191"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260"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r>
      <w:tr w:rsidR="00AF0A88" w:rsidRPr="006C42D9" w:rsidTr="00262D28">
        <w:trPr>
          <w:trHeight w:val="320"/>
        </w:trPr>
        <w:tc>
          <w:tcPr>
            <w:tcW w:w="3397"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2268" w:type="dxa"/>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Duration_12 weeks</w:t>
            </w:r>
          </w:p>
        </w:tc>
        <w:tc>
          <w:tcPr>
            <w:tcW w:w="851"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2</w:t>
            </w:r>
          </w:p>
        </w:tc>
        <w:tc>
          <w:tcPr>
            <w:tcW w:w="1134"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130</w:t>
            </w:r>
          </w:p>
        </w:tc>
        <w:tc>
          <w:tcPr>
            <w:tcW w:w="85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1.7</w:t>
            </w:r>
          </w:p>
        </w:tc>
        <w:tc>
          <w:tcPr>
            <w:tcW w:w="156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(-4.66, 8.06)</w:t>
            </w:r>
          </w:p>
        </w:tc>
        <w:tc>
          <w:tcPr>
            <w:tcW w:w="1218" w:type="dxa"/>
            <w:vMerge w:val="restart"/>
            <w:shd w:val="clear" w:color="auto" w:fill="auto"/>
            <w:noWrap/>
            <w:vAlign w:val="center"/>
            <w:hideMark/>
          </w:tcPr>
          <w:p w:rsidR="00AF0A88" w:rsidRPr="00CC39B4" w:rsidRDefault="00AF0A88" w:rsidP="00262D28">
            <w:pPr>
              <w:widowControl/>
              <w:jc w:val="center"/>
              <w:rPr>
                <w:rFonts w:ascii="Times New Roman" w:eastAsia="DengXian" w:hAnsi="Times New Roman" w:cs="Times New Roman"/>
                <w:b/>
                <w:bCs/>
                <w:color w:val="000000"/>
                <w:kern w:val="0"/>
                <w:sz w:val="20"/>
                <w:szCs w:val="20"/>
              </w:rPr>
            </w:pPr>
            <w:r w:rsidRPr="00CC39B4">
              <w:rPr>
                <w:rFonts w:ascii="Times New Roman" w:eastAsia="DengXian" w:hAnsi="Times New Roman" w:cs="Times New Roman"/>
                <w:b/>
                <w:bCs/>
                <w:color w:val="000000"/>
                <w:kern w:val="0"/>
                <w:sz w:val="20"/>
                <w:szCs w:val="20"/>
              </w:rPr>
              <w:t>&lt; 0.01</w:t>
            </w:r>
          </w:p>
        </w:tc>
        <w:tc>
          <w:tcPr>
            <w:tcW w:w="1191"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260" w:type="dxa"/>
            <w:vMerge w:val="restart"/>
            <w:shd w:val="clear" w:color="auto" w:fill="auto"/>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Low credibility</w:t>
            </w:r>
          </w:p>
        </w:tc>
      </w:tr>
      <w:tr w:rsidR="00AF0A88" w:rsidRPr="006C42D9" w:rsidTr="00262D28">
        <w:trPr>
          <w:trHeight w:val="320"/>
        </w:trPr>
        <w:tc>
          <w:tcPr>
            <w:tcW w:w="3397"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2268" w:type="dxa"/>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Duration_24 weeks</w:t>
            </w:r>
          </w:p>
        </w:tc>
        <w:tc>
          <w:tcPr>
            <w:tcW w:w="851"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w:t>
            </w:r>
          </w:p>
        </w:tc>
        <w:tc>
          <w:tcPr>
            <w:tcW w:w="1134"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74</w:t>
            </w:r>
          </w:p>
        </w:tc>
        <w:tc>
          <w:tcPr>
            <w:tcW w:w="85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-20.9</w:t>
            </w:r>
          </w:p>
        </w:tc>
        <w:tc>
          <w:tcPr>
            <w:tcW w:w="156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(-27.92, -13.84)</w:t>
            </w:r>
          </w:p>
        </w:tc>
        <w:tc>
          <w:tcPr>
            <w:tcW w:w="1218"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191"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260"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r>
      <w:tr w:rsidR="00AF0A88" w:rsidRPr="006C42D9" w:rsidTr="00262D28">
        <w:trPr>
          <w:trHeight w:val="320"/>
        </w:trPr>
        <w:tc>
          <w:tcPr>
            <w:tcW w:w="3397" w:type="dxa"/>
            <w:vMerge w:val="restart"/>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Cambria Math" w:eastAsia="DengXian" w:hAnsi="Cambria Math" w:cs="Cambria Math"/>
                <w:color w:val="000000"/>
                <w:kern w:val="0"/>
                <w:sz w:val="20"/>
                <w:szCs w:val="20"/>
              </w:rPr>
              <w:t>②</w:t>
            </w:r>
            <w:r w:rsidRPr="006C42D9">
              <w:rPr>
                <w:rFonts w:ascii="Times New Roman" w:eastAsia="DengXian" w:hAnsi="Times New Roman" w:cs="Times New Roman"/>
                <w:color w:val="000000"/>
                <w:kern w:val="0"/>
                <w:sz w:val="20"/>
                <w:szCs w:val="20"/>
              </w:rPr>
              <w:t>Changes in the Total cholesterol</w:t>
            </w:r>
          </w:p>
        </w:tc>
        <w:tc>
          <w:tcPr>
            <w:tcW w:w="2268" w:type="dxa"/>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Health status_NAFLD</w:t>
            </w:r>
          </w:p>
        </w:tc>
        <w:tc>
          <w:tcPr>
            <w:tcW w:w="851"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2</w:t>
            </w:r>
          </w:p>
        </w:tc>
        <w:tc>
          <w:tcPr>
            <w:tcW w:w="1134"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112</w:t>
            </w:r>
          </w:p>
        </w:tc>
        <w:tc>
          <w:tcPr>
            <w:tcW w:w="85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-2.5</w:t>
            </w:r>
          </w:p>
        </w:tc>
        <w:tc>
          <w:tcPr>
            <w:tcW w:w="156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(-14.85, 9.81)</w:t>
            </w:r>
          </w:p>
        </w:tc>
        <w:tc>
          <w:tcPr>
            <w:tcW w:w="1218" w:type="dxa"/>
            <w:vMerge w:val="restart"/>
            <w:shd w:val="clear" w:color="auto" w:fill="auto"/>
            <w:noWrap/>
            <w:vAlign w:val="center"/>
            <w:hideMark/>
          </w:tcPr>
          <w:p w:rsidR="00AF0A88" w:rsidRPr="00CC39B4" w:rsidRDefault="00AF0A88" w:rsidP="00262D28">
            <w:pPr>
              <w:widowControl/>
              <w:jc w:val="center"/>
              <w:rPr>
                <w:rFonts w:ascii="Times New Roman" w:eastAsia="DengXian" w:hAnsi="Times New Roman" w:cs="Times New Roman"/>
                <w:b/>
                <w:bCs/>
                <w:color w:val="000000"/>
                <w:kern w:val="0"/>
                <w:sz w:val="20"/>
                <w:szCs w:val="20"/>
              </w:rPr>
            </w:pPr>
            <w:r w:rsidRPr="00CC39B4">
              <w:rPr>
                <w:rFonts w:ascii="Times New Roman" w:eastAsia="DengXian" w:hAnsi="Times New Roman" w:cs="Times New Roman"/>
                <w:b/>
                <w:bCs/>
                <w:color w:val="000000"/>
                <w:kern w:val="0"/>
                <w:sz w:val="20"/>
                <w:szCs w:val="20"/>
              </w:rPr>
              <w:t>0.01</w:t>
            </w:r>
          </w:p>
        </w:tc>
        <w:tc>
          <w:tcPr>
            <w:tcW w:w="1191" w:type="dxa"/>
            <w:vMerge w:val="restart"/>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Low</w:t>
            </w:r>
          </w:p>
        </w:tc>
        <w:tc>
          <w:tcPr>
            <w:tcW w:w="1260" w:type="dxa"/>
            <w:vMerge w:val="restart"/>
            <w:shd w:val="clear" w:color="auto" w:fill="auto"/>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Low credibility</w:t>
            </w:r>
          </w:p>
        </w:tc>
      </w:tr>
      <w:tr w:rsidR="00AF0A88" w:rsidRPr="006C42D9" w:rsidTr="00262D28">
        <w:trPr>
          <w:trHeight w:val="320"/>
        </w:trPr>
        <w:tc>
          <w:tcPr>
            <w:tcW w:w="3397"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2268" w:type="dxa"/>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Health status_NASH</w:t>
            </w:r>
          </w:p>
        </w:tc>
        <w:tc>
          <w:tcPr>
            <w:tcW w:w="851"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w:t>
            </w:r>
          </w:p>
        </w:tc>
        <w:tc>
          <w:tcPr>
            <w:tcW w:w="1134"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74</w:t>
            </w:r>
          </w:p>
        </w:tc>
        <w:tc>
          <w:tcPr>
            <w:tcW w:w="85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-20.7</w:t>
            </w:r>
          </w:p>
        </w:tc>
        <w:tc>
          <w:tcPr>
            <w:tcW w:w="156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(-28.22, -13.22)</w:t>
            </w:r>
          </w:p>
        </w:tc>
        <w:tc>
          <w:tcPr>
            <w:tcW w:w="1218"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191"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260"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r>
      <w:tr w:rsidR="00AF0A88" w:rsidRPr="006C42D9" w:rsidTr="00262D28">
        <w:trPr>
          <w:trHeight w:val="320"/>
        </w:trPr>
        <w:tc>
          <w:tcPr>
            <w:tcW w:w="3397"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2268" w:type="dxa"/>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Daily dose_≥ 1000mg</w:t>
            </w:r>
          </w:p>
        </w:tc>
        <w:tc>
          <w:tcPr>
            <w:tcW w:w="851"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2</w:t>
            </w:r>
          </w:p>
        </w:tc>
        <w:tc>
          <w:tcPr>
            <w:tcW w:w="1134"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134</w:t>
            </w:r>
          </w:p>
        </w:tc>
        <w:tc>
          <w:tcPr>
            <w:tcW w:w="85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-20.3</w:t>
            </w:r>
          </w:p>
        </w:tc>
        <w:tc>
          <w:tcPr>
            <w:tcW w:w="156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(-27.68, -12.92)</w:t>
            </w:r>
          </w:p>
        </w:tc>
        <w:tc>
          <w:tcPr>
            <w:tcW w:w="1218" w:type="dxa"/>
            <w:vMerge w:val="restart"/>
            <w:shd w:val="clear" w:color="auto" w:fill="auto"/>
            <w:noWrap/>
            <w:vAlign w:val="center"/>
            <w:hideMark/>
          </w:tcPr>
          <w:p w:rsidR="00AF0A88" w:rsidRPr="00CC39B4" w:rsidRDefault="00AF0A88" w:rsidP="00262D28">
            <w:pPr>
              <w:widowControl/>
              <w:jc w:val="center"/>
              <w:rPr>
                <w:rFonts w:ascii="Times New Roman" w:eastAsia="DengXian" w:hAnsi="Times New Roman" w:cs="Times New Roman"/>
                <w:b/>
                <w:bCs/>
                <w:color w:val="000000"/>
                <w:kern w:val="0"/>
                <w:sz w:val="20"/>
                <w:szCs w:val="20"/>
              </w:rPr>
            </w:pPr>
            <w:r w:rsidRPr="00CC39B4">
              <w:rPr>
                <w:rFonts w:ascii="Times New Roman" w:eastAsia="DengXian" w:hAnsi="Times New Roman" w:cs="Times New Roman"/>
                <w:b/>
                <w:bCs/>
                <w:color w:val="000000"/>
                <w:kern w:val="0"/>
                <w:sz w:val="20"/>
                <w:szCs w:val="20"/>
              </w:rPr>
              <w:t>0.02</w:t>
            </w:r>
          </w:p>
        </w:tc>
        <w:tc>
          <w:tcPr>
            <w:tcW w:w="1191"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260" w:type="dxa"/>
            <w:vMerge w:val="restart"/>
            <w:shd w:val="clear" w:color="auto" w:fill="auto"/>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Low credibility</w:t>
            </w:r>
          </w:p>
        </w:tc>
      </w:tr>
      <w:tr w:rsidR="00AF0A88" w:rsidRPr="006C42D9" w:rsidTr="00262D28">
        <w:trPr>
          <w:trHeight w:val="320"/>
        </w:trPr>
        <w:tc>
          <w:tcPr>
            <w:tcW w:w="3397"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2268" w:type="dxa"/>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Daily dose_&lt; 1000mg</w:t>
            </w:r>
          </w:p>
        </w:tc>
        <w:tc>
          <w:tcPr>
            <w:tcW w:w="851"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w:t>
            </w:r>
          </w:p>
        </w:tc>
        <w:tc>
          <w:tcPr>
            <w:tcW w:w="1134"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52</w:t>
            </w:r>
          </w:p>
        </w:tc>
        <w:tc>
          <w:tcPr>
            <w:tcW w:w="85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-2.1</w:t>
            </w:r>
          </w:p>
        </w:tc>
        <w:tc>
          <w:tcPr>
            <w:tcW w:w="156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(-15.00, 10.80)</w:t>
            </w:r>
          </w:p>
        </w:tc>
        <w:tc>
          <w:tcPr>
            <w:tcW w:w="1218"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191"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260"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r>
      <w:tr w:rsidR="00AF0A88" w:rsidRPr="006C42D9" w:rsidTr="00262D28">
        <w:trPr>
          <w:trHeight w:val="320"/>
        </w:trPr>
        <w:tc>
          <w:tcPr>
            <w:tcW w:w="3397"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2268" w:type="dxa"/>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Duration_12 weeks</w:t>
            </w:r>
          </w:p>
        </w:tc>
        <w:tc>
          <w:tcPr>
            <w:tcW w:w="851"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2</w:t>
            </w:r>
          </w:p>
        </w:tc>
        <w:tc>
          <w:tcPr>
            <w:tcW w:w="1134"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112</w:t>
            </w:r>
          </w:p>
        </w:tc>
        <w:tc>
          <w:tcPr>
            <w:tcW w:w="85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-2.5</w:t>
            </w:r>
          </w:p>
        </w:tc>
        <w:tc>
          <w:tcPr>
            <w:tcW w:w="156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(-14.85, 9.81)</w:t>
            </w:r>
          </w:p>
        </w:tc>
        <w:tc>
          <w:tcPr>
            <w:tcW w:w="1218" w:type="dxa"/>
            <w:vMerge w:val="restart"/>
            <w:shd w:val="clear" w:color="auto" w:fill="auto"/>
            <w:noWrap/>
            <w:vAlign w:val="center"/>
            <w:hideMark/>
          </w:tcPr>
          <w:p w:rsidR="00AF0A88" w:rsidRPr="00CC39B4" w:rsidRDefault="00AF0A88" w:rsidP="00262D28">
            <w:pPr>
              <w:widowControl/>
              <w:jc w:val="center"/>
              <w:rPr>
                <w:rFonts w:ascii="Times New Roman" w:eastAsia="DengXian" w:hAnsi="Times New Roman" w:cs="Times New Roman"/>
                <w:b/>
                <w:bCs/>
                <w:color w:val="000000"/>
                <w:kern w:val="0"/>
                <w:sz w:val="20"/>
                <w:szCs w:val="20"/>
              </w:rPr>
            </w:pPr>
            <w:r w:rsidRPr="00CC39B4">
              <w:rPr>
                <w:rFonts w:ascii="Times New Roman" w:eastAsia="DengXian" w:hAnsi="Times New Roman" w:cs="Times New Roman"/>
                <w:b/>
                <w:bCs/>
                <w:color w:val="000000"/>
                <w:kern w:val="0"/>
                <w:sz w:val="20"/>
                <w:szCs w:val="20"/>
              </w:rPr>
              <w:t>0.01</w:t>
            </w:r>
          </w:p>
        </w:tc>
        <w:tc>
          <w:tcPr>
            <w:tcW w:w="1191"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260" w:type="dxa"/>
            <w:vMerge w:val="restart"/>
            <w:shd w:val="clear" w:color="auto" w:fill="auto"/>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Low credibility</w:t>
            </w:r>
          </w:p>
        </w:tc>
      </w:tr>
      <w:tr w:rsidR="00AF0A88" w:rsidRPr="006C42D9" w:rsidTr="00262D28">
        <w:trPr>
          <w:trHeight w:val="320"/>
        </w:trPr>
        <w:tc>
          <w:tcPr>
            <w:tcW w:w="3397"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2268" w:type="dxa"/>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Duration_24 weeks</w:t>
            </w:r>
          </w:p>
        </w:tc>
        <w:tc>
          <w:tcPr>
            <w:tcW w:w="851"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w:t>
            </w:r>
          </w:p>
        </w:tc>
        <w:tc>
          <w:tcPr>
            <w:tcW w:w="1134"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74</w:t>
            </w:r>
          </w:p>
        </w:tc>
        <w:tc>
          <w:tcPr>
            <w:tcW w:w="85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-20.7</w:t>
            </w:r>
          </w:p>
        </w:tc>
        <w:tc>
          <w:tcPr>
            <w:tcW w:w="156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(-28.22, -13.22)</w:t>
            </w:r>
          </w:p>
        </w:tc>
        <w:tc>
          <w:tcPr>
            <w:tcW w:w="1218"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191"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260"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r>
      <w:tr w:rsidR="00AF0A88" w:rsidRPr="006C42D9" w:rsidTr="00262D28">
        <w:trPr>
          <w:trHeight w:val="320"/>
        </w:trPr>
        <w:tc>
          <w:tcPr>
            <w:tcW w:w="3397" w:type="dxa"/>
            <w:vMerge w:val="restart"/>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Cambria Math" w:eastAsia="DengXian" w:hAnsi="Cambria Math" w:cs="Cambria Math"/>
                <w:color w:val="000000"/>
                <w:kern w:val="0"/>
                <w:sz w:val="20"/>
                <w:szCs w:val="20"/>
              </w:rPr>
              <w:t>②</w:t>
            </w:r>
            <w:r w:rsidRPr="006C42D9">
              <w:rPr>
                <w:rFonts w:ascii="Times New Roman" w:eastAsia="DengXian" w:hAnsi="Times New Roman" w:cs="Times New Roman"/>
                <w:color w:val="000000"/>
                <w:kern w:val="0"/>
                <w:sz w:val="20"/>
                <w:szCs w:val="20"/>
              </w:rPr>
              <w:t>Changes in the Triglyceride</w:t>
            </w:r>
          </w:p>
        </w:tc>
        <w:tc>
          <w:tcPr>
            <w:tcW w:w="2268" w:type="dxa"/>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Health status_NAFLD</w:t>
            </w:r>
          </w:p>
        </w:tc>
        <w:tc>
          <w:tcPr>
            <w:tcW w:w="851" w:type="dxa"/>
            <w:shd w:val="clear" w:color="auto" w:fill="auto"/>
            <w:noWrap/>
            <w:vAlign w:val="center"/>
            <w:hideMark/>
          </w:tcPr>
          <w:p w:rsidR="00AF0A88" w:rsidRPr="006C42D9" w:rsidRDefault="00083F07" w:rsidP="00262D28">
            <w:pPr>
              <w:widowControl/>
              <w:jc w:val="center"/>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3</w:t>
            </w:r>
          </w:p>
        </w:tc>
        <w:tc>
          <w:tcPr>
            <w:tcW w:w="1134"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w:t>
            </w:r>
            <w:r w:rsidR="00083F07">
              <w:rPr>
                <w:rFonts w:ascii="Times New Roman" w:eastAsia="DengXian" w:hAnsi="Times New Roman" w:cs="Times New Roman"/>
                <w:color w:val="000000"/>
                <w:kern w:val="0"/>
                <w:sz w:val="20"/>
                <w:szCs w:val="20"/>
              </w:rPr>
              <w:t>60</w:t>
            </w:r>
          </w:p>
        </w:tc>
        <w:tc>
          <w:tcPr>
            <w:tcW w:w="85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-16.4</w:t>
            </w:r>
          </w:p>
        </w:tc>
        <w:tc>
          <w:tcPr>
            <w:tcW w:w="156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(-56.44, 23.57)</w:t>
            </w:r>
          </w:p>
        </w:tc>
        <w:tc>
          <w:tcPr>
            <w:tcW w:w="1218" w:type="dxa"/>
            <w:vMerge w:val="restart"/>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0.64</w:t>
            </w:r>
          </w:p>
        </w:tc>
        <w:tc>
          <w:tcPr>
            <w:tcW w:w="1191" w:type="dxa"/>
            <w:vMerge w:val="restart"/>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Moderate</w:t>
            </w:r>
          </w:p>
        </w:tc>
        <w:tc>
          <w:tcPr>
            <w:tcW w:w="1260" w:type="dxa"/>
            <w:vMerge w:val="restart"/>
            <w:shd w:val="clear" w:color="auto" w:fill="auto"/>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w:t>
            </w:r>
          </w:p>
        </w:tc>
      </w:tr>
      <w:tr w:rsidR="00AF0A88" w:rsidRPr="006C42D9" w:rsidTr="00262D28">
        <w:trPr>
          <w:trHeight w:val="320"/>
        </w:trPr>
        <w:tc>
          <w:tcPr>
            <w:tcW w:w="3397"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2268" w:type="dxa"/>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Health status_NASH</w:t>
            </w:r>
          </w:p>
        </w:tc>
        <w:tc>
          <w:tcPr>
            <w:tcW w:w="851"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w:t>
            </w:r>
          </w:p>
        </w:tc>
        <w:tc>
          <w:tcPr>
            <w:tcW w:w="1134"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74</w:t>
            </w:r>
          </w:p>
        </w:tc>
        <w:tc>
          <w:tcPr>
            <w:tcW w:w="85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-6.6</w:t>
            </w:r>
          </w:p>
        </w:tc>
        <w:tc>
          <w:tcPr>
            <w:tcW w:w="156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(-13.72, 0.48)</w:t>
            </w:r>
          </w:p>
        </w:tc>
        <w:tc>
          <w:tcPr>
            <w:tcW w:w="1218"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191"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260"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r>
      <w:tr w:rsidR="00AF0A88" w:rsidRPr="006C42D9" w:rsidTr="00262D28">
        <w:trPr>
          <w:trHeight w:val="320"/>
        </w:trPr>
        <w:tc>
          <w:tcPr>
            <w:tcW w:w="3397"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2268" w:type="dxa"/>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Daily dose_≥ 1000mg</w:t>
            </w:r>
          </w:p>
        </w:tc>
        <w:tc>
          <w:tcPr>
            <w:tcW w:w="851" w:type="dxa"/>
            <w:shd w:val="clear" w:color="auto" w:fill="auto"/>
            <w:noWrap/>
            <w:vAlign w:val="center"/>
            <w:hideMark/>
          </w:tcPr>
          <w:p w:rsidR="00AF0A88" w:rsidRPr="006C42D9" w:rsidRDefault="00083F07" w:rsidP="00262D28">
            <w:pPr>
              <w:widowControl/>
              <w:jc w:val="center"/>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3</w:t>
            </w:r>
          </w:p>
        </w:tc>
        <w:tc>
          <w:tcPr>
            <w:tcW w:w="1134"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w:t>
            </w:r>
            <w:r w:rsidR="00083F07">
              <w:rPr>
                <w:rFonts w:ascii="Times New Roman" w:eastAsia="DengXian" w:hAnsi="Times New Roman" w:cs="Times New Roman"/>
                <w:color w:val="000000"/>
                <w:kern w:val="0"/>
                <w:sz w:val="20"/>
                <w:szCs w:val="20"/>
              </w:rPr>
              <w:t>60</w:t>
            </w:r>
          </w:p>
        </w:tc>
        <w:tc>
          <w:tcPr>
            <w:tcW w:w="85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-16.4</w:t>
            </w:r>
          </w:p>
        </w:tc>
        <w:tc>
          <w:tcPr>
            <w:tcW w:w="156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(-56.44, 23.57)</w:t>
            </w:r>
          </w:p>
        </w:tc>
        <w:tc>
          <w:tcPr>
            <w:tcW w:w="1218" w:type="dxa"/>
            <w:vMerge w:val="restart"/>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0.64</w:t>
            </w:r>
          </w:p>
        </w:tc>
        <w:tc>
          <w:tcPr>
            <w:tcW w:w="1191"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260" w:type="dxa"/>
            <w:vMerge w:val="restart"/>
            <w:shd w:val="clear" w:color="auto" w:fill="auto"/>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w:t>
            </w:r>
          </w:p>
        </w:tc>
      </w:tr>
      <w:tr w:rsidR="00AF0A88" w:rsidRPr="006C42D9" w:rsidTr="00262D28">
        <w:trPr>
          <w:trHeight w:val="320"/>
        </w:trPr>
        <w:tc>
          <w:tcPr>
            <w:tcW w:w="3397"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2268" w:type="dxa"/>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Daily dose_&lt; 1000mg</w:t>
            </w:r>
          </w:p>
        </w:tc>
        <w:tc>
          <w:tcPr>
            <w:tcW w:w="851"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w:t>
            </w:r>
          </w:p>
        </w:tc>
        <w:tc>
          <w:tcPr>
            <w:tcW w:w="1134"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74</w:t>
            </w:r>
          </w:p>
        </w:tc>
        <w:tc>
          <w:tcPr>
            <w:tcW w:w="85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-6.6</w:t>
            </w:r>
          </w:p>
        </w:tc>
        <w:tc>
          <w:tcPr>
            <w:tcW w:w="156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(-13.72, 0.48)</w:t>
            </w:r>
          </w:p>
        </w:tc>
        <w:tc>
          <w:tcPr>
            <w:tcW w:w="1218"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191"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260"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r>
      <w:tr w:rsidR="00AF0A88" w:rsidRPr="006C42D9" w:rsidTr="00262D28">
        <w:trPr>
          <w:trHeight w:val="320"/>
        </w:trPr>
        <w:tc>
          <w:tcPr>
            <w:tcW w:w="3397"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2268" w:type="dxa"/>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Duration_12 weeks</w:t>
            </w:r>
          </w:p>
        </w:tc>
        <w:tc>
          <w:tcPr>
            <w:tcW w:w="851" w:type="dxa"/>
            <w:shd w:val="clear" w:color="auto" w:fill="auto"/>
            <w:noWrap/>
            <w:vAlign w:val="center"/>
            <w:hideMark/>
          </w:tcPr>
          <w:p w:rsidR="00AF0A88" w:rsidRPr="006C42D9" w:rsidRDefault="00083F07" w:rsidP="00262D28">
            <w:pPr>
              <w:widowControl/>
              <w:jc w:val="center"/>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3</w:t>
            </w:r>
          </w:p>
        </w:tc>
        <w:tc>
          <w:tcPr>
            <w:tcW w:w="1134"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w:t>
            </w:r>
            <w:r w:rsidR="00083F07">
              <w:rPr>
                <w:rFonts w:ascii="Times New Roman" w:eastAsia="DengXian" w:hAnsi="Times New Roman" w:cs="Times New Roman"/>
                <w:color w:val="000000"/>
                <w:kern w:val="0"/>
                <w:sz w:val="20"/>
                <w:szCs w:val="20"/>
              </w:rPr>
              <w:t>60</w:t>
            </w:r>
          </w:p>
        </w:tc>
        <w:tc>
          <w:tcPr>
            <w:tcW w:w="85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-16.4</w:t>
            </w:r>
          </w:p>
        </w:tc>
        <w:tc>
          <w:tcPr>
            <w:tcW w:w="156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(-56.44, 23.57)</w:t>
            </w:r>
          </w:p>
        </w:tc>
        <w:tc>
          <w:tcPr>
            <w:tcW w:w="1218" w:type="dxa"/>
            <w:vMerge w:val="restart"/>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0.64</w:t>
            </w:r>
          </w:p>
        </w:tc>
        <w:tc>
          <w:tcPr>
            <w:tcW w:w="1191"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260" w:type="dxa"/>
            <w:vMerge w:val="restart"/>
            <w:shd w:val="clear" w:color="auto" w:fill="auto"/>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w:t>
            </w:r>
          </w:p>
        </w:tc>
      </w:tr>
      <w:tr w:rsidR="00AF0A88" w:rsidRPr="006C42D9" w:rsidTr="00262D28">
        <w:trPr>
          <w:trHeight w:val="320"/>
        </w:trPr>
        <w:tc>
          <w:tcPr>
            <w:tcW w:w="3397"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2268" w:type="dxa"/>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Duration_24 weeks</w:t>
            </w:r>
          </w:p>
        </w:tc>
        <w:tc>
          <w:tcPr>
            <w:tcW w:w="851"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w:t>
            </w:r>
          </w:p>
        </w:tc>
        <w:tc>
          <w:tcPr>
            <w:tcW w:w="1134"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74</w:t>
            </w:r>
          </w:p>
        </w:tc>
        <w:tc>
          <w:tcPr>
            <w:tcW w:w="85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-6.6</w:t>
            </w:r>
          </w:p>
        </w:tc>
        <w:tc>
          <w:tcPr>
            <w:tcW w:w="156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(-13.72, 0.48)</w:t>
            </w:r>
          </w:p>
        </w:tc>
        <w:tc>
          <w:tcPr>
            <w:tcW w:w="1218"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191"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260"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r>
      <w:tr w:rsidR="00AF0A88" w:rsidRPr="006C42D9" w:rsidTr="00262D28">
        <w:trPr>
          <w:trHeight w:val="320"/>
        </w:trPr>
        <w:tc>
          <w:tcPr>
            <w:tcW w:w="3397" w:type="dxa"/>
            <w:vMerge w:val="restart"/>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Cambria Math" w:eastAsia="DengXian" w:hAnsi="Cambria Math" w:cs="Cambria Math"/>
                <w:color w:val="000000"/>
                <w:kern w:val="0"/>
                <w:sz w:val="20"/>
                <w:szCs w:val="20"/>
              </w:rPr>
              <w:t>③</w:t>
            </w:r>
            <w:r w:rsidRPr="006C42D9">
              <w:rPr>
                <w:rFonts w:ascii="Times New Roman" w:eastAsia="DengXian" w:hAnsi="Times New Roman" w:cs="Times New Roman"/>
                <w:color w:val="000000"/>
                <w:kern w:val="0"/>
                <w:sz w:val="20"/>
                <w:szCs w:val="20"/>
              </w:rPr>
              <w:t>Changes in the BMI</w:t>
            </w:r>
          </w:p>
        </w:tc>
        <w:tc>
          <w:tcPr>
            <w:tcW w:w="2268" w:type="dxa"/>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Health status_NAFLD</w:t>
            </w:r>
          </w:p>
        </w:tc>
        <w:tc>
          <w:tcPr>
            <w:tcW w:w="851"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5</w:t>
            </w:r>
          </w:p>
        </w:tc>
        <w:tc>
          <w:tcPr>
            <w:tcW w:w="1134"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343</w:t>
            </w:r>
          </w:p>
        </w:tc>
        <w:tc>
          <w:tcPr>
            <w:tcW w:w="85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0.01</w:t>
            </w:r>
          </w:p>
        </w:tc>
        <w:tc>
          <w:tcPr>
            <w:tcW w:w="156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(-0.24, 0.27)</w:t>
            </w:r>
          </w:p>
        </w:tc>
        <w:tc>
          <w:tcPr>
            <w:tcW w:w="1218" w:type="dxa"/>
            <w:vMerge w:val="restart"/>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0.81</w:t>
            </w:r>
          </w:p>
        </w:tc>
        <w:tc>
          <w:tcPr>
            <w:tcW w:w="1191" w:type="dxa"/>
            <w:vMerge w:val="restart"/>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Moderate</w:t>
            </w:r>
          </w:p>
        </w:tc>
        <w:tc>
          <w:tcPr>
            <w:tcW w:w="1260" w:type="dxa"/>
            <w:vMerge w:val="restart"/>
            <w:shd w:val="clear" w:color="auto" w:fill="auto"/>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w:t>
            </w:r>
          </w:p>
        </w:tc>
      </w:tr>
      <w:tr w:rsidR="00AF0A88" w:rsidRPr="006C42D9" w:rsidTr="00262D28">
        <w:trPr>
          <w:trHeight w:val="320"/>
        </w:trPr>
        <w:tc>
          <w:tcPr>
            <w:tcW w:w="3397"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2268" w:type="dxa"/>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Health status_NASH</w:t>
            </w:r>
          </w:p>
        </w:tc>
        <w:tc>
          <w:tcPr>
            <w:tcW w:w="851"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w:t>
            </w:r>
          </w:p>
        </w:tc>
        <w:tc>
          <w:tcPr>
            <w:tcW w:w="1134"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74</w:t>
            </w:r>
          </w:p>
        </w:tc>
        <w:tc>
          <w:tcPr>
            <w:tcW w:w="85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-0.2</w:t>
            </w:r>
          </w:p>
        </w:tc>
        <w:tc>
          <w:tcPr>
            <w:tcW w:w="156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(-1.91, 1.51)</w:t>
            </w:r>
          </w:p>
        </w:tc>
        <w:tc>
          <w:tcPr>
            <w:tcW w:w="1218"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191"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260"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r>
      <w:tr w:rsidR="00AF0A88" w:rsidRPr="006C42D9" w:rsidTr="00262D28">
        <w:trPr>
          <w:trHeight w:val="320"/>
        </w:trPr>
        <w:tc>
          <w:tcPr>
            <w:tcW w:w="3397"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2268" w:type="dxa"/>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Age_younger</w:t>
            </w:r>
          </w:p>
        </w:tc>
        <w:tc>
          <w:tcPr>
            <w:tcW w:w="851"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w:t>
            </w:r>
          </w:p>
        </w:tc>
        <w:tc>
          <w:tcPr>
            <w:tcW w:w="1134"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62</w:t>
            </w:r>
          </w:p>
        </w:tc>
        <w:tc>
          <w:tcPr>
            <w:tcW w:w="85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-0.2</w:t>
            </w:r>
          </w:p>
        </w:tc>
        <w:tc>
          <w:tcPr>
            <w:tcW w:w="156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(-0.30, -0.10)</w:t>
            </w:r>
          </w:p>
        </w:tc>
        <w:tc>
          <w:tcPr>
            <w:tcW w:w="1218" w:type="dxa"/>
            <w:vMerge w:val="restart"/>
            <w:shd w:val="clear" w:color="auto" w:fill="auto"/>
            <w:noWrap/>
            <w:vAlign w:val="center"/>
            <w:hideMark/>
          </w:tcPr>
          <w:p w:rsidR="00AF0A88" w:rsidRPr="00CC39B4" w:rsidRDefault="00AF0A88" w:rsidP="00262D28">
            <w:pPr>
              <w:widowControl/>
              <w:jc w:val="center"/>
              <w:rPr>
                <w:rFonts w:ascii="Times New Roman" w:eastAsia="DengXian" w:hAnsi="Times New Roman" w:cs="Times New Roman"/>
                <w:b/>
                <w:bCs/>
                <w:color w:val="000000"/>
                <w:kern w:val="0"/>
                <w:sz w:val="20"/>
                <w:szCs w:val="20"/>
              </w:rPr>
            </w:pPr>
            <w:r w:rsidRPr="00CC39B4">
              <w:rPr>
                <w:rFonts w:ascii="Times New Roman" w:eastAsia="DengXian" w:hAnsi="Times New Roman" w:cs="Times New Roman"/>
                <w:b/>
                <w:bCs/>
                <w:color w:val="000000"/>
                <w:kern w:val="0"/>
                <w:sz w:val="20"/>
                <w:szCs w:val="20"/>
              </w:rPr>
              <w:t>&lt; 0.01</w:t>
            </w:r>
          </w:p>
        </w:tc>
        <w:tc>
          <w:tcPr>
            <w:tcW w:w="1191"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260" w:type="dxa"/>
            <w:vMerge w:val="restart"/>
            <w:shd w:val="clear" w:color="auto" w:fill="auto"/>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Moderate credibility</w:t>
            </w:r>
          </w:p>
        </w:tc>
      </w:tr>
      <w:tr w:rsidR="00AF0A88" w:rsidRPr="006C42D9" w:rsidTr="00262D28">
        <w:trPr>
          <w:trHeight w:val="320"/>
        </w:trPr>
        <w:tc>
          <w:tcPr>
            <w:tcW w:w="3397"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2268" w:type="dxa"/>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Age_adult</w:t>
            </w:r>
          </w:p>
        </w:tc>
        <w:tc>
          <w:tcPr>
            <w:tcW w:w="851"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5</w:t>
            </w:r>
          </w:p>
        </w:tc>
        <w:tc>
          <w:tcPr>
            <w:tcW w:w="1134"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355</w:t>
            </w:r>
          </w:p>
        </w:tc>
        <w:tc>
          <w:tcPr>
            <w:tcW w:w="85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0.1</w:t>
            </w:r>
          </w:p>
        </w:tc>
        <w:tc>
          <w:tcPr>
            <w:tcW w:w="156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(-0.07, 0.31)</w:t>
            </w:r>
          </w:p>
        </w:tc>
        <w:tc>
          <w:tcPr>
            <w:tcW w:w="1218"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191"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260"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r>
      <w:tr w:rsidR="00AF0A88" w:rsidRPr="006C42D9" w:rsidTr="00262D28">
        <w:trPr>
          <w:trHeight w:val="320"/>
        </w:trPr>
        <w:tc>
          <w:tcPr>
            <w:tcW w:w="3397"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2268" w:type="dxa"/>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Daily dose_≥ 1000mg</w:t>
            </w:r>
          </w:p>
        </w:tc>
        <w:tc>
          <w:tcPr>
            <w:tcW w:w="851"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3</w:t>
            </w:r>
          </w:p>
        </w:tc>
        <w:tc>
          <w:tcPr>
            <w:tcW w:w="1134"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207</w:t>
            </w:r>
          </w:p>
        </w:tc>
        <w:tc>
          <w:tcPr>
            <w:tcW w:w="85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0.1</w:t>
            </w:r>
          </w:p>
        </w:tc>
        <w:tc>
          <w:tcPr>
            <w:tcW w:w="156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(-0.57, 0.68)</w:t>
            </w:r>
          </w:p>
        </w:tc>
        <w:tc>
          <w:tcPr>
            <w:tcW w:w="1218" w:type="dxa"/>
            <w:vMerge w:val="restart"/>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 xml:space="preserve">0.90 </w:t>
            </w:r>
          </w:p>
        </w:tc>
        <w:tc>
          <w:tcPr>
            <w:tcW w:w="1191"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260" w:type="dxa"/>
            <w:vMerge w:val="restart"/>
            <w:shd w:val="clear" w:color="auto" w:fill="auto"/>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w:t>
            </w:r>
          </w:p>
        </w:tc>
      </w:tr>
      <w:tr w:rsidR="00AF0A88" w:rsidRPr="006C42D9" w:rsidTr="00262D28">
        <w:trPr>
          <w:trHeight w:val="320"/>
        </w:trPr>
        <w:tc>
          <w:tcPr>
            <w:tcW w:w="3397"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2268" w:type="dxa"/>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Daily dose_&lt; 1000mg</w:t>
            </w:r>
          </w:p>
        </w:tc>
        <w:tc>
          <w:tcPr>
            <w:tcW w:w="851"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3</w:t>
            </w:r>
          </w:p>
        </w:tc>
        <w:tc>
          <w:tcPr>
            <w:tcW w:w="1134"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210</w:t>
            </w:r>
          </w:p>
        </w:tc>
        <w:tc>
          <w:tcPr>
            <w:tcW w:w="85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0.1</w:t>
            </w:r>
          </w:p>
        </w:tc>
        <w:tc>
          <w:tcPr>
            <w:tcW w:w="156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(-0.10, 0.29)</w:t>
            </w:r>
          </w:p>
        </w:tc>
        <w:tc>
          <w:tcPr>
            <w:tcW w:w="1218"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191"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260"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r>
      <w:tr w:rsidR="00AF0A88" w:rsidRPr="006C42D9" w:rsidTr="00262D28">
        <w:trPr>
          <w:trHeight w:val="320"/>
        </w:trPr>
        <w:tc>
          <w:tcPr>
            <w:tcW w:w="3397"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2268" w:type="dxa"/>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Duration_12 weeks</w:t>
            </w:r>
          </w:p>
        </w:tc>
        <w:tc>
          <w:tcPr>
            <w:tcW w:w="851"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4</w:t>
            </w:r>
          </w:p>
        </w:tc>
        <w:tc>
          <w:tcPr>
            <w:tcW w:w="1134"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263</w:t>
            </w:r>
          </w:p>
        </w:tc>
        <w:tc>
          <w:tcPr>
            <w:tcW w:w="85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0.03</w:t>
            </w:r>
          </w:p>
        </w:tc>
        <w:tc>
          <w:tcPr>
            <w:tcW w:w="156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(-0.23, 0.30)</w:t>
            </w:r>
          </w:p>
        </w:tc>
        <w:tc>
          <w:tcPr>
            <w:tcW w:w="1218" w:type="dxa"/>
            <w:vMerge w:val="restart"/>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0.46</w:t>
            </w:r>
          </w:p>
        </w:tc>
        <w:tc>
          <w:tcPr>
            <w:tcW w:w="1191"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260" w:type="dxa"/>
            <w:vMerge w:val="restart"/>
            <w:shd w:val="clear" w:color="auto" w:fill="auto"/>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w:t>
            </w:r>
          </w:p>
        </w:tc>
      </w:tr>
      <w:tr w:rsidR="00AF0A88" w:rsidRPr="006C42D9" w:rsidTr="00262D28">
        <w:trPr>
          <w:trHeight w:val="320"/>
        </w:trPr>
        <w:tc>
          <w:tcPr>
            <w:tcW w:w="3397"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2268" w:type="dxa"/>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Duration_24 weeks</w:t>
            </w:r>
          </w:p>
        </w:tc>
        <w:tc>
          <w:tcPr>
            <w:tcW w:w="851"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2</w:t>
            </w:r>
          </w:p>
        </w:tc>
        <w:tc>
          <w:tcPr>
            <w:tcW w:w="1134"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154</w:t>
            </w:r>
          </w:p>
        </w:tc>
        <w:tc>
          <w:tcPr>
            <w:tcW w:w="85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-0.4</w:t>
            </w:r>
          </w:p>
        </w:tc>
        <w:tc>
          <w:tcPr>
            <w:tcW w:w="156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(-1.58, 0.75)</w:t>
            </w:r>
          </w:p>
        </w:tc>
        <w:tc>
          <w:tcPr>
            <w:tcW w:w="1218"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191"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260"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r>
      <w:tr w:rsidR="00AF0A88" w:rsidRPr="006C42D9" w:rsidTr="00262D28">
        <w:trPr>
          <w:trHeight w:val="320"/>
        </w:trPr>
        <w:tc>
          <w:tcPr>
            <w:tcW w:w="3397" w:type="dxa"/>
            <w:vMerge w:val="restart"/>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Cambria Math" w:eastAsia="DengXian" w:hAnsi="Cambria Math" w:cs="Cambria Math"/>
                <w:color w:val="000000"/>
                <w:kern w:val="0"/>
                <w:sz w:val="20"/>
                <w:szCs w:val="20"/>
              </w:rPr>
              <w:t>③</w:t>
            </w:r>
            <w:r w:rsidRPr="006C42D9">
              <w:rPr>
                <w:rFonts w:ascii="Times New Roman" w:eastAsia="DengXian" w:hAnsi="Times New Roman" w:cs="Times New Roman"/>
                <w:color w:val="000000"/>
                <w:kern w:val="0"/>
                <w:sz w:val="20"/>
                <w:szCs w:val="20"/>
              </w:rPr>
              <w:t>Changes in the Weight</w:t>
            </w:r>
          </w:p>
        </w:tc>
        <w:tc>
          <w:tcPr>
            <w:tcW w:w="2268" w:type="dxa"/>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Age_younger</w:t>
            </w:r>
          </w:p>
        </w:tc>
        <w:tc>
          <w:tcPr>
            <w:tcW w:w="851"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w:t>
            </w:r>
          </w:p>
        </w:tc>
        <w:tc>
          <w:tcPr>
            <w:tcW w:w="1134"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62</w:t>
            </w:r>
          </w:p>
        </w:tc>
        <w:tc>
          <w:tcPr>
            <w:tcW w:w="85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-0.3</w:t>
            </w:r>
          </w:p>
        </w:tc>
        <w:tc>
          <w:tcPr>
            <w:tcW w:w="156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(-0.53, -0.07)</w:t>
            </w:r>
          </w:p>
        </w:tc>
        <w:tc>
          <w:tcPr>
            <w:tcW w:w="1218" w:type="dxa"/>
            <w:vMerge w:val="restart"/>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0.13</w:t>
            </w:r>
          </w:p>
        </w:tc>
        <w:tc>
          <w:tcPr>
            <w:tcW w:w="1191" w:type="dxa"/>
            <w:vMerge w:val="restart"/>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Moderate</w:t>
            </w:r>
          </w:p>
        </w:tc>
        <w:tc>
          <w:tcPr>
            <w:tcW w:w="1260" w:type="dxa"/>
            <w:vMerge w:val="restart"/>
            <w:shd w:val="clear" w:color="auto" w:fill="auto"/>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w:t>
            </w:r>
          </w:p>
        </w:tc>
      </w:tr>
      <w:tr w:rsidR="00AF0A88" w:rsidRPr="006C42D9" w:rsidTr="00262D28">
        <w:trPr>
          <w:trHeight w:val="320"/>
        </w:trPr>
        <w:tc>
          <w:tcPr>
            <w:tcW w:w="3397"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2268" w:type="dxa"/>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Age_adult</w:t>
            </w:r>
          </w:p>
        </w:tc>
        <w:tc>
          <w:tcPr>
            <w:tcW w:w="851"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3</w:t>
            </w:r>
          </w:p>
        </w:tc>
        <w:tc>
          <w:tcPr>
            <w:tcW w:w="1134"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229</w:t>
            </w:r>
          </w:p>
        </w:tc>
        <w:tc>
          <w:tcPr>
            <w:tcW w:w="85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0.23</w:t>
            </w:r>
          </w:p>
        </w:tc>
        <w:tc>
          <w:tcPr>
            <w:tcW w:w="156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(-0.41, 0.87)</w:t>
            </w:r>
          </w:p>
        </w:tc>
        <w:tc>
          <w:tcPr>
            <w:tcW w:w="1218"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191"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260"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r>
      <w:tr w:rsidR="00AF0A88" w:rsidRPr="006C42D9" w:rsidTr="00262D28">
        <w:trPr>
          <w:trHeight w:val="320"/>
        </w:trPr>
        <w:tc>
          <w:tcPr>
            <w:tcW w:w="3397"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2268" w:type="dxa"/>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Daily dose_≥ 1000mg</w:t>
            </w:r>
          </w:p>
        </w:tc>
        <w:tc>
          <w:tcPr>
            <w:tcW w:w="851"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2</w:t>
            </w:r>
          </w:p>
        </w:tc>
        <w:tc>
          <w:tcPr>
            <w:tcW w:w="1134"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133</w:t>
            </w:r>
          </w:p>
        </w:tc>
        <w:tc>
          <w:tcPr>
            <w:tcW w:w="85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-0.3</w:t>
            </w:r>
          </w:p>
        </w:tc>
        <w:tc>
          <w:tcPr>
            <w:tcW w:w="156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(-0.52, -0.08)</w:t>
            </w:r>
          </w:p>
        </w:tc>
        <w:tc>
          <w:tcPr>
            <w:tcW w:w="1218" w:type="dxa"/>
            <w:vMerge w:val="restart"/>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 xml:space="preserve">0.11 </w:t>
            </w:r>
          </w:p>
        </w:tc>
        <w:tc>
          <w:tcPr>
            <w:tcW w:w="1191"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260" w:type="dxa"/>
            <w:vMerge w:val="restart"/>
            <w:shd w:val="clear" w:color="auto" w:fill="auto"/>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w:t>
            </w:r>
          </w:p>
        </w:tc>
      </w:tr>
      <w:tr w:rsidR="00AF0A88" w:rsidRPr="006C42D9" w:rsidTr="00262D28">
        <w:trPr>
          <w:trHeight w:val="320"/>
        </w:trPr>
        <w:tc>
          <w:tcPr>
            <w:tcW w:w="3397"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2268" w:type="dxa"/>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Daily dose_&lt; 1000mg</w:t>
            </w:r>
          </w:p>
        </w:tc>
        <w:tc>
          <w:tcPr>
            <w:tcW w:w="851"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2</w:t>
            </w:r>
          </w:p>
        </w:tc>
        <w:tc>
          <w:tcPr>
            <w:tcW w:w="1134"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158</w:t>
            </w:r>
          </w:p>
        </w:tc>
        <w:tc>
          <w:tcPr>
            <w:tcW w:w="85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0.3</w:t>
            </w:r>
          </w:p>
        </w:tc>
        <w:tc>
          <w:tcPr>
            <w:tcW w:w="156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(-0.40, 0.92)</w:t>
            </w:r>
          </w:p>
        </w:tc>
        <w:tc>
          <w:tcPr>
            <w:tcW w:w="1218"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191"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260"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r>
      <w:tr w:rsidR="00AF0A88" w:rsidRPr="006C42D9" w:rsidTr="00262D28">
        <w:trPr>
          <w:trHeight w:val="320"/>
        </w:trPr>
        <w:tc>
          <w:tcPr>
            <w:tcW w:w="3397"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2268" w:type="dxa"/>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Duration_12 weeks</w:t>
            </w:r>
          </w:p>
        </w:tc>
        <w:tc>
          <w:tcPr>
            <w:tcW w:w="851"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3</w:t>
            </w:r>
          </w:p>
        </w:tc>
        <w:tc>
          <w:tcPr>
            <w:tcW w:w="1134"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211</w:t>
            </w:r>
          </w:p>
        </w:tc>
        <w:tc>
          <w:tcPr>
            <w:tcW w:w="85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-0.1</w:t>
            </w:r>
          </w:p>
        </w:tc>
        <w:tc>
          <w:tcPr>
            <w:tcW w:w="156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(-0.55, 0.27)</w:t>
            </w:r>
          </w:p>
        </w:tc>
        <w:tc>
          <w:tcPr>
            <w:tcW w:w="1218" w:type="dxa"/>
            <w:vMerge w:val="restart"/>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0.48</w:t>
            </w:r>
          </w:p>
        </w:tc>
        <w:tc>
          <w:tcPr>
            <w:tcW w:w="1191"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260" w:type="dxa"/>
            <w:vMerge w:val="restart"/>
            <w:shd w:val="clear" w:color="auto" w:fill="auto"/>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w:t>
            </w:r>
          </w:p>
        </w:tc>
      </w:tr>
      <w:tr w:rsidR="00AF0A88" w:rsidRPr="006C42D9" w:rsidTr="00262D28">
        <w:trPr>
          <w:trHeight w:val="320"/>
        </w:trPr>
        <w:tc>
          <w:tcPr>
            <w:tcW w:w="3397"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2268" w:type="dxa"/>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Duration_24 weeks</w:t>
            </w:r>
          </w:p>
        </w:tc>
        <w:tc>
          <w:tcPr>
            <w:tcW w:w="851"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w:t>
            </w:r>
          </w:p>
        </w:tc>
        <w:tc>
          <w:tcPr>
            <w:tcW w:w="1134"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80</w:t>
            </w:r>
          </w:p>
        </w:tc>
        <w:tc>
          <w:tcPr>
            <w:tcW w:w="85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 xml:space="preserve">-2.0 </w:t>
            </w:r>
          </w:p>
        </w:tc>
        <w:tc>
          <w:tcPr>
            <w:tcW w:w="156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(-7.15, 3.15)</w:t>
            </w:r>
          </w:p>
        </w:tc>
        <w:tc>
          <w:tcPr>
            <w:tcW w:w="1218"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191"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260"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r>
      <w:tr w:rsidR="00AF0A88" w:rsidRPr="006C42D9" w:rsidTr="00262D28">
        <w:trPr>
          <w:trHeight w:val="320"/>
        </w:trPr>
        <w:tc>
          <w:tcPr>
            <w:tcW w:w="3397" w:type="dxa"/>
            <w:vMerge w:val="restart"/>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Cambria Math" w:eastAsia="DengXian" w:hAnsi="Cambria Math" w:cs="Cambria Math"/>
                <w:color w:val="000000"/>
                <w:kern w:val="0"/>
                <w:sz w:val="20"/>
                <w:szCs w:val="20"/>
              </w:rPr>
              <w:t>③</w:t>
            </w:r>
            <w:r w:rsidRPr="006C42D9">
              <w:rPr>
                <w:rFonts w:ascii="Times New Roman" w:eastAsia="DengXian" w:hAnsi="Times New Roman" w:cs="Times New Roman"/>
                <w:color w:val="000000"/>
                <w:kern w:val="0"/>
                <w:sz w:val="20"/>
                <w:szCs w:val="20"/>
              </w:rPr>
              <w:t>Changes in the Waist circumference</w:t>
            </w:r>
          </w:p>
        </w:tc>
        <w:tc>
          <w:tcPr>
            <w:tcW w:w="2268" w:type="dxa"/>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Age_younger</w:t>
            </w:r>
          </w:p>
        </w:tc>
        <w:tc>
          <w:tcPr>
            <w:tcW w:w="851"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w:t>
            </w:r>
          </w:p>
        </w:tc>
        <w:tc>
          <w:tcPr>
            <w:tcW w:w="1134"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62</w:t>
            </w:r>
          </w:p>
        </w:tc>
        <w:tc>
          <w:tcPr>
            <w:tcW w:w="85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-0.3</w:t>
            </w:r>
          </w:p>
        </w:tc>
        <w:tc>
          <w:tcPr>
            <w:tcW w:w="156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(-0.57, -0.07)</w:t>
            </w:r>
          </w:p>
        </w:tc>
        <w:tc>
          <w:tcPr>
            <w:tcW w:w="1218" w:type="dxa"/>
            <w:vMerge w:val="restart"/>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0.78</w:t>
            </w:r>
          </w:p>
        </w:tc>
        <w:tc>
          <w:tcPr>
            <w:tcW w:w="1191" w:type="dxa"/>
            <w:vMerge w:val="restart"/>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Low</w:t>
            </w:r>
          </w:p>
        </w:tc>
        <w:tc>
          <w:tcPr>
            <w:tcW w:w="1260" w:type="dxa"/>
            <w:vMerge w:val="restart"/>
            <w:shd w:val="clear" w:color="auto" w:fill="auto"/>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w:t>
            </w:r>
          </w:p>
        </w:tc>
      </w:tr>
      <w:tr w:rsidR="00AF0A88" w:rsidRPr="006C42D9" w:rsidTr="00262D28">
        <w:trPr>
          <w:trHeight w:val="320"/>
        </w:trPr>
        <w:tc>
          <w:tcPr>
            <w:tcW w:w="3397"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2268" w:type="dxa"/>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Age_adult</w:t>
            </w:r>
          </w:p>
        </w:tc>
        <w:tc>
          <w:tcPr>
            <w:tcW w:w="851"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2</w:t>
            </w:r>
          </w:p>
        </w:tc>
        <w:tc>
          <w:tcPr>
            <w:tcW w:w="1134"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149</w:t>
            </w:r>
          </w:p>
        </w:tc>
        <w:tc>
          <w:tcPr>
            <w:tcW w:w="85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-0.7</w:t>
            </w:r>
          </w:p>
        </w:tc>
        <w:tc>
          <w:tcPr>
            <w:tcW w:w="156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(-3.46, 2.03)</w:t>
            </w:r>
          </w:p>
        </w:tc>
        <w:tc>
          <w:tcPr>
            <w:tcW w:w="1218"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191"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260"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r>
      <w:tr w:rsidR="00AF0A88" w:rsidRPr="006C42D9" w:rsidTr="00262D28">
        <w:trPr>
          <w:trHeight w:val="320"/>
        </w:trPr>
        <w:tc>
          <w:tcPr>
            <w:tcW w:w="3397"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2268" w:type="dxa"/>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Duration_12 weeks</w:t>
            </w:r>
          </w:p>
        </w:tc>
        <w:tc>
          <w:tcPr>
            <w:tcW w:w="851"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2</w:t>
            </w:r>
          </w:p>
        </w:tc>
        <w:tc>
          <w:tcPr>
            <w:tcW w:w="1134"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133</w:t>
            </w:r>
          </w:p>
        </w:tc>
        <w:tc>
          <w:tcPr>
            <w:tcW w:w="85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-1.1</w:t>
            </w:r>
          </w:p>
        </w:tc>
        <w:tc>
          <w:tcPr>
            <w:tcW w:w="156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(-2.85, 0.62)</w:t>
            </w:r>
          </w:p>
        </w:tc>
        <w:tc>
          <w:tcPr>
            <w:tcW w:w="1218" w:type="dxa"/>
            <w:vMerge w:val="restart"/>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0.1</w:t>
            </w:r>
          </w:p>
        </w:tc>
        <w:tc>
          <w:tcPr>
            <w:tcW w:w="1191"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260" w:type="dxa"/>
            <w:vMerge w:val="restart"/>
            <w:shd w:val="clear" w:color="auto" w:fill="auto"/>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w:t>
            </w:r>
          </w:p>
        </w:tc>
      </w:tr>
      <w:tr w:rsidR="00AF0A88" w:rsidRPr="006C42D9" w:rsidTr="00262D28">
        <w:trPr>
          <w:trHeight w:val="320"/>
        </w:trPr>
        <w:tc>
          <w:tcPr>
            <w:tcW w:w="3397"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2268" w:type="dxa"/>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Duration_24 weeks</w:t>
            </w:r>
          </w:p>
        </w:tc>
        <w:tc>
          <w:tcPr>
            <w:tcW w:w="851"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w:t>
            </w:r>
          </w:p>
        </w:tc>
        <w:tc>
          <w:tcPr>
            <w:tcW w:w="1134"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78</w:t>
            </w:r>
          </w:p>
        </w:tc>
        <w:tc>
          <w:tcPr>
            <w:tcW w:w="85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 xml:space="preserve">0.7 </w:t>
            </w:r>
          </w:p>
        </w:tc>
        <w:tc>
          <w:tcPr>
            <w:tcW w:w="156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(-0.63, 2.03)</w:t>
            </w:r>
          </w:p>
        </w:tc>
        <w:tc>
          <w:tcPr>
            <w:tcW w:w="1218"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191"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260"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r>
      <w:tr w:rsidR="00AF0A88" w:rsidRPr="006C42D9" w:rsidTr="00262D28">
        <w:trPr>
          <w:trHeight w:val="320"/>
        </w:trPr>
        <w:tc>
          <w:tcPr>
            <w:tcW w:w="3397" w:type="dxa"/>
            <w:vMerge w:val="restart"/>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Cambria Math" w:eastAsia="DengXian" w:hAnsi="Cambria Math" w:cs="Cambria Math"/>
                <w:color w:val="000000"/>
                <w:kern w:val="0"/>
                <w:sz w:val="20"/>
                <w:szCs w:val="20"/>
              </w:rPr>
              <w:t>④</w:t>
            </w:r>
            <w:r w:rsidRPr="006C42D9">
              <w:rPr>
                <w:rFonts w:ascii="Times New Roman" w:eastAsia="DengXian" w:hAnsi="Times New Roman" w:cs="Times New Roman"/>
                <w:color w:val="000000"/>
                <w:kern w:val="0"/>
                <w:sz w:val="20"/>
                <w:szCs w:val="20"/>
              </w:rPr>
              <w:t>Changes in the hs_CRP</w:t>
            </w:r>
          </w:p>
        </w:tc>
        <w:tc>
          <w:tcPr>
            <w:tcW w:w="2268" w:type="dxa"/>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Daily dose_≥ 1000mg</w:t>
            </w:r>
          </w:p>
        </w:tc>
        <w:tc>
          <w:tcPr>
            <w:tcW w:w="851"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w:t>
            </w:r>
          </w:p>
        </w:tc>
        <w:tc>
          <w:tcPr>
            <w:tcW w:w="1134"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71</w:t>
            </w:r>
          </w:p>
        </w:tc>
        <w:tc>
          <w:tcPr>
            <w:tcW w:w="85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-2.19</w:t>
            </w:r>
          </w:p>
        </w:tc>
        <w:tc>
          <w:tcPr>
            <w:tcW w:w="156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(-2.98, -1.40)</w:t>
            </w:r>
          </w:p>
        </w:tc>
        <w:tc>
          <w:tcPr>
            <w:tcW w:w="1218" w:type="dxa"/>
            <w:vMerge w:val="restart"/>
            <w:shd w:val="clear" w:color="auto" w:fill="auto"/>
            <w:noWrap/>
            <w:vAlign w:val="center"/>
            <w:hideMark/>
          </w:tcPr>
          <w:p w:rsidR="00AF0A88" w:rsidRPr="00CC39B4" w:rsidRDefault="00AF0A88" w:rsidP="00262D28">
            <w:pPr>
              <w:widowControl/>
              <w:jc w:val="center"/>
              <w:rPr>
                <w:rFonts w:ascii="Times New Roman" w:eastAsia="DengXian" w:hAnsi="Times New Roman" w:cs="Times New Roman"/>
                <w:b/>
                <w:bCs/>
                <w:color w:val="000000"/>
                <w:kern w:val="0"/>
                <w:sz w:val="20"/>
                <w:szCs w:val="20"/>
              </w:rPr>
            </w:pPr>
            <w:r w:rsidRPr="00CC39B4">
              <w:rPr>
                <w:rFonts w:ascii="Times New Roman" w:eastAsia="DengXian" w:hAnsi="Times New Roman" w:cs="Times New Roman"/>
                <w:b/>
                <w:bCs/>
                <w:color w:val="000000"/>
                <w:kern w:val="0"/>
                <w:sz w:val="20"/>
                <w:szCs w:val="20"/>
              </w:rPr>
              <w:t>&lt; 0.01</w:t>
            </w:r>
          </w:p>
        </w:tc>
        <w:tc>
          <w:tcPr>
            <w:tcW w:w="1191" w:type="dxa"/>
            <w:vMerge w:val="restart"/>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Very low</w:t>
            </w:r>
          </w:p>
        </w:tc>
        <w:tc>
          <w:tcPr>
            <w:tcW w:w="1260" w:type="dxa"/>
            <w:vMerge w:val="restart"/>
            <w:shd w:val="clear" w:color="auto" w:fill="auto"/>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Very low credibility</w:t>
            </w:r>
          </w:p>
        </w:tc>
      </w:tr>
      <w:tr w:rsidR="00AF0A88" w:rsidRPr="006C42D9" w:rsidTr="00262D28">
        <w:trPr>
          <w:trHeight w:val="320"/>
        </w:trPr>
        <w:tc>
          <w:tcPr>
            <w:tcW w:w="3397"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2268" w:type="dxa"/>
            <w:shd w:val="clear" w:color="auto" w:fill="auto"/>
            <w:noWrap/>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Daily dose_&lt; 1000mg</w:t>
            </w:r>
          </w:p>
        </w:tc>
        <w:tc>
          <w:tcPr>
            <w:tcW w:w="851"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1</w:t>
            </w:r>
          </w:p>
        </w:tc>
        <w:tc>
          <w:tcPr>
            <w:tcW w:w="1134"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52</w:t>
            </w:r>
          </w:p>
        </w:tc>
        <w:tc>
          <w:tcPr>
            <w:tcW w:w="85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0.05</w:t>
            </w:r>
          </w:p>
        </w:tc>
        <w:tc>
          <w:tcPr>
            <w:tcW w:w="1560" w:type="dxa"/>
            <w:shd w:val="clear" w:color="auto" w:fill="auto"/>
            <w:noWrap/>
            <w:vAlign w:val="center"/>
            <w:hideMark/>
          </w:tcPr>
          <w:p w:rsidR="00AF0A88" w:rsidRPr="006C42D9" w:rsidRDefault="00AF0A88" w:rsidP="00262D28">
            <w:pPr>
              <w:widowControl/>
              <w:jc w:val="center"/>
              <w:rPr>
                <w:rFonts w:ascii="Times New Roman" w:eastAsia="DengXian" w:hAnsi="Times New Roman" w:cs="Times New Roman"/>
                <w:color w:val="000000"/>
                <w:kern w:val="0"/>
                <w:sz w:val="20"/>
                <w:szCs w:val="20"/>
              </w:rPr>
            </w:pPr>
            <w:r w:rsidRPr="006C42D9">
              <w:rPr>
                <w:rFonts w:ascii="Times New Roman" w:eastAsia="DengXian" w:hAnsi="Times New Roman" w:cs="Times New Roman"/>
                <w:color w:val="000000"/>
                <w:kern w:val="0"/>
                <w:sz w:val="20"/>
                <w:szCs w:val="20"/>
              </w:rPr>
              <w:t>(-0.07, 0.17)</w:t>
            </w:r>
          </w:p>
        </w:tc>
        <w:tc>
          <w:tcPr>
            <w:tcW w:w="1218"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191"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c>
          <w:tcPr>
            <w:tcW w:w="1260" w:type="dxa"/>
            <w:vMerge/>
            <w:vAlign w:val="center"/>
            <w:hideMark/>
          </w:tcPr>
          <w:p w:rsidR="00AF0A88" w:rsidRPr="006C42D9" w:rsidRDefault="00AF0A88" w:rsidP="00262D28">
            <w:pPr>
              <w:widowControl/>
              <w:jc w:val="left"/>
              <w:rPr>
                <w:rFonts w:ascii="Times New Roman" w:eastAsia="DengXian" w:hAnsi="Times New Roman" w:cs="Times New Roman"/>
                <w:color w:val="000000"/>
                <w:kern w:val="0"/>
                <w:sz w:val="20"/>
                <w:szCs w:val="20"/>
              </w:rPr>
            </w:pPr>
          </w:p>
        </w:tc>
      </w:tr>
    </w:tbl>
    <w:p w:rsidR="00AF0A88" w:rsidRDefault="00AF0A88" w:rsidP="00AF0A88">
      <w:pPr>
        <w:rPr>
          <w:rFonts w:ascii="Times New Roman" w:eastAsia="DengXian" w:hAnsi="Times New Roman" w:cs="Times New Roman"/>
          <w:color w:val="000000"/>
          <w:kern w:val="0"/>
          <w:sz w:val="20"/>
          <w:szCs w:val="20"/>
        </w:rPr>
      </w:pPr>
      <w:r w:rsidRPr="00D456DD">
        <w:rPr>
          <w:rFonts w:ascii="Cambria Math" w:eastAsia="DengXian" w:hAnsi="Cambria Math" w:cs="Cambria Math"/>
          <w:color w:val="000000"/>
          <w:kern w:val="0"/>
          <w:sz w:val="20"/>
          <w:szCs w:val="20"/>
        </w:rPr>
        <w:t>①</w:t>
      </w:r>
      <w:r w:rsidRPr="00D456DD">
        <w:rPr>
          <w:rFonts w:ascii="Times New Roman" w:eastAsia="DengXian" w:hAnsi="Times New Roman" w:cs="Times New Roman"/>
          <w:color w:val="000000"/>
          <w:kern w:val="0"/>
          <w:sz w:val="20"/>
          <w:szCs w:val="20"/>
        </w:rPr>
        <w:t xml:space="preserve"> Liver function tests(AST, ALT, r-GT); </w:t>
      </w:r>
      <w:r w:rsidRPr="00D456DD">
        <w:rPr>
          <w:rFonts w:ascii="Cambria Math" w:eastAsia="DengXian" w:hAnsi="Cambria Math" w:cs="Cambria Math"/>
          <w:color w:val="000000"/>
          <w:kern w:val="0"/>
          <w:sz w:val="20"/>
          <w:szCs w:val="20"/>
        </w:rPr>
        <w:t>②</w:t>
      </w:r>
      <w:r w:rsidRPr="00D456DD">
        <w:rPr>
          <w:rFonts w:ascii="Times New Roman" w:eastAsia="DengXian" w:hAnsi="Times New Roman" w:cs="Times New Roman"/>
          <w:color w:val="000000"/>
          <w:kern w:val="0"/>
          <w:sz w:val="20"/>
          <w:szCs w:val="20"/>
        </w:rPr>
        <w:t xml:space="preserve"> Lipid profile tests(HDL-cholesterol, LDL-cholesterol, Total cholesterol, Triglyceride); </w:t>
      </w:r>
      <w:r w:rsidRPr="00D456DD">
        <w:rPr>
          <w:rFonts w:ascii="Cambria Math" w:eastAsia="DengXian" w:hAnsi="Cambria Math" w:cs="Cambria Math"/>
          <w:color w:val="000000"/>
          <w:kern w:val="0"/>
          <w:sz w:val="20"/>
          <w:szCs w:val="20"/>
        </w:rPr>
        <w:t>③</w:t>
      </w:r>
      <w:r w:rsidRPr="00D456DD">
        <w:rPr>
          <w:rFonts w:ascii="Times New Roman" w:eastAsia="DengXian" w:hAnsi="Times New Roman" w:cs="Times New Roman"/>
          <w:color w:val="000000"/>
          <w:kern w:val="0"/>
          <w:sz w:val="20"/>
          <w:szCs w:val="20"/>
        </w:rPr>
        <w:t xml:space="preserve"> Body Indicators(BMI, Weight, Waist circumference); </w:t>
      </w:r>
      <w:r w:rsidRPr="00D456DD">
        <w:rPr>
          <w:rFonts w:ascii="Cambria Math" w:eastAsia="DengXian" w:hAnsi="Cambria Math" w:cs="Cambria Math"/>
          <w:color w:val="000000"/>
          <w:kern w:val="0"/>
          <w:sz w:val="20"/>
          <w:szCs w:val="20"/>
        </w:rPr>
        <w:t>④</w:t>
      </w:r>
      <w:r w:rsidRPr="00D456DD">
        <w:rPr>
          <w:rFonts w:ascii="Times New Roman" w:eastAsia="DengXian" w:hAnsi="Times New Roman" w:cs="Times New Roman"/>
          <w:color w:val="000000"/>
          <w:kern w:val="0"/>
          <w:sz w:val="20"/>
          <w:szCs w:val="20"/>
        </w:rPr>
        <w:t xml:space="preserve"> Inflammatory factors(CRP); </w:t>
      </w:r>
      <w:r w:rsidRPr="00D456DD">
        <w:rPr>
          <w:rFonts w:ascii="Cambria Math" w:eastAsia="DengXian" w:hAnsi="Cambria Math" w:cs="Cambria Math"/>
          <w:color w:val="000000"/>
          <w:kern w:val="0"/>
          <w:sz w:val="20"/>
          <w:szCs w:val="20"/>
        </w:rPr>
        <w:t>⑤</w:t>
      </w:r>
      <w:r w:rsidRPr="00D456DD">
        <w:rPr>
          <w:rFonts w:ascii="Times New Roman" w:eastAsia="DengXian" w:hAnsi="Times New Roman" w:cs="Times New Roman"/>
          <w:color w:val="000000"/>
          <w:kern w:val="0"/>
          <w:sz w:val="20"/>
          <w:szCs w:val="20"/>
        </w:rPr>
        <w:t xml:space="preserve"> Adverse Events</w:t>
      </w:r>
    </w:p>
    <w:p w:rsidR="00AF0A88" w:rsidRPr="00AF0A88" w:rsidRDefault="00AF0A88" w:rsidP="00AF0A88">
      <w:pPr>
        <w:jc w:val="center"/>
        <w:rPr>
          <w:rFonts w:ascii="Times New Roman" w:hAnsi="Times New Roman" w:cs="Times New Roman"/>
          <w:b/>
          <w:bCs/>
          <w:sz w:val="22"/>
          <w:szCs w:val="22"/>
        </w:rPr>
      </w:pPr>
    </w:p>
    <w:sectPr w:rsidR="00AF0A88" w:rsidRPr="00AF0A88" w:rsidSect="00FD01AC">
      <w:pgSz w:w="16840" w:h="11900"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A706C9"/>
    <w:rsid w:val="00000F89"/>
    <w:rsid w:val="00004CA2"/>
    <w:rsid w:val="000058F1"/>
    <w:rsid w:val="0000683D"/>
    <w:rsid w:val="00011817"/>
    <w:rsid w:val="000134E0"/>
    <w:rsid w:val="000138E3"/>
    <w:rsid w:val="000169CA"/>
    <w:rsid w:val="000206D8"/>
    <w:rsid w:val="00023D14"/>
    <w:rsid w:val="00026442"/>
    <w:rsid w:val="0002689F"/>
    <w:rsid w:val="00026C21"/>
    <w:rsid w:val="00030E18"/>
    <w:rsid w:val="00030FD6"/>
    <w:rsid w:val="000351E8"/>
    <w:rsid w:val="00035CF3"/>
    <w:rsid w:val="00036FB5"/>
    <w:rsid w:val="0003746D"/>
    <w:rsid w:val="000407E8"/>
    <w:rsid w:val="00041D8A"/>
    <w:rsid w:val="00045503"/>
    <w:rsid w:val="000469F8"/>
    <w:rsid w:val="00046B4D"/>
    <w:rsid w:val="000475C3"/>
    <w:rsid w:val="000507D4"/>
    <w:rsid w:val="00050820"/>
    <w:rsid w:val="000518DB"/>
    <w:rsid w:val="000533AA"/>
    <w:rsid w:val="000543E4"/>
    <w:rsid w:val="000544B2"/>
    <w:rsid w:val="00055EC2"/>
    <w:rsid w:val="000572F3"/>
    <w:rsid w:val="000645C8"/>
    <w:rsid w:val="00067273"/>
    <w:rsid w:val="000717CE"/>
    <w:rsid w:val="000735CE"/>
    <w:rsid w:val="000740CE"/>
    <w:rsid w:val="00077029"/>
    <w:rsid w:val="00080147"/>
    <w:rsid w:val="00082A97"/>
    <w:rsid w:val="00083F07"/>
    <w:rsid w:val="000852F7"/>
    <w:rsid w:val="0008552F"/>
    <w:rsid w:val="00090856"/>
    <w:rsid w:val="000943C4"/>
    <w:rsid w:val="000945D6"/>
    <w:rsid w:val="000A0F55"/>
    <w:rsid w:val="000A11BE"/>
    <w:rsid w:val="000A223A"/>
    <w:rsid w:val="000A365D"/>
    <w:rsid w:val="000A4573"/>
    <w:rsid w:val="000A46C9"/>
    <w:rsid w:val="000A74B2"/>
    <w:rsid w:val="000A77CE"/>
    <w:rsid w:val="000B04F1"/>
    <w:rsid w:val="000B2592"/>
    <w:rsid w:val="000B48CA"/>
    <w:rsid w:val="000B7416"/>
    <w:rsid w:val="000B74B6"/>
    <w:rsid w:val="000B76C1"/>
    <w:rsid w:val="000C1DE4"/>
    <w:rsid w:val="000C6D8D"/>
    <w:rsid w:val="000D0814"/>
    <w:rsid w:val="000D1CE6"/>
    <w:rsid w:val="000D4349"/>
    <w:rsid w:val="000E1D62"/>
    <w:rsid w:val="000E3EDB"/>
    <w:rsid w:val="000E7632"/>
    <w:rsid w:val="000E773A"/>
    <w:rsid w:val="000F1E56"/>
    <w:rsid w:val="000F29B8"/>
    <w:rsid w:val="000F33D2"/>
    <w:rsid w:val="000F5DF4"/>
    <w:rsid w:val="000F60EF"/>
    <w:rsid w:val="000F6208"/>
    <w:rsid w:val="001003BC"/>
    <w:rsid w:val="00101E5D"/>
    <w:rsid w:val="0010669F"/>
    <w:rsid w:val="00107898"/>
    <w:rsid w:val="001104AA"/>
    <w:rsid w:val="00111C47"/>
    <w:rsid w:val="0011503A"/>
    <w:rsid w:val="001177DD"/>
    <w:rsid w:val="00117CCA"/>
    <w:rsid w:val="00120710"/>
    <w:rsid w:val="00120A53"/>
    <w:rsid w:val="001216AD"/>
    <w:rsid w:val="001223FB"/>
    <w:rsid w:val="00126C8F"/>
    <w:rsid w:val="00126E0C"/>
    <w:rsid w:val="00130C0D"/>
    <w:rsid w:val="00132982"/>
    <w:rsid w:val="00136455"/>
    <w:rsid w:val="001402C2"/>
    <w:rsid w:val="00141242"/>
    <w:rsid w:val="00146863"/>
    <w:rsid w:val="00150C01"/>
    <w:rsid w:val="00152FF2"/>
    <w:rsid w:val="001540E0"/>
    <w:rsid w:val="00156FBB"/>
    <w:rsid w:val="001610B7"/>
    <w:rsid w:val="0016799B"/>
    <w:rsid w:val="00175D48"/>
    <w:rsid w:val="00185AB1"/>
    <w:rsid w:val="001906BD"/>
    <w:rsid w:val="00190EAB"/>
    <w:rsid w:val="001917B4"/>
    <w:rsid w:val="001919BF"/>
    <w:rsid w:val="00191BB7"/>
    <w:rsid w:val="00192468"/>
    <w:rsid w:val="00192641"/>
    <w:rsid w:val="00193E8E"/>
    <w:rsid w:val="00194143"/>
    <w:rsid w:val="001946F5"/>
    <w:rsid w:val="00194AA6"/>
    <w:rsid w:val="001A28B6"/>
    <w:rsid w:val="001A3960"/>
    <w:rsid w:val="001A39B6"/>
    <w:rsid w:val="001B16CF"/>
    <w:rsid w:val="001C2329"/>
    <w:rsid w:val="001C2806"/>
    <w:rsid w:val="001C72E1"/>
    <w:rsid w:val="001C7FBC"/>
    <w:rsid w:val="001D0517"/>
    <w:rsid w:val="001D1E09"/>
    <w:rsid w:val="001D2D36"/>
    <w:rsid w:val="001D46D5"/>
    <w:rsid w:val="001D4E85"/>
    <w:rsid w:val="001D76A6"/>
    <w:rsid w:val="001E00F7"/>
    <w:rsid w:val="001E2409"/>
    <w:rsid w:val="001E3E68"/>
    <w:rsid w:val="001E5C43"/>
    <w:rsid w:val="001E6651"/>
    <w:rsid w:val="001E69AA"/>
    <w:rsid w:val="001E7CF3"/>
    <w:rsid w:val="001F00A5"/>
    <w:rsid w:val="001F051B"/>
    <w:rsid w:val="001F3AD5"/>
    <w:rsid w:val="001F6660"/>
    <w:rsid w:val="001F6D67"/>
    <w:rsid w:val="002015F8"/>
    <w:rsid w:val="00202F21"/>
    <w:rsid w:val="00202FC2"/>
    <w:rsid w:val="0020567E"/>
    <w:rsid w:val="00205BD8"/>
    <w:rsid w:val="002078F7"/>
    <w:rsid w:val="00211565"/>
    <w:rsid w:val="00211A28"/>
    <w:rsid w:val="00212682"/>
    <w:rsid w:val="002160D8"/>
    <w:rsid w:val="00221734"/>
    <w:rsid w:val="00222C0C"/>
    <w:rsid w:val="00224255"/>
    <w:rsid w:val="00227266"/>
    <w:rsid w:val="00231BEA"/>
    <w:rsid w:val="00234FCF"/>
    <w:rsid w:val="0023557C"/>
    <w:rsid w:val="002364FB"/>
    <w:rsid w:val="00243ED2"/>
    <w:rsid w:val="002444C7"/>
    <w:rsid w:val="00252CC2"/>
    <w:rsid w:val="00254D3C"/>
    <w:rsid w:val="00255468"/>
    <w:rsid w:val="00256A45"/>
    <w:rsid w:val="002656B3"/>
    <w:rsid w:val="002708D1"/>
    <w:rsid w:val="00272998"/>
    <w:rsid w:val="00273F35"/>
    <w:rsid w:val="00275713"/>
    <w:rsid w:val="00280A9E"/>
    <w:rsid w:val="002858BE"/>
    <w:rsid w:val="00285B79"/>
    <w:rsid w:val="00287D6E"/>
    <w:rsid w:val="00290FC7"/>
    <w:rsid w:val="002957B2"/>
    <w:rsid w:val="002963E6"/>
    <w:rsid w:val="00297B5E"/>
    <w:rsid w:val="002A0F61"/>
    <w:rsid w:val="002A2421"/>
    <w:rsid w:val="002A2913"/>
    <w:rsid w:val="002A3985"/>
    <w:rsid w:val="002A748B"/>
    <w:rsid w:val="002A7EA2"/>
    <w:rsid w:val="002B4CFF"/>
    <w:rsid w:val="002B5298"/>
    <w:rsid w:val="002B6985"/>
    <w:rsid w:val="002B7CC8"/>
    <w:rsid w:val="002C0792"/>
    <w:rsid w:val="002C07EE"/>
    <w:rsid w:val="002C0F9D"/>
    <w:rsid w:val="002C1262"/>
    <w:rsid w:val="002C2D41"/>
    <w:rsid w:val="002C4219"/>
    <w:rsid w:val="002C749C"/>
    <w:rsid w:val="002D04EA"/>
    <w:rsid w:val="002D0B46"/>
    <w:rsid w:val="002D0C45"/>
    <w:rsid w:val="002D16EE"/>
    <w:rsid w:val="002D40A6"/>
    <w:rsid w:val="002D4CA3"/>
    <w:rsid w:val="002E09B2"/>
    <w:rsid w:val="002E0E50"/>
    <w:rsid w:val="002E134A"/>
    <w:rsid w:val="002E4379"/>
    <w:rsid w:val="002F31E1"/>
    <w:rsid w:val="002F3D24"/>
    <w:rsid w:val="002F4C21"/>
    <w:rsid w:val="002F4E2F"/>
    <w:rsid w:val="00301525"/>
    <w:rsid w:val="00307DA0"/>
    <w:rsid w:val="0031052B"/>
    <w:rsid w:val="003118FF"/>
    <w:rsid w:val="00312855"/>
    <w:rsid w:val="0031397F"/>
    <w:rsid w:val="00316AB9"/>
    <w:rsid w:val="003177BB"/>
    <w:rsid w:val="003231C3"/>
    <w:rsid w:val="0033007A"/>
    <w:rsid w:val="00330AE1"/>
    <w:rsid w:val="00334429"/>
    <w:rsid w:val="003353BC"/>
    <w:rsid w:val="003354E6"/>
    <w:rsid w:val="003362BA"/>
    <w:rsid w:val="00340C78"/>
    <w:rsid w:val="003411BF"/>
    <w:rsid w:val="0034308A"/>
    <w:rsid w:val="00345E99"/>
    <w:rsid w:val="0034723C"/>
    <w:rsid w:val="00347494"/>
    <w:rsid w:val="00347A2E"/>
    <w:rsid w:val="0036203C"/>
    <w:rsid w:val="00365256"/>
    <w:rsid w:val="00365C95"/>
    <w:rsid w:val="00367C85"/>
    <w:rsid w:val="00371614"/>
    <w:rsid w:val="003726CC"/>
    <w:rsid w:val="003745B6"/>
    <w:rsid w:val="00376462"/>
    <w:rsid w:val="00376AD5"/>
    <w:rsid w:val="0038053F"/>
    <w:rsid w:val="00380D8F"/>
    <w:rsid w:val="00381A31"/>
    <w:rsid w:val="00387944"/>
    <w:rsid w:val="00391884"/>
    <w:rsid w:val="00392442"/>
    <w:rsid w:val="00392C34"/>
    <w:rsid w:val="00394D1D"/>
    <w:rsid w:val="00396261"/>
    <w:rsid w:val="003973CC"/>
    <w:rsid w:val="00397CF3"/>
    <w:rsid w:val="003A01DF"/>
    <w:rsid w:val="003A08A3"/>
    <w:rsid w:val="003A1A29"/>
    <w:rsid w:val="003A31AF"/>
    <w:rsid w:val="003A5A47"/>
    <w:rsid w:val="003A6968"/>
    <w:rsid w:val="003A7CB7"/>
    <w:rsid w:val="003B081D"/>
    <w:rsid w:val="003B0E00"/>
    <w:rsid w:val="003B1439"/>
    <w:rsid w:val="003B1553"/>
    <w:rsid w:val="003B314F"/>
    <w:rsid w:val="003C197D"/>
    <w:rsid w:val="003C308C"/>
    <w:rsid w:val="003C3FB6"/>
    <w:rsid w:val="003C6CE8"/>
    <w:rsid w:val="003C745A"/>
    <w:rsid w:val="003D00DA"/>
    <w:rsid w:val="003D04F0"/>
    <w:rsid w:val="003D1C6A"/>
    <w:rsid w:val="003D28E2"/>
    <w:rsid w:val="003D3407"/>
    <w:rsid w:val="003D3FC6"/>
    <w:rsid w:val="003D42E2"/>
    <w:rsid w:val="003D5539"/>
    <w:rsid w:val="003D7DCC"/>
    <w:rsid w:val="003E334B"/>
    <w:rsid w:val="003E5DB1"/>
    <w:rsid w:val="003E67F4"/>
    <w:rsid w:val="003E76E9"/>
    <w:rsid w:val="003F148D"/>
    <w:rsid w:val="003F1530"/>
    <w:rsid w:val="003F2FE1"/>
    <w:rsid w:val="003F6A0A"/>
    <w:rsid w:val="003F7191"/>
    <w:rsid w:val="003F763B"/>
    <w:rsid w:val="00401AFC"/>
    <w:rsid w:val="004064E3"/>
    <w:rsid w:val="00406AEF"/>
    <w:rsid w:val="0040712B"/>
    <w:rsid w:val="004071C3"/>
    <w:rsid w:val="004075AF"/>
    <w:rsid w:val="0041110A"/>
    <w:rsid w:val="00411C67"/>
    <w:rsid w:val="00414173"/>
    <w:rsid w:val="004151FF"/>
    <w:rsid w:val="004202D9"/>
    <w:rsid w:val="00422985"/>
    <w:rsid w:val="00426AF8"/>
    <w:rsid w:val="00427FC8"/>
    <w:rsid w:val="00432290"/>
    <w:rsid w:val="00433AB5"/>
    <w:rsid w:val="00435CF0"/>
    <w:rsid w:val="004376C4"/>
    <w:rsid w:val="00445A46"/>
    <w:rsid w:val="0044774F"/>
    <w:rsid w:val="004515FA"/>
    <w:rsid w:val="004525CE"/>
    <w:rsid w:val="00452ABF"/>
    <w:rsid w:val="004535E1"/>
    <w:rsid w:val="0045605D"/>
    <w:rsid w:val="0045779A"/>
    <w:rsid w:val="00461198"/>
    <w:rsid w:val="00462C32"/>
    <w:rsid w:val="00463482"/>
    <w:rsid w:val="00463E1B"/>
    <w:rsid w:val="004654DE"/>
    <w:rsid w:val="00465C68"/>
    <w:rsid w:val="004703B7"/>
    <w:rsid w:val="004716A5"/>
    <w:rsid w:val="004738D5"/>
    <w:rsid w:val="00473B92"/>
    <w:rsid w:val="00474073"/>
    <w:rsid w:val="00477E8D"/>
    <w:rsid w:val="00480123"/>
    <w:rsid w:val="00482AC8"/>
    <w:rsid w:val="00484BAF"/>
    <w:rsid w:val="00485282"/>
    <w:rsid w:val="004862B7"/>
    <w:rsid w:val="004864E0"/>
    <w:rsid w:val="00490492"/>
    <w:rsid w:val="00490B82"/>
    <w:rsid w:val="0049328B"/>
    <w:rsid w:val="00495D83"/>
    <w:rsid w:val="00496E20"/>
    <w:rsid w:val="004A0157"/>
    <w:rsid w:val="004A7A69"/>
    <w:rsid w:val="004B0FE1"/>
    <w:rsid w:val="004B1DF1"/>
    <w:rsid w:val="004B326A"/>
    <w:rsid w:val="004B499B"/>
    <w:rsid w:val="004B5FB4"/>
    <w:rsid w:val="004B69BE"/>
    <w:rsid w:val="004C06D8"/>
    <w:rsid w:val="004C1D99"/>
    <w:rsid w:val="004C435E"/>
    <w:rsid w:val="004C4FA0"/>
    <w:rsid w:val="004C66F8"/>
    <w:rsid w:val="004C7BBE"/>
    <w:rsid w:val="004D3F41"/>
    <w:rsid w:val="004D67A1"/>
    <w:rsid w:val="004E10E4"/>
    <w:rsid w:val="004E1BD5"/>
    <w:rsid w:val="004E26EF"/>
    <w:rsid w:val="004E3340"/>
    <w:rsid w:val="004F0C6C"/>
    <w:rsid w:val="004F10B6"/>
    <w:rsid w:val="004F1811"/>
    <w:rsid w:val="004F269B"/>
    <w:rsid w:val="004F488F"/>
    <w:rsid w:val="004F4FFD"/>
    <w:rsid w:val="004F72F7"/>
    <w:rsid w:val="004F761C"/>
    <w:rsid w:val="00500E7A"/>
    <w:rsid w:val="00501CD5"/>
    <w:rsid w:val="00501E62"/>
    <w:rsid w:val="005055A6"/>
    <w:rsid w:val="005069D9"/>
    <w:rsid w:val="00510024"/>
    <w:rsid w:val="0051268A"/>
    <w:rsid w:val="005144F4"/>
    <w:rsid w:val="00514A00"/>
    <w:rsid w:val="00527776"/>
    <w:rsid w:val="00527B56"/>
    <w:rsid w:val="0053168B"/>
    <w:rsid w:val="00532F21"/>
    <w:rsid w:val="0053792E"/>
    <w:rsid w:val="005410EB"/>
    <w:rsid w:val="0054186C"/>
    <w:rsid w:val="0054268B"/>
    <w:rsid w:val="005429F1"/>
    <w:rsid w:val="00542DE9"/>
    <w:rsid w:val="00545521"/>
    <w:rsid w:val="00547F88"/>
    <w:rsid w:val="005518FF"/>
    <w:rsid w:val="00557F2B"/>
    <w:rsid w:val="00560DD4"/>
    <w:rsid w:val="00561531"/>
    <w:rsid w:val="00561CCB"/>
    <w:rsid w:val="0056201C"/>
    <w:rsid w:val="00562B0A"/>
    <w:rsid w:val="005672D4"/>
    <w:rsid w:val="005718EF"/>
    <w:rsid w:val="00572A16"/>
    <w:rsid w:val="005743BF"/>
    <w:rsid w:val="00574ABE"/>
    <w:rsid w:val="0057583B"/>
    <w:rsid w:val="00581A70"/>
    <w:rsid w:val="00582B08"/>
    <w:rsid w:val="00586F86"/>
    <w:rsid w:val="0059709A"/>
    <w:rsid w:val="005973C4"/>
    <w:rsid w:val="005A06F4"/>
    <w:rsid w:val="005A1AEE"/>
    <w:rsid w:val="005A4A78"/>
    <w:rsid w:val="005A5495"/>
    <w:rsid w:val="005A6AD7"/>
    <w:rsid w:val="005A7684"/>
    <w:rsid w:val="005A7921"/>
    <w:rsid w:val="005B1FB8"/>
    <w:rsid w:val="005B704B"/>
    <w:rsid w:val="005C0077"/>
    <w:rsid w:val="005C25AE"/>
    <w:rsid w:val="005C5EA4"/>
    <w:rsid w:val="005C633D"/>
    <w:rsid w:val="005D0327"/>
    <w:rsid w:val="005D0868"/>
    <w:rsid w:val="005D0E2A"/>
    <w:rsid w:val="005D0E79"/>
    <w:rsid w:val="005D1D13"/>
    <w:rsid w:val="005D34B4"/>
    <w:rsid w:val="005D787B"/>
    <w:rsid w:val="005E0A22"/>
    <w:rsid w:val="005E7D46"/>
    <w:rsid w:val="005F4B10"/>
    <w:rsid w:val="005F5213"/>
    <w:rsid w:val="00600569"/>
    <w:rsid w:val="00600E6B"/>
    <w:rsid w:val="006024E2"/>
    <w:rsid w:val="00604475"/>
    <w:rsid w:val="00605611"/>
    <w:rsid w:val="00607F24"/>
    <w:rsid w:val="00607F46"/>
    <w:rsid w:val="00610461"/>
    <w:rsid w:val="00610A38"/>
    <w:rsid w:val="00611015"/>
    <w:rsid w:val="00611DD9"/>
    <w:rsid w:val="00613974"/>
    <w:rsid w:val="00615584"/>
    <w:rsid w:val="00615A15"/>
    <w:rsid w:val="00617939"/>
    <w:rsid w:val="00624865"/>
    <w:rsid w:val="006252B2"/>
    <w:rsid w:val="006271A8"/>
    <w:rsid w:val="00627894"/>
    <w:rsid w:val="0063101F"/>
    <w:rsid w:val="00633F0C"/>
    <w:rsid w:val="00636205"/>
    <w:rsid w:val="00642471"/>
    <w:rsid w:val="00642789"/>
    <w:rsid w:val="006428CD"/>
    <w:rsid w:val="00646D7A"/>
    <w:rsid w:val="00651092"/>
    <w:rsid w:val="006510D5"/>
    <w:rsid w:val="006519C3"/>
    <w:rsid w:val="00651BC2"/>
    <w:rsid w:val="00653E42"/>
    <w:rsid w:val="00660769"/>
    <w:rsid w:val="00660D8D"/>
    <w:rsid w:val="00663BE6"/>
    <w:rsid w:val="00664D06"/>
    <w:rsid w:val="006657C6"/>
    <w:rsid w:val="00665B7F"/>
    <w:rsid w:val="006670BB"/>
    <w:rsid w:val="00670AEB"/>
    <w:rsid w:val="00672C8D"/>
    <w:rsid w:val="0067327A"/>
    <w:rsid w:val="0067549A"/>
    <w:rsid w:val="006762F7"/>
    <w:rsid w:val="00677698"/>
    <w:rsid w:val="00680498"/>
    <w:rsid w:val="006859E8"/>
    <w:rsid w:val="00687406"/>
    <w:rsid w:val="0069144A"/>
    <w:rsid w:val="00692BF4"/>
    <w:rsid w:val="00693DA1"/>
    <w:rsid w:val="006A07AA"/>
    <w:rsid w:val="006A08E5"/>
    <w:rsid w:val="006A1D0B"/>
    <w:rsid w:val="006A4B1B"/>
    <w:rsid w:val="006A6DFB"/>
    <w:rsid w:val="006A71F2"/>
    <w:rsid w:val="006A7699"/>
    <w:rsid w:val="006B0B9C"/>
    <w:rsid w:val="006B0FAF"/>
    <w:rsid w:val="006B115A"/>
    <w:rsid w:val="006B2715"/>
    <w:rsid w:val="006B5BEB"/>
    <w:rsid w:val="006B6E1C"/>
    <w:rsid w:val="006C0DCE"/>
    <w:rsid w:val="006C14AB"/>
    <w:rsid w:val="006C314A"/>
    <w:rsid w:val="006C5221"/>
    <w:rsid w:val="006C5B10"/>
    <w:rsid w:val="006C5F0C"/>
    <w:rsid w:val="006C69B0"/>
    <w:rsid w:val="006D0DA3"/>
    <w:rsid w:val="006D24AF"/>
    <w:rsid w:val="006D25D1"/>
    <w:rsid w:val="006D271F"/>
    <w:rsid w:val="006D50ED"/>
    <w:rsid w:val="006E1F1C"/>
    <w:rsid w:val="006E6179"/>
    <w:rsid w:val="006E7197"/>
    <w:rsid w:val="006F082E"/>
    <w:rsid w:val="006F28BF"/>
    <w:rsid w:val="006F3186"/>
    <w:rsid w:val="006F457A"/>
    <w:rsid w:val="006F496F"/>
    <w:rsid w:val="006F50D6"/>
    <w:rsid w:val="006F5DF3"/>
    <w:rsid w:val="006F640F"/>
    <w:rsid w:val="006F714A"/>
    <w:rsid w:val="006F7416"/>
    <w:rsid w:val="006F7629"/>
    <w:rsid w:val="007031A8"/>
    <w:rsid w:val="00703D19"/>
    <w:rsid w:val="007063C1"/>
    <w:rsid w:val="00707038"/>
    <w:rsid w:val="00711689"/>
    <w:rsid w:val="00714150"/>
    <w:rsid w:val="00714813"/>
    <w:rsid w:val="007153D0"/>
    <w:rsid w:val="007203A5"/>
    <w:rsid w:val="00723FCD"/>
    <w:rsid w:val="00724B76"/>
    <w:rsid w:val="0072537B"/>
    <w:rsid w:val="007255B4"/>
    <w:rsid w:val="0073039E"/>
    <w:rsid w:val="0073198C"/>
    <w:rsid w:val="007347E9"/>
    <w:rsid w:val="00737D5F"/>
    <w:rsid w:val="0074319A"/>
    <w:rsid w:val="007503F5"/>
    <w:rsid w:val="00751352"/>
    <w:rsid w:val="00752E06"/>
    <w:rsid w:val="00753998"/>
    <w:rsid w:val="0075642E"/>
    <w:rsid w:val="00756BF9"/>
    <w:rsid w:val="007578BE"/>
    <w:rsid w:val="0076245A"/>
    <w:rsid w:val="00762732"/>
    <w:rsid w:val="00763906"/>
    <w:rsid w:val="007653EB"/>
    <w:rsid w:val="0076752C"/>
    <w:rsid w:val="00772C8F"/>
    <w:rsid w:val="007756AC"/>
    <w:rsid w:val="007811DF"/>
    <w:rsid w:val="00781872"/>
    <w:rsid w:val="00782B7D"/>
    <w:rsid w:val="00783FC7"/>
    <w:rsid w:val="0078533E"/>
    <w:rsid w:val="007923D1"/>
    <w:rsid w:val="0079528D"/>
    <w:rsid w:val="00796DA8"/>
    <w:rsid w:val="007A0E75"/>
    <w:rsid w:val="007A377E"/>
    <w:rsid w:val="007A5864"/>
    <w:rsid w:val="007A7738"/>
    <w:rsid w:val="007B065B"/>
    <w:rsid w:val="007B06F7"/>
    <w:rsid w:val="007B122B"/>
    <w:rsid w:val="007B1807"/>
    <w:rsid w:val="007B313B"/>
    <w:rsid w:val="007B4946"/>
    <w:rsid w:val="007B5889"/>
    <w:rsid w:val="007B65A5"/>
    <w:rsid w:val="007B7D21"/>
    <w:rsid w:val="007C1433"/>
    <w:rsid w:val="007C204B"/>
    <w:rsid w:val="007C4836"/>
    <w:rsid w:val="007C5909"/>
    <w:rsid w:val="007C72D6"/>
    <w:rsid w:val="007C7DC0"/>
    <w:rsid w:val="007D0759"/>
    <w:rsid w:val="007D127D"/>
    <w:rsid w:val="007D31DD"/>
    <w:rsid w:val="007D43B1"/>
    <w:rsid w:val="007D62F6"/>
    <w:rsid w:val="007D62FB"/>
    <w:rsid w:val="007D73A9"/>
    <w:rsid w:val="007D75D6"/>
    <w:rsid w:val="007E0964"/>
    <w:rsid w:val="007E17EF"/>
    <w:rsid w:val="007E2414"/>
    <w:rsid w:val="007E2C96"/>
    <w:rsid w:val="007E5DC4"/>
    <w:rsid w:val="007E72CB"/>
    <w:rsid w:val="007E7C0A"/>
    <w:rsid w:val="007F0EB3"/>
    <w:rsid w:val="007F53BB"/>
    <w:rsid w:val="00800414"/>
    <w:rsid w:val="0080324E"/>
    <w:rsid w:val="008053AB"/>
    <w:rsid w:val="0080543F"/>
    <w:rsid w:val="00814271"/>
    <w:rsid w:val="008167EF"/>
    <w:rsid w:val="008175C9"/>
    <w:rsid w:val="00822A4D"/>
    <w:rsid w:val="00822A91"/>
    <w:rsid w:val="00823352"/>
    <w:rsid w:val="00823540"/>
    <w:rsid w:val="00825C85"/>
    <w:rsid w:val="00830948"/>
    <w:rsid w:val="00833620"/>
    <w:rsid w:val="008339FE"/>
    <w:rsid w:val="0083500B"/>
    <w:rsid w:val="00840B12"/>
    <w:rsid w:val="008468D9"/>
    <w:rsid w:val="00847402"/>
    <w:rsid w:val="00850215"/>
    <w:rsid w:val="00854E6E"/>
    <w:rsid w:val="0085657C"/>
    <w:rsid w:val="008617E2"/>
    <w:rsid w:val="008618D5"/>
    <w:rsid w:val="00862615"/>
    <w:rsid w:val="008644AD"/>
    <w:rsid w:val="008649B9"/>
    <w:rsid w:val="008651CB"/>
    <w:rsid w:val="008727A9"/>
    <w:rsid w:val="008731E2"/>
    <w:rsid w:val="00876A57"/>
    <w:rsid w:val="00881527"/>
    <w:rsid w:val="00884566"/>
    <w:rsid w:val="008867EE"/>
    <w:rsid w:val="00887345"/>
    <w:rsid w:val="00887A96"/>
    <w:rsid w:val="00887C83"/>
    <w:rsid w:val="00893A0E"/>
    <w:rsid w:val="008962BF"/>
    <w:rsid w:val="00896E50"/>
    <w:rsid w:val="008A4068"/>
    <w:rsid w:val="008A543E"/>
    <w:rsid w:val="008B3738"/>
    <w:rsid w:val="008B4854"/>
    <w:rsid w:val="008B4F7E"/>
    <w:rsid w:val="008C09AD"/>
    <w:rsid w:val="008C28C5"/>
    <w:rsid w:val="008C3BA8"/>
    <w:rsid w:val="008C473E"/>
    <w:rsid w:val="008C7312"/>
    <w:rsid w:val="008D2524"/>
    <w:rsid w:val="008D3164"/>
    <w:rsid w:val="008D46A6"/>
    <w:rsid w:val="008D53DC"/>
    <w:rsid w:val="008D59A8"/>
    <w:rsid w:val="008D7AA7"/>
    <w:rsid w:val="008E36FD"/>
    <w:rsid w:val="008E42E1"/>
    <w:rsid w:val="008F1F30"/>
    <w:rsid w:val="009015C5"/>
    <w:rsid w:val="00901BB3"/>
    <w:rsid w:val="00901BCD"/>
    <w:rsid w:val="00902BE1"/>
    <w:rsid w:val="00903548"/>
    <w:rsid w:val="00904DE2"/>
    <w:rsid w:val="0090582C"/>
    <w:rsid w:val="0090632A"/>
    <w:rsid w:val="009138EF"/>
    <w:rsid w:val="00914D59"/>
    <w:rsid w:val="00915255"/>
    <w:rsid w:val="00916A91"/>
    <w:rsid w:val="0091769D"/>
    <w:rsid w:val="00920E53"/>
    <w:rsid w:val="009226EE"/>
    <w:rsid w:val="00923718"/>
    <w:rsid w:val="00923F70"/>
    <w:rsid w:val="00925A09"/>
    <w:rsid w:val="009267FB"/>
    <w:rsid w:val="00926F3A"/>
    <w:rsid w:val="00933821"/>
    <w:rsid w:val="00934A99"/>
    <w:rsid w:val="009376DF"/>
    <w:rsid w:val="00937A45"/>
    <w:rsid w:val="0094257C"/>
    <w:rsid w:val="00944942"/>
    <w:rsid w:val="009458D1"/>
    <w:rsid w:val="00945AB6"/>
    <w:rsid w:val="00947354"/>
    <w:rsid w:val="00953F17"/>
    <w:rsid w:val="00954D81"/>
    <w:rsid w:val="00954EC5"/>
    <w:rsid w:val="00956C78"/>
    <w:rsid w:val="0095741D"/>
    <w:rsid w:val="009600A2"/>
    <w:rsid w:val="00963DE6"/>
    <w:rsid w:val="0096702C"/>
    <w:rsid w:val="009704B1"/>
    <w:rsid w:val="00970D0C"/>
    <w:rsid w:val="0097668F"/>
    <w:rsid w:val="00980007"/>
    <w:rsid w:val="0098221B"/>
    <w:rsid w:val="00982B09"/>
    <w:rsid w:val="00984584"/>
    <w:rsid w:val="009868F0"/>
    <w:rsid w:val="00987D5F"/>
    <w:rsid w:val="009943C5"/>
    <w:rsid w:val="009974CC"/>
    <w:rsid w:val="00997A9E"/>
    <w:rsid w:val="009A0FD3"/>
    <w:rsid w:val="009A3FE5"/>
    <w:rsid w:val="009A457F"/>
    <w:rsid w:val="009A492C"/>
    <w:rsid w:val="009A5BDA"/>
    <w:rsid w:val="009A7A0E"/>
    <w:rsid w:val="009B0031"/>
    <w:rsid w:val="009B059F"/>
    <w:rsid w:val="009B30E2"/>
    <w:rsid w:val="009B4929"/>
    <w:rsid w:val="009B6EBE"/>
    <w:rsid w:val="009C0E65"/>
    <w:rsid w:val="009C3356"/>
    <w:rsid w:val="009C3510"/>
    <w:rsid w:val="009C3747"/>
    <w:rsid w:val="009C462B"/>
    <w:rsid w:val="009C52CD"/>
    <w:rsid w:val="009C65B9"/>
    <w:rsid w:val="009D1B38"/>
    <w:rsid w:val="009D1DCB"/>
    <w:rsid w:val="009D24FE"/>
    <w:rsid w:val="009D56C3"/>
    <w:rsid w:val="009E041F"/>
    <w:rsid w:val="009E149B"/>
    <w:rsid w:val="009E483F"/>
    <w:rsid w:val="009E6AE0"/>
    <w:rsid w:val="009E6B4A"/>
    <w:rsid w:val="009F02A4"/>
    <w:rsid w:val="009F0BE1"/>
    <w:rsid w:val="009F131A"/>
    <w:rsid w:val="009F1EAA"/>
    <w:rsid w:val="009F2818"/>
    <w:rsid w:val="009F3E89"/>
    <w:rsid w:val="009F535B"/>
    <w:rsid w:val="009F6361"/>
    <w:rsid w:val="009F6CCF"/>
    <w:rsid w:val="009F6D2B"/>
    <w:rsid w:val="009F7549"/>
    <w:rsid w:val="009F7A8E"/>
    <w:rsid w:val="00A01CCB"/>
    <w:rsid w:val="00A02D28"/>
    <w:rsid w:val="00A03E8A"/>
    <w:rsid w:val="00A04444"/>
    <w:rsid w:val="00A056DD"/>
    <w:rsid w:val="00A06C89"/>
    <w:rsid w:val="00A10658"/>
    <w:rsid w:val="00A10DFF"/>
    <w:rsid w:val="00A1409C"/>
    <w:rsid w:val="00A146B6"/>
    <w:rsid w:val="00A14B88"/>
    <w:rsid w:val="00A15B6E"/>
    <w:rsid w:val="00A17257"/>
    <w:rsid w:val="00A20BA9"/>
    <w:rsid w:val="00A21BD3"/>
    <w:rsid w:val="00A221AF"/>
    <w:rsid w:val="00A224AD"/>
    <w:rsid w:val="00A22945"/>
    <w:rsid w:val="00A2528C"/>
    <w:rsid w:val="00A2621C"/>
    <w:rsid w:val="00A271BC"/>
    <w:rsid w:val="00A304EC"/>
    <w:rsid w:val="00A31201"/>
    <w:rsid w:val="00A33660"/>
    <w:rsid w:val="00A449B9"/>
    <w:rsid w:val="00A4584C"/>
    <w:rsid w:val="00A45850"/>
    <w:rsid w:val="00A53CDA"/>
    <w:rsid w:val="00A56766"/>
    <w:rsid w:val="00A56BA9"/>
    <w:rsid w:val="00A57D9B"/>
    <w:rsid w:val="00A61ED4"/>
    <w:rsid w:val="00A65FC3"/>
    <w:rsid w:val="00A66D3C"/>
    <w:rsid w:val="00A706C9"/>
    <w:rsid w:val="00A70E01"/>
    <w:rsid w:val="00A71E1D"/>
    <w:rsid w:val="00A74E6E"/>
    <w:rsid w:val="00A75B5C"/>
    <w:rsid w:val="00A77BAA"/>
    <w:rsid w:val="00A80BAF"/>
    <w:rsid w:val="00A80EF6"/>
    <w:rsid w:val="00A814BF"/>
    <w:rsid w:val="00A816A6"/>
    <w:rsid w:val="00A83584"/>
    <w:rsid w:val="00A838C4"/>
    <w:rsid w:val="00A84356"/>
    <w:rsid w:val="00A84F53"/>
    <w:rsid w:val="00A859AA"/>
    <w:rsid w:val="00A914B5"/>
    <w:rsid w:val="00A92485"/>
    <w:rsid w:val="00A92949"/>
    <w:rsid w:val="00A94D60"/>
    <w:rsid w:val="00A969BD"/>
    <w:rsid w:val="00AA5F0F"/>
    <w:rsid w:val="00AB004B"/>
    <w:rsid w:val="00AB3855"/>
    <w:rsid w:val="00AB58DE"/>
    <w:rsid w:val="00AB5A56"/>
    <w:rsid w:val="00AB6E9A"/>
    <w:rsid w:val="00AC033C"/>
    <w:rsid w:val="00AC45DC"/>
    <w:rsid w:val="00AC4C19"/>
    <w:rsid w:val="00AC6DDB"/>
    <w:rsid w:val="00AD39A4"/>
    <w:rsid w:val="00AD3C70"/>
    <w:rsid w:val="00AD3E57"/>
    <w:rsid w:val="00AD4CA6"/>
    <w:rsid w:val="00AE03D5"/>
    <w:rsid w:val="00AE0EF2"/>
    <w:rsid w:val="00AE1013"/>
    <w:rsid w:val="00AE2AC6"/>
    <w:rsid w:val="00AE36BB"/>
    <w:rsid w:val="00AE441D"/>
    <w:rsid w:val="00AE4583"/>
    <w:rsid w:val="00AE58F6"/>
    <w:rsid w:val="00AF0A88"/>
    <w:rsid w:val="00B009FF"/>
    <w:rsid w:val="00B012F9"/>
    <w:rsid w:val="00B06EE8"/>
    <w:rsid w:val="00B11975"/>
    <w:rsid w:val="00B12968"/>
    <w:rsid w:val="00B13ECF"/>
    <w:rsid w:val="00B14493"/>
    <w:rsid w:val="00B16AC4"/>
    <w:rsid w:val="00B2029A"/>
    <w:rsid w:val="00B202F8"/>
    <w:rsid w:val="00B21A7B"/>
    <w:rsid w:val="00B23E34"/>
    <w:rsid w:val="00B250AF"/>
    <w:rsid w:val="00B30466"/>
    <w:rsid w:val="00B36A75"/>
    <w:rsid w:val="00B3703F"/>
    <w:rsid w:val="00B370F8"/>
    <w:rsid w:val="00B4062B"/>
    <w:rsid w:val="00B40F27"/>
    <w:rsid w:val="00B41DCD"/>
    <w:rsid w:val="00B4218C"/>
    <w:rsid w:val="00B42537"/>
    <w:rsid w:val="00B42F69"/>
    <w:rsid w:val="00B443E0"/>
    <w:rsid w:val="00B44DCF"/>
    <w:rsid w:val="00B46CEB"/>
    <w:rsid w:val="00B46D87"/>
    <w:rsid w:val="00B4702C"/>
    <w:rsid w:val="00B510D5"/>
    <w:rsid w:val="00B52572"/>
    <w:rsid w:val="00B52DFE"/>
    <w:rsid w:val="00B55C84"/>
    <w:rsid w:val="00B55FB6"/>
    <w:rsid w:val="00B61C98"/>
    <w:rsid w:val="00B63F09"/>
    <w:rsid w:val="00B643AF"/>
    <w:rsid w:val="00B65ADC"/>
    <w:rsid w:val="00B66623"/>
    <w:rsid w:val="00B67101"/>
    <w:rsid w:val="00B70DDD"/>
    <w:rsid w:val="00B72F4E"/>
    <w:rsid w:val="00B7426F"/>
    <w:rsid w:val="00B74611"/>
    <w:rsid w:val="00B74CE8"/>
    <w:rsid w:val="00B7630A"/>
    <w:rsid w:val="00B7719C"/>
    <w:rsid w:val="00B775F0"/>
    <w:rsid w:val="00B83785"/>
    <w:rsid w:val="00B8405C"/>
    <w:rsid w:val="00B865AD"/>
    <w:rsid w:val="00B86CAF"/>
    <w:rsid w:val="00B87CF4"/>
    <w:rsid w:val="00B94ABF"/>
    <w:rsid w:val="00B94CE4"/>
    <w:rsid w:val="00BA0C8B"/>
    <w:rsid w:val="00BA346C"/>
    <w:rsid w:val="00BA6351"/>
    <w:rsid w:val="00BB0750"/>
    <w:rsid w:val="00BB2405"/>
    <w:rsid w:val="00BB3253"/>
    <w:rsid w:val="00BB3860"/>
    <w:rsid w:val="00BB49B1"/>
    <w:rsid w:val="00BB4A95"/>
    <w:rsid w:val="00BC17F7"/>
    <w:rsid w:val="00BC3923"/>
    <w:rsid w:val="00BC4377"/>
    <w:rsid w:val="00BC4B1A"/>
    <w:rsid w:val="00BC4C74"/>
    <w:rsid w:val="00BC551E"/>
    <w:rsid w:val="00BD2760"/>
    <w:rsid w:val="00BD309B"/>
    <w:rsid w:val="00BD38AE"/>
    <w:rsid w:val="00BD6071"/>
    <w:rsid w:val="00BD6280"/>
    <w:rsid w:val="00BE70DE"/>
    <w:rsid w:val="00BF32F3"/>
    <w:rsid w:val="00BF36A3"/>
    <w:rsid w:val="00BF3953"/>
    <w:rsid w:val="00BF3F10"/>
    <w:rsid w:val="00C01B63"/>
    <w:rsid w:val="00C051CA"/>
    <w:rsid w:val="00C111E6"/>
    <w:rsid w:val="00C11AA3"/>
    <w:rsid w:val="00C12228"/>
    <w:rsid w:val="00C158D8"/>
    <w:rsid w:val="00C163CD"/>
    <w:rsid w:val="00C20AA6"/>
    <w:rsid w:val="00C20AC7"/>
    <w:rsid w:val="00C219EF"/>
    <w:rsid w:val="00C21C3E"/>
    <w:rsid w:val="00C224DF"/>
    <w:rsid w:val="00C23613"/>
    <w:rsid w:val="00C25674"/>
    <w:rsid w:val="00C256CB"/>
    <w:rsid w:val="00C460E2"/>
    <w:rsid w:val="00C465A5"/>
    <w:rsid w:val="00C50D0A"/>
    <w:rsid w:val="00C52DD3"/>
    <w:rsid w:val="00C5310E"/>
    <w:rsid w:val="00C554B4"/>
    <w:rsid w:val="00C5573D"/>
    <w:rsid w:val="00C567C7"/>
    <w:rsid w:val="00C570EA"/>
    <w:rsid w:val="00C57FAF"/>
    <w:rsid w:val="00C61DEF"/>
    <w:rsid w:val="00C623AF"/>
    <w:rsid w:val="00C65A18"/>
    <w:rsid w:val="00C66B06"/>
    <w:rsid w:val="00C67792"/>
    <w:rsid w:val="00C7264C"/>
    <w:rsid w:val="00C7487E"/>
    <w:rsid w:val="00C74C8B"/>
    <w:rsid w:val="00C76ED6"/>
    <w:rsid w:val="00C82C9B"/>
    <w:rsid w:val="00C83749"/>
    <w:rsid w:val="00C8413B"/>
    <w:rsid w:val="00C84F53"/>
    <w:rsid w:val="00C8532A"/>
    <w:rsid w:val="00C867C8"/>
    <w:rsid w:val="00C91173"/>
    <w:rsid w:val="00CA199D"/>
    <w:rsid w:val="00CA2CFC"/>
    <w:rsid w:val="00CA2EA8"/>
    <w:rsid w:val="00CA31DA"/>
    <w:rsid w:val="00CA7099"/>
    <w:rsid w:val="00CA76D6"/>
    <w:rsid w:val="00CB18AE"/>
    <w:rsid w:val="00CB32DC"/>
    <w:rsid w:val="00CB53CA"/>
    <w:rsid w:val="00CB6586"/>
    <w:rsid w:val="00CB6B73"/>
    <w:rsid w:val="00CC05ED"/>
    <w:rsid w:val="00CC3906"/>
    <w:rsid w:val="00CD61A4"/>
    <w:rsid w:val="00CD627F"/>
    <w:rsid w:val="00CD6AC8"/>
    <w:rsid w:val="00CD7E86"/>
    <w:rsid w:val="00CE4BED"/>
    <w:rsid w:val="00CE5C16"/>
    <w:rsid w:val="00CE6559"/>
    <w:rsid w:val="00CE66DC"/>
    <w:rsid w:val="00CE6801"/>
    <w:rsid w:val="00CF237F"/>
    <w:rsid w:val="00CF3DCA"/>
    <w:rsid w:val="00CF4C25"/>
    <w:rsid w:val="00D0001E"/>
    <w:rsid w:val="00D0007B"/>
    <w:rsid w:val="00D0057D"/>
    <w:rsid w:val="00D03266"/>
    <w:rsid w:val="00D0398E"/>
    <w:rsid w:val="00D073F2"/>
    <w:rsid w:val="00D10A10"/>
    <w:rsid w:val="00D11598"/>
    <w:rsid w:val="00D11A1F"/>
    <w:rsid w:val="00D127D4"/>
    <w:rsid w:val="00D137A8"/>
    <w:rsid w:val="00D1425D"/>
    <w:rsid w:val="00D16649"/>
    <w:rsid w:val="00D17631"/>
    <w:rsid w:val="00D17D34"/>
    <w:rsid w:val="00D23CAE"/>
    <w:rsid w:val="00D26799"/>
    <w:rsid w:val="00D3414E"/>
    <w:rsid w:val="00D36A49"/>
    <w:rsid w:val="00D37258"/>
    <w:rsid w:val="00D40004"/>
    <w:rsid w:val="00D445D0"/>
    <w:rsid w:val="00D466B9"/>
    <w:rsid w:val="00D5405D"/>
    <w:rsid w:val="00D55700"/>
    <w:rsid w:val="00D55C7E"/>
    <w:rsid w:val="00D6012C"/>
    <w:rsid w:val="00D645A1"/>
    <w:rsid w:val="00D654D4"/>
    <w:rsid w:val="00D67989"/>
    <w:rsid w:val="00D67FDD"/>
    <w:rsid w:val="00D724DE"/>
    <w:rsid w:val="00D72727"/>
    <w:rsid w:val="00D7503E"/>
    <w:rsid w:val="00D765E2"/>
    <w:rsid w:val="00D76987"/>
    <w:rsid w:val="00D80900"/>
    <w:rsid w:val="00D80E24"/>
    <w:rsid w:val="00D8186E"/>
    <w:rsid w:val="00D81B97"/>
    <w:rsid w:val="00D821B9"/>
    <w:rsid w:val="00D82D2E"/>
    <w:rsid w:val="00D83FEA"/>
    <w:rsid w:val="00D84420"/>
    <w:rsid w:val="00D860E8"/>
    <w:rsid w:val="00D87A08"/>
    <w:rsid w:val="00D91FC2"/>
    <w:rsid w:val="00D92EDD"/>
    <w:rsid w:val="00D96A4F"/>
    <w:rsid w:val="00DA1518"/>
    <w:rsid w:val="00DA1941"/>
    <w:rsid w:val="00DA1EC8"/>
    <w:rsid w:val="00DA4BC3"/>
    <w:rsid w:val="00DA52F3"/>
    <w:rsid w:val="00DA5AD5"/>
    <w:rsid w:val="00DA7046"/>
    <w:rsid w:val="00DB0349"/>
    <w:rsid w:val="00DC0F22"/>
    <w:rsid w:val="00DC233F"/>
    <w:rsid w:val="00DC384E"/>
    <w:rsid w:val="00DD0A42"/>
    <w:rsid w:val="00DD386E"/>
    <w:rsid w:val="00DD3BF1"/>
    <w:rsid w:val="00DE595E"/>
    <w:rsid w:val="00DF01B2"/>
    <w:rsid w:val="00DF263C"/>
    <w:rsid w:val="00DF5B83"/>
    <w:rsid w:val="00E047F4"/>
    <w:rsid w:val="00E059F5"/>
    <w:rsid w:val="00E06067"/>
    <w:rsid w:val="00E06679"/>
    <w:rsid w:val="00E10272"/>
    <w:rsid w:val="00E110CC"/>
    <w:rsid w:val="00E13793"/>
    <w:rsid w:val="00E13F1C"/>
    <w:rsid w:val="00E158FE"/>
    <w:rsid w:val="00E16B28"/>
    <w:rsid w:val="00E17B44"/>
    <w:rsid w:val="00E21BD1"/>
    <w:rsid w:val="00E22586"/>
    <w:rsid w:val="00E3043C"/>
    <w:rsid w:val="00E31BC1"/>
    <w:rsid w:val="00E4469E"/>
    <w:rsid w:val="00E454E5"/>
    <w:rsid w:val="00E4753F"/>
    <w:rsid w:val="00E5367B"/>
    <w:rsid w:val="00E5519A"/>
    <w:rsid w:val="00E5556D"/>
    <w:rsid w:val="00E57CD5"/>
    <w:rsid w:val="00E61066"/>
    <w:rsid w:val="00E6145D"/>
    <w:rsid w:val="00E61523"/>
    <w:rsid w:val="00E6152B"/>
    <w:rsid w:val="00E6297B"/>
    <w:rsid w:val="00E6328E"/>
    <w:rsid w:val="00E63E4B"/>
    <w:rsid w:val="00E6507E"/>
    <w:rsid w:val="00E70580"/>
    <w:rsid w:val="00E7351D"/>
    <w:rsid w:val="00E80049"/>
    <w:rsid w:val="00E82FFD"/>
    <w:rsid w:val="00E85247"/>
    <w:rsid w:val="00E86BA3"/>
    <w:rsid w:val="00E9208E"/>
    <w:rsid w:val="00E926D1"/>
    <w:rsid w:val="00E928A8"/>
    <w:rsid w:val="00E93386"/>
    <w:rsid w:val="00E958E6"/>
    <w:rsid w:val="00EA2685"/>
    <w:rsid w:val="00EA31F3"/>
    <w:rsid w:val="00EA3393"/>
    <w:rsid w:val="00EA409E"/>
    <w:rsid w:val="00EB0A65"/>
    <w:rsid w:val="00EB403E"/>
    <w:rsid w:val="00EB7450"/>
    <w:rsid w:val="00EC28CE"/>
    <w:rsid w:val="00EC2CDC"/>
    <w:rsid w:val="00EC2DD7"/>
    <w:rsid w:val="00EC52AC"/>
    <w:rsid w:val="00ED02AB"/>
    <w:rsid w:val="00ED1F7F"/>
    <w:rsid w:val="00ED2099"/>
    <w:rsid w:val="00ED29BA"/>
    <w:rsid w:val="00ED6290"/>
    <w:rsid w:val="00EE062D"/>
    <w:rsid w:val="00EE152F"/>
    <w:rsid w:val="00EF0664"/>
    <w:rsid w:val="00EF06FE"/>
    <w:rsid w:val="00EF6006"/>
    <w:rsid w:val="00EF6833"/>
    <w:rsid w:val="00EF6984"/>
    <w:rsid w:val="00EF6B1D"/>
    <w:rsid w:val="00EF6DA0"/>
    <w:rsid w:val="00F02734"/>
    <w:rsid w:val="00F0423F"/>
    <w:rsid w:val="00F04CD6"/>
    <w:rsid w:val="00F06454"/>
    <w:rsid w:val="00F074F6"/>
    <w:rsid w:val="00F1165F"/>
    <w:rsid w:val="00F11D80"/>
    <w:rsid w:val="00F12978"/>
    <w:rsid w:val="00F13161"/>
    <w:rsid w:val="00F163FE"/>
    <w:rsid w:val="00F1689D"/>
    <w:rsid w:val="00F208D8"/>
    <w:rsid w:val="00F23227"/>
    <w:rsid w:val="00F2489B"/>
    <w:rsid w:val="00F24E14"/>
    <w:rsid w:val="00F25242"/>
    <w:rsid w:val="00F272D1"/>
    <w:rsid w:val="00F27BEE"/>
    <w:rsid w:val="00F30AE6"/>
    <w:rsid w:val="00F31FA5"/>
    <w:rsid w:val="00F34157"/>
    <w:rsid w:val="00F357F7"/>
    <w:rsid w:val="00F359E3"/>
    <w:rsid w:val="00F35FF5"/>
    <w:rsid w:val="00F40C73"/>
    <w:rsid w:val="00F43FC3"/>
    <w:rsid w:val="00F46525"/>
    <w:rsid w:val="00F47B9A"/>
    <w:rsid w:val="00F50339"/>
    <w:rsid w:val="00F51669"/>
    <w:rsid w:val="00F52B62"/>
    <w:rsid w:val="00F63B51"/>
    <w:rsid w:val="00F649DF"/>
    <w:rsid w:val="00F6750C"/>
    <w:rsid w:val="00F70F4E"/>
    <w:rsid w:val="00F7216E"/>
    <w:rsid w:val="00F731D5"/>
    <w:rsid w:val="00F81901"/>
    <w:rsid w:val="00F820D9"/>
    <w:rsid w:val="00F82B19"/>
    <w:rsid w:val="00F835C8"/>
    <w:rsid w:val="00F86B1C"/>
    <w:rsid w:val="00F8783F"/>
    <w:rsid w:val="00F96846"/>
    <w:rsid w:val="00FA117F"/>
    <w:rsid w:val="00FA3042"/>
    <w:rsid w:val="00FA3ABB"/>
    <w:rsid w:val="00FA49FC"/>
    <w:rsid w:val="00FB0FFD"/>
    <w:rsid w:val="00FB1FFA"/>
    <w:rsid w:val="00FB28FE"/>
    <w:rsid w:val="00FB568E"/>
    <w:rsid w:val="00FB6781"/>
    <w:rsid w:val="00FB6B89"/>
    <w:rsid w:val="00FB7426"/>
    <w:rsid w:val="00FB7739"/>
    <w:rsid w:val="00FC27C4"/>
    <w:rsid w:val="00FC54F8"/>
    <w:rsid w:val="00FC69B4"/>
    <w:rsid w:val="00FC7BE2"/>
    <w:rsid w:val="00FD01AC"/>
    <w:rsid w:val="00FD0486"/>
    <w:rsid w:val="00FD4C04"/>
    <w:rsid w:val="00FD655E"/>
    <w:rsid w:val="00FD72E2"/>
    <w:rsid w:val="00FE261C"/>
    <w:rsid w:val="00FE70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FEF11"/>
  <w15:chartTrackingRefBased/>
  <w15:docId w15:val="{3A1C6F9A-308E-2447-978A-CB1026286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06C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033F53-2F1A-C74F-A006-246EE998C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13</Pages>
  <Words>2999</Words>
  <Characters>17097</Characters>
  <Application>Microsoft Office Word</Application>
  <DocSecurity>0</DocSecurity>
  <Lines>142</Lines>
  <Paragraphs>40</Paragraphs>
  <ScaleCrop>false</ScaleCrop>
  <Manager/>
  <Company/>
  <LinksUpToDate>false</LinksUpToDate>
  <CharactersWithSpaces>20056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 Ming</dc:creator>
  <cp:keywords/>
  <dc:description/>
  <cp:lastModifiedBy>Liu Ming</cp:lastModifiedBy>
  <cp:revision>39</cp:revision>
  <dcterms:created xsi:type="dcterms:W3CDTF">2022-12-24T02:21:00Z</dcterms:created>
  <dcterms:modified xsi:type="dcterms:W3CDTF">2023-03-21T03:58:00Z</dcterms:modified>
  <cp:category/>
</cp:coreProperties>
</file>