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4B8CF" w14:textId="2060AD1D" w:rsidR="006A2DD9" w:rsidRPr="006A2DD9" w:rsidRDefault="006A2DD9">
      <w:pPr>
        <w:rPr>
          <w:rFonts w:ascii="Calibri" w:hAnsi="Calibri" w:cs="Calibri"/>
          <w:b/>
          <w:bCs/>
          <w:sz w:val="32"/>
          <w:szCs w:val="32"/>
        </w:rPr>
      </w:pPr>
      <w:r w:rsidRPr="006A2DD9">
        <w:rPr>
          <w:rFonts w:ascii="Calibri" w:hAnsi="Calibri" w:cs="Calibri"/>
          <w:b/>
          <w:bCs/>
          <w:sz w:val="32"/>
          <w:szCs w:val="32"/>
        </w:rPr>
        <w:t>Additional file 4. Excluded studies</w:t>
      </w:r>
    </w:p>
    <w:p w14:paraId="7606A0DB" w14:textId="77777777" w:rsidR="004C7F61" w:rsidRDefault="004C7F61" w:rsidP="004C7F6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Update</w:t>
      </w:r>
    </w:p>
    <w:p w14:paraId="196729FA" w14:textId="296551DD" w:rsidR="004C7F61" w:rsidRDefault="004C7F61" w:rsidP="006A2DD9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color w:val="000000"/>
        </w:rPr>
        <w:t xml:space="preserve">The following reference from 2017: Arora A, </w:t>
      </w:r>
      <w:proofErr w:type="spellStart"/>
      <w:r>
        <w:rPr>
          <w:rFonts w:ascii="Calibri" w:hAnsi="Calibri" w:cs="Calibri"/>
          <w:color w:val="000000"/>
        </w:rPr>
        <w:t>Khattri</w:t>
      </w:r>
      <w:proofErr w:type="spellEnd"/>
      <w:r>
        <w:rPr>
          <w:rFonts w:ascii="Calibri" w:hAnsi="Calibri" w:cs="Calibri"/>
          <w:color w:val="000000"/>
        </w:rPr>
        <w:t xml:space="preserve"> S, Ismail NM, </w:t>
      </w:r>
      <w:proofErr w:type="spellStart"/>
      <w:r>
        <w:rPr>
          <w:rFonts w:ascii="Calibri" w:hAnsi="Calibri" w:cs="Calibri"/>
          <w:color w:val="000000"/>
        </w:rPr>
        <w:t>Kumbargere</w:t>
      </w:r>
      <w:proofErr w:type="spellEnd"/>
      <w:r>
        <w:rPr>
          <w:rFonts w:ascii="Calibri" w:hAnsi="Calibri" w:cs="Calibri"/>
          <w:color w:val="000000"/>
        </w:rPr>
        <w:t xml:space="preserve"> Nagraj S, </w:t>
      </w:r>
      <w:proofErr w:type="spellStart"/>
      <w:r>
        <w:rPr>
          <w:rFonts w:ascii="Calibri" w:hAnsi="Calibri" w:cs="Calibri"/>
          <w:color w:val="000000"/>
        </w:rPr>
        <w:t>Prashanti</w:t>
      </w:r>
      <w:proofErr w:type="spellEnd"/>
      <w:r>
        <w:rPr>
          <w:rFonts w:ascii="Calibri" w:hAnsi="Calibri" w:cs="Calibri"/>
          <w:color w:val="000000"/>
        </w:rPr>
        <w:t xml:space="preserve"> E. School dental screening </w:t>
      </w:r>
      <w:proofErr w:type="spellStart"/>
      <w:r>
        <w:rPr>
          <w:rFonts w:ascii="Calibri" w:hAnsi="Calibri" w:cs="Calibri"/>
          <w:color w:val="000000"/>
        </w:rPr>
        <w:t>programmes</w:t>
      </w:r>
      <w:proofErr w:type="spellEnd"/>
      <w:r>
        <w:rPr>
          <w:rFonts w:ascii="Calibri" w:hAnsi="Calibri" w:cs="Calibri"/>
          <w:color w:val="000000"/>
        </w:rPr>
        <w:t xml:space="preserve"> for oral </w:t>
      </w:r>
      <w:proofErr w:type="spellStart"/>
      <w:r>
        <w:rPr>
          <w:rFonts w:ascii="Calibri" w:hAnsi="Calibri" w:cs="Calibri"/>
          <w:color w:val="000000"/>
        </w:rPr>
        <w:t>health.Cochrane</w:t>
      </w:r>
      <w:proofErr w:type="spellEnd"/>
      <w:r>
        <w:rPr>
          <w:rFonts w:ascii="Calibri" w:hAnsi="Calibri" w:cs="Calibri"/>
          <w:color w:val="000000"/>
        </w:rPr>
        <w:t xml:space="preserve"> Database Syst Rev. 2017 Dec 21;12:CD012595. </w:t>
      </w:r>
      <w:proofErr w:type="spellStart"/>
      <w:r>
        <w:rPr>
          <w:rFonts w:ascii="Calibri" w:hAnsi="Calibri" w:cs="Calibri"/>
          <w:color w:val="000000"/>
        </w:rPr>
        <w:t>doi</w:t>
      </w:r>
      <w:proofErr w:type="spellEnd"/>
      <w:r>
        <w:rPr>
          <w:rFonts w:ascii="Calibri" w:hAnsi="Calibri" w:cs="Calibri"/>
          <w:color w:val="000000"/>
        </w:rPr>
        <w:t xml:space="preserve">: 10.1002/14651858.CD012595.pub2. was excluded prior to title and abstract screening, because it was an update of the following reference by the same authors in 2019: Arora A, </w:t>
      </w:r>
      <w:proofErr w:type="spellStart"/>
      <w:r>
        <w:rPr>
          <w:rFonts w:ascii="Calibri" w:hAnsi="Calibri" w:cs="Calibri"/>
          <w:color w:val="000000"/>
        </w:rPr>
        <w:t>Khattri</w:t>
      </w:r>
      <w:proofErr w:type="spellEnd"/>
      <w:r>
        <w:rPr>
          <w:rFonts w:ascii="Calibri" w:hAnsi="Calibri" w:cs="Calibri"/>
          <w:color w:val="000000"/>
        </w:rPr>
        <w:t xml:space="preserve"> S, Ismail NM, </w:t>
      </w:r>
      <w:proofErr w:type="spellStart"/>
      <w:r>
        <w:rPr>
          <w:rFonts w:ascii="Calibri" w:hAnsi="Calibri" w:cs="Calibri"/>
          <w:color w:val="000000"/>
        </w:rPr>
        <w:t>Kumbargere</w:t>
      </w:r>
      <w:proofErr w:type="spellEnd"/>
      <w:r>
        <w:rPr>
          <w:rFonts w:ascii="Calibri" w:hAnsi="Calibri" w:cs="Calibri"/>
          <w:color w:val="000000"/>
        </w:rPr>
        <w:t xml:space="preserve"> Nagraj S, </w:t>
      </w:r>
      <w:proofErr w:type="spellStart"/>
      <w:r>
        <w:rPr>
          <w:rFonts w:ascii="Calibri" w:hAnsi="Calibri" w:cs="Calibri"/>
          <w:color w:val="000000"/>
        </w:rPr>
        <w:t>Eachempati</w:t>
      </w:r>
      <w:proofErr w:type="spellEnd"/>
      <w:r>
        <w:rPr>
          <w:rFonts w:ascii="Calibri" w:hAnsi="Calibri" w:cs="Calibri"/>
          <w:color w:val="000000"/>
        </w:rPr>
        <w:t xml:space="preserve"> P. School dental screening </w:t>
      </w:r>
      <w:proofErr w:type="spellStart"/>
      <w:r>
        <w:rPr>
          <w:rFonts w:ascii="Calibri" w:hAnsi="Calibri" w:cs="Calibri"/>
          <w:color w:val="000000"/>
        </w:rPr>
        <w:t>programmes</w:t>
      </w:r>
      <w:proofErr w:type="spellEnd"/>
      <w:r>
        <w:rPr>
          <w:rFonts w:ascii="Calibri" w:hAnsi="Calibri" w:cs="Calibri"/>
          <w:color w:val="000000"/>
        </w:rPr>
        <w:t xml:space="preserve"> for oral health. Cochrane Database Syst Rev. 2019 Aug 8;8:CD012595. </w:t>
      </w:r>
      <w:proofErr w:type="spellStart"/>
      <w:r>
        <w:rPr>
          <w:rFonts w:ascii="Calibri" w:hAnsi="Calibri" w:cs="Calibri"/>
          <w:color w:val="000000"/>
        </w:rPr>
        <w:t>doi</w:t>
      </w:r>
      <w:proofErr w:type="spellEnd"/>
      <w:r>
        <w:rPr>
          <w:rFonts w:ascii="Calibri" w:hAnsi="Calibri" w:cs="Calibri"/>
          <w:color w:val="000000"/>
        </w:rPr>
        <w:t>: 10.1002/14651858.CD012595.pub3.</w:t>
      </w:r>
    </w:p>
    <w:p w14:paraId="2F024EDF" w14:textId="77777777" w:rsidR="004C7F61" w:rsidRPr="004C7F61" w:rsidRDefault="004C7F61" w:rsidP="006A2DD9">
      <w:pPr>
        <w:rPr>
          <w:rFonts w:ascii="Calibri" w:hAnsi="Calibri" w:cs="Calibri"/>
          <w:b/>
          <w:bCs/>
        </w:rPr>
      </w:pPr>
    </w:p>
    <w:p w14:paraId="57B2B1F1" w14:textId="7FE543CE" w:rsidR="006A2DD9" w:rsidRDefault="006A2DD9" w:rsidP="006A2DD9">
      <w:pPr>
        <w:rPr>
          <w:b/>
          <w:bCs/>
        </w:rPr>
      </w:pPr>
      <w:r>
        <w:rPr>
          <w:b/>
          <w:bCs/>
        </w:rPr>
        <w:t>R</w:t>
      </w:r>
      <w:r w:rsidRPr="004A6640">
        <w:rPr>
          <w:b/>
          <w:bCs/>
        </w:rPr>
        <w:t>ationale for exclusion</w:t>
      </w:r>
      <w:r>
        <w:rPr>
          <w:b/>
          <w:bCs/>
        </w:rPr>
        <w:t xml:space="preserve"> of studies</w:t>
      </w:r>
    </w:p>
    <w:p w14:paraId="1D058146" w14:textId="7821B256" w:rsidR="006A2DD9" w:rsidRDefault="004C7F61" w:rsidP="006A2DD9">
      <w:r>
        <w:t>A total of 180 s</w:t>
      </w:r>
      <w:r w:rsidR="006A2DD9" w:rsidRPr="006A2DD9">
        <w:t xml:space="preserve">tudies were excluded </w:t>
      </w:r>
      <w:r>
        <w:t>during the title and abstract screening and 45 were excluded during full text screening. The rationales for exclusion were given for each study</w:t>
      </w:r>
      <w:r w:rsidR="006A2DD9" w:rsidRPr="006A2DD9">
        <w:t xml:space="preserve">. Only one rationale was given per study even when more than one rationales could </w:t>
      </w:r>
      <w:r>
        <w:t xml:space="preserve">have </w:t>
      </w:r>
      <w:r w:rsidR="006A2DD9" w:rsidRPr="006A2DD9">
        <w:t>be</w:t>
      </w:r>
      <w:r>
        <w:t>en</w:t>
      </w:r>
      <w:r w:rsidR="006A2DD9" w:rsidRPr="006A2DD9">
        <w:t xml:space="preserve"> applied.</w:t>
      </w:r>
    </w:p>
    <w:p w14:paraId="6CF51675" w14:textId="3FC3989C" w:rsidR="004C7F61" w:rsidRPr="006A2DD9" w:rsidRDefault="004C7F61" w:rsidP="006A2DD9">
      <w:r>
        <w:t>Rationales for exclusion of studies:</w:t>
      </w:r>
    </w:p>
    <w:p w14:paraId="7D615518" w14:textId="77777777" w:rsidR="006A2DD9" w:rsidRDefault="006A2DD9" w:rsidP="006A2DD9">
      <w:pPr>
        <w:pStyle w:val="ListParagraph"/>
        <w:numPr>
          <w:ilvl w:val="0"/>
          <w:numId w:val="1"/>
        </w:numPr>
        <w:rPr>
          <w:bCs/>
        </w:rPr>
      </w:pPr>
      <w:r w:rsidRPr="00102F42">
        <w:rPr>
          <w:bCs/>
        </w:rPr>
        <w:t>Assessed exclusively adverse effects</w:t>
      </w:r>
    </w:p>
    <w:p w14:paraId="1A0A852A" w14:textId="77777777" w:rsidR="006A2DD9" w:rsidRDefault="006A2DD9" w:rsidP="006A2DD9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Not an orthodontic intervention</w:t>
      </w:r>
    </w:p>
    <w:p w14:paraId="20A35116" w14:textId="77777777" w:rsidR="006A2DD9" w:rsidRPr="00102F42" w:rsidRDefault="006A2DD9" w:rsidP="006A2DD9">
      <w:pPr>
        <w:pStyle w:val="ListParagraph"/>
        <w:numPr>
          <w:ilvl w:val="0"/>
          <w:numId w:val="1"/>
        </w:numPr>
        <w:rPr>
          <w:bCs/>
        </w:rPr>
      </w:pPr>
      <w:r w:rsidRPr="00102F42">
        <w:rPr>
          <w:bCs/>
        </w:rPr>
        <w:t>Not the effects of orthodontic interventions were assessed</w:t>
      </w:r>
    </w:p>
    <w:p w14:paraId="72236583" w14:textId="5189C42A" w:rsidR="006A2DD9" w:rsidRDefault="006A2DD9" w:rsidP="006A2DD9">
      <w:pPr>
        <w:pStyle w:val="ListParagraph"/>
        <w:numPr>
          <w:ilvl w:val="0"/>
          <w:numId w:val="1"/>
        </w:numPr>
        <w:rPr>
          <w:bCs/>
        </w:rPr>
      </w:pPr>
      <w:r w:rsidRPr="00102F42">
        <w:rPr>
          <w:bCs/>
        </w:rPr>
        <w:t>Empty review</w:t>
      </w:r>
    </w:p>
    <w:p w14:paraId="2D37574D" w14:textId="3F1CE8DC" w:rsidR="00BE0131" w:rsidRPr="00102F42" w:rsidRDefault="00BE0131" w:rsidP="006A2DD9">
      <w:pPr>
        <w:pStyle w:val="ListParagraph"/>
        <w:numPr>
          <w:ilvl w:val="0"/>
          <w:numId w:val="1"/>
        </w:numPr>
        <w:rPr>
          <w:bCs/>
        </w:rPr>
      </w:pPr>
      <w:r>
        <w:rPr>
          <w:rFonts w:ascii="Calibri" w:hAnsi="Calibri" w:cs="Calibri"/>
          <w:color w:val="000000"/>
        </w:rPr>
        <w:t>review was later updated</w:t>
      </w:r>
    </w:p>
    <w:p w14:paraId="52FA4DEC" w14:textId="77777777" w:rsidR="006A2DD9" w:rsidRPr="00102F42" w:rsidRDefault="006A2DD9" w:rsidP="006A2DD9">
      <w:pPr>
        <w:pStyle w:val="ListParagraph"/>
        <w:numPr>
          <w:ilvl w:val="0"/>
          <w:numId w:val="1"/>
        </w:numPr>
        <w:rPr>
          <w:bCs/>
        </w:rPr>
      </w:pPr>
      <w:r w:rsidRPr="00102F42">
        <w:rPr>
          <w:bCs/>
        </w:rPr>
        <w:t>Review of animal studies</w:t>
      </w:r>
    </w:p>
    <w:p w14:paraId="678C2FF9" w14:textId="77777777" w:rsidR="006A2DD9" w:rsidRPr="00102F42" w:rsidRDefault="006A2DD9" w:rsidP="006A2DD9">
      <w:pPr>
        <w:pStyle w:val="ListParagraph"/>
        <w:numPr>
          <w:ilvl w:val="0"/>
          <w:numId w:val="1"/>
        </w:numPr>
        <w:rPr>
          <w:bCs/>
        </w:rPr>
      </w:pPr>
      <w:r w:rsidRPr="00102F42">
        <w:rPr>
          <w:bCs/>
        </w:rPr>
        <w:t>Review of laboratory studies</w:t>
      </w:r>
    </w:p>
    <w:p w14:paraId="08194A1D" w14:textId="77777777" w:rsidR="006A2DD9" w:rsidRPr="0088501F" w:rsidRDefault="006A2DD9" w:rsidP="006A2DD9">
      <w:pPr>
        <w:pStyle w:val="ListParagraph"/>
        <w:numPr>
          <w:ilvl w:val="0"/>
          <w:numId w:val="1"/>
        </w:numPr>
        <w:rPr>
          <w:bCs/>
        </w:rPr>
      </w:pPr>
      <w:r w:rsidRPr="0088501F">
        <w:rPr>
          <w:bCs/>
        </w:rPr>
        <w:t>Review included orthognathic surgical interventions</w:t>
      </w:r>
    </w:p>
    <w:p w14:paraId="4D3CE82A" w14:textId="77777777" w:rsidR="006A2DD9" w:rsidRPr="0088501F" w:rsidRDefault="006A2DD9" w:rsidP="006A2DD9">
      <w:pPr>
        <w:pStyle w:val="ListParagraph"/>
        <w:numPr>
          <w:ilvl w:val="0"/>
          <w:numId w:val="1"/>
        </w:numPr>
        <w:rPr>
          <w:bCs/>
        </w:rPr>
      </w:pPr>
      <w:r w:rsidRPr="0088501F">
        <w:rPr>
          <w:bCs/>
        </w:rPr>
        <w:t>Assessed exclusively patients with congenital anomalies</w:t>
      </w:r>
    </w:p>
    <w:p w14:paraId="34A384DA" w14:textId="4615E834" w:rsidR="006A2DD9" w:rsidRPr="0088501F" w:rsidRDefault="006A2DD9" w:rsidP="006A2DD9">
      <w:pPr>
        <w:pStyle w:val="ListParagraph"/>
        <w:numPr>
          <w:ilvl w:val="0"/>
          <w:numId w:val="1"/>
        </w:numPr>
        <w:rPr>
          <w:bCs/>
        </w:rPr>
      </w:pPr>
      <w:r w:rsidRPr="0088501F">
        <w:t xml:space="preserve">Review did not assess the effect of a specific type of intervention(s), but </w:t>
      </w:r>
      <w:r w:rsidR="002D3424">
        <w:t>assessed</w:t>
      </w:r>
      <w:r w:rsidRPr="0088501F">
        <w:t xml:space="preserve"> an undefined orthodontic intervention, e.g., orthodontic treatment as a whole</w:t>
      </w:r>
    </w:p>
    <w:p w14:paraId="002C60C3" w14:textId="77777777" w:rsidR="006A2DD9" w:rsidRPr="0088501F" w:rsidRDefault="006A2DD9" w:rsidP="006A2DD9">
      <w:pPr>
        <w:pStyle w:val="ListParagraph"/>
        <w:numPr>
          <w:ilvl w:val="0"/>
          <w:numId w:val="1"/>
        </w:numPr>
        <w:rPr>
          <w:bCs/>
        </w:rPr>
      </w:pPr>
      <w:r w:rsidRPr="0088501F">
        <w:t>Review was conducted by one operator only</w:t>
      </w:r>
    </w:p>
    <w:p w14:paraId="4188C9D8" w14:textId="77777777" w:rsidR="006A2DD9" w:rsidRPr="0088501F" w:rsidRDefault="006A2DD9" w:rsidP="006A2DD9">
      <w:pPr>
        <w:pStyle w:val="ListParagraph"/>
        <w:numPr>
          <w:ilvl w:val="0"/>
          <w:numId w:val="1"/>
        </w:numPr>
        <w:rPr>
          <w:bCs/>
        </w:rPr>
      </w:pPr>
      <w:r w:rsidRPr="0088501F">
        <w:t>The review is about a specific outcome of an intervention, which is ambiguous and could also be an adverse effect</w:t>
      </w:r>
    </w:p>
    <w:p w14:paraId="37B4355E" w14:textId="208685D2" w:rsidR="006A2DD9" w:rsidRPr="0088501F" w:rsidRDefault="006A2DD9" w:rsidP="006A2DD9">
      <w:pPr>
        <w:pStyle w:val="ListParagraph"/>
        <w:numPr>
          <w:ilvl w:val="0"/>
          <w:numId w:val="1"/>
        </w:numPr>
        <w:rPr>
          <w:bCs/>
        </w:rPr>
      </w:pPr>
      <w:r w:rsidRPr="0088501F">
        <w:t xml:space="preserve">A Bayesian network meta-analysis was used </w:t>
      </w:r>
    </w:p>
    <w:p w14:paraId="71FD0935" w14:textId="1A900EB8" w:rsidR="006A2DD9" w:rsidRDefault="006A2DD9" w:rsidP="006A2DD9">
      <w:pPr>
        <w:rPr>
          <w:rFonts w:ascii="Calibri" w:hAnsi="Calibri" w:cs="Calibri"/>
          <w:b/>
          <w:bCs/>
        </w:rPr>
      </w:pPr>
    </w:p>
    <w:p w14:paraId="69E0AF62" w14:textId="069894B6" w:rsidR="00CB6ED2" w:rsidRDefault="00CB6ED2" w:rsidP="006A2DD9">
      <w:pPr>
        <w:rPr>
          <w:rFonts w:ascii="Calibri" w:hAnsi="Calibri" w:cs="Calibri"/>
          <w:b/>
          <w:bCs/>
        </w:rPr>
      </w:pPr>
    </w:p>
    <w:p w14:paraId="268DB979" w14:textId="26112901" w:rsidR="004C7F61" w:rsidRDefault="004C7F61" w:rsidP="006A2DD9">
      <w:pPr>
        <w:rPr>
          <w:rFonts w:ascii="Calibri" w:hAnsi="Calibri" w:cs="Calibri"/>
          <w:b/>
          <w:bCs/>
        </w:rPr>
      </w:pPr>
    </w:p>
    <w:p w14:paraId="7B5EE13A" w14:textId="01F3746C" w:rsidR="004C7F61" w:rsidRDefault="004C7F61" w:rsidP="006A2DD9">
      <w:pPr>
        <w:rPr>
          <w:rFonts w:ascii="Calibri" w:hAnsi="Calibri" w:cs="Calibri"/>
          <w:b/>
          <w:bCs/>
        </w:rPr>
      </w:pPr>
    </w:p>
    <w:p w14:paraId="73C5FA92" w14:textId="0D2A9ABF" w:rsidR="004C7F61" w:rsidRDefault="004C7F61" w:rsidP="006A2DD9">
      <w:pPr>
        <w:rPr>
          <w:rFonts w:ascii="Calibri" w:hAnsi="Calibri" w:cs="Calibri"/>
          <w:b/>
          <w:bCs/>
        </w:rPr>
      </w:pPr>
    </w:p>
    <w:p w14:paraId="367F4490" w14:textId="4B762479" w:rsidR="004C7F61" w:rsidRDefault="004C7F61" w:rsidP="006A2DD9">
      <w:pPr>
        <w:rPr>
          <w:rFonts w:ascii="Calibri" w:hAnsi="Calibri" w:cs="Calibri"/>
          <w:b/>
          <w:bCs/>
        </w:rPr>
      </w:pPr>
    </w:p>
    <w:p w14:paraId="7A8D14A5" w14:textId="77777777" w:rsidR="004C7F61" w:rsidRDefault="004C7F61" w:rsidP="006A2DD9">
      <w:pPr>
        <w:rPr>
          <w:rFonts w:ascii="Calibri" w:hAnsi="Calibri" w:cs="Calibri"/>
          <w:b/>
          <w:bCs/>
        </w:rPr>
      </w:pPr>
    </w:p>
    <w:p w14:paraId="63E02B25" w14:textId="3D0B91CD" w:rsidR="006A2DD9" w:rsidRPr="006F7F39" w:rsidRDefault="006A2DD9">
      <w:pPr>
        <w:rPr>
          <w:rFonts w:ascii="Calibri" w:hAnsi="Calibri" w:cs="Calibri"/>
          <w:b/>
          <w:bCs/>
        </w:rPr>
      </w:pPr>
      <w:r w:rsidRPr="006A2DD9">
        <w:rPr>
          <w:rFonts w:ascii="Calibri" w:hAnsi="Calibri" w:cs="Calibri"/>
          <w:b/>
          <w:bCs/>
        </w:rPr>
        <w:lastRenderedPageBreak/>
        <w:t xml:space="preserve">Excluded studies </w:t>
      </w:r>
      <w:r w:rsidR="00BE0131">
        <w:rPr>
          <w:rFonts w:ascii="Calibri" w:hAnsi="Calibri" w:cs="Calibri"/>
          <w:b/>
          <w:bCs/>
        </w:rPr>
        <w:t xml:space="preserve">during the title and abstract screening </w:t>
      </w:r>
      <w:r w:rsidR="00CB6ED2">
        <w:rPr>
          <w:rFonts w:ascii="Calibri" w:hAnsi="Calibri" w:cs="Calibri"/>
          <w:b/>
          <w:bCs/>
        </w:rPr>
        <w:t>(n=18</w:t>
      </w:r>
      <w:r w:rsidR="004C7F61">
        <w:rPr>
          <w:rFonts w:ascii="Calibri" w:hAnsi="Calibri" w:cs="Calibri"/>
          <w:b/>
          <w:bCs/>
        </w:rPr>
        <w:t>0</w:t>
      </w:r>
      <w:r w:rsidR="00CB6ED2">
        <w:rPr>
          <w:rFonts w:ascii="Calibri" w:hAnsi="Calibri" w:cs="Calibri"/>
          <w:b/>
          <w:bCs/>
        </w:rPr>
        <w:t xml:space="preserve">) </w:t>
      </w:r>
      <w:r w:rsidRPr="006A2DD9">
        <w:rPr>
          <w:rFonts w:ascii="Calibri" w:hAnsi="Calibri" w:cs="Calibri"/>
          <w:b/>
          <w:bCs/>
        </w:rPr>
        <w:t>with the rationale for exclusion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1"/>
        <w:gridCol w:w="774"/>
        <w:gridCol w:w="4578"/>
        <w:gridCol w:w="1717"/>
      </w:tblGrid>
      <w:tr w:rsidR="006F7F39" w:rsidRPr="006F7F39" w14:paraId="2751924B" w14:textId="77777777" w:rsidTr="00464025">
        <w:tc>
          <w:tcPr>
            <w:tcW w:w="2281" w:type="dxa"/>
            <w:vAlign w:val="bottom"/>
          </w:tcPr>
          <w:p w14:paraId="0A946705" w14:textId="18C4FD74" w:rsidR="006F7F39" w:rsidRPr="006F7F39" w:rsidRDefault="006F7F39" w:rsidP="008B64BC">
            <w:r w:rsidRPr="008B64BC">
              <w:rPr>
                <w:rFonts w:ascii="Calibri" w:hAnsi="Calibri" w:cs="Calibri"/>
                <w:b/>
                <w:bCs/>
              </w:rPr>
              <w:t>Journal*</w:t>
            </w:r>
          </w:p>
        </w:tc>
        <w:tc>
          <w:tcPr>
            <w:tcW w:w="774" w:type="dxa"/>
            <w:vAlign w:val="bottom"/>
          </w:tcPr>
          <w:p w14:paraId="7A40F2BF" w14:textId="45513A86" w:rsidR="006F7F39" w:rsidRPr="006F7F39" w:rsidRDefault="006F7F39" w:rsidP="006F7F39">
            <w:r w:rsidRPr="006F7F39">
              <w:rPr>
                <w:rFonts w:ascii="Calibri" w:hAnsi="Calibri" w:cs="Calibri"/>
                <w:b/>
                <w:bCs/>
              </w:rPr>
              <w:t>Year</w:t>
            </w:r>
          </w:p>
        </w:tc>
        <w:tc>
          <w:tcPr>
            <w:tcW w:w="4578" w:type="dxa"/>
            <w:vAlign w:val="bottom"/>
          </w:tcPr>
          <w:p w14:paraId="28AD719D" w14:textId="583EF009" w:rsidR="006F7F39" w:rsidRPr="006F7F39" w:rsidRDefault="006F7F39" w:rsidP="006F7F39">
            <w:r w:rsidRPr="006F7F39">
              <w:rPr>
                <w:rFonts w:ascii="Calibri" w:hAnsi="Calibri" w:cs="Calibri"/>
                <w:b/>
                <w:bCs/>
              </w:rPr>
              <w:t>Reference</w:t>
            </w:r>
          </w:p>
        </w:tc>
        <w:tc>
          <w:tcPr>
            <w:tcW w:w="1717" w:type="dxa"/>
            <w:vAlign w:val="bottom"/>
          </w:tcPr>
          <w:p w14:paraId="20EC60FD" w14:textId="018B5C72" w:rsidR="006F7F39" w:rsidRPr="006F7F39" w:rsidRDefault="006F7F39" w:rsidP="006F7F39">
            <w:r w:rsidRPr="006F7F39">
              <w:rPr>
                <w:rFonts w:ascii="Calibri" w:hAnsi="Calibri" w:cs="Calibri"/>
                <w:b/>
                <w:bCs/>
              </w:rPr>
              <w:t>Rationale for exclusion</w:t>
            </w:r>
          </w:p>
        </w:tc>
      </w:tr>
      <w:tr w:rsidR="006F7F39" w14:paraId="3BD7DBF1" w14:textId="77777777" w:rsidTr="00464025">
        <w:tc>
          <w:tcPr>
            <w:tcW w:w="2281" w:type="dxa"/>
            <w:vAlign w:val="bottom"/>
          </w:tcPr>
          <w:p w14:paraId="5F6B3536" w14:textId="5A66265A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Cochrane library</w:t>
            </w:r>
          </w:p>
        </w:tc>
        <w:tc>
          <w:tcPr>
            <w:tcW w:w="774" w:type="dxa"/>
            <w:vAlign w:val="bottom"/>
          </w:tcPr>
          <w:p w14:paraId="2EE5547A" w14:textId="1BDA3998" w:rsidR="006F7F39" w:rsidRDefault="006F7F39" w:rsidP="006F7F39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2EE68977" w14:textId="1DE03491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Mulimani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P, Abas AB, </w:t>
            </w:r>
            <w:proofErr w:type="spellStart"/>
            <w:r>
              <w:rPr>
                <w:rFonts w:ascii="Calibri" w:hAnsi="Calibri" w:cs="Calibri"/>
                <w:color w:val="000000"/>
              </w:rPr>
              <w:t>Karanth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L, </w:t>
            </w:r>
            <w:proofErr w:type="spellStart"/>
            <w:r>
              <w:rPr>
                <w:rFonts w:ascii="Calibri" w:hAnsi="Calibri" w:cs="Calibri"/>
                <w:color w:val="000000"/>
              </w:rPr>
              <w:t>Colombatti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R, Kulkarni P. Treatment of dental and orthodontic complications in </w:t>
            </w:r>
            <w:proofErr w:type="spellStart"/>
            <w:r>
              <w:rPr>
                <w:rFonts w:ascii="Calibri" w:hAnsi="Calibri" w:cs="Calibri"/>
                <w:color w:val="000000"/>
              </w:rPr>
              <w:t>thalassaemia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Cochrane Database Syst Rev. 2019 Aug 2;8:CD012969.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10.1002/14651858.CD012969.pub2.</w:t>
            </w:r>
          </w:p>
        </w:tc>
        <w:tc>
          <w:tcPr>
            <w:tcW w:w="1717" w:type="dxa"/>
            <w:vAlign w:val="bottom"/>
          </w:tcPr>
          <w:p w14:paraId="5D345619" w14:textId="3D4D68EE" w:rsidR="006F7F39" w:rsidRDefault="006F7F39" w:rsidP="006F7F39">
            <w:r>
              <w:rPr>
                <w:rFonts w:ascii="Calibri" w:hAnsi="Calibri" w:cs="Calibri"/>
                <w:color w:val="000000"/>
              </w:rPr>
              <w:t>assessed exclusively adverse effects</w:t>
            </w:r>
          </w:p>
        </w:tc>
      </w:tr>
      <w:tr w:rsidR="006F7F39" w14:paraId="519B1327" w14:textId="77777777" w:rsidTr="00464025">
        <w:tc>
          <w:tcPr>
            <w:tcW w:w="2281" w:type="dxa"/>
            <w:vAlign w:val="bottom"/>
          </w:tcPr>
          <w:p w14:paraId="5FD5D50C" w14:textId="5DBF4C86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Cochrane library</w:t>
            </w:r>
          </w:p>
        </w:tc>
        <w:tc>
          <w:tcPr>
            <w:tcW w:w="774" w:type="dxa"/>
            <w:vAlign w:val="bottom"/>
          </w:tcPr>
          <w:p w14:paraId="295B0B79" w14:textId="0EE79743" w:rsidR="006F7F39" w:rsidRDefault="006F7F39" w:rsidP="006F7F39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24D3D9D4" w14:textId="65A28C00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Arora A, </w:t>
            </w:r>
            <w:proofErr w:type="spellStart"/>
            <w:r>
              <w:rPr>
                <w:rFonts w:ascii="Calibri" w:hAnsi="Calibri" w:cs="Calibri"/>
                <w:color w:val="000000"/>
              </w:rPr>
              <w:t>Khattri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Ismail NM, </w:t>
            </w:r>
            <w:proofErr w:type="spellStart"/>
            <w:r>
              <w:rPr>
                <w:rFonts w:ascii="Calibri" w:hAnsi="Calibri" w:cs="Calibri"/>
                <w:color w:val="000000"/>
              </w:rPr>
              <w:t>Kumbargere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Nagraj S, </w:t>
            </w:r>
            <w:proofErr w:type="spellStart"/>
            <w:r>
              <w:rPr>
                <w:rFonts w:ascii="Calibri" w:hAnsi="Calibri" w:cs="Calibri"/>
                <w:color w:val="000000"/>
              </w:rPr>
              <w:t>Eachempati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P. School dental screening </w:t>
            </w:r>
            <w:proofErr w:type="spellStart"/>
            <w:r>
              <w:rPr>
                <w:rFonts w:ascii="Calibri" w:hAnsi="Calibri" w:cs="Calibri"/>
                <w:color w:val="000000"/>
              </w:rPr>
              <w:t>programmes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for oral health. Cochrane Database Syst Rev. 2019 Aug 8;8:CD012595.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10.1002/14651858.CD012595.pub3.</w:t>
            </w:r>
          </w:p>
        </w:tc>
        <w:tc>
          <w:tcPr>
            <w:tcW w:w="1717" w:type="dxa"/>
            <w:vAlign w:val="bottom"/>
          </w:tcPr>
          <w:p w14:paraId="6E586EAF" w14:textId="27E1D1B7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6AB44546" w14:textId="77777777" w:rsidTr="00464025">
        <w:tc>
          <w:tcPr>
            <w:tcW w:w="2281" w:type="dxa"/>
            <w:vAlign w:val="bottom"/>
          </w:tcPr>
          <w:p w14:paraId="2E373252" w14:textId="1D371AAC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</w:rPr>
              <w:t>Cochrane library</w:t>
            </w:r>
          </w:p>
        </w:tc>
        <w:tc>
          <w:tcPr>
            <w:tcW w:w="774" w:type="dxa"/>
            <w:vAlign w:val="bottom"/>
          </w:tcPr>
          <w:p w14:paraId="169240E5" w14:textId="6606ED02" w:rsidR="006F7F39" w:rsidRDefault="006F7F39" w:rsidP="006F7F39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03D04126" w14:textId="32BF4C3B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Millett DT, Cunningham SJ, O'Brien KD, Benson PE, de Oliveira CM. Orthodontic treatment for deep bite and </w:t>
            </w:r>
            <w:proofErr w:type="spellStart"/>
            <w:r>
              <w:rPr>
                <w:rFonts w:ascii="Calibri" w:hAnsi="Calibri" w:cs="Calibri"/>
                <w:color w:val="000000"/>
              </w:rPr>
              <w:t>retroclined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upper front teeth in </w:t>
            </w:r>
            <w:proofErr w:type="spellStart"/>
            <w:r>
              <w:rPr>
                <w:rFonts w:ascii="Calibri" w:hAnsi="Calibri" w:cs="Calibri"/>
                <w:color w:val="000000"/>
              </w:rPr>
              <w:t>children.Cochrane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Database Syst Rev. 2018 Feb 1;2:CD005972.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10.1002/14651858.CD005972.pub4.</w:t>
            </w:r>
          </w:p>
        </w:tc>
        <w:tc>
          <w:tcPr>
            <w:tcW w:w="1717" w:type="dxa"/>
            <w:vAlign w:val="bottom"/>
          </w:tcPr>
          <w:p w14:paraId="67600BDF" w14:textId="6FDC397D" w:rsidR="006F7F39" w:rsidRDefault="006F7F39" w:rsidP="006F7F39">
            <w:r>
              <w:rPr>
                <w:rFonts w:ascii="Calibri" w:hAnsi="Calibri" w:cs="Calibri"/>
                <w:color w:val="000000"/>
              </w:rPr>
              <w:t>empty review</w:t>
            </w:r>
          </w:p>
        </w:tc>
      </w:tr>
      <w:tr w:rsidR="006F7F39" w14:paraId="7356E15B" w14:textId="77777777" w:rsidTr="00464025">
        <w:tc>
          <w:tcPr>
            <w:tcW w:w="2281" w:type="dxa"/>
            <w:vAlign w:val="bottom"/>
          </w:tcPr>
          <w:p w14:paraId="653194B8" w14:textId="6E966A3E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</w:rPr>
              <w:t>Cochrane library</w:t>
            </w:r>
          </w:p>
        </w:tc>
        <w:tc>
          <w:tcPr>
            <w:tcW w:w="774" w:type="dxa"/>
            <w:vAlign w:val="bottom"/>
          </w:tcPr>
          <w:p w14:paraId="3A233481" w14:textId="1B76B3DA" w:rsidR="006F7F39" w:rsidRDefault="006F7F39" w:rsidP="006F7F39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73A214A6" w14:textId="33DE7841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Mandall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NA, Hickman J, Macfarlane TV, </w:t>
            </w:r>
            <w:proofErr w:type="spellStart"/>
            <w:r>
              <w:rPr>
                <w:rFonts w:ascii="Calibri" w:hAnsi="Calibri" w:cs="Calibri"/>
                <w:color w:val="000000"/>
              </w:rPr>
              <w:t>Mattick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RC, Millett DT, Worthington HV. Adhesives for fixed orthodontic </w:t>
            </w:r>
            <w:proofErr w:type="spellStart"/>
            <w:r>
              <w:rPr>
                <w:rFonts w:ascii="Calibri" w:hAnsi="Calibri" w:cs="Calibri"/>
                <w:color w:val="000000"/>
              </w:rPr>
              <w:t>brackets.Cochrane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Database Syst Rev. 2018 Apr 9;4:CD002282.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10.1002/14651858.CD002282.pub2.</w:t>
            </w:r>
          </w:p>
        </w:tc>
        <w:tc>
          <w:tcPr>
            <w:tcW w:w="1717" w:type="dxa"/>
            <w:vAlign w:val="bottom"/>
          </w:tcPr>
          <w:p w14:paraId="2BFF11B4" w14:textId="78B82915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5F9EA88D" w14:textId="77777777" w:rsidTr="00464025">
        <w:tc>
          <w:tcPr>
            <w:tcW w:w="2281" w:type="dxa"/>
            <w:vAlign w:val="bottom"/>
          </w:tcPr>
          <w:p w14:paraId="7F660C8D" w14:textId="4C0CF1CE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Cochrane library</w:t>
            </w:r>
          </w:p>
        </w:tc>
        <w:tc>
          <w:tcPr>
            <w:tcW w:w="774" w:type="dxa"/>
            <w:vAlign w:val="bottom"/>
          </w:tcPr>
          <w:p w14:paraId="08FC7E1A" w14:textId="27A54A53" w:rsidR="006F7F39" w:rsidRDefault="006F7F39" w:rsidP="006F7F39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597E6F1B" w14:textId="0B210781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Millett DT, </w:t>
            </w:r>
            <w:proofErr w:type="spellStart"/>
            <w:r>
              <w:rPr>
                <w:rFonts w:ascii="Calibri" w:hAnsi="Calibri" w:cs="Calibri"/>
                <w:color w:val="000000"/>
              </w:rPr>
              <w:t>Mandall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NA, </w:t>
            </w:r>
            <w:proofErr w:type="spellStart"/>
            <w:r>
              <w:rPr>
                <w:rFonts w:ascii="Calibri" w:hAnsi="Calibri" w:cs="Calibri"/>
                <w:color w:val="000000"/>
              </w:rPr>
              <w:t>Mattick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RC, Hickman J, Glenny AM. Adhesives for bonded molar tubes during fixed brace treatment. Cochrane Database Syst Rev. 2017 Feb 23;2:CD008236.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10.1002/14651858.CD008236.pub3.</w:t>
            </w:r>
          </w:p>
        </w:tc>
        <w:tc>
          <w:tcPr>
            <w:tcW w:w="1717" w:type="dxa"/>
            <w:vAlign w:val="bottom"/>
          </w:tcPr>
          <w:p w14:paraId="62793978" w14:textId="0D299FEE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47D2B228" w14:textId="77777777" w:rsidTr="00464025">
        <w:tc>
          <w:tcPr>
            <w:tcW w:w="2281" w:type="dxa"/>
            <w:vAlign w:val="bottom"/>
          </w:tcPr>
          <w:p w14:paraId="64B52201" w14:textId="10E92C8E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Cochrane library</w:t>
            </w:r>
          </w:p>
        </w:tc>
        <w:tc>
          <w:tcPr>
            <w:tcW w:w="774" w:type="dxa"/>
            <w:vAlign w:val="bottom"/>
          </w:tcPr>
          <w:p w14:paraId="13E67913" w14:textId="5C5EF4D0" w:rsidR="006F7F39" w:rsidRDefault="006F7F39" w:rsidP="006F7F39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0BBF9949" w14:textId="41E2B65D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Agnihotry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Fedorowicz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Z, Nasser M, Gill KS. Resorbable versus titanium plates for orthognathic </w:t>
            </w:r>
            <w:proofErr w:type="spellStart"/>
            <w:r>
              <w:rPr>
                <w:rFonts w:ascii="Calibri" w:hAnsi="Calibri" w:cs="Calibri"/>
                <w:color w:val="000000"/>
              </w:rPr>
              <w:t>surgery.Cochrane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Database Syst Rev. 2017 Oct 4;10:CD006204.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10.1002/14651858.CD006204.pub3.</w:t>
            </w:r>
          </w:p>
        </w:tc>
        <w:tc>
          <w:tcPr>
            <w:tcW w:w="1717" w:type="dxa"/>
            <w:vAlign w:val="bottom"/>
          </w:tcPr>
          <w:p w14:paraId="50682EA8" w14:textId="317AEFB8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082AE77D" w14:textId="77777777" w:rsidTr="00464025">
        <w:tc>
          <w:tcPr>
            <w:tcW w:w="2281" w:type="dxa"/>
            <w:vAlign w:val="bottom"/>
          </w:tcPr>
          <w:p w14:paraId="79097B2D" w14:textId="544B28D4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Cochrane library</w:t>
            </w:r>
          </w:p>
        </w:tc>
        <w:tc>
          <w:tcPr>
            <w:tcW w:w="774" w:type="dxa"/>
            <w:vAlign w:val="bottom"/>
          </w:tcPr>
          <w:p w14:paraId="7BC75498" w14:textId="626A35B0" w:rsidR="006F7F39" w:rsidRDefault="006F7F39" w:rsidP="006F7F39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2905571D" w14:textId="1F9A97A0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Monk AB, Harrison JE, Worthington HV, Teague A. Pharmacological interventions for pain relief during orthodontic treatment. Cochrane Database Syst Rev. 2017 Nov 28;11:CD003976.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10.1002/14651858.CD003976.pub2.</w:t>
            </w:r>
          </w:p>
        </w:tc>
        <w:tc>
          <w:tcPr>
            <w:tcW w:w="1717" w:type="dxa"/>
            <w:vAlign w:val="bottom"/>
          </w:tcPr>
          <w:p w14:paraId="4CEBABCE" w14:textId="08B7A42E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496A11A2" w14:textId="77777777" w:rsidTr="00464025">
        <w:tc>
          <w:tcPr>
            <w:tcW w:w="2281" w:type="dxa"/>
            <w:vAlign w:val="bottom"/>
          </w:tcPr>
          <w:p w14:paraId="0FFE12A8" w14:textId="1AD88E79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Cochrane library</w:t>
            </w:r>
          </w:p>
        </w:tc>
        <w:tc>
          <w:tcPr>
            <w:tcW w:w="774" w:type="dxa"/>
            <w:vAlign w:val="bottom"/>
          </w:tcPr>
          <w:p w14:paraId="211E82B6" w14:textId="00DE6C69" w:rsidR="006F7F39" w:rsidRDefault="006F7F39" w:rsidP="006F7F39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2A894521" w14:textId="1687BEE0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Ashley PF, Parekh S, Moles DR, Anand P, MacDonald LC. Preoperative analgesics for additional pain relief in children and adolescents having dental treatment. Cochrane Database Syst Rev. 2016 Aug 8;(8):CD008392.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10.1002/14651858.CD008392.pub3. </w:t>
            </w:r>
          </w:p>
        </w:tc>
        <w:tc>
          <w:tcPr>
            <w:tcW w:w="1717" w:type="dxa"/>
            <w:vAlign w:val="bottom"/>
          </w:tcPr>
          <w:p w14:paraId="6F2DC1A0" w14:textId="262C3A9C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7512383F" w14:textId="77777777" w:rsidTr="00464025">
        <w:tc>
          <w:tcPr>
            <w:tcW w:w="2281" w:type="dxa"/>
            <w:vAlign w:val="bottom"/>
          </w:tcPr>
          <w:p w14:paraId="05334D18" w14:textId="09D12AF2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Cochrane library</w:t>
            </w:r>
          </w:p>
        </w:tc>
        <w:tc>
          <w:tcPr>
            <w:tcW w:w="774" w:type="dxa"/>
            <w:vAlign w:val="bottom"/>
          </w:tcPr>
          <w:p w14:paraId="1C215202" w14:textId="38694933" w:rsidR="006F7F39" w:rsidRDefault="006F7F39" w:rsidP="006F7F39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4553EAB9" w14:textId="3A2A07B6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Ghaeminia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H, Perry J, </w:t>
            </w:r>
            <w:proofErr w:type="spellStart"/>
            <w:r>
              <w:rPr>
                <w:rFonts w:ascii="Calibri" w:hAnsi="Calibri" w:cs="Calibri"/>
                <w:color w:val="000000"/>
              </w:rPr>
              <w:t>Nienhuijs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ME, </w:t>
            </w:r>
            <w:proofErr w:type="spellStart"/>
            <w:r>
              <w:rPr>
                <w:rFonts w:ascii="Calibri" w:hAnsi="Calibri" w:cs="Calibri"/>
                <w:color w:val="000000"/>
              </w:rPr>
              <w:t>Toedtling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V, </w:t>
            </w:r>
            <w:proofErr w:type="spellStart"/>
            <w:r>
              <w:rPr>
                <w:rFonts w:ascii="Calibri" w:hAnsi="Calibri" w:cs="Calibri"/>
                <w:color w:val="000000"/>
              </w:rPr>
              <w:t>Tummers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</w:t>
            </w:r>
            <w:proofErr w:type="spellStart"/>
            <w:r>
              <w:rPr>
                <w:rFonts w:ascii="Calibri" w:hAnsi="Calibri" w:cs="Calibri"/>
                <w:color w:val="000000"/>
              </w:rPr>
              <w:t>Hoppenreijs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TJ, Van der Sanden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WJ, </w:t>
            </w:r>
            <w:proofErr w:type="spellStart"/>
            <w:r>
              <w:rPr>
                <w:rFonts w:ascii="Calibri" w:hAnsi="Calibri" w:cs="Calibri"/>
                <w:color w:val="000000"/>
              </w:rPr>
              <w:t>Mettes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TG. Surgical removal versus retention for the management of asymptomatic disease-free impacted wisdom teeth. Cochrane Database Syst Rev. 2016 Aug 31;(8):CD003879.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10.1002/14651858.CD003879.pub4.</w:t>
            </w:r>
          </w:p>
        </w:tc>
        <w:tc>
          <w:tcPr>
            <w:tcW w:w="1717" w:type="dxa"/>
            <w:vAlign w:val="bottom"/>
          </w:tcPr>
          <w:p w14:paraId="3F60866F" w14:textId="7976B751" w:rsidR="006F7F39" w:rsidRDefault="006F7F39" w:rsidP="006F7F39">
            <w:r>
              <w:rPr>
                <w:rFonts w:ascii="Calibri" w:hAnsi="Calibri" w:cs="Calibri"/>
                <w:color w:val="000000"/>
              </w:rPr>
              <w:lastRenderedPageBreak/>
              <w:t xml:space="preserve">not the effects of orthodontic </w:t>
            </w:r>
            <w:r>
              <w:rPr>
                <w:rFonts w:ascii="Calibri" w:hAnsi="Calibri" w:cs="Calibri"/>
                <w:color w:val="000000"/>
              </w:rPr>
              <w:lastRenderedPageBreak/>
              <w:t>interventions were assessed</w:t>
            </w:r>
          </w:p>
        </w:tc>
      </w:tr>
      <w:tr w:rsidR="006F7F39" w14:paraId="1A675886" w14:textId="77777777" w:rsidTr="00464025">
        <w:tc>
          <w:tcPr>
            <w:tcW w:w="2281" w:type="dxa"/>
            <w:vAlign w:val="bottom"/>
          </w:tcPr>
          <w:p w14:paraId="5704C69E" w14:textId="5A639556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Cochrane library</w:t>
            </w:r>
          </w:p>
        </w:tc>
        <w:tc>
          <w:tcPr>
            <w:tcW w:w="774" w:type="dxa"/>
            <w:vAlign w:val="bottom"/>
          </w:tcPr>
          <w:p w14:paraId="6D446D71" w14:textId="3964E846" w:rsidR="006F7F39" w:rsidRDefault="006F7F39" w:rsidP="006F7F39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75278447" w14:textId="6F2F8BB6" w:rsidR="006F7F39" w:rsidRDefault="006F7F39" w:rsidP="006F7F39"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Carvalho FR, Lentini-Oliveira DA, Prado LB, Prado GF, Carvalho LB. </w:t>
            </w:r>
            <w:r>
              <w:rPr>
                <w:rFonts w:ascii="Calibri" w:hAnsi="Calibri" w:cs="Calibri"/>
                <w:color w:val="000000"/>
              </w:rPr>
              <w:t xml:space="preserve">Oral appliances and functional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orthopaedic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appliances for obstructive sleep </w:t>
            </w:r>
            <w:proofErr w:type="spellStart"/>
            <w:r>
              <w:rPr>
                <w:rFonts w:ascii="Calibri" w:hAnsi="Calibri" w:cs="Calibri"/>
                <w:color w:val="000000"/>
              </w:rPr>
              <w:t>apnoea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 children. Cochrane Database Syst Rev. 2016 Oct 5;10:CD005520.</w:t>
            </w:r>
          </w:p>
        </w:tc>
        <w:tc>
          <w:tcPr>
            <w:tcW w:w="1717" w:type="dxa"/>
            <w:vAlign w:val="bottom"/>
          </w:tcPr>
          <w:p w14:paraId="080A9E4B" w14:textId="0E0FAD7F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670B6007" w14:textId="77777777" w:rsidTr="00464025">
        <w:tc>
          <w:tcPr>
            <w:tcW w:w="2281" w:type="dxa"/>
            <w:vAlign w:val="bottom"/>
          </w:tcPr>
          <w:p w14:paraId="09BBC5C7" w14:textId="0A7F95AA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Cochrane library</w:t>
            </w:r>
          </w:p>
        </w:tc>
        <w:tc>
          <w:tcPr>
            <w:tcW w:w="774" w:type="dxa"/>
            <w:vAlign w:val="bottom"/>
          </w:tcPr>
          <w:p w14:paraId="039F2682" w14:textId="5B9D5AE5" w:rsidR="006F7F39" w:rsidRDefault="006F7F39" w:rsidP="006F7F39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0B94FA15" w14:textId="3EB4EF9D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Millett DT, Glenny AM, </w:t>
            </w:r>
            <w:proofErr w:type="spellStart"/>
            <w:r>
              <w:rPr>
                <w:rFonts w:ascii="Calibri" w:hAnsi="Calibri" w:cs="Calibri"/>
                <w:color w:val="000000"/>
              </w:rPr>
              <w:t>Mattick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RC, Hickman J, </w:t>
            </w:r>
            <w:proofErr w:type="spellStart"/>
            <w:r>
              <w:rPr>
                <w:rFonts w:ascii="Calibri" w:hAnsi="Calibri" w:cs="Calibri"/>
                <w:color w:val="000000"/>
              </w:rPr>
              <w:t>Mandall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NA. Adhesives for fixed orthodontic bands. Cochrane Database Syst Rev. 2016 Oct 25;10:CD004485. </w:t>
            </w:r>
          </w:p>
        </w:tc>
        <w:tc>
          <w:tcPr>
            <w:tcW w:w="1717" w:type="dxa"/>
            <w:vAlign w:val="bottom"/>
          </w:tcPr>
          <w:p w14:paraId="6D4ABB96" w14:textId="3E592D81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3F445E8C" w14:textId="77777777" w:rsidTr="00464025">
        <w:tc>
          <w:tcPr>
            <w:tcW w:w="2281" w:type="dxa"/>
            <w:vAlign w:val="bottom"/>
          </w:tcPr>
          <w:p w14:paraId="3A6FD42B" w14:textId="7E339509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Cochrane library</w:t>
            </w:r>
          </w:p>
        </w:tc>
        <w:tc>
          <w:tcPr>
            <w:tcW w:w="774" w:type="dxa"/>
            <w:vAlign w:val="bottom"/>
          </w:tcPr>
          <w:p w14:paraId="6F2B577A" w14:textId="1BE97F0C" w:rsidR="006F7F39" w:rsidRDefault="006F7F39" w:rsidP="006F7F39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6CC7C5B3" w14:textId="67BB9DBD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Fleming PS, Strydom H, </w:t>
            </w:r>
            <w:proofErr w:type="spellStart"/>
            <w:r>
              <w:rPr>
                <w:rFonts w:ascii="Calibri" w:hAnsi="Calibri" w:cs="Calibri"/>
                <w:color w:val="000000"/>
              </w:rPr>
              <w:t>Katsaros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C, MacDonald L, </w:t>
            </w:r>
            <w:proofErr w:type="spellStart"/>
            <w:r>
              <w:rPr>
                <w:rFonts w:ascii="Calibri" w:hAnsi="Calibri" w:cs="Calibri"/>
                <w:color w:val="000000"/>
              </w:rPr>
              <w:t>Curatolo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</w:t>
            </w:r>
            <w:proofErr w:type="spellStart"/>
            <w:r>
              <w:rPr>
                <w:rFonts w:ascii="Calibri" w:hAnsi="Calibri" w:cs="Calibri"/>
                <w:color w:val="000000"/>
              </w:rPr>
              <w:t>Fudalej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P, </w:t>
            </w:r>
            <w:proofErr w:type="spellStart"/>
            <w:r>
              <w:rPr>
                <w:rFonts w:ascii="Calibri" w:hAnsi="Calibri" w:cs="Calibri"/>
                <w:color w:val="000000"/>
              </w:rPr>
              <w:t>Pandis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N. Non-pharmacological interventions for alleviating pain during orthodontic treatment. Cochrane Database Syst Rev. 2016 Dec 23;12:CD010263.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10.1002/14651858.CD010263.pub2.</w:t>
            </w:r>
          </w:p>
        </w:tc>
        <w:tc>
          <w:tcPr>
            <w:tcW w:w="1717" w:type="dxa"/>
            <w:vAlign w:val="bottom"/>
          </w:tcPr>
          <w:p w14:paraId="46F850E6" w14:textId="239F4636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3FA85D10" w14:textId="77777777" w:rsidTr="00464025">
        <w:tc>
          <w:tcPr>
            <w:tcW w:w="2281" w:type="dxa"/>
            <w:vAlign w:val="bottom"/>
          </w:tcPr>
          <w:p w14:paraId="3CEBF647" w14:textId="30554455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Cochrane library</w:t>
            </w:r>
          </w:p>
        </w:tc>
        <w:tc>
          <w:tcPr>
            <w:tcW w:w="774" w:type="dxa"/>
            <w:vAlign w:val="bottom"/>
          </w:tcPr>
          <w:p w14:paraId="4353DE54" w14:textId="522B4BFE" w:rsidR="006F7F39" w:rsidRDefault="006F7F39" w:rsidP="006F7F39">
            <w:r>
              <w:rPr>
                <w:rFonts w:ascii="Calibri" w:hAnsi="Calibri" w:cs="Calibri"/>
              </w:rPr>
              <w:t>2015</w:t>
            </w:r>
          </w:p>
        </w:tc>
        <w:tc>
          <w:tcPr>
            <w:tcW w:w="4578" w:type="dxa"/>
            <w:vAlign w:val="bottom"/>
          </w:tcPr>
          <w:p w14:paraId="038522DF" w14:textId="620F2451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Ahangari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Z, Nasser M, </w:t>
            </w:r>
            <w:proofErr w:type="spellStart"/>
            <w:r>
              <w:rPr>
                <w:rFonts w:ascii="Calibri" w:hAnsi="Calibri" w:cs="Calibri"/>
                <w:color w:val="000000"/>
              </w:rPr>
              <w:t>Mahdian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</w:t>
            </w:r>
            <w:proofErr w:type="spellStart"/>
            <w:r>
              <w:rPr>
                <w:rFonts w:ascii="Calibri" w:hAnsi="Calibri" w:cs="Calibri"/>
                <w:color w:val="000000"/>
              </w:rPr>
              <w:t>Fedorowicz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Z, </w:t>
            </w:r>
            <w:proofErr w:type="spellStart"/>
            <w:r>
              <w:rPr>
                <w:rFonts w:ascii="Calibri" w:hAnsi="Calibri" w:cs="Calibri"/>
                <w:color w:val="000000"/>
              </w:rPr>
              <w:t>Marchesan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MA. Interventions for the management of external root resorption. Cochrane Database Syst Rev. 2015 Nov 24;(11):CD008003.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10.1002/14651858.CD008003.pub3.(discuss met Reint: </w:t>
            </w:r>
            <w:proofErr w:type="spellStart"/>
            <w:r>
              <w:rPr>
                <w:rFonts w:ascii="Calibri" w:hAnsi="Calibri" w:cs="Calibri"/>
                <w:color w:val="000000"/>
              </w:rPr>
              <w:t>moeten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we </w:t>
            </w:r>
            <w:proofErr w:type="spellStart"/>
            <w:r>
              <w:rPr>
                <w:rFonts w:ascii="Calibri" w:hAnsi="Calibri" w:cs="Calibri"/>
                <w:color w:val="000000"/>
              </w:rPr>
              <w:t>deze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wel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includeren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17" w:type="dxa"/>
            <w:vAlign w:val="bottom"/>
          </w:tcPr>
          <w:p w14:paraId="25977D23" w14:textId="79F1177B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assessed exclusively adverse effects </w:t>
            </w:r>
          </w:p>
        </w:tc>
      </w:tr>
      <w:tr w:rsidR="006F7F39" w14:paraId="6D7AE607" w14:textId="77777777" w:rsidTr="00464025">
        <w:tc>
          <w:tcPr>
            <w:tcW w:w="2281" w:type="dxa"/>
            <w:vAlign w:val="bottom"/>
          </w:tcPr>
          <w:p w14:paraId="3907153D" w14:textId="311EC4A4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Cochrane library</w:t>
            </w:r>
          </w:p>
        </w:tc>
        <w:tc>
          <w:tcPr>
            <w:tcW w:w="774" w:type="dxa"/>
            <w:vAlign w:val="bottom"/>
          </w:tcPr>
          <w:p w14:paraId="5FC6AA9D" w14:textId="046AA445" w:rsidR="006F7F39" w:rsidRDefault="006F7F39" w:rsidP="006F7F39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638C20A0" w14:textId="0A2C92A2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Belmonte FM, Macedo CR, Day PF, </w:t>
            </w:r>
            <w:proofErr w:type="spellStart"/>
            <w:r>
              <w:rPr>
                <w:rFonts w:ascii="Calibri" w:hAnsi="Calibri" w:cs="Calibri"/>
                <w:color w:val="000000"/>
              </w:rPr>
              <w:t>Saconato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H, Fernandes </w:t>
            </w:r>
            <w:proofErr w:type="spellStart"/>
            <w:r>
              <w:rPr>
                <w:rFonts w:ascii="Calibri" w:hAnsi="Calibri" w:cs="Calibri"/>
                <w:color w:val="000000"/>
              </w:rPr>
              <w:t>Moça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Trevisani V. Interventions for treating </w:t>
            </w:r>
            <w:proofErr w:type="spellStart"/>
            <w:r>
              <w:rPr>
                <w:rFonts w:ascii="Calibri" w:hAnsi="Calibri" w:cs="Calibri"/>
                <w:color w:val="000000"/>
              </w:rPr>
              <w:t>traumatised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permanent front teeth: luxated (dislodged) </w:t>
            </w:r>
            <w:proofErr w:type="spellStart"/>
            <w:r>
              <w:rPr>
                <w:rFonts w:ascii="Calibri" w:hAnsi="Calibri" w:cs="Calibri"/>
                <w:color w:val="000000"/>
              </w:rPr>
              <w:t>teeth.Cochrane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Database Syst Rev. 2013 Apr 30;(4):CD006203.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10.1002/14651858.CD006203.pub2.</w:t>
            </w:r>
          </w:p>
        </w:tc>
        <w:tc>
          <w:tcPr>
            <w:tcW w:w="1717" w:type="dxa"/>
            <w:vAlign w:val="bottom"/>
          </w:tcPr>
          <w:p w14:paraId="11CC80EE" w14:textId="6B0200BA" w:rsidR="006F7F39" w:rsidRDefault="006F7F39" w:rsidP="006F7F39">
            <w:r>
              <w:rPr>
                <w:rFonts w:ascii="Calibri" w:hAnsi="Calibri" w:cs="Calibri"/>
                <w:color w:val="000000"/>
              </w:rPr>
              <w:t>empty review</w:t>
            </w:r>
          </w:p>
        </w:tc>
      </w:tr>
      <w:tr w:rsidR="006F7F39" w14:paraId="4DF4867E" w14:textId="77777777" w:rsidTr="00464025">
        <w:tc>
          <w:tcPr>
            <w:tcW w:w="2281" w:type="dxa"/>
            <w:vAlign w:val="bottom"/>
          </w:tcPr>
          <w:p w14:paraId="1ED783E5" w14:textId="46E2E265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Cochrane library</w:t>
            </w:r>
          </w:p>
        </w:tc>
        <w:tc>
          <w:tcPr>
            <w:tcW w:w="774" w:type="dxa"/>
            <w:vAlign w:val="bottom"/>
          </w:tcPr>
          <w:p w14:paraId="4CEBAAA7" w14:textId="09141C3B" w:rsidR="006F7F39" w:rsidRDefault="006F7F39" w:rsidP="006F7F39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07FEA6EE" w14:textId="638BA73F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Yu Y, Sun J, Lai W, Wu T, Koshy S, Shi Z. Interventions for managing relapse of the lower front teeth after orthodontic treatment. Cochrane Database Syst Rev. 2013 Sep 6;(9):CD008734.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10.1002/14651858.CD008734.pub2.</w:t>
            </w:r>
          </w:p>
        </w:tc>
        <w:tc>
          <w:tcPr>
            <w:tcW w:w="1717" w:type="dxa"/>
            <w:vAlign w:val="bottom"/>
          </w:tcPr>
          <w:p w14:paraId="4F56BF44" w14:textId="7F9C1558" w:rsidR="006F7F39" w:rsidRDefault="006F7F39" w:rsidP="006F7F39">
            <w:r>
              <w:rPr>
                <w:rFonts w:ascii="Calibri" w:hAnsi="Calibri" w:cs="Calibri"/>
                <w:color w:val="000000"/>
              </w:rPr>
              <w:t>empty review</w:t>
            </w:r>
          </w:p>
        </w:tc>
      </w:tr>
      <w:tr w:rsidR="006F7F39" w14:paraId="45CA914D" w14:textId="77777777" w:rsidTr="00464025">
        <w:tc>
          <w:tcPr>
            <w:tcW w:w="2281" w:type="dxa"/>
            <w:vAlign w:val="bottom"/>
          </w:tcPr>
          <w:p w14:paraId="28E79E41" w14:textId="20371476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Cochrane library</w:t>
            </w:r>
          </w:p>
        </w:tc>
        <w:tc>
          <w:tcPr>
            <w:tcW w:w="774" w:type="dxa"/>
            <w:vAlign w:val="bottom"/>
          </w:tcPr>
          <w:p w14:paraId="58AEFE5A" w14:textId="7C18BC85" w:rsidR="006F7F39" w:rsidRDefault="006F7F39" w:rsidP="006F7F39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4C609B43" w14:textId="5C05295C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Hu H, Li C, Li F, Chen J, Sun J, Zou S, Sandham A, Xu Q, Riley P, Ye Q. Enamel etching for bonding fixed orthodontic braces. Cochrane Database Syst Rev. 2013 Nov 25;(11):CD005516.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10.1002/14651858.CD005516.pub2.</w:t>
            </w:r>
          </w:p>
        </w:tc>
        <w:tc>
          <w:tcPr>
            <w:tcW w:w="1717" w:type="dxa"/>
            <w:vAlign w:val="bottom"/>
          </w:tcPr>
          <w:p w14:paraId="313127A4" w14:textId="4D108FC1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27A0CFF4" w14:textId="77777777" w:rsidTr="00464025">
        <w:tc>
          <w:tcPr>
            <w:tcW w:w="2281" w:type="dxa"/>
            <w:vAlign w:val="bottom"/>
          </w:tcPr>
          <w:p w14:paraId="0734FED5" w14:textId="0F67B715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Cochrane library</w:t>
            </w:r>
          </w:p>
        </w:tc>
        <w:tc>
          <w:tcPr>
            <w:tcW w:w="774" w:type="dxa"/>
            <w:vAlign w:val="bottom"/>
          </w:tcPr>
          <w:p w14:paraId="1720EC46" w14:textId="18E75D8C" w:rsidR="006F7F39" w:rsidRDefault="006F7F39" w:rsidP="006F7F39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65150A6D" w14:textId="7EFC912F" w:rsidR="006F7F39" w:rsidRDefault="006F7F39" w:rsidP="006F7F39">
            <w:r>
              <w:rPr>
                <w:rFonts w:ascii="Calibri" w:hAnsi="Calibri" w:cs="Calibri"/>
                <w:color w:val="000000"/>
              </w:rPr>
              <w:t>Benson PE, Parkin N, Dyer F, Millett DT, Furness S, Germain P. Fluorides for the prevention of early tooth decay (</w:t>
            </w:r>
            <w:proofErr w:type="spellStart"/>
            <w:r>
              <w:rPr>
                <w:rFonts w:ascii="Calibri" w:hAnsi="Calibri" w:cs="Calibri"/>
                <w:color w:val="000000"/>
              </w:rPr>
              <w:t>demineralised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white lesions)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during fixed brace treatment. Cochrane Database Syst Rev. 2013 Dec 12;(12):CD003809.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10.1002/14651858.CD003809.pub3.</w:t>
            </w:r>
          </w:p>
        </w:tc>
        <w:tc>
          <w:tcPr>
            <w:tcW w:w="1717" w:type="dxa"/>
            <w:vAlign w:val="bottom"/>
          </w:tcPr>
          <w:p w14:paraId="733DDEFF" w14:textId="3A5AA34C" w:rsidR="006F7F39" w:rsidRDefault="006F7F39" w:rsidP="006F7F39">
            <w:r>
              <w:rPr>
                <w:rFonts w:ascii="Calibri" w:hAnsi="Calibri" w:cs="Calibri"/>
                <w:color w:val="000000"/>
              </w:rPr>
              <w:lastRenderedPageBreak/>
              <w:t xml:space="preserve">not the effects of orthodontic </w:t>
            </w:r>
            <w:r>
              <w:rPr>
                <w:rFonts w:ascii="Calibri" w:hAnsi="Calibri" w:cs="Calibri"/>
                <w:color w:val="000000"/>
              </w:rPr>
              <w:lastRenderedPageBreak/>
              <w:t>interventions were assessed</w:t>
            </w:r>
          </w:p>
        </w:tc>
      </w:tr>
      <w:tr w:rsidR="006F7F39" w14:paraId="42842F82" w14:textId="77777777" w:rsidTr="00464025">
        <w:tc>
          <w:tcPr>
            <w:tcW w:w="2281" w:type="dxa"/>
            <w:vAlign w:val="bottom"/>
          </w:tcPr>
          <w:p w14:paraId="5F568C18" w14:textId="423771C0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EJO</w:t>
            </w:r>
          </w:p>
        </w:tc>
        <w:tc>
          <w:tcPr>
            <w:tcW w:w="774" w:type="dxa"/>
            <w:vAlign w:val="bottom"/>
          </w:tcPr>
          <w:p w14:paraId="1649675D" w14:textId="6413B61A" w:rsidR="006F7F39" w:rsidRDefault="006F7F39" w:rsidP="006F7F39">
            <w:r>
              <w:rPr>
                <w:rFonts w:ascii="Calibri" w:hAnsi="Calibri" w:cs="Calibri"/>
              </w:rPr>
              <w:t>2021</w:t>
            </w:r>
          </w:p>
        </w:tc>
        <w:tc>
          <w:tcPr>
            <w:tcW w:w="4578" w:type="dxa"/>
            <w:vAlign w:val="bottom"/>
          </w:tcPr>
          <w:p w14:paraId="190F0AD1" w14:textId="633DFE1A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Alrashed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</w:t>
            </w:r>
            <w:proofErr w:type="spellStart"/>
            <w:r>
              <w:rPr>
                <w:rFonts w:ascii="Calibri" w:hAnsi="Calibri" w:cs="Calibri"/>
                <w:color w:val="000000"/>
              </w:rPr>
              <w:t>Alqerban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A. The relationship between malocclusion and oral health-related quality of life among adolescents: a systematic literature review and meta-analysis.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2021 Apr 3;43(2):173-183.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/cjaa051. PMID: 33009547.</w:t>
            </w:r>
          </w:p>
        </w:tc>
        <w:tc>
          <w:tcPr>
            <w:tcW w:w="1717" w:type="dxa"/>
            <w:vAlign w:val="bottom"/>
          </w:tcPr>
          <w:p w14:paraId="711EB7F5" w14:textId="5C4A128C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73E2CACE" w14:textId="77777777" w:rsidTr="00464025">
        <w:tc>
          <w:tcPr>
            <w:tcW w:w="2281" w:type="dxa"/>
            <w:vAlign w:val="bottom"/>
          </w:tcPr>
          <w:p w14:paraId="641F71A8" w14:textId="20B65C4E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2558154C" w14:textId="0EFFCED7" w:rsidR="006F7F39" w:rsidRDefault="006F7F39" w:rsidP="006F7F39">
            <w:r>
              <w:rPr>
                <w:rFonts w:ascii="Calibri" w:hAnsi="Calibri" w:cs="Calibri"/>
              </w:rPr>
              <w:t>2021</w:t>
            </w:r>
          </w:p>
        </w:tc>
        <w:tc>
          <w:tcPr>
            <w:tcW w:w="4578" w:type="dxa"/>
            <w:vAlign w:val="bottom"/>
          </w:tcPr>
          <w:p w14:paraId="3F35C13A" w14:textId="06AED1EB" w:rsidR="006F7F39" w:rsidRDefault="006F7F39" w:rsidP="006F7F39"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Mulier D, Gaitán Romero L, Führer A, Martin C, Shujaat S,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Shaheen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E,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Politis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C, Jacobs R. Long-term dental stability after orthognathic surgery: a systematic review. Eur J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. 2021 Jan 29;43(1):104-112.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: 10.1093/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ejo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/cjaa022. PMID: 32901268.</w:t>
            </w:r>
          </w:p>
        </w:tc>
        <w:tc>
          <w:tcPr>
            <w:tcW w:w="1717" w:type="dxa"/>
            <w:vAlign w:val="bottom"/>
          </w:tcPr>
          <w:p w14:paraId="0C42A5E4" w14:textId="7BB7E69B" w:rsidR="006F7F39" w:rsidRDefault="006F7F39" w:rsidP="006F7F39">
            <w:r>
              <w:rPr>
                <w:rFonts w:ascii="Calibri" w:hAnsi="Calibri" w:cs="Calibri"/>
                <w:color w:val="000000"/>
              </w:rPr>
              <w:t>review included orthognathic surgical interventions</w:t>
            </w:r>
          </w:p>
        </w:tc>
      </w:tr>
      <w:tr w:rsidR="006F7F39" w14:paraId="7A381A3B" w14:textId="77777777" w:rsidTr="00464025">
        <w:tc>
          <w:tcPr>
            <w:tcW w:w="2281" w:type="dxa"/>
            <w:vAlign w:val="bottom"/>
          </w:tcPr>
          <w:p w14:paraId="5E8B3CC4" w14:textId="5916B807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1EA715D4" w14:textId="579EB7CA" w:rsidR="006F7F39" w:rsidRDefault="006F7F39" w:rsidP="006F7F39">
            <w:r>
              <w:rPr>
                <w:rFonts w:ascii="Calibri" w:hAnsi="Calibri" w:cs="Calibri"/>
              </w:rPr>
              <w:t>2021</w:t>
            </w:r>
          </w:p>
        </w:tc>
        <w:tc>
          <w:tcPr>
            <w:tcW w:w="4578" w:type="dxa"/>
            <w:vAlign w:val="bottom"/>
          </w:tcPr>
          <w:p w14:paraId="0AFD2BB4" w14:textId="7EFD92A7" w:rsidR="006F7F39" w:rsidRDefault="006F7F39" w:rsidP="006F7F39"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Palikaraki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G,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Makrygiannakis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MA,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Zafeiriadis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AA,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Benetou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V,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Sanoudos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M,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Bitsanis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I,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Tsolakis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AI. The effect of facemask in patients with unilateral cleft lip and palate: a systematic review and meta-analysis. Eur J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. 2021 Jan 29;43(1):69-79.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: 10.1093/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ejo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/cjaa027. PMID: 32274494.</w:t>
            </w:r>
          </w:p>
        </w:tc>
        <w:tc>
          <w:tcPr>
            <w:tcW w:w="1717" w:type="dxa"/>
            <w:vAlign w:val="bottom"/>
          </w:tcPr>
          <w:p w14:paraId="2D824905" w14:textId="60EFFB70" w:rsidR="006F7F39" w:rsidRDefault="006F7F39" w:rsidP="006F7F39">
            <w:r>
              <w:rPr>
                <w:rFonts w:ascii="Calibri" w:hAnsi="Calibri" w:cs="Calibri"/>
                <w:color w:val="000000"/>
              </w:rPr>
              <w:t>assessed exclusively patients with congenital anomalies</w:t>
            </w:r>
          </w:p>
        </w:tc>
      </w:tr>
      <w:tr w:rsidR="006F7F39" w14:paraId="0BC45B14" w14:textId="77777777" w:rsidTr="00464025">
        <w:tc>
          <w:tcPr>
            <w:tcW w:w="2281" w:type="dxa"/>
            <w:vAlign w:val="bottom"/>
          </w:tcPr>
          <w:p w14:paraId="55534C55" w14:textId="718DF1BE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77A43F4E" w14:textId="6D80021A" w:rsidR="006F7F39" w:rsidRDefault="006F7F39" w:rsidP="006F7F39">
            <w:r>
              <w:rPr>
                <w:rFonts w:ascii="Calibri" w:hAnsi="Calibri" w:cs="Calibri"/>
              </w:rPr>
              <w:t>2021</w:t>
            </w:r>
          </w:p>
        </w:tc>
        <w:tc>
          <w:tcPr>
            <w:tcW w:w="4578" w:type="dxa"/>
            <w:vAlign w:val="bottom"/>
          </w:tcPr>
          <w:p w14:paraId="731D78C9" w14:textId="62DD97DA" w:rsidR="006F7F39" w:rsidRDefault="006F7F39" w:rsidP="006F7F39"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Gandhi V, Mehta S, Gauthier M, Mu J,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Kuo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CL, Nanda R, Yadav S. Comparison of external apical root resorption with clear aligners and pre-adjusted edgewise appliances in non-extraction cases: a systematic review and meta-analysis. Eur J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. 2021 Jan 29;43(1):15-24.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: 10.1093/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ejo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/cjaa013. PMID: 32077935; PMCID: PMC7846172.</w:t>
            </w:r>
          </w:p>
        </w:tc>
        <w:tc>
          <w:tcPr>
            <w:tcW w:w="1717" w:type="dxa"/>
            <w:vAlign w:val="bottom"/>
          </w:tcPr>
          <w:p w14:paraId="4CAFB520" w14:textId="6A178280" w:rsidR="006F7F39" w:rsidRDefault="006F7F39" w:rsidP="006F7F39">
            <w:r>
              <w:rPr>
                <w:rFonts w:ascii="Calibri" w:hAnsi="Calibri" w:cs="Calibri"/>
                <w:color w:val="000000"/>
              </w:rPr>
              <w:t>assessed exclusively adverse effects</w:t>
            </w:r>
          </w:p>
        </w:tc>
      </w:tr>
      <w:tr w:rsidR="006F7F39" w14:paraId="5C987B64" w14:textId="77777777" w:rsidTr="00464025">
        <w:tc>
          <w:tcPr>
            <w:tcW w:w="2281" w:type="dxa"/>
            <w:vAlign w:val="bottom"/>
          </w:tcPr>
          <w:p w14:paraId="06E6C890" w14:textId="22F64F74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5EA8FBED" w14:textId="5E52DEA5" w:rsidR="006F7F39" w:rsidRDefault="006F7F39" w:rsidP="006F7F39">
            <w:r>
              <w:rPr>
                <w:rFonts w:ascii="Calibri" w:hAnsi="Calibri" w:cs="Calibri"/>
              </w:rPr>
              <w:t>2020</w:t>
            </w:r>
          </w:p>
        </w:tc>
        <w:tc>
          <w:tcPr>
            <w:tcW w:w="4578" w:type="dxa"/>
            <w:vAlign w:val="bottom"/>
          </w:tcPr>
          <w:p w14:paraId="13D5951B" w14:textId="2C34410D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Stucki S, </w:t>
            </w:r>
            <w:proofErr w:type="spellStart"/>
            <w:r>
              <w:rPr>
                <w:rFonts w:ascii="Calibri" w:hAnsi="Calibri" w:cs="Calibri"/>
                <w:color w:val="000000"/>
              </w:rPr>
              <w:t>Gkantidis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N. Assessment of techniques used for superimposition of maxillary and mandibular 3D surface models to evaluate tooth movement: a systematic review.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2020 Nov 3;42(5):559-570.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/cjz075. PMID: 31742598.</w:t>
            </w:r>
          </w:p>
        </w:tc>
        <w:tc>
          <w:tcPr>
            <w:tcW w:w="1717" w:type="dxa"/>
            <w:vAlign w:val="bottom"/>
          </w:tcPr>
          <w:p w14:paraId="03C5F6C4" w14:textId="6BB052C8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3E9F6DB6" w14:textId="77777777" w:rsidTr="00464025">
        <w:tc>
          <w:tcPr>
            <w:tcW w:w="2281" w:type="dxa"/>
            <w:vAlign w:val="bottom"/>
          </w:tcPr>
          <w:p w14:paraId="60C2A263" w14:textId="6664B24C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25DCA1DC" w14:textId="40190053" w:rsidR="006F7F39" w:rsidRDefault="006F7F39" w:rsidP="006F7F39">
            <w:r>
              <w:rPr>
                <w:rFonts w:ascii="Calibri" w:hAnsi="Calibri" w:cs="Calibri"/>
              </w:rPr>
              <w:t>2020</w:t>
            </w:r>
          </w:p>
        </w:tc>
        <w:tc>
          <w:tcPr>
            <w:tcW w:w="4578" w:type="dxa"/>
            <w:vAlign w:val="bottom"/>
          </w:tcPr>
          <w:p w14:paraId="1C3A2BFF" w14:textId="1A2E4D84" w:rsidR="006F7F39" w:rsidRDefault="006F7F39" w:rsidP="006F7F39"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Rodrigues AS, Antunes LS, Pinheiro LHM,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Guimarães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LS,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Calansans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-Maia JA,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Küchler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EC, Antunes LAA. Is dental agenesis associated with craniofacial morphology pattern? A systematic review and meta-analysis. Eur J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. 2020 Nov 3;42(5):534-543.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: 10.1093/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ejo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/cjz087. PMID: 31783403.</w:t>
            </w:r>
          </w:p>
        </w:tc>
        <w:tc>
          <w:tcPr>
            <w:tcW w:w="1717" w:type="dxa"/>
            <w:vAlign w:val="bottom"/>
          </w:tcPr>
          <w:p w14:paraId="7EB69C84" w14:textId="7D6080DD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3FBE3B74" w14:textId="77777777" w:rsidTr="00464025">
        <w:tc>
          <w:tcPr>
            <w:tcW w:w="2281" w:type="dxa"/>
            <w:vAlign w:val="bottom"/>
          </w:tcPr>
          <w:p w14:paraId="0540BF67" w14:textId="7A3C9C29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1FFB958E" w14:textId="023FD718" w:rsidR="006F7F39" w:rsidRDefault="006F7F39" w:rsidP="006F7F39">
            <w:r>
              <w:rPr>
                <w:rFonts w:ascii="Calibri" w:hAnsi="Calibri" w:cs="Calibri"/>
              </w:rPr>
              <w:t>2020</w:t>
            </w:r>
          </w:p>
        </w:tc>
        <w:tc>
          <w:tcPr>
            <w:tcW w:w="4578" w:type="dxa"/>
            <w:vAlign w:val="bottom"/>
          </w:tcPr>
          <w:p w14:paraId="11A538D6" w14:textId="662B737B" w:rsidR="006F7F39" w:rsidRDefault="006F7F39" w:rsidP="006F7F39"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Kaklamanos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EG,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Makrygiannakis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MA,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Athanasiou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AE. Does medication administration affect the rate of orthodontic tooth movement and root resorption development in humans? A systematic </w:t>
            </w:r>
            <w:r>
              <w:rPr>
                <w:rFonts w:ascii="Segoe UI" w:hAnsi="Segoe UI" w:cs="Segoe UI"/>
                <w:color w:val="212121"/>
                <w:sz w:val="20"/>
                <w:szCs w:val="20"/>
              </w:rPr>
              <w:lastRenderedPageBreak/>
              <w:t xml:space="preserve">review. Eur J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. 2020 Sep 11;42(4):407-414.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: 10.1093/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ejo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/cjz063. PMID: 31421637.</w:t>
            </w:r>
          </w:p>
        </w:tc>
        <w:tc>
          <w:tcPr>
            <w:tcW w:w="1717" w:type="dxa"/>
            <w:vAlign w:val="bottom"/>
          </w:tcPr>
          <w:p w14:paraId="0A8231D4" w14:textId="2BFA25A1" w:rsidR="006F7F39" w:rsidRDefault="006F7F39" w:rsidP="006F7F39">
            <w:r>
              <w:rPr>
                <w:rFonts w:ascii="Calibri" w:hAnsi="Calibri" w:cs="Calibri"/>
                <w:color w:val="000000"/>
              </w:rPr>
              <w:lastRenderedPageBreak/>
              <w:t>not the effects of orthodontic interventions were assessed</w:t>
            </w:r>
          </w:p>
        </w:tc>
      </w:tr>
      <w:tr w:rsidR="006F7F39" w14:paraId="5DF116F3" w14:textId="77777777" w:rsidTr="00464025">
        <w:tc>
          <w:tcPr>
            <w:tcW w:w="2281" w:type="dxa"/>
            <w:vAlign w:val="bottom"/>
          </w:tcPr>
          <w:p w14:paraId="7FFB95C5" w14:textId="36826A34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EJO</w:t>
            </w:r>
          </w:p>
        </w:tc>
        <w:tc>
          <w:tcPr>
            <w:tcW w:w="774" w:type="dxa"/>
            <w:vAlign w:val="bottom"/>
          </w:tcPr>
          <w:p w14:paraId="71ADB574" w14:textId="44312921" w:rsidR="006F7F39" w:rsidRDefault="006F7F39" w:rsidP="006F7F39">
            <w:r>
              <w:rPr>
                <w:rFonts w:ascii="Calibri" w:hAnsi="Calibri" w:cs="Calibri"/>
              </w:rPr>
              <w:t>2020</w:t>
            </w:r>
          </w:p>
        </w:tc>
        <w:tc>
          <w:tcPr>
            <w:tcW w:w="4578" w:type="dxa"/>
            <w:vAlign w:val="bottom"/>
          </w:tcPr>
          <w:p w14:paraId="30170BF7" w14:textId="2D03A178" w:rsidR="006F7F39" w:rsidRDefault="006F7F39" w:rsidP="006F7F39"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de Araujo CM, Schroder AGD, de Araujo BMM, Cavalcante-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Leão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BL,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Stechman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-Neto J,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Zeigelboim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BS, Santos RS,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Guariza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-Filho O. Impact of orthodontic-surgical treatment on quality of life: a meta-analysis. Eur J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. 2020 Jun 23;42(3):281-289.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: 10.1093/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ejo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/cjz093. PMID: 31784741.</w:t>
            </w:r>
          </w:p>
        </w:tc>
        <w:tc>
          <w:tcPr>
            <w:tcW w:w="1717" w:type="dxa"/>
            <w:vAlign w:val="bottom"/>
          </w:tcPr>
          <w:p w14:paraId="7F32E110" w14:textId="7F564132" w:rsidR="006F7F39" w:rsidRDefault="006F7F39" w:rsidP="006F7F39">
            <w:r>
              <w:rPr>
                <w:rFonts w:ascii="Calibri" w:hAnsi="Calibri" w:cs="Calibri"/>
                <w:color w:val="000000"/>
              </w:rPr>
              <w:t>review included orthognathic surgical interventions</w:t>
            </w:r>
          </w:p>
        </w:tc>
      </w:tr>
      <w:tr w:rsidR="006F7F39" w14:paraId="40FCCA61" w14:textId="77777777" w:rsidTr="00464025">
        <w:tc>
          <w:tcPr>
            <w:tcW w:w="2281" w:type="dxa"/>
            <w:vAlign w:val="bottom"/>
          </w:tcPr>
          <w:p w14:paraId="050A571A" w14:textId="2B101BBE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78BC265B" w14:textId="2405162D" w:rsidR="006F7F39" w:rsidRDefault="006F7F39" w:rsidP="006F7F39">
            <w:r>
              <w:rPr>
                <w:rFonts w:ascii="Calibri" w:hAnsi="Calibri" w:cs="Calibri"/>
              </w:rPr>
              <w:t>2020</w:t>
            </w:r>
          </w:p>
        </w:tc>
        <w:tc>
          <w:tcPr>
            <w:tcW w:w="4578" w:type="dxa"/>
            <w:vAlign w:val="bottom"/>
          </w:tcPr>
          <w:p w14:paraId="65186DD0" w14:textId="72308121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Papadimitriou A, </w:t>
            </w:r>
            <w:proofErr w:type="spellStart"/>
            <w:r>
              <w:rPr>
                <w:rFonts w:ascii="Calibri" w:hAnsi="Calibri" w:cs="Calibri"/>
                <w:color w:val="000000"/>
              </w:rPr>
              <w:t>Kakali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L, </w:t>
            </w:r>
            <w:proofErr w:type="spellStart"/>
            <w:r>
              <w:rPr>
                <w:rFonts w:ascii="Calibri" w:hAnsi="Calibri" w:cs="Calibri"/>
                <w:color w:val="000000"/>
              </w:rPr>
              <w:t>Pazera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P, </w:t>
            </w:r>
            <w:proofErr w:type="spellStart"/>
            <w:r>
              <w:rPr>
                <w:rFonts w:ascii="Calibri" w:hAnsi="Calibri" w:cs="Calibri"/>
                <w:color w:val="000000"/>
              </w:rPr>
              <w:t>Doulis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I, </w:t>
            </w:r>
            <w:proofErr w:type="spellStart"/>
            <w:r>
              <w:rPr>
                <w:rFonts w:ascii="Calibri" w:hAnsi="Calibri" w:cs="Calibri"/>
                <w:color w:val="000000"/>
              </w:rPr>
              <w:t>Kloukos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 Social media and orthodontic treatment from the patient's perspective: a systematic review.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2020 Jun 23;42(3):231-241.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/cjz029. PMID: 31107943.</w:t>
            </w:r>
          </w:p>
        </w:tc>
        <w:tc>
          <w:tcPr>
            <w:tcW w:w="1717" w:type="dxa"/>
            <w:vAlign w:val="bottom"/>
          </w:tcPr>
          <w:p w14:paraId="7539AF08" w14:textId="49D6C573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0AA8D299" w14:textId="77777777" w:rsidTr="00464025">
        <w:tc>
          <w:tcPr>
            <w:tcW w:w="2281" w:type="dxa"/>
            <w:vAlign w:val="bottom"/>
          </w:tcPr>
          <w:p w14:paraId="3CECCA79" w14:textId="4F61AD5C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632058A0" w14:textId="7144816E" w:rsidR="006F7F39" w:rsidRDefault="006F7F39" w:rsidP="006F7F39">
            <w:r>
              <w:rPr>
                <w:rFonts w:ascii="Calibri" w:hAnsi="Calibri" w:cs="Calibri"/>
              </w:rPr>
              <w:t>2020</w:t>
            </w:r>
          </w:p>
        </w:tc>
        <w:tc>
          <w:tcPr>
            <w:tcW w:w="4578" w:type="dxa"/>
            <w:vAlign w:val="bottom"/>
          </w:tcPr>
          <w:p w14:paraId="6AF4D5B4" w14:textId="6C263F16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Zymperdikas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VF, </w:t>
            </w:r>
            <w:proofErr w:type="spellStart"/>
            <w:r>
              <w:rPr>
                <w:rFonts w:ascii="Calibri" w:hAnsi="Calibri" w:cs="Calibri"/>
                <w:color w:val="000000"/>
              </w:rPr>
              <w:t>Yavropoulou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MP, </w:t>
            </w:r>
            <w:proofErr w:type="spellStart"/>
            <w:r>
              <w:rPr>
                <w:rFonts w:ascii="Calibri" w:hAnsi="Calibri" w:cs="Calibri"/>
                <w:color w:val="000000"/>
              </w:rPr>
              <w:t>Kaklamanos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EG, Papadopoulos MA. Effects of systematic bisphosphonate use in patients under orthodontic treatment: a systematic review.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2020 Jan 27;42(1):60-71.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/cjz021. PMID: 31009953.</w:t>
            </w:r>
          </w:p>
        </w:tc>
        <w:tc>
          <w:tcPr>
            <w:tcW w:w="1717" w:type="dxa"/>
            <w:vAlign w:val="bottom"/>
          </w:tcPr>
          <w:p w14:paraId="4DB74397" w14:textId="124F1F03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536BF1AC" w14:textId="77777777" w:rsidTr="00464025">
        <w:tc>
          <w:tcPr>
            <w:tcW w:w="2281" w:type="dxa"/>
            <w:vAlign w:val="bottom"/>
          </w:tcPr>
          <w:p w14:paraId="09A3E9CA" w14:textId="00657ED9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704C9251" w14:textId="50C00C9E" w:rsidR="006F7F39" w:rsidRDefault="006F7F39" w:rsidP="006F7F39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44962683" w14:textId="72B0F5AB" w:rsidR="006F7F39" w:rsidRDefault="006F7F39" w:rsidP="006F7F39"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Sardana D, Manchanda S,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Ekambaram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M, Yang Y, McGrath CP,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Yiu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CKY. Effectiveness of self-applied topical fluorides against enamel white spot lesions from multi-bracketed fixed orthodontic treatment: a systematic review. Eur J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. 2019 Nov 15;41(6):661-668.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: 10.1093/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ejo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/cjz015. Erratum in: Eur J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. 2019 Nov 15;41(6):669. PMID: 31112229.</w:t>
            </w:r>
          </w:p>
        </w:tc>
        <w:tc>
          <w:tcPr>
            <w:tcW w:w="1717" w:type="dxa"/>
            <w:vAlign w:val="bottom"/>
          </w:tcPr>
          <w:p w14:paraId="4F503772" w14:textId="09CD9B68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11056EEC" w14:textId="77777777" w:rsidTr="00464025">
        <w:tc>
          <w:tcPr>
            <w:tcW w:w="2281" w:type="dxa"/>
            <w:vAlign w:val="bottom"/>
          </w:tcPr>
          <w:p w14:paraId="6F23247B" w14:textId="2FCFA90B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323B6A16" w14:textId="4C94D0AE" w:rsidR="006F7F39" w:rsidRDefault="006F7F39" w:rsidP="006F7F39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2C619AF2" w14:textId="04167A35" w:rsidR="006F7F39" w:rsidRDefault="006F7F39" w:rsidP="006F7F39"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Makrygiannakis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MA,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Kaklamanos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EG,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Athanasiou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AE. Does long-term use of pain relievers have an impact on the rate of orthodontic tooth movement? A systematic review of animal studies. Eur J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. 2019 Sep 21;41(5):468-477.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: 10.1093/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ejo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/cjy079. PMID: 30590549.</w:t>
            </w:r>
          </w:p>
        </w:tc>
        <w:tc>
          <w:tcPr>
            <w:tcW w:w="1717" w:type="dxa"/>
            <w:vAlign w:val="bottom"/>
          </w:tcPr>
          <w:p w14:paraId="3781FE4C" w14:textId="6D5AF24E" w:rsidR="006F7F39" w:rsidRDefault="006F7F39" w:rsidP="006F7F39">
            <w:r>
              <w:rPr>
                <w:rFonts w:ascii="Calibri" w:hAnsi="Calibri" w:cs="Calibri"/>
                <w:color w:val="000000"/>
              </w:rPr>
              <w:t>review of animal studies</w:t>
            </w:r>
          </w:p>
        </w:tc>
      </w:tr>
      <w:tr w:rsidR="006F7F39" w14:paraId="39B57E1B" w14:textId="77777777" w:rsidTr="00464025">
        <w:tc>
          <w:tcPr>
            <w:tcW w:w="2281" w:type="dxa"/>
            <w:vAlign w:val="bottom"/>
          </w:tcPr>
          <w:p w14:paraId="187D07E3" w14:textId="550E9D3C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0FA45321" w14:textId="2CB2ED3A" w:rsidR="006F7F39" w:rsidRDefault="006F7F39" w:rsidP="006F7F39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2E15CD4A" w14:textId="67438928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Kakali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L, Alharbi M, </w:t>
            </w:r>
            <w:proofErr w:type="spellStart"/>
            <w:r>
              <w:rPr>
                <w:rFonts w:ascii="Calibri" w:hAnsi="Calibri" w:cs="Calibri"/>
                <w:color w:val="000000"/>
              </w:rPr>
              <w:t>Pandis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N, </w:t>
            </w:r>
            <w:proofErr w:type="spellStart"/>
            <w:r>
              <w:rPr>
                <w:rFonts w:ascii="Calibri" w:hAnsi="Calibri" w:cs="Calibri"/>
                <w:color w:val="000000"/>
              </w:rPr>
              <w:t>Gkantidis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N, </w:t>
            </w:r>
            <w:proofErr w:type="spellStart"/>
            <w:r>
              <w:rPr>
                <w:rFonts w:ascii="Calibri" w:hAnsi="Calibri" w:cs="Calibri"/>
                <w:color w:val="000000"/>
              </w:rPr>
              <w:t>Kloukos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 Success of palatal implants or mini-screws placed median or paramedian for the reinforcement of anchorage during orthodontic treatment: a systematic review.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2019 Jan 23;41(1):9-20.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/cjy015.</w:t>
            </w:r>
          </w:p>
        </w:tc>
        <w:tc>
          <w:tcPr>
            <w:tcW w:w="1717" w:type="dxa"/>
            <w:vAlign w:val="bottom"/>
          </w:tcPr>
          <w:p w14:paraId="1571617C" w14:textId="24F1C17D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6371929E" w14:textId="77777777" w:rsidTr="00464025">
        <w:tc>
          <w:tcPr>
            <w:tcW w:w="2281" w:type="dxa"/>
            <w:vAlign w:val="bottom"/>
          </w:tcPr>
          <w:p w14:paraId="02B3A429" w14:textId="699898D9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40AD5DE9" w14:textId="1E2C9EC4" w:rsidR="006F7F39" w:rsidRDefault="006F7F39" w:rsidP="006F7F39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55F88325" w14:textId="30D38831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Samandara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Papageorgiou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SN, </w:t>
            </w:r>
            <w:proofErr w:type="spellStart"/>
            <w:r>
              <w:rPr>
                <w:rFonts w:ascii="Calibri" w:hAnsi="Calibri" w:cs="Calibri"/>
                <w:color w:val="000000"/>
              </w:rPr>
              <w:t>Ioannidou-Marathiotou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I, </w:t>
            </w:r>
            <w:proofErr w:type="spellStart"/>
            <w:r>
              <w:rPr>
                <w:rFonts w:ascii="Calibri" w:hAnsi="Calibri" w:cs="Calibri"/>
                <w:color w:val="000000"/>
              </w:rPr>
              <w:t>Kavvadia-Tsatala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Papadopoulos MA.</w:t>
            </w:r>
            <w:r>
              <w:rPr>
                <w:rFonts w:ascii="Calibri" w:hAnsi="Calibri" w:cs="Calibri"/>
                <w:color w:val="000000"/>
              </w:rPr>
              <w:br/>
              <w:t xml:space="preserve">Evaluation of orthodontically induced external root resorption following orthodontic treatment using cone beam computed tomography (CBCT): a systematic review and meta-analysis.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2019 Jan 23;41(1):67-79.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/cjy027.</w:t>
            </w:r>
          </w:p>
        </w:tc>
        <w:tc>
          <w:tcPr>
            <w:tcW w:w="1717" w:type="dxa"/>
            <w:vAlign w:val="bottom"/>
          </w:tcPr>
          <w:p w14:paraId="39CC0892" w14:textId="3E1C821D" w:rsidR="006F7F39" w:rsidRDefault="006F7F39" w:rsidP="006F7F39">
            <w:r>
              <w:rPr>
                <w:rFonts w:ascii="Calibri" w:hAnsi="Calibri" w:cs="Calibri"/>
                <w:color w:val="000000"/>
              </w:rPr>
              <w:lastRenderedPageBreak/>
              <w:t>assessed exclusively adverse effects</w:t>
            </w:r>
          </w:p>
        </w:tc>
      </w:tr>
      <w:tr w:rsidR="006F7F39" w14:paraId="586C449B" w14:textId="77777777" w:rsidTr="00464025">
        <w:tc>
          <w:tcPr>
            <w:tcW w:w="2281" w:type="dxa"/>
            <w:vAlign w:val="bottom"/>
          </w:tcPr>
          <w:p w14:paraId="17129F7A" w14:textId="66B862DB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407CCA43" w14:textId="4AB560F9" w:rsidR="006F7F39" w:rsidRDefault="006F7F39" w:rsidP="006F7F39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0E6835FF" w14:textId="2B55FC23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Bartolucci ML, </w:t>
            </w:r>
            <w:proofErr w:type="spellStart"/>
            <w:r>
              <w:rPr>
                <w:rFonts w:ascii="Calibri" w:hAnsi="Calibri" w:cs="Calibri"/>
                <w:color w:val="000000"/>
              </w:rPr>
              <w:t>Bortolotti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F, Martina S2, </w:t>
            </w:r>
            <w:proofErr w:type="spellStart"/>
            <w:r>
              <w:rPr>
                <w:rFonts w:ascii="Calibri" w:hAnsi="Calibri" w:cs="Calibri"/>
                <w:color w:val="000000"/>
              </w:rPr>
              <w:t>Corazza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G, </w:t>
            </w:r>
            <w:proofErr w:type="spellStart"/>
            <w:r>
              <w:rPr>
                <w:rFonts w:ascii="Calibri" w:hAnsi="Calibri" w:cs="Calibri"/>
                <w:color w:val="000000"/>
              </w:rPr>
              <w:t>Michelotti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Alessandri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-Bonetti G. Dental and skeletal long-term side effects of mandibular advancement devices in obstructive sleep apnea patients: a systematic review with meta-regression analysis.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2019 Jan 23;41(1):89-100.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/cjy036.</w:t>
            </w:r>
          </w:p>
        </w:tc>
        <w:tc>
          <w:tcPr>
            <w:tcW w:w="1717" w:type="dxa"/>
            <w:vAlign w:val="bottom"/>
          </w:tcPr>
          <w:p w14:paraId="4EEC4051" w14:textId="1CB68FBA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55F1F987" w14:textId="77777777" w:rsidTr="00464025">
        <w:tc>
          <w:tcPr>
            <w:tcW w:w="2281" w:type="dxa"/>
            <w:vAlign w:val="bottom"/>
          </w:tcPr>
          <w:p w14:paraId="4C90DEB3" w14:textId="22B49136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6CBC648C" w14:textId="043398C4" w:rsidR="006F7F39" w:rsidRDefault="006F7F39" w:rsidP="006F7F39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126A41CD" w14:textId="4A784A01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Mohammed H, </w:t>
            </w:r>
            <w:proofErr w:type="spellStart"/>
            <w:r>
              <w:rPr>
                <w:rFonts w:ascii="Calibri" w:hAnsi="Calibri" w:cs="Calibri"/>
                <w:color w:val="000000"/>
              </w:rPr>
              <w:t>Rizk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MZ, </w:t>
            </w:r>
            <w:proofErr w:type="spellStart"/>
            <w:r>
              <w:rPr>
                <w:rFonts w:ascii="Calibri" w:hAnsi="Calibri" w:cs="Calibri"/>
                <w:color w:val="000000"/>
              </w:rPr>
              <w:t>Wafaie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K, </w:t>
            </w:r>
            <w:proofErr w:type="spellStart"/>
            <w:r>
              <w:rPr>
                <w:rFonts w:ascii="Calibri" w:hAnsi="Calibri" w:cs="Calibri"/>
                <w:color w:val="000000"/>
              </w:rPr>
              <w:t>Ulhaq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Almuzian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M. Reminders improve oral hygiene and adherence to appointments in orthodontic patients: a systematic review and meta-analysis.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2019 Mar 29;41(2):204-213.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/cjy045.</w:t>
            </w:r>
          </w:p>
        </w:tc>
        <w:tc>
          <w:tcPr>
            <w:tcW w:w="1717" w:type="dxa"/>
            <w:vAlign w:val="bottom"/>
          </w:tcPr>
          <w:p w14:paraId="116B2187" w14:textId="03BBE80D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53618AA3" w14:textId="77777777" w:rsidTr="00464025">
        <w:tc>
          <w:tcPr>
            <w:tcW w:w="2281" w:type="dxa"/>
            <w:vAlign w:val="bottom"/>
          </w:tcPr>
          <w:p w14:paraId="3EFEA6CE" w14:textId="5AC1EC79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4A5202DA" w14:textId="5C99CF2C" w:rsidR="006F7F39" w:rsidRDefault="006F7F39" w:rsidP="006F7F39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4744531D" w14:textId="13ADB66F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Makrygiannakis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MA, </w:t>
            </w:r>
            <w:proofErr w:type="spellStart"/>
            <w:r>
              <w:rPr>
                <w:rFonts w:ascii="Calibri" w:hAnsi="Calibri" w:cs="Calibri"/>
                <w:color w:val="000000"/>
              </w:rPr>
              <w:t>Kaklamanos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EG, </w:t>
            </w:r>
            <w:proofErr w:type="spellStart"/>
            <w:r>
              <w:rPr>
                <w:rFonts w:ascii="Calibri" w:hAnsi="Calibri" w:cs="Calibri"/>
                <w:color w:val="000000"/>
              </w:rPr>
              <w:t>Athanasiou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AE. Effects of systemic medication on root resorption associated with orthodontic tooth movement: a systematic review of animal studies.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2019 Aug 8;41(4):346-359.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/cjy048.</w:t>
            </w:r>
          </w:p>
        </w:tc>
        <w:tc>
          <w:tcPr>
            <w:tcW w:w="1717" w:type="dxa"/>
            <w:vAlign w:val="bottom"/>
          </w:tcPr>
          <w:p w14:paraId="23356B49" w14:textId="0A3C85F0" w:rsidR="006F7F39" w:rsidRDefault="006F7F39" w:rsidP="006F7F39">
            <w:r>
              <w:rPr>
                <w:rFonts w:ascii="Calibri" w:hAnsi="Calibri" w:cs="Calibri"/>
                <w:color w:val="000000"/>
              </w:rPr>
              <w:t>review of animal studies</w:t>
            </w:r>
          </w:p>
        </w:tc>
      </w:tr>
      <w:tr w:rsidR="006F7F39" w14:paraId="4BEBE747" w14:textId="77777777" w:rsidTr="00464025">
        <w:tc>
          <w:tcPr>
            <w:tcW w:w="2281" w:type="dxa"/>
            <w:vAlign w:val="bottom"/>
          </w:tcPr>
          <w:p w14:paraId="6010751E" w14:textId="4EEAF1D9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7269DAEF" w14:textId="264CEB60" w:rsidR="006F7F39" w:rsidRDefault="006F7F39" w:rsidP="006F7F39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6200F743" w14:textId="6FEE77AC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De Grauwe A, Ayaz I, Shujaat S, Dimitrov S, </w:t>
            </w:r>
            <w:proofErr w:type="spellStart"/>
            <w:r>
              <w:rPr>
                <w:rFonts w:ascii="Calibri" w:hAnsi="Calibri" w:cs="Calibri"/>
                <w:color w:val="000000"/>
              </w:rPr>
              <w:t>Gbadegbegnon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L, </w:t>
            </w:r>
            <w:proofErr w:type="spellStart"/>
            <w:r>
              <w:rPr>
                <w:rFonts w:ascii="Calibri" w:hAnsi="Calibri" w:cs="Calibri"/>
                <w:color w:val="000000"/>
              </w:rPr>
              <w:t>Vande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Vannet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B, Jacobs R.</w:t>
            </w:r>
            <w:r>
              <w:rPr>
                <w:rFonts w:ascii="Calibri" w:hAnsi="Calibri" w:cs="Calibri"/>
                <w:color w:val="000000"/>
              </w:rPr>
              <w:br/>
              <w:t xml:space="preserve">CBCT in orthodontics: a systematic review on justification of CBCT in a </w:t>
            </w:r>
            <w:proofErr w:type="spellStart"/>
            <w:r>
              <w:rPr>
                <w:rFonts w:ascii="Calibri" w:hAnsi="Calibri" w:cs="Calibri"/>
                <w:color w:val="000000"/>
              </w:rPr>
              <w:t>paediatric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population prior to orthodontic treatment.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2019 Aug 8;41(4):381-389.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/cjy066.</w:t>
            </w:r>
          </w:p>
        </w:tc>
        <w:tc>
          <w:tcPr>
            <w:tcW w:w="1717" w:type="dxa"/>
            <w:vAlign w:val="bottom"/>
          </w:tcPr>
          <w:p w14:paraId="5A1AA9AB" w14:textId="2A71EB5C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4401095D" w14:textId="77777777" w:rsidTr="00464025">
        <w:tc>
          <w:tcPr>
            <w:tcW w:w="2281" w:type="dxa"/>
            <w:vAlign w:val="bottom"/>
          </w:tcPr>
          <w:p w14:paraId="341466AF" w14:textId="6F5EF539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0DB423E4" w14:textId="28F26C84" w:rsidR="006F7F39" w:rsidRDefault="006F7F39" w:rsidP="006F7F39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52D18CE9" w14:textId="7739D180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Chen J, Wan J, You L. Speech and orthodontic appliances: a systematic literature </w:t>
            </w:r>
            <w:proofErr w:type="spellStart"/>
            <w:r>
              <w:rPr>
                <w:rFonts w:ascii="Calibri" w:hAnsi="Calibri" w:cs="Calibri"/>
                <w:color w:val="000000"/>
              </w:rPr>
              <w:t>review.Eur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2018 Jan 23;40(1):29-36.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/cjx023.</w:t>
            </w:r>
          </w:p>
        </w:tc>
        <w:tc>
          <w:tcPr>
            <w:tcW w:w="1717" w:type="dxa"/>
            <w:vAlign w:val="bottom"/>
          </w:tcPr>
          <w:p w14:paraId="4C17B17E" w14:textId="00271BA2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assessed exclusively adverse effects </w:t>
            </w:r>
          </w:p>
        </w:tc>
      </w:tr>
      <w:tr w:rsidR="006F7F39" w14:paraId="0E9F4150" w14:textId="77777777" w:rsidTr="00464025">
        <w:tc>
          <w:tcPr>
            <w:tcW w:w="2281" w:type="dxa"/>
            <w:vAlign w:val="bottom"/>
          </w:tcPr>
          <w:p w14:paraId="76D0FF69" w14:textId="775BBA57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4AE35C0D" w14:textId="1508870F" w:rsidR="006F7F39" w:rsidRDefault="006F7F39" w:rsidP="006F7F39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0F4F30C6" w14:textId="0331F816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Alyammahi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AS, </w:t>
            </w:r>
            <w:proofErr w:type="spellStart"/>
            <w:r>
              <w:rPr>
                <w:rFonts w:ascii="Calibri" w:hAnsi="Calibri" w:cs="Calibri"/>
                <w:color w:val="000000"/>
              </w:rPr>
              <w:t>Kaklamanos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EG, </w:t>
            </w:r>
            <w:proofErr w:type="spellStart"/>
            <w:r>
              <w:rPr>
                <w:rFonts w:ascii="Calibri" w:hAnsi="Calibri" w:cs="Calibri"/>
                <w:color w:val="000000"/>
              </w:rPr>
              <w:t>Athanasiou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AE. Effectiveness of extraction of primary canines for interceptive management of </w:t>
            </w:r>
            <w:proofErr w:type="spellStart"/>
            <w:r>
              <w:rPr>
                <w:rFonts w:ascii="Calibri" w:hAnsi="Calibri" w:cs="Calibri"/>
                <w:color w:val="000000"/>
              </w:rPr>
              <w:t>palatally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displaced permanent canines: a systematic review and meta-</w:t>
            </w:r>
            <w:proofErr w:type="spellStart"/>
            <w:r>
              <w:rPr>
                <w:rFonts w:ascii="Calibri" w:hAnsi="Calibri" w:cs="Calibri"/>
                <w:color w:val="000000"/>
              </w:rPr>
              <w:t>analysis.Eur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2018 Apr 6;40(2):149-156.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/cjx042.</w:t>
            </w:r>
          </w:p>
        </w:tc>
        <w:tc>
          <w:tcPr>
            <w:tcW w:w="1717" w:type="dxa"/>
            <w:vAlign w:val="bottom"/>
          </w:tcPr>
          <w:p w14:paraId="6C0ECB6F" w14:textId="2F0708DC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6E26D895" w14:textId="77777777" w:rsidTr="00464025">
        <w:tc>
          <w:tcPr>
            <w:tcW w:w="2281" w:type="dxa"/>
            <w:vAlign w:val="bottom"/>
          </w:tcPr>
          <w:p w14:paraId="0E994167" w14:textId="3BEBA17D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286ECDC2" w14:textId="599F006A" w:rsidR="006F7F39" w:rsidRDefault="006F7F39" w:rsidP="006F7F39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3DD84DF0" w14:textId="43DFD1B4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Lo Giudice A, </w:t>
            </w:r>
            <w:proofErr w:type="spellStart"/>
            <w:r>
              <w:rPr>
                <w:rFonts w:ascii="Calibri" w:hAnsi="Calibri" w:cs="Calibri"/>
                <w:color w:val="000000"/>
              </w:rPr>
              <w:t>Barbato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E, </w:t>
            </w:r>
            <w:proofErr w:type="spellStart"/>
            <w:r>
              <w:rPr>
                <w:rFonts w:ascii="Calibri" w:hAnsi="Calibri" w:cs="Calibri"/>
                <w:color w:val="000000"/>
              </w:rPr>
              <w:t>Cosentino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L, Ferraro CM, Leonardi R Alveolar bone changes after rapid maxillary expansion with tooth-born appliances: a systematic </w:t>
            </w:r>
            <w:proofErr w:type="spellStart"/>
            <w:r>
              <w:rPr>
                <w:rFonts w:ascii="Calibri" w:hAnsi="Calibri" w:cs="Calibri"/>
                <w:color w:val="000000"/>
              </w:rPr>
              <w:t>review.Eur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2018 May 25;40(3):296-303.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/cjx057.</w:t>
            </w:r>
          </w:p>
        </w:tc>
        <w:tc>
          <w:tcPr>
            <w:tcW w:w="1717" w:type="dxa"/>
            <w:vAlign w:val="bottom"/>
          </w:tcPr>
          <w:p w14:paraId="2E32CE73" w14:textId="7C7CAF25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assessed exclusively adverse effects </w:t>
            </w:r>
          </w:p>
        </w:tc>
      </w:tr>
      <w:tr w:rsidR="006F7F39" w14:paraId="5A59BC0A" w14:textId="77777777" w:rsidTr="00464025">
        <w:tc>
          <w:tcPr>
            <w:tcW w:w="2281" w:type="dxa"/>
            <w:vAlign w:val="bottom"/>
          </w:tcPr>
          <w:p w14:paraId="634FBEEB" w14:textId="56580697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055C21B4" w14:textId="0A01BB48" w:rsidR="006F7F39" w:rsidRDefault="006F7F39" w:rsidP="006F7F39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3A85B22F" w14:textId="7F7A6642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Haugland L, Kristensen KD, Lie SA, </w:t>
            </w:r>
            <w:proofErr w:type="spellStart"/>
            <w:r>
              <w:rPr>
                <w:rFonts w:ascii="Calibri" w:hAnsi="Calibri" w:cs="Calibri"/>
                <w:color w:val="000000"/>
              </w:rPr>
              <w:t>Vandevska-Radunovic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V. The effect of biologic factors and adjunctive therapies on orthodontically induced </w:t>
            </w:r>
            <w:r>
              <w:rPr>
                <w:rFonts w:ascii="Calibri" w:hAnsi="Calibri" w:cs="Calibri"/>
                <w:color w:val="000000"/>
              </w:rPr>
              <w:lastRenderedPageBreak/>
              <w:t>inflammatory root resorption: a systematic review and meta-</w:t>
            </w:r>
            <w:proofErr w:type="spellStart"/>
            <w:r>
              <w:rPr>
                <w:rFonts w:ascii="Calibri" w:hAnsi="Calibri" w:cs="Calibri"/>
                <w:color w:val="000000"/>
              </w:rPr>
              <w:t>analysis.Eur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2018 May 25;40(3):326-336.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/cjy003.</w:t>
            </w:r>
          </w:p>
        </w:tc>
        <w:tc>
          <w:tcPr>
            <w:tcW w:w="1717" w:type="dxa"/>
            <w:vAlign w:val="bottom"/>
          </w:tcPr>
          <w:p w14:paraId="36118CF7" w14:textId="15B1FF85" w:rsidR="006F7F39" w:rsidRDefault="006F7F39" w:rsidP="006F7F39">
            <w:r>
              <w:rPr>
                <w:rFonts w:ascii="Calibri" w:hAnsi="Calibri" w:cs="Calibri"/>
                <w:color w:val="000000"/>
              </w:rPr>
              <w:lastRenderedPageBreak/>
              <w:t xml:space="preserve">assessed exclusively adverse effects </w:t>
            </w:r>
          </w:p>
        </w:tc>
      </w:tr>
      <w:tr w:rsidR="006F7F39" w14:paraId="6F1E9914" w14:textId="77777777" w:rsidTr="00464025">
        <w:tc>
          <w:tcPr>
            <w:tcW w:w="2281" w:type="dxa"/>
            <w:vAlign w:val="bottom"/>
          </w:tcPr>
          <w:p w14:paraId="3F8FC372" w14:textId="68A4496F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0949B0E7" w14:textId="01A22967" w:rsidR="006F7F39" w:rsidRDefault="006F7F39" w:rsidP="006F7F39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6B144224" w14:textId="451B147B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Alharbi F, </w:t>
            </w:r>
            <w:proofErr w:type="spellStart"/>
            <w:r>
              <w:rPr>
                <w:rFonts w:ascii="Calibri" w:hAnsi="Calibri" w:cs="Calibri"/>
                <w:color w:val="000000"/>
              </w:rPr>
              <w:t>Almuzian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Bearn D. </w:t>
            </w:r>
            <w:proofErr w:type="spellStart"/>
            <w:r>
              <w:rPr>
                <w:rFonts w:ascii="Calibri" w:hAnsi="Calibri" w:cs="Calibri"/>
                <w:color w:val="000000"/>
              </w:rPr>
              <w:t>Miniscrews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failure rate in orthodontics: systematic review and meta-</w:t>
            </w:r>
            <w:proofErr w:type="spellStart"/>
            <w:r>
              <w:rPr>
                <w:rFonts w:ascii="Calibri" w:hAnsi="Calibri" w:cs="Calibri"/>
                <w:color w:val="000000"/>
              </w:rPr>
              <w:t>analysis.Eur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2018 Sep 28;40(5):519-530.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/cjx093.</w:t>
            </w:r>
          </w:p>
        </w:tc>
        <w:tc>
          <w:tcPr>
            <w:tcW w:w="1717" w:type="dxa"/>
            <w:vAlign w:val="bottom"/>
          </w:tcPr>
          <w:p w14:paraId="033A5013" w14:textId="3AED9823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assessed exclusively adverse effects </w:t>
            </w:r>
          </w:p>
        </w:tc>
      </w:tr>
      <w:tr w:rsidR="006F7F39" w14:paraId="28B4F560" w14:textId="77777777" w:rsidTr="00464025">
        <w:tc>
          <w:tcPr>
            <w:tcW w:w="2281" w:type="dxa"/>
            <w:vAlign w:val="bottom"/>
          </w:tcPr>
          <w:p w14:paraId="03E38C9B" w14:textId="47F259C5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4B95D5EC" w14:textId="376AB95A" w:rsidR="006F7F39" w:rsidRDefault="006F7F39" w:rsidP="006F7F39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4E3CA0BD" w14:textId="145582EC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Grisar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K, </w:t>
            </w:r>
            <w:proofErr w:type="spellStart"/>
            <w:r>
              <w:rPr>
                <w:rFonts w:ascii="Calibri" w:hAnsi="Calibri" w:cs="Calibri"/>
                <w:color w:val="000000"/>
              </w:rPr>
              <w:t>Chaabouni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D, Romero LPG, </w:t>
            </w:r>
            <w:proofErr w:type="spellStart"/>
            <w:r>
              <w:rPr>
                <w:rFonts w:ascii="Calibri" w:hAnsi="Calibri" w:cs="Calibri"/>
                <w:color w:val="000000"/>
              </w:rPr>
              <w:t>Vandendriessche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T, </w:t>
            </w:r>
            <w:proofErr w:type="spellStart"/>
            <w:r>
              <w:rPr>
                <w:rFonts w:ascii="Calibri" w:hAnsi="Calibri" w:cs="Calibri"/>
                <w:color w:val="000000"/>
              </w:rPr>
              <w:t>Politis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C, Jacobs R. Autogenous </w:t>
            </w:r>
            <w:proofErr w:type="spellStart"/>
            <w:r>
              <w:rPr>
                <w:rFonts w:ascii="Calibri" w:hAnsi="Calibri" w:cs="Calibri"/>
                <w:color w:val="000000"/>
              </w:rPr>
              <w:t>transalveolar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transplantation of maxillary canines: a systematic review and meta-</w:t>
            </w:r>
            <w:proofErr w:type="spellStart"/>
            <w:r>
              <w:rPr>
                <w:rFonts w:ascii="Calibri" w:hAnsi="Calibri" w:cs="Calibri"/>
                <w:color w:val="000000"/>
              </w:rPr>
              <w:t>analysis.Eur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2018 Nov 30;40(6):608-616.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/cjy026.</w:t>
            </w:r>
          </w:p>
        </w:tc>
        <w:tc>
          <w:tcPr>
            <w:tcW w:w="1717" w:type="dxa"/>
            <w:vAlign w:val="bottom"/>
          </w:tcPr>
          <w:p w14:paraId="06EF62FB" w14:textId="2F8C4751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422AAF15" w14:textId="77777777" w:rsidTr="00464025">
        <w:tc>
          <w:tcPr>
            <w:tcW w:w="2281" w:type="dxa"/>
            <w:vAlign w:val="bottom"/>
          </w:tcPr>
          <w:p w14:paraId="41363493" w14:textId="3398AF04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578BB6EE" w14:textId="037EF5F6" w:rsidR="006F7F39" w:rsidRDefault="006F7F39" w:rsidP="006F7F39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25F5A5E6" w14:textId="38AE991D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Dumbryte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I, </w:t>
            </w:r>
            <w:proofErr w:type="spellStart"/>
            <w:r>
              <w:rPr>
                <w:rFonts w:ascii="Calibri" w:hAnsi="Calibri" w:cs="Calibri"/>
                <w:color w:val="000000"/>
              </w:rPr>
              <w:t>Vebriene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J, </w:t>
            </w:r>
            <w:proofErr w:type="spellStart"/>
            <w:r>
              <w:rPr>
                <w:rFonts w:ascii="Calibri" w:hAnsi="Calibri" w:cs="Calibri"/>
                <w:color w:val="000000"/>
              </w:rPr>
              <w:t>Linkeviciene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L, </w:t>
            </w:r>
            <w:proofErr w:type="spellStart"/>
            <w:r>
              <w:rPr>
                <w:rFonts w:ascii="Calibri" w:hAnsi="Calibri" w:cs="Calibri"/>
                <w:color w:val="000000"/>
              </w:rPr>
              <w:t>Malinauskas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M. Enamel microcracks in the form of tooth damage during orthodontic debonding: a systematic review and meta-analysis of in vitro </w:t>
            </w:r>
            <w:proofErr w:type="spellStart"/>
            <w:r>
              <w:rPr>
                <w:rFonts w:ascii="Calibri" w:hAnsi="Calibri" w:cs="Calibri"/>
                <w:color w:val="000000"/>
              </w:rPr>
              <w:t>studies.Eur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2018 Nov 30;40(6):636-648.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/cjx102.</w:t>
            </w:r>
          </w:p>
        </w:tc>
        <w:tc>
          <w:tcPr>
            <w:tcW w:w="1717" w:type="dxa"/>
            <w:vAlign w:val="bottom"/>
          </w:tcPr>
          <w:p w14:paraId="5BEA2F6F" w14:textId="1D34B099" w:rsidR="006F7F39" w:rsidRDefault="006F7F39" w:rsidP="006F7F39">
            <w:r>
              <w:rPr>
                <w:rFonts w:ascii="Calibri" w:hAnsi="Calibri" w:cs="Calibri"/>
                <w:color w:val="000000"/>
              </w:rPr>
              <w:t>review of laboratory studies</w:t>
            </w:r>
          </w:p>
        </w:tc>
      </w:tr>
      <w:tr w:rsidR="006F7F39" w14:paraId="40E316EC" w14:textId="77777777" w:rsidTr="00464025">
        <w:tc>
          <w:tcPr>
            <w:tcW w:w="2281" w:type="dxa"/>
            <w:vAlign w:val="bottom"/>
          </w:tcPr>
          <w:p w14:paraId="7A8B98D5" w14:textId="0967A6DE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</w:rPr>
              <w:t>EJO</w:t>
            </w:r>
          </w:p>
        </w:tc>
        <w:tc>
          <w:tcPr>
            <w:tcW w:w="774" w:type="dxa"/>
            <w:vAlign w:val="bottom"/>
          </w:tcPr>
          <w:p w14:paraId="58732C46" w14:textId="6879387C" w:rsidR="006F7F39" w:rsidRDefault="006F7F39" w:rsidP="006F7F39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55764DDF" w14:textId="0D78E2D6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Makrygiannakis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MA, </w:t>
            </w:r>
            <w:proofErr w:type="spellStart"/>
            <w:r>
              <w:rPr>
                <w:rFonts w:ascii="Calibri" w:hAnsi="Calibri" w:cs="Calibri"/>
                <w:color w:val="000000"/>
              </w:rPr>
              <w:t>Kaklamanos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EG, </w:t>
            </w:r>
            <w:proofErr w:type="spellStart"/>
            <w:r>
              <w:rPr>
                <w:rFonts w:ascii="Calibri" w:hAnsi="Calibri" w:cs="Calibri"/>
                <w:color w:val="000000"/>
              </w:rPr>
              <w:t>Athanasiou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AE. Does common prescription medication affect the rate of orthodontic tooth movement? A systematic </w:t>
            </w:r>
            <w:proofErr w:type="spellStart"/>
            <w:r>
              <w:rPr>
                <w:rFonts w:ascii="Calibri" w:hAnsi="Calibri" w:cs="Calibri"/>
                <w:color w:val="000000"/>
              </w:rPr>
              <w:t>review.Eur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2018 Nov 30;40(6):649-659.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/cjy001.</w:t>
            </w:r>
          </w:p>
        </w:tc>
        <w:tc>
          <w:tcPr>
            <w:tcW w:w="1717" w:type="dxa"/>
            <w:vAlign w:val="bottom"/>
          </w:tcPr>
          <w:p w14:paraId="3696590D" w14:textId="71A2F3E5" w:rsidR="006F7F39" w:rsidRDefault="006F7F39" w:rsidP="006F7F39">
            <w:r>
              <w:rPr>
                <w:rFonts w:ascii="Calibri" w:hAnsi="Calibri" w:cs="Calibri"/>
              </w:rPr>
              <w:t>review of animal studies</w:t>
            </w:r>
          </w:p>
        </w:tc>
      </w:tr>
      <w:tr w:rsidR="006F7F39" w14:paraId="736EAA9A" w14:textId="77777777" w:rsidTr="00464025">
        <w:tc>
          <w:tcPr>
            <w:tcW w:w="2281" w:type="dxa"/>
            <w:vAlign w:val="bottom"/>
          </w:tcPr>
          <w:p w14:paraId="62F33559" w14:textId="13739553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27527A77" w14:textId="543451D1" w:rsidR="006F7F39" w:rsidRDefault="006F7F39" w:rsidP="006F7F39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2230E69F" w14:textId="76338F65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Castroflorio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T, </w:t>
            </w:r>
            <w:proofErr w:type="spellStart"/>
            <w:r>
              <w:rPr>
                <w:rFonts w:ascii="Calibri" w:hAnsi="Calibri" w:cs="Calibri"/>
                <w:color w:val="000000"/>
              </w:rPr>
              <w:t>Bargellini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Rossini G, </w:t>
            </w:r>
            <w:proofErr w:type="spellStart"/>
            <w:r>
              <w:rPr>
                <w:rFonts w:ascii="Calibri" w:hAnsi="Calibri" w:cs="Calibri"/>
                <w:color w:val="000000"/>
              </w:rPr>
              <w:t>Cugliari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G, </w:t>
            </w:r>
            <w:proofErr w:type="spellStart"/>
            <w:r>
              <w:rPr>
                <w:rFonts w:ascii="Calibri" w:hAnsi="Calibri" w:cs="Calibri"/>
                <w:color w:val="000000"/>
              </w:rPr>
              <w:t>Deregibus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A. Sleep bruxism in adolescents: a systematic literature review of related risk factors.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2017 Feb;39(1):61-68.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/cjw012.</w:t>
            </w:r>
          </w:p>
        </w:tc>
        <w:tc>
          <w:tcPr>
            <w:tcW w:w="1717" w:type="dxa"/>
            <w:vAlign w:val="bottom"/>
          </w:tcPr>
          <w:p w14:paraId="490C2EDD" w14:textId="3311190B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2341FA11" w14:textId="77777777" w:rsidTr="00464025">
        <w:tc>
          <w:tcPr>
            <w:tcW w:w="2281" w:type="dxa"/>
            <w:vAlign w:val="bottom"/>
          </w:tcPr>
          <w:p w14:paraId="7793B95F" w14:textId="31FA7E82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793B7336" w14:textId="71D40DF3" w:rsidR="006F7F39" w:rsidRDefault="006F7F39" w:rsidP="006F7F39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78BFC8A3" w14:textId="6F28237A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Höchli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D, </w:t>
            </w:r>
            <w:proofErr w:type="spellStart"/>
            <w:r>
              <w:rPr>
                <w:rFonts w:ascii="Calibri" w:hAnsi="Calibri" w:cs="Calibri"/>
                <w:color w:val="000000"/>
              </w:rPr>
              <w:t>Hersberger-Zurfluh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</w:t>
            </w:r>
            <w:proofErr w:type="spellStart"/>
            <w:r>
              <w:rPr>
                <w:rFonts w:ascii="Calibri" w:hAnsi="Calibri" w:cs="Calibri"/>
                <w:color w:val="000000"/>
              </w:rPr>
              <w:t>Papageorgiou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SN, </w:t>
            </w:r>
            <w:proofErr w:type="spellStart"/>
            <w:r>
              <w:rPr>
                <w:rFonts w:ascii="Calibri" w:hAnsi="Calibri" w:cs="Calibri"/>
                <w:color w:val="000000"/>
              </w:rPr>
              <w:t>Eliades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T. Interventions for orthodontically induced white spot lesions: a systematic review and meta-analysis.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2017 Apr 1;39(2):122-133.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/cjw065.</w:t>
            </w:r>
          </w:p>
        </w:tc>
        <w:tc>
          <w:tcPr>
            <w:tcW w:w="1717" w:type="dxa"/>
            <w:vAlign w:val="bottom"/>
          </w:tcPr>
          <w:p w14:paraId="70811650" w14:textId="71E5F76D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026C2BD4" w14:textId="77777777" w:rsidTr="00464025">
        <w:tc>
          <w:tcPr>
            <w:tcW w:w="2281" w:type="dxa"/>
            <w:vAlign w:val="bottom"/>
          </w:tcPr>
          <w:p w14:paraId="35233385" w14:textId="1E521765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227C4AE3" w14:textId="4E584ED7" w:rsidR="006F7F39" w:rsidRDefault="006F7F39" w:rsidP="006F7F39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1551AA94" w14:textId="2CD55D15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Sonesson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</w:t>
            </w:r>
            <w:proofErr w:type="spellStart"/>
            <w:r>
              <w:rPr>
                <w:rFonts w:ascii="Calibri" w:hAnsi="Calibri" w:cs="Calibri"/>
                <w:color w:val="000000"/>
              </w:rPr>
              <w:t>Bergstrand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F, </w:t>
            </w:r>
            <w:proofErr w:type="spellStart"/>
            <w:r>
              <w:rPr>
                <w:rFonts w:ascii="Calibri" w:hAnsi="Calibri" w:cs="Calibri"/>
                <w:color w:val="000000"/>
              </w:rPr>
              <w:t>Gizani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</w:t>
            </w:r>
            <w:proofErr w:type="spellStart"/>
            <w:r>
              <w:rPr>
                <w:rFonts w:ascii="Calibri" w:hAnsi="Calibri" w:cs="Calibri"/>
                <w:color w:val="000000"/>
              </w:rPr>
              <w:t>Twetman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S. Management of post-orthodontic white spot lesions: an updated systematic review.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2017 Apr 1;39(2):116-121.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/cjw023.</w:t>
            </w:r>
          </w:p>
        </w:tc>
        <w:tc>
          <w:tcPr>
            <w:tcW w:w="1717" w:type="dxa"/>
            <w:vAlign w:val="bottom"/>
          </w:tcPr>
          <w:p w14:paraId="7909A782" w14:textId="1060B357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2888D476" w14:textId="77777777" w:rsidTr="00464025">
        <w:tc>
          <w:tcPr>
            <w:tcW w:w="2281" w:type="dxa"/>
            <w:vAlign w:val="bottom"/>
          </w:tcPr>
          <w:p w14:paraId="0ADA1266" w14:textId="68CCD9BC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6B00973D" w14:textId="15C9E5EE" w:rsidR="006F7F39" w:rsidRDefault="006F7F39" w:rsidP="006F7F39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10B6FB3C" w14:textId="7D868CC3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Dalessandri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D, </w:t>
            </w:r>
            <w:proofErr w:type="spellStart"/>
            <w:r>
              <w:rPr>
                <w:rFonts w:ascii="Calibri" w:hAnsi="Calibri" w:cs="Calibri"/>
                <w:color w:val="000000"/>
              </w:rPr>
              <w:t>Parrini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</w:t>
            </w:r>
            <w:proofErr w:type="spellStart"/>
            <w:r>
              <w:rPr>
                <w:rFonts w:ascii="Calibri" w:hAnsi="Calibri" w:cs="Calibri"/>
                <w:color w:val="000000"/>
              </w:rPr>
              <w:t>Rubiano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R, </w:t>
            </w:r>
            <w:proofErr w:type="spellStart"/>
            <w:r>
              <w:rPr>
                <w:rFonts w:ascii="Calibri" w:hAnsi="Calibri" w:cs="Calibri"/>
                <w:color w:val="000000"/>
              </w:rPr>
              <w:t>Gallone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D, </w:t>
            </w:r>
            <w:proofErr w:type="spellStart"/>
            <w:r>
              <w:rPr>
                <w:rFonts w:ascii="Calibri" w:hAnsi="Calibri" w:cs="Calibri"/>
                <w:color w:val="000000"/>
              </w:rPr>
              <w:t>Migliorati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M. Impacted and transmigrant mandibular canines incidence, </w:t>
            </w:r>
            <w:proofErr w:type="spellStart"/>
            <w:r>
              <w:rPr>
                <w:rFonts w:ascii="Calibri" w:hAnsi="Calibri" w:cs="Calibri"/>
                <w:color w:val="000000"/>
              </w:rPr>
              <w:t>aetiology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and treatment: a systematic review.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2017 Apr 1;39(2):161-169.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/cjw027.</w:t>
            </w:r>
          </w:p>
        </w:tc>
        <w:tc>
          <w:tcPr>
            <w:tcW w:w="1717" w:type="dxa"/>
            <w:vAlign w:val="bottom"/>
          </w:tcPr>
          <w:p w14:paraId="56D0EFB5" w14:textId="2DD3029C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33827A67" w14:textId="77777777" w:rsidTr="00464025">
        <w:tc>
          <w:tcPr>
            <w:tcW w:w="2281" w:type="dxa"/>
            <w:vAlign w:val="bottom"/>
          </w:tcPr>
          <w:p w14:paraId="244B8750" w14:textId="1317F88F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0092D6BE" w14:textId="19A75048" w:rsidR="006F7F39" w:rsidRDefault="006F7F39" w:rsidP="006F7F39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1C44DFDD" w14:textId="42BF94D3" w:rsidR="006F7F39" w:rsidRDefault="006F7F39" w:rsidP="006F7F39">
            <w:r>
              <w:rPr>
                <w:rFonts w:ascii="Calibri" w:hAnsi="Calibri" w:cs="Calibri"/>
                <w:color w:val="000000"/>
              </w:rPr>
              <w:t>Yi J, Ge M, Li M, Li C, Li Y, Li X, Zhao Z. Comparison of the success rate between self-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drilling and self-tapping </w:t>
            </w:r>
            <w:proofErr w:type="spellStart"/>
            <w:r>
              <w:rPr>
                <w:rFonts w:ascii="Calibri" w:hAnsi="Calibri" w:cs="Calibri"/>
                <w:color w:val="000000"/>
              </w:rPr>
              <w:t>miniscrews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a systematic review and meta-analysis.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2017 Jun 1;39(3):287-293.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/cjw036.</w:t>
            </w:r>
          </w:p>
        </w:tc>
        <w:tc>
          <w:tcPr>
            <w:tcW w:w="1717" w:type="dxa"/>
            <w:vAlign w:val="bottom"/>
          </w:tcPr>
          <w:p w14:paraId="194CD48A" w14:textId="4ABD451C" w:rsidR="006F7F39" w:rsidRDefault="006F7F39" w:rsidP="006F7F39">
            <w:r>
              <w:rPr>
                <w:rFonts w:ascii="Calibri" w:hAnsi="Calibri" w:cs="Calibri"/>
                <w:color w:val="000000"/>
              </w:rPr>
              <w:lastRenderedPageBreak/>
              <w:t xml:space="preserve">not the effects of orthodontic </w:t>
            </w:r>
            <w:r>
              <w:rPr>
                <w:rFonts w:ascii="Calibri" w:hAnsi="Calibri" w:cs="Calibri"/>
                <w:color w:val="000000"/>
              </w:rPr>
              <w:lastRenderedPageBreak/>
              <w:t>interventions were assessed</w:t>
            </w:r>
          </w:p>
        </w:tc>
      </w:tr>
      <w:tr w:rsidR="006F7F39" w14:paraId="76958CE5" w14:textId="77777777" w:rsidTr="00464025">
        <w:tc>
          <w:tcPr>
            <w:tcW w:w="2281" w:type="dxa"/>
            <w:vAlign w:val="bottom"/>
          </w:tcPr>
          <w:p w14:paraId="2F9E8F75" w14:textId="5A111092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EJO</w:t>
            </w:r>
          </w:p>
        </w:tc>
        <w:tc>
          <w:tcPr>
            <w:tcW w:w="774" w:type="dxa"/>
            <w:vAlign w:val="bottom"/>
          </w:tcPr>
          <w:p w14:paraId="70F24904" w14:textId="5BB5A33A" w:rsidR="006F7F39" w:rsidRDefault="006F7F39" w:rsidP="006F7F39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19E807EB" w14:textId="6243E161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Mousoulea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</w:t>
            </w:r>
            <w:proofErr w:type="spellStart"/>
            <w:r>
              <w:rPr>
                <w:rFonts w:ascii="Calibri" w:hAnsi="Calibri" w:cs="Calibri"/>
                <w:color w:val="000000"/>
              </w:rPr>
              <w:t>Kloukos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D, </w:t>
            </w:r>
            <w:proofErr w:type="spellStart"/>
            <w:r>
              <w:rPr>
                <w:rFonts w:ascii="Calibri" w:hAnsi="Calibri" w:cs="Calibri"/>
                <w:color w:val="000000"/>
              </w:rPr>
              <w:t>Sampaziotis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D, </w:t>
            </w:r>
            <w:proofErr w:type="spellStart"/>
            <w:r>
              <w:rPr>
                <w:rFonts w:ascii="Calibri" w:hAnsi="Calibri" w:cs="Calibri"/>
                <w:color w:val="000000"/>
              </w:rPr>
              <w:t>Vogiatzi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T, </w:t>
            </w:r>
            <w:proofErr w:type="spellStart"/>
            <w:r>
              <w:rPr>
                <w:rFonts w:ascii="Calibri" w:hAnsi="Calibri" w:cs="Calibri"/>
                <w:color w:val="000000"/>
              </w:rPr>
              <w:t>Eliades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T. Condylar resorption in orthognathic patients after mandibular bilateral sagittal split osteotomy: a systematic review.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2017 Jun 1;39(3):294-309.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/cjw045.</w:t>
            </w:r>
          </w:p>
        </w:tc>
        <w:tc>
          <w:tcPr>
            <w:tcW w:w="1717" w:type="dxa"/>
            <w:vAlign w:val="bottom"/>
          </w:tcPr>
          <w:p w14:paraId="75847BFD" w14:textId="612A22FF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assessed exclusively adverse effects </w:t>
            </w:r>
          </w:p>
        </w:tc>
      </w:tr>
      <w:tr w:rsidR="006F7F39" w14:paraId="5B37771F" w14:textId="77777777" w:rsidTr="00464025">
        <w:tc>
          <w:tcPr>
            <w:tcW w:w="2281" w:type="dxa"/>
            <w:vAlign w:val="bottom"/>
          </w:tcPr>
          <w:p w14:paraId="624B3449" w14:textId="288D8BE5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7A21C189" w14:textId="593CA250" w:rsidR="006F7F39" w:rsidRDefault="006F7F39" w:rsidP="006F7F39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7C0AAFFC" w14:textId="062BB3E7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Zimmerman JN, Lee J, </w:t>
            </w:r>
            <w:proofErr w:type="spellStart"/>
            <w:r>
              <w:rPr>
                <w:rFonts w:ascii="Calibri" w:hAnsi="Calibri" w:cs="Calibri"/>
                <w:color w:val="000000"/>
              </w:rPr>
              <w:t>Pliska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BT. Reliability of upper pharyngeal airway assessment using dental CBCT: a systematic review.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2017 Oct 1;39(5):489-496.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/cjw079.</w:t>
            </w:r>
          </w:p>
        </w:tc>
        <w:tc>
          <w:tcPr>
            <w:tcW w:w="1717" w:type="dxa"/>
            <w:vAlign w:val="bottom"/>
          </w:tcPr>
          <w:p w14:paraId="410E4345" w14:textId="55A15A6A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740F05A2" w14:textId="77777777" w:rsidTr="00464025">
        <w:tc>
          <w:tcPr>
            <w:tcW w:w="2281" w:type="dxa"/>
            <w:vAlign w:val="bottom"/>
          </w:tcPr>
          <w:p w14:paraId="79E1BDEB" w14:textId="2A1688E0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643FE285" w14:textId="3D8DB039" w:rsidR="006F7F39" w:rsidRDefault="006F7F39" w:rsidP="006F7F39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01E1F5CA" w14:textId="7FAE530B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Becking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BE, Verweij JP, </w:t>
            </w:r>
            <w:proofErr w:type="spellStart"/>
            <w:r>
              <w:rPr>
                <w:rFonts w:ascii="Calibri" w:hAnsi="Calibri" w:cs="Calibri"/>
                <w:color w:val="000000"/>
              </w:rPr>
              <w:t>Kalf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-Scholte SM, Valkenburg C, Bakker EWP, van </w:t>
            </w:r>
            <w:proofErr w:type="spellStart"/>
            <w:r>
              <w:rPr>
                <w:rFonts w:ascii="Calibri" w:hAnsi="Calibri" w:cs="Calibri"/>
                <w:color w:val="000000"/>
              </w:rPr>
              <w:t>Merkesteyn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JPR. Impact of adenotonsillectomy on the dentofacial development of obstructed children: a systematic review and meta-analysis.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2017 Oct 1;39(5):509-518.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/cjx005.</w:t>
            </w:r>
          </w:p>
        </w:tc>
        <w:tc>
          <w:tcPr>
            <w:tcW w:w="1717" w:type="dxa"/>
            <w:vAlign w:val="bottom"/>
          </w:tcPr>
          <w:p w14:paraId="549F0852" w14:textId="5DB4D31E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68C4ECC9" w14:textId="77777777" w:rsidTr="00464025">
        <w:tc>
          <w:tcPr>
            <w:tcW w:w="2281" w:type="dxa"/>
            <w:vAlign w:val="bottom"/>
          </w:tcPr>
          <w:p w14:paraId="7F581281" w14:textId="7D140521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70CAEC66" w14:textId="0415BE06" w:rsidR="006F7F39" w:rsidRDefault="006F7F39" w:rsidP="006F7F39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33DC09E7" w14:textId="5127A98C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Sandhu SS, </w:t>
            </w:r>
            <w:proofErr w:type="spellStart"/>
            <w:r>
              <w:rPr>
                <w:rFonts w:ascii="Calibri" w:hAnsi="Calibri" w:cs="Calibri"/>
                <w:color w:val="000000"/>
              </w:rPr>
              <w:t>Piepho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HP, </w:t>
            </w:r>
            <w:proofErr w:type="spellStart"/>
            <w:r>
              <w:rPr>
                <w:rFonts w:ascii="Calibri" w:hAnsi="Calibri" w:cs="Calibri"/>
                <w:color w:val="000000"/>
              </w:rPr>
              <w:t>Khehra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HS. Comparing the effectiveness profile of pharmacological interventions used for orthodontic pain relief: an arm-based multilevel network meta-analysis of longitudinal data.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2017 Nov 30;39(6):601-614.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/cjw088.</w:t>
            </w:r>
          </w:p>
        </w:tc>
        <w:tc>
          <w:tcPr>
            <w:tcW w:w="1717" w:type="dxa"/>
            <w:vAlign w:val="bottom"/>
          </w:tcPr>
          <w:p w14:paraId="1B74BEB5" w14:textId="79A030A1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5C7C9B35" w14:textId="77777777" w:rsidTr="00464025">
        <w:tc>
          <w:tcPr>
            <w:tcW w:w="2281" w:type="dxa"/>
            <w:vAlign w:val="bottom"/>
          </w:tcPr>
          <w:p w14:paraId="65BCBC59" w14:textId="1176895A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1492A0AA" w14:textId="0B7FF4BA" w:rsidR="006F7F39" w:rsidRDefault="006F7F39" w:rsidP="006F7F39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582A56AC" w14:textId="46DC2B6F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Rakhshan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V, </w:t>
            </w:r>
            <w:proofErr w:type="spellStart"/>
            <w:r>
              <w:rPr>
                <w:rFonts w:ascii="Calibri" w:hAnsi="Calibri" w:cs="Calibri"/>
                <w:color w:val="000000"/>
              </w:rPr>
              <w:t>Rakhshan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H. Meta-analysis and systematic review of the number of non-syndromic congenitally missing permanent teeth per affected individual and its influencing factors.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Apr;38(2):170-7.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/cjv008. </w:t>
            </w:r>
          </w:p>
        </w:tc>
        <w:tc>
          <w:tcPr>
            <w:tcW w:w="1717" w:type="dxa"/>
            <w:vAlign w:val="bottom"/>
          </w:tcPr>
          <w:p w14:paraId="6B4BF82C" w14:textId="077B0D15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5595FB02" w14:textId="77777777" w:rsidTr="00464025">
        <w:tc>
          <w:tcPr>
            <w:tcW w:w="2281" w:type="dxa"/>
            <w:vAlign w:val="bottom"/>
          </w:tcPr>
          <w:p w14:paraId="335B1766" w14:textId="16B1843F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489D610C" w14:textId="332B1F68" w:rsidR="006F7F39" w:rsidRDefault="006F7F39" w:rsidP="006F7F39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58A0DDA7" w14:textId="1860AD4E" w:rsidR="006F7F39" w:rsidRDefault="006F7F39" w:rsidP="006F7F39"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Goracci C, Franchi L, Vichi A, Ferrari M3. </w:t>
            </w:r>
            <w:r>
              <w:rPr>
                <w:rFonts w:ascii="Calibri" w:hAnsi="Calibri" w:cs="Calibri"/>
                <w:color w:val="000000"/>
              </w:rPr>
              <w:t xml:space="preserve">Accuracy, reliability, and efficiency of intraoral scanners for full-arch impressions: a systematic review of the clinical evidence.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Aug;38(4):422-8.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/cjv077. </w:t>
            </w:r>
          </w:p>
        </w:tc>
        <w:tc>
          <w:tcPr>
            <w:tcW w:w="1717" w:type="dxa"/>
            <w:vAlign w:val="bottom"/>
          </w:tcPr>
          <w:p w14:paraId="2E6436C5" w14:textId="4FE5389D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457DFB2C" w14:textId="77777777" w:rsidTr="00464025">
        <w:tc>
          <w:tcPr>
            <w:tcW w:w="2281" w:type="dxa"/>
            <w:vAlign w:val="bottom"/>
          </w:tcPr>
          <w:p w14:paraId="75CB5497" w14:textId="27B9D07A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14790F08" w14:textId="1E7FB250" w:rsidR="006F7F39" w:rsidRDefault="006F7F39" w:rsidP="006F7F39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03426839" w14:textId="23E8604F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Aragón ML, Pontes LF, </w:t>
            </w:r>
            <w:proofErr w:type="spellStart"/>
            <w:r>
              <w:rPr>
                <w:rFonts w:ascii="Calibri" w:hAnsi="Calibri" w:cs="Calibri"/>
                <w:color w:val="000000"/>
              </w:rPr>
              <w:t>Bichara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LM, Flores-Mir C, </w:t>
            </w:r>
            <w:proofErr w:type="spellStart"/>
            <w:r>
              <w:rPr>
                <w:rFonts w:ascii="Calibri" w:hAnsi="Calibri" w:cs="Calibri"/>
                <w:color w:val="000000"/>
              </w:rPr>
              <w:t>Normando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 Validity and reliability of intraoral scanners compared to conventional gypsum models measurements: a systematic review.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Aug;38(4):429-34.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/cjw033.</w:t>
            </w:r>
            <w:r>
              <w:rPr>
                <w:rFonts w:ascii="Calibri" w:hAnsi="Calibri" w:cs="Calibri"/>
                <w:color w:val="000000"/>
              </w:rPr>
              <w:br/>
              <w:t>(</w:t>
            </w:r>
            <w:proofErr w:type="spellStart"/>
            <w:r>
              <w:rPr>
                <w:rFonts w:ascii="Calibri" w:hAnsi="Calibri" w:cs="Calibri"/>
                <w:color w:val="000000"/>
              </w:rPr>
              <w:t>geen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PDF)</w:t>
            </w:r>
          </w:p>
        </w:tc>
        <w:tc>
          <w:tcPr>
            <w:tcW w:w="1717" w:type="dxa"/>
            <w:vAlign w:val="bottom"/>
          </w:tcPr>
          <w:p w14:paraId="25A4FCAB" w14:textId="24C387D9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7BF8C5A6" w14:textId="77777777" w:rsidTr="00464025">
        <w:tc>
          <w:tcPr>
            <w:tcW w:w="2281" w:type="dxa"/>
            <w:vAlign w:val="bottom"/>
          </w:tcPr>
          <w:p w14:paraId="0D19A9AB" w14:textId="7C3F5ECE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EJO</w:t>
            </w:r>
          </w:p>
        </w:tc>
        <w:tc>
          <w:tcPr>
            <w:tcW w:w="774" w:type="dxa"/>
            <w:vAlign w:val="bottom"/>
          </w:tcPr>
          <w:p w14:paraId="2C8EC111" w14:textId="2624EFE9" w:rsidR="006F7F39" w:rsidRDefault="006F7F39" w:rsidP="006F7F39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7B9168A3" w14:textId="721486D9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Iodice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G, Danzi G, Cimino R, </w:t>
            </w:r>
            <w:proofErr w:type="spellStart"/>
            <w:r>
              <w:rPr>
                <w:rFonts w:ascii="Calibri" w:hAnsi="Calibri" w:cs="Calibri"/>
                <w:color w:val="000000"/>
              </w:rPr>
              <w:t>Paduano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</w:t>
            </w:r>
            <w:proofErr w:type="spellStart"/>
            <w:r>
              <w:rPr>
                <w:rFonts w:ascii="Calibri" w:hAnsi="Calibri" w:cs="Calibri"/>
                <w:color w:val="000000"/>
              </w:rPr>
              <w:t>Michelotti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A. Association between posterior crossbite, skeletal, and muscle asymmetry: a systematic review.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Dec;38(6):638-651. </w:t>
            </w:r>
          </w:p>
        </w:tc>
        <w:tc>
          <w:tcPr>
            <w:tcW w:w="1717" w:type="dxa"/>
            <w:vAlign w:val="bottom"/>
          </w:tcPr>
          <w:p w14:paraId="14682FA7" w14:textId="18861E6F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6C258A05" w14:textId="77777777" w:rsidTr="00464025">
        <w:tc>
          <w:tcPr>
            <w:tcW w:w="2281" w:type="dxa"/>
            <w:vAlign w:val="bottom"/>
          </w:tcPr>
          <w:p w14:paraId="11C3630D" w14:textId="6C4A3581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0FBB9303" w14:textId="75F38401" w:rsidR="006F7F39" w:rsidRDefault="006F7F39" w:rsidP="006F7F39">
            <w:r>
              <w:rPr>
                <w:rFonts w:ascii="Calibri" w:hAnsi="Calibri" w:cs="Calibri"/>
              </w:rPr>
              <w:t>2015</w:t>
            </w:r>
          </w:p>
        </w:tc>
        <w:tc>
          <w:tcPr>
            <w:tcW w:w="4578" w:type="dxa"/>
            <w:vAlign w:val="bottom"/>
          </w:tcPr>
          <w:p w14:paraId="2A0390CA" w14:textId="1A1C1B2B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Dimberg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L, </w:t>
            </w:r>
            <w:proofErr w:type="spellStart"/>
            <w:r>
              <w:rPr>
                <w:rFonts w:ascii="Calibri" w:hAnsi="Calibri" w:cs="Calibri"/>
                <w:color w:val="000000"/>
              </w:rPr>
              <w:t>Arnrup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K, </w:t>
            </w:r>
            <w:proofErr w:type="spellStart"/>
            <w:r>
              <w:rPr>
                <w:rFonts w:ascii="Calibri" w:hAnsi="Calibri" w:cs="Calibri"/>
                <w:color w:val="000000"/>
              </w:rPr>
              <w:t>Bondemark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L. The impact of malocclusion on the quality of life among children and adolescents: a systematic review of quantitative studies.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2015 Jun;37(3):238-47.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/cju046. </w:t>
            </w:r>
          </w:p>
        </w:tc>
        <w:tc>
          <w:tcPr>
            <w:tcW w:w="1717" w:type="dxa"/>
            <w:vAlign w:val="bottom"/>
          </w:tcPr>
          <w:p w14:paraId="65D65FC9" w14:textId="434AFD63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739F4F16" w14:textId="77777777" w:rsidTr="00464025">
        <w:tc>
          <w:tcPr>
            <w:tcW w:w="2281" w:type="dxa"/>
            <w:vAlign w:val="bottom"/>
          </w:tcPr>
          <w:p w14:paraId="772CC026" w14:textId="2EE7A4B8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0AD46606" w14:textId="07A6F3F3" w:rsidR="006F7F39" w:rsidRDefault="006F7F39" w:rsidP="006F7F39">
            <w:r>
              <w:rPr>
                <w:rFonts w:ascii="Calibri" w:hAnsi="Calibri" w:cs="Calibri"/>
              </w:rPr>
              <w:t>2015</w:t>
            </w:r>
          </w:p>
        </w:tc>
        <w:tc>
          <w:tcPr>
            <w:tcW w:w="4578" w:type="dxa"/>
            <w:vAlign w:val="bottom"/>
          </w:tcPr>
          <w:p w14:paraId="115A9D2B" w14:textId="2AE9613C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Migliorati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</w:t>
            </w:r>
            <w:proofErr w:type="spellStart"/>
            <w:r>
              <w:rPr>
                <w:rFonts w:ascii="Calibri" w:hAnsi="Calibri" w:cs="Calibri"/>
                <w:color w:val="000000"/>
              </w:rPr>
              <w:t>Isaia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L, </w:t>
            </w:r>
            <w:proofErr w:type="spellStart"/>
            <w:r>
              <w:rPr>
                <w:rFonts w:ascii="Calibri" w:hAnsi="Calibri" w:cs="Calibri"/>
                <w:color w:val="000000"/>
              </w:rPr>
              <w:t>Cassaro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Rivetti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Silvestrini-Biavati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F, </w:t>
            </w:r>
            <w:proofErr w:type="spellStart"/>
            <w:r>
              <w:rPr>
                <w:rFonts w:ascii="Calibri" w:hAnsi="Calibri" w:cs="Calibri"/>
                <w:color w:val="000000"/>
              </w:rPr>
              <w:t>Gastaldo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L, </w:t>
            </w:r>
            <w:proofErr w:type="spellStart"/>
            <w:r>
              <w:rPr>
                <w:rFonts w:ascii="Calibri" w:hAnsi="Calibri" w:cs="Calibri"/>
                <w:color w:val="000000"/>
              </w:rPr>
              <w:t>Piccardo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I, </w:t>
            </w:r>
            <w:proofErr w:type="spellStart"/>
            <w:r>
              <w:rPr>
                <w:rFonts w:ascii="Calibri" w:hAnsi="Calibri" w:cs="Calibri"/>
                <w:color w:val="000000"/>
              </w:rPr>
              <w:t>Dalessandri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D, </w:t>
            </w:r>
            <w:proofErr w:type="spellStart"/>
            <w:r>
              <w:rPr>
                <w:rFonts w:ascii="Calibri" w:hAnsi="Calibri" w:cs="Calibri"/>
                <w:color w:val="000000"/>
              </w:rPr>
              <w:t>Silvestrini-Biavati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A. Efficacy of professional hygiene and prophylaxis on preventing plaque increase in orthodontic patients with multibracket appliances: a systematic review.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2015 Jun;37(3):297-307.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/cju044. </w:t>
            </w:r>
          </w:p>
        </w:tc>
        <w:tc>
          <w:tcPr>
            <w:tcW w:w="1717" w:type="dxa"/>
            <w:vAlign w:val="bottom"/>
          </w:tcPr>
          <w:p w14:paraId="5C4C3BCF" w14:textId="5643F7DD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6F8A34F3" w14:textId="77777777" w:rsidTr="00464025">
        <w:tc>
          <w:tcPr>
            <w:tcW w:w="2281" w:type="dxa"/>
            <w:vAlign w:val="bottom"/>
          </w:tcPr>
          <w:p w14:paraId="41A9E57F" w14:textId="0888B48D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2DD5FF32" w14:textId="7F8341D6" w:rsidR="006F7F39" w:rsidRDefault="006F7F39" w:rsidP="006F7F39">
            <w:r>
              <w:rPr>
                <w:rFonts w:ascii="Calibri" w:hAnsi="Calibri" w:cs="Calibri"/>
              </w:rPr>
              <w:t>2015</w:t>
            </w:r>
          </w:p>
        </w:tc>
        <w:tc>
          <w:tcPr>
            <w:tcW w:w="4578" w:type="dxa"/>
            <w:vAlign w:val="bottom"/>
          </w:tcPr>
          <w:p w14:paraId="05ABF4A3" w14:textId="6981ACEB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Nazarali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N, </w:t>
            </w:r>
            <w:proofErr w:type="spellStart"/>
            <w:r>
              <w:rPr>
                <w:rFonts w:ascii="Calibri" w:hAnsi="Calibri" w:cs="Calibri"/>
                <w:color w:val="000000"/>
              </w:rPr>
              <w:t>Altalibi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</w:t>
            </w:r>
            <w:proofErr w:type="spellStart"/>
            <w:r>
              <w:rPr>
                <w:rFonts w:ascii="Calibri" w:hAnsi="Calibri" w:cs="Calibri"/>
                <w:color w:val="000000"/>
              </w:rPr>
              <w:t>Nazarali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Major MP, Flores-Mir C, Major PW. Mandibular advancement appliances for the treatment of </w:t>
            </w:r>
            <w:proofErr w:type="spellStart"/>
            <w:r>
              <w:rPr>
                <w:rFonts w:ascii="Calibri" w:hAnsi="Calibri" w:cs="Calibri"/>
                <w:color w:val="000000"/>
              </w:rPr>
              <w:t>paediatric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obstructive sleep apnea: a systematic review.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2015 Dec;37(6):618-26.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/cju101. </w:t>
            </w:r>
          </w:p>
        </w:tc>
        <w:tc>
          <w:tcPr>
            <w:tcW w:w="1717" w:type="dxa"/>
            <w:vAlign w:val="bottom"/>
          </w:tcPr>
          <w:p w14:paraId="30D4D207" w14:textId="2ED3AF14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2418F93B" w14:textId="77777777" w:rsidTr="00464025">
        <w:tc>
          <w:tcPr>
            <w:tcW w:w="2281" w:type="dxa"/>
            <w:vAlign w:val="bottom"/>
          </w:tcPr>
          <w:p w14:paraId="241E4963" w14:textId="09F067D6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38F21F3A" w14:textId="66CC40DA" w:rsidR="006F7F39" w:rsidRDefault="006F7F39" w:rsidP="006F7F39">
            <w:r>
              <w:rPr>
                <w:rFonts w:ascii="Calibri" w:hAnsi="Calibri" w:cs="Calibri"/>
              </w:rPr>
              <w:t>2014</w:t>
            </w:r>
          </w:p>
        </w:tc>
        <w:tc>
          <w:tcPr>
            <w:tcW w:w="4578" w:type="dxa"/>
            <w:vAlign w:val="bottom"/>
          </w:tcPr>
          <w:p w14:paraId="3BA4B9C1" w14:textId="44E0C94E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Gomes </w:t>
            </w:r>
            <w:proofErr w:type="spellStart"/>
            <w:r>
              <w:rPr>
                <w:rFonts w:ascii="Calibri" w:hAnsi="Calibri" w:cs="Calibri"/>
                <w:color w:val="000000"/>
              </w:rPr>
              <w:t>Lde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C, Horta KO, Gonçalves JR, Santos-Pinto AD. Systematic review: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craniocervical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posture and craniofacial morphology.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2014 Feb;36(1):55-66.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/cjt004.</w:t>
            </w:r>
          </w:p>
        </w:tc>
        <w:tc>
          <w:tcPr>
            <w:tcW w:w="1717" w:type="dxa"/>
            <w:vAlign w:val="bottom"/>
          </w:tcPr>
          <w:p w14:paraId="3976F81B" w14:textId="7E979491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5C9417FC" w14:textId="77777777" w:rsidTr="00464025">
        <w:tc>
          <w:tcPr>
            <w:tcW w:w="2281" w:type="dxa"/>
            <w:vAlign w:val="bottom"/>
          </w:tcPr>
          <w:p w14:paraId="6D1E029B" w14:textId="182B79B6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3356DAA9" w14:textId="56E8F87B" w:rsidR="006F7F39" w:rsidRDefault="006F7F39" w:rsidP="006F7F39">
            <w:r>
              <w:rPr>
                <w:rFonts w:ascii="Calibri" w:hAnsi="Calibri" w:cs="Calibri"/>
              </w:rPr>
              <w:t>2014</w:t>
            </w:r>
          </w:p>
        </w:tc>
        <w:tc>
          <w:tcPr>
            <w:tcW w:w="4578" w:type="dxa"/>
            <w:vAlign w:val="bottom"/>
          </w:tcPr>
          <w:p w14:paraId="260F6408" w14:textId="42917DD2" w:rsidR="006F7F39" w:rsidRDefault="006F7F39" w:rsidP="006F7F39"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Dalessandri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D, </w:t>
            </w:r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Salgarello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S, </w:t>
            </w:r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Dalessandri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M, Lazzaroni E, </w:t>
            </w:r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Piancino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M, Paganelli C, Maiorana C, Santoro F. </w:t>
            </w:r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Determinants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for success rates of </w:t>
            </w:r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temporary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</w:t>
            </w:r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anchorage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devices in </w:t>
            </w:r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orthodontics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>: a meta-</w:t>
            </w:r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analysis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(n &gt; 50). </w:t>
            </w:r>
            <w:r>
              <w:rPr>
                <w:rFonts w:ascii="Calibri" w:hAnsi="Calibri" w:cs="Calibri"/>
                <w:color w:val="000000"/>
              </w:rPr>
              <w:t xml:space="preserve">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2014 Jun;36(3):303-13.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/cjt049.</w:t>
            </w:r>
          </w:p>
        </w:tc>
        <w:tc>
          <w:tcPr>
            <w:tcW w:w="1717" w:type="dxa"/>
            <w:vAlign w:val="bottom"/>
          </w:tcPr>
          <w:p w14:paraId="377D4A31" w14:textId="6294B3C9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3581BC7B" w14:textId="77777777" w:rsidTr="00464025">
        <w:tc>
          <w:tcPr>
            <w:tcW w:w="2281" w:type="dxa"/>
            <w:vAlign w:val="bottom"/>
          </w:tcPr>
          <w:p w14:paraId="386904C0" w14:textId="7DC1FF55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2FE80A4D" w14:textId="166D4D80" w:rsidR="006F7F39" w:rsidRDefault="006F7F39" w:rsidP="006F7F39">
            <w:r>
              <w:rPr>
                <w:rFonts w:ascii="Calibri" w:hAnsi="Calibri" w:cs="Calibri"/>
              </w:rPr>
              <w:t>2014</w:t>
            </w:r>
          </w:p>
        </w:tc>
        <w:tc>
          <w:tcPr>
            <w:tcW w:w="4578" w:type="dxa"/>
            <w:vAlign w:val="bottom"/>
          </w:tcPr>
          <w:p w14:paraId="73DFE990" w14:textId="7A42F772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Kloukos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D, </w:t>
            </w:r>
            <w:proofErr w:type="spellStart"/>
            <w:r>
              <w:rPr>
                <w:rFonts w:ascii="Calibri" w:hAnsi="Calibri" w:cs="Calibri"/>
                <w:color w:val="000000"/>
              </w:rPr>
              <w:t>Eliades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T, </w:t>
            </w:r>
            <w:proofErr w:type="spellStart"/>
            <w:r>
              <w:rPr>
                <w:rFonts w:ascii="Calibri" w:hAnsi="Calibri" w:cs="Calibri"/>
                <w:color w:val="000000"/>
              </w:rPr>
              <w:t>Sculean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Katsaros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C. Indication and timing of soft tissue augmentation at maxillary and mandibular incisors in orthodontic patients. A systematic </w:t>
            </w:r>
            <w:proofErr w:type="spellStart"/>
            <w:r>
              <w:rPr>
                <w:rFonts w:ascii="Calibri" w:hAnsi="Calibri" w:cs="Calibri"/>
                <w:color w:val="000000"/>
              </w:rPr>
              <w:t>review.Eur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2014 Aug;36(4):442-9.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/cjt073.</w:t>
            </w:r>
          </w:p>
        </w:tc>
        <w:tc>
          <w:tcPr>
            <w:tcW w:w="1717" w:type="dxa"/>
            <w:vAlign w:val="bottom"/>
          </w:tcPr>
          <w:p w14:paraId="70101EFD" w14:textId="761BC958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7A0D49BB" w14:textId="77777777" w:rsidTr="00464025">
        <w:tc>
          <w:tcPr>
            <w:tcW w:w="2281" w:type="dxa"/>
            <w:vAlign w:val="bottom"/>
          </w:tcPr>
          <w:p w14:paraId="4D289C2A" w14:textId="23083BC4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29FBDD29" w14:textId="0DE99F5B" w:rsidR="006F7F39" w:rsidRDefault="006F7F39" w:rsidP="006F7F39">
            <w:r>
              <w:rPr>
                <w:rFonts w:ascii="Calibri" w:hAnsi="Calibri" w:cs="Calibri"/>
              </w:rPr>
              <w:t>2014</w:t>
            </w:r>
          </w:p>
        </w:tc>
        <w:tc>
          <w:tcPr>
            <w:tcW w:w="4578" w:type="dxa"/>
            <w:vAlign w:val="bottom"/>
          </w:tcPr>
          <w:p w14:paraId="3E6048EF" w14:textId="56930EAB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Winsauer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H, </w:t>
            </w:r>
            <w:proofErr w:type="spellStart"/>
            <w:r>
              <w:rPr>
                <w:rFonts w:ascii="Calibri" w:hAnsi="Calibri" w:cs="Calibri"/>
                <w:color w:val="000000"/>
              </w:rPr>
              <w:t>Vlachojannis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C, </w:t>
            </w:r>
            <w:proofErr w:type="spellStart"/>
            <w:r>
              <w:rPr>
                <w:rFonts w:ascii="Calibri" w:hAnsi="Calibri" w:cs="Calibri"/>
                <w:color w:val="000000"/>
              </w:rPr>
              <w:t>Bumann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Vlachojannis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J, </w:t>
            </w:r>
            <w:proofErr w:type="spellStart"/>
            <w:r>
              <w:rPr>
                <w:rFonts w:ascii="Calibri" w:hAnsi="Calibri" w:cs="Calibri"/>
                <w:color w:val="000000"/>
              </w:rPr>
              <w:t>Chrubasik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S. Paramedian vertical palatal bone height for mini-implant insertion: a systematic review.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2014 Oct;36(5):541-9.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/cjs068.</w:t>
            </w:r>
          </w:p>
        </w:tc>
        <w:tc>
          <w:tcPr>
            <w:tcW w:w="1717" w:type="dxa"/>
            <w:vAlign w:val="bottom"/>
          </w:tcPr>
          <w:p w14:paraId="0EDAC6E7" w14:textId="62A6A131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473A4C7D" w14:textId="77777777" w:rsidTr="00464025">
        <w:tc>
          <w:tcPr>
            <w:tcW w:w="2281" w:type="dxa"/>
            <w:vAlign w:val="bottom"/>
          </w:tcPr>
          <w:p w14:paraId="6AD28584" w14:textId="2D82C44C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EJO</w:t>
            </w:r>
          </w:p>
        </w:tc>
        <w:tc>
          <w:tcPr>
            <w:tcW w:w="774" w:type="dxa"/>
            <w:vAlign w:val="bottom"/>
          </w:tcPr>
          <w:p w14:paraId="2958F916" w14:textId="0CB155E1" w:rsidR="006F7F39" w:rsidRDefault="006F7F39" w:rsidP="006F7F39">
            <w:r>
              <w:rPr>
                <w:rFonts w:ascii="Calibri" w:hAnsi="Calibri" w:cs="Calibri"/>
              </w:rPr>
              <w:t>2014</w:t>
            </w:r>
          </w:p>
        </w:tc>
        <w:tc>
          <w:tcPr>
            <w:tcW w:w="4578" w:type="dxa"/>
            <w:vAlign w:val="bottom"/>
          </w:tcPr>
          <w:p w14:paraId="55589CA1" w14:textId="0A384A0B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Forst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D, </w:t>
            </w:r>
            <w:proofErr w:type="spellStart"/>
            <w:r>
              <w:rPr>
                <w:rFonts w:ascii="Calibri" w:hAnsi="Calibri" w:cs="Calibri"/>
                <w:color w:val="000000"/>
              </w:rPr>
              <w:t>Nijjar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Khaled Y, </w:t>
            </w:r>
            <w:proofErr w:type="spellStart"/>
            <w:r>
              <w:rPr>
                <w:rFonts w:ascii="Calibri" w:hAnsi="Calibri" w:cs="Calibri"/>
                <w:color w:val="000000"/>
              </w:rPr>
              <w:t>Lagravere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Flores-Mir C. Radiographic assessment of external root resorption associated with jackscrew-based maxillary expansion therapies: a systematic review.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2014 Oct;36(5):576-85.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/cjt090.</w:t>
            </w:r>
          </w:p>
        </w:tc>
        <w:tc>
          <w:tcPr>
            <w:tcW w:w="1717" w:type="dxa"/>
            <w:vAlign w:val="bottom"/>
          </w:tcPr>
          <w:p w14:paraId="437DABF2" w14:textId="2C7D4F67" w:rsidR="006F7F39" w:rsidRDefault="006F7F39" w:rsidP="006F7F39">
            <w:r>
              <w:rPr>
                <w:rFonts w:ascii="Calibri" w:hAnsi="Calibri" w:cs="Calibri"/>
                <w:color w:val="000000"/>
              </w:rPr>
              <w:t>assessed exclusively adverse effects</w:t>
            </w:r>
          </w:p>
        </w:tc>
      </w:tr>
      <w:tr w:rsidR="006F7F39" w14:paraId="42F4D208" w14:textId="77777777" w:rsidTr="00464025">
        <w:tc>
          <w:tcPr>
            <w:tcW w:w="2281" w:type="dxa"/>
            <w:vAlign w:val="bottom"/>
          </w:tcPr>
          <w:p w14:paraId="22952EA1" w14:textId="5E5C003A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502A9A73" w14:textId="0A819ACC" w:rsidR="006F7F39" w:rsidRDefault="006F7F39" w:rsidP="006F7F39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0D73FDF4" w14:textId="291C42E7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Livas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C, </w:t>
            </w:r>
            <w:proofErr w:type="spellStart"/>
            <w:r>
              <w:rPr>
                <w:rFonts w:ascii="Calibri" w:hAnsi="Calibri" w:cs="Calibri"/>
                <w:color w:val="000000"/>
              </w:rPr>
              <w:t>Delli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K. Subjective and objective perception of orthodontic treatment need: a systematic </w:t>
            </w:r>
            <w:proofErr w:type="spellStart"/>
            <w:r>
              <w:rPr>
                <w:rFonts w:ascii="Calibri" w:hAnsi="Calibri" w:cs="Calibri"/>
                <w:color w:val="000000"/>
              </w:rPr>
              <w:t>review.Eur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2013 Jun;35(3):347-53.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/cjr142.</w:t>
            </w:r>
          </w:p>
        </w:tc>
        <w:tc>
          <w:tcPr>
            <w:tcW w:w="1717" w:type="dxa"/>
            <w:vAlign w:val="bottom"/>
          </w:tcPr>
          <w:p w14:paraId="35E23AC1" w14:textId="3C3F53A3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0CE86C4A" w14:textId="77777777" w:rsidTr="00464025">
        <w:tc>
          <w:tcPr>
            <w:tcW w:w="2281" w:type="dxa"/>
            <w:vAlign w:val="bottom"/>
          </w:tcPr>
          <w:p w14:paraId="452A6787" w14:textId="64786523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06D29218" w14:textId="79CCD025" w:rsidR="006F7F39" w:rsidRDefault="006F7F39" w:rsidP="006F7F39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573B5359" w14:textId="415A12E1" w:rsidR="006F7F39" w:rsidRDefault="006F7F39" w:rsidP="006F7F39"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Alves M Jr, </w:t>
            </w:r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Baratieri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C, </w:t>
            </w:r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Mattos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CT, </w:t>
            </w:r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Araújo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MT, Maia LC. </w:t>
            </w:r>
            <w:r>
              <w:rPr>
                <w:rFonts w:ascii="Calibri" w:hAnsi="Calibri" w:cs="Calibri"/>
                <w:color w:val="000000"/>
              </w:rPr>
              <w:t xml:space="preserve">Root repair after contact with mini-implants: systematic review of the </w:t>
            </w:r>
            <w:proofErr w:type="spellStart"/>
            <w:r>
              <w:rPr>
                <w:rFonts w:ascii="Calibri" w:hAnsi="Calibri" w:cs="Calibri"/>
                <w:color w:val="000000"/>
              </w:rPr>
              <w:t>literature.Eur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2013 Aug;35(4):491-9.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/cjs025. </w:t>
            </w:r>
            <w:proofErr w:type="spellStart"/>
            <w:r>
              <w:rPr>
                <w:rFonts w:ascii="Calibri" w:hAnsi="Calibri" w:cs="Calibri"/>
                <w:color w:val="000000"/>
              </w:rPr>
              <w:t>Epub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2012 Apr 26.</w:t>
            </w:r>
          </w:p>
        </w:tc>
        <w:tc>
          <w:tcPr>
            <w:tcW w:w="1717" w:type="dxa"/>
            <w:vAlign w:val="bottom"/>
          </w:tcPr>
          <w:p w14:paraId="19F952C1" w14:textId="379309E5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4814026E" w14:textId="77777777" w:rsidTr="00464025">
        <w:tc>
          <w:tcPr>
            <w:tcW w:w="2281" w:type="dxa"/>
            <w:vAlign w:val="bottom"/>
          </w:tcPr>
          <w:p w14:paraId="4B8F12DF" w14:textId="1EEF6CF6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4AD3D37F" w14:textId="6233D9E1" w:rsidR="006F7F39" w:rsidRDefault="006F7F39" w:rsidP="006F7F39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3B658AD9" w14:textId="7A3A75A2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Perinetti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G, </w:t>
            </w:r>
            <w:proofErr w:type="spellStart"/>
            <w:r>
              <w:rPr>
                <w:rFonts w:ascii="Calibri" w:hAnsi="Calibri" w:cs="Calibri"/>
                <w:color w:val="000000"/>
              </w:rPr>
              <w:t>Primozic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J, </w:t>
            </w:r>
            <w:proofErr w:type="spellStart"/>
            <w:r>
              <w:rPr>
                <w:rFonts w:ascii="Calibri" w:hAnsi="Calibri" w:cs="Calibri"/>
                <w:color w:val="000000"/>
              </w:rPr>
              <w:t>Manfredini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D, Di </w:t>
            </w:r>
            <w:proofErr w:type="spellStart"/>
            <w:r>
              <w:rPr>
                <w:rFonts w:ascii="Calibri" w:hAnsi="Calibri" w:cs="Calibri"/>
                <w:color w:val="000000"/>
              </w:rPr>
              <w:t>Lenarda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R, </w:t>
            </w:r>
            <w:proofErr w:type="spellStart"/>
            <w:r>
              <w:rPr>
                <w:rFonts w:ascii="Calibri" w:hAnsi="Calibri" w:cs="Calibri"/>
                <w:color w:val="000000"/>
              </w:rPr>
              <w:t>Contardo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L. The diagnostic potential of static body-sway recording in orthodontics: a systematic review.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2013 Oct;35(5):696-705.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/cjs085.</w:t>
            </w:r>
          </w:p>
        </w:tc>
        <w:tc>
          <w:tcPr>
            <w:tcW w:w="1717" w:type="dxa"/>
            <w:vAlign w:val="bottom"/>
          </w:tcPr>
          <w:p w14:paraId="418C8D42" w14:textId="2FBFD372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6A1172FD" w14:textId="77777777" w:rsidTr="00464025">
        <w:tc>
          <w:tcPr>
            <w:tcW w:w="2281" w:type="dxa"/>
            <w:vAlign w:val="bottom"/>
          </w:tcPr>
          <w:p w14:paraId="42AE0D8D" w14:textId="6D1F7F2C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2A4AC107" w14:textId="6C5EB51D" w:rsidR="006F7F39" w:rsidRDefault="006F7F39" w:rsidP="006F7F39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10DBE51D" w14:textId="08571CBD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Iodice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G, Danzi G, Cimino R, </w:t>
            </w:r>
            <w:proofErr w:type="spellStart"/>
            <w:r>
              <w:rPr>
                <w:rFonts w:ascii="Calibri" w:hAnsi="Calibri" w:cs="Calibri"/>
                <w:color w:val="000000"/>
              </w:rPr>
              <w:t>Paduano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</w:t>
            </w:r>
            <w:proofErr w:type="spellStart"/>
            <w:r>
              <w:rPr>
                <w:rFonts w:ascii="Calibri" w:hAnsi="Calibri" w:cs="Calibri"/>
                <w:color w:val="000000"/>
              </w:rPr>
              <w:t>Michelotti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A. Association between posterior crossbite, masticatory muscle pain, and disc displacement: a systematic review.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2013 Dec;35(6):737-44.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/cjt024.</w:t>
            </w:r>
          </w:p>
        </w:tc>
        <w:tc>
          <w:tcPr>
            <w:tcW w:w="1717" w:type="dxa"/>
            <w:vAlign w:val="bottom"/>
          </w:tcPr>
          <w:p w14:paraId="5EF14C85" w14:textId="10F6343D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0F4ACD97" w14:textId="77777777" w:rsidTr="00464025">
        <w:tc>
          <w:tcPr>
            <w:tcW w:w="2281" w:type="dxa"/>
            <w:vAlign w:val="bottom"/>
          </w:tcPr>
          <w:p w14:paraId="3A754A99" w14:textId="503EB6C4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40BB9EA2" w14:textId="10F6564C" w:rsidR="006F7F39" w:rsidRDefault="006F7F39" w:rsidP="006F7F39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78C17887" w14:textId="555953F6" w:rsidR="006F7F39" w:rsidRDefault="006F7F39" w:rsidP="006F7F39">
            <w:r>
              <w:rPr>
                <w:rFonts w:ascii="Calibri" w:hAnsi="Calibri" w:cs="Calibri"/>
                <w:color w:val="000000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</w:rPr>
              <w:t>Altalibi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</w:t>
            </w:r>
            <w:proofErr w:type="spellStart"/>
            <w:r>
              <w:rPr>
                <w:rFonts w:ascii="Calibri" w:hAnsi="Calibri" w:cs="Calibri"/>
                <w:color w:val="000000"/>
              </w:rPr>
              <w:t>Saltaji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H, Edwards R, Major PW, Flores-Mir C. Indices to assess malocclusions in patients with cleft lip and palate.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2013 Dec;35(6):772-82.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/cjt009. </w:t>
            </w:r>
          </w:p>
        </w:tc>
        <w:tc>
          <w:tcPr>
            <w:tcW w:w="1717" w:type="dxa"/>
            <w:vAlign w:val="bottom"/>
          </w:tcPr>
          <w:p w14:paraId="3139BE6B" w14:textId="5EF6E09A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09B4715E" w14:textId="77777777" w:rsidTr="00464025">
        <w:tc>
          <w:tcPr>
            <w:tcW w:w="2281" w:type="dxa"/>
            <w:vAlign w:val="bottom"/>
          </w:tcPr>
          <w:p w14:paraId="43BDCE9B" w14:textId="401364CA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63ABE55A" w14:textId="430E61FD" w:rsidR="006F7F39" w:rsidRDefault="006F7F39" w:rsidP="006F7F39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548A8DC1" w14:textId="19D20120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Walker SL, Tieu LD, Flores-Mir C. Radiographic comparison of the extent of orthodontically induced external apical root resorption in vital and root-filled teeth: a systematic review.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2013 Dec;35(6):796-802.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/cjs101.</w:t>
            </w:r>
          </w:p>
        </w:tc>
        <w:tc>
          <w:tcPr>
            <w:tcW w:w="1717" w:type="dxa"/>
            <w:vAlign w:val="bottom"/>
          </w:tcPr>
          <w:p w14:paraId="626CF9B5" w14:textId="2881F6C7" w:rsidR="006F7F39" w:rsidRDefault="006F7F39" w:rsidP="006F7F39">
            <w:r>
              <w:rPr>
                <w:rFonts w:ascii="Calibri" w:hAnsi="Calibri" w:cs="Calibri"/>
                <w:color w:val="000000"/>
              </w:rPr>
              <w:t>assessed exclusively adverse effects</w:t>
            </w:r>
          </w:p>
        </w:tc>
      </w:tr>
      <w:tr w:rsidR="006F7F39" w14:paraId="14B5A344" w14:textId="77777777" w:rsidTr="00464025">
        <w:tc>
          <w:tcPr>
            <w:tcW w:w="2281" w:type="dxa"/>
            <w:vAlign w:val="bottom"/>
          </w:tcPr>
          <w:p w14:paraId="6A6DEA1A" w14:textId="1CE4F514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15BAE82D" w14:textId="169AD05E" w:rsidR="006F7F39" w:rsidRDefault="006F7F39" w:rsidP="006F7F39">
            <w:r>
              <w:rPr>
                <w:rFonts w:ascii="Calibri" w:hAnsi="Calibri" w:cs="Calibri"/>
              </w:rPr>
              <w:t>2011</w:t>
            </w:r>
          </w:p>
        </w:tc>
        <w:tc>
          <w:tcPr>
            <w:tcW w:w="4578" w:type="dxa"/>
            <w:vAlign w:val="bottom"/>
          </w:tcPr>
          <w:p w14:paraId="3E69BC12" w14:textId="4C38604B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Fudalej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P, Dragan M, </w:t>
            </w:r>
            <w:proofErr w:type="spellStart"/>
            <w:r>
              <w:rPr>
                <w:rFonts w:ascii="Calibri" w:hAnsi="Calibri" w:cs="Calibri"/>
                <w:color w:val="000000"/>
              </w:rPr>
              <w:t>Wedrychowska-Szulc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B. Prediction of the outcome of orthodontic treatment of Class III malocclusions--a systematic review.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2011 Apr;33(2):190-7.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/cjq052.</w:t>
            </w:r>
          </w:p>
        </w:tc>
        <w:tc>
          <w:tcPr>
            <w:tcW w:w="1717" w:type="dxa"/>
            <w:vAlign w:val="bottom"/>
          </w:tcPr>
          <w:p w14:paraId="7960E171" w14:textId="29D2F54A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1FEBA3C7" w14:textId="77777777" w:rsidTr="00464025">
        <w:tc>
          <w:tcPr>
            <w:tcW w:w="2281" w:type="dxa"/>
            <w:vAlign w:val="bottom"/>
          </w:tcPr>
          <w:p w14:paraId="17451AE2" w14:textId="1D18DBC5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512505E6" w14:textId="5DB3DDC5" w:rsidR="006F7F39" w:rsidRDefault="006F7F39" w:rsidP="006F7F39">
            <w:r>
              <w:rPr>
                <w:rFonts w:ascii="Calibri" w:hAnsi="Calibri" w:cs="Calibri"/>
              </w:rPr>
              <w:t>2011</w:t>
            </w:r>
          </w:p>
        </w:tc>
        <w:tc>
          <w:tcPr>
            <w:tcW w:w="4578" w:type="dxa"/>
            <w:vAlign w:val="bottom"/>
          </w:tcPr>
          <w:p w14:paraId="1460326E" w14:textId="584FBA2A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Ahrens A, McGrath C, </w:t>
            </w:r>
            <w:proofErr w:type="spellStart"/>
            <w:r>
              <w:rPr>
                <w:rFonts w:ascii="Calibri" w:hAnsi="Calibri" w:cs="Calibri"/>
                <w:color w:val="000000"/>
              </w:rPr>
              <w:t>Hägg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U. A systematic review of the efficacy of oral appliance design in the management of obstructive sleep </w:t>
            </w:r>
            <w:proofErr w:type="spellStart"/>
            <w:r>
              <w:rPr>
                <w:rFonts w:ascii="Calibri" w:hAnsi="Calibri" w:cs="Calibri"/>
                <w:color w:val="000000"/>
              </w:rPr>
              <w:t>apnoea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Eur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2011 Jun;33(3):318-24.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/cjq079.</w:t>
            </w:r>
          </w:p>
        </w:tc>
        <w:tc>
          <w:tcPr>
            <w:tcW w:w="1717" w:type="dxa"/>
            <w:vAlign w:val="bottom"/>
          </w:tcPr>
          <w:p w14:paraId="497B72B0" w14:textId="05A5B0CF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4F0AB83C" w14:textId="77777777" w:rsidTr="00464025">
        <w:tc>
          <w:tcPr>
            <w:tcW w:w="2281" w:type="dxa"/>
            <w:vAlign w:val="bottom"/>
          </w:tcPr>
          <w:p w14:paraId="2DF6DAF7" w14:textId="407C969E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AJODO</w:t>
            </w:r>
          </w:p>
        </w:tc>
        <w:tc>
          <w:tcPr>
            <w:tcW w:w="774" w:type="dxa"/>
            <w:vAlign w:val="bottom"/>
          </w:tcPr>
          <w:p w14:paraId="723B0F1E" w14:textId="06AB05B1" w:rsidR="006F7F39" w:rsidRDefault="006F7F39" w:rsidP="006F7F39">
            <w:r>
              <w:rPr>
                <w:rFonts w:ascii="Calibri" w:hAnsi="Calibri" w:cs="Calibri"/>
              </w:rPr>
              <w:t>2021</w:t>
            </w:r>
          </w:p>
        </w:tc>
        <w:tc>
          <w:tcPr>
            <w:tcW w:w="4578" w:type="dxa"/>
            <w:vAlign w:val="bottom"/>
          </w:tcPr>
          <w:p w14:paraId="5EBFE67C" w14:textId="6A06060E" w:rsidR="006F7F39" w:rsidRDefault="006F7F39" w:rsidP="006F7F39"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Malekshoar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M,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Malekshoar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M, Javanshir B. Challenges, limitations, and solutions for orthodontists during the coronavirus pandemic: A review. Am J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Dentofacial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Orthop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. 2021 Jan;159(1):e59-e71.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: 10.1016/j.ajodo.2020.09.009.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Epub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2020 Oct 19. PMID: 33223376; PMCID: PMC7571895.</w:t>
            </w:r>
          </w:p>
        </w:tc>
        <w:tc>
          <w:tcPr>
            <w:tcW w:w="1717" w:type="dxa"/>
            <w:vAlign w:val="bottom"/>
          </w:tcPr>
          <w:p w14:paraId="02FA152B" w14:textId="04232E1E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14714A74" w14:textId="77777777" w:rsidTr="00464025">
        <w:tc>
          <w:tcPr>
            <w:tcW w:w="2281" w:type="dxa"/>
            <w:vAlign w:val="bottom"/>
          </w:tcPr>
          <w:p w14:paraId="694AB6AE" w14:textId="54ACDF02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724F1CBB" w14:textId="06F42CB7" w:rsidR="006F7F39" w:rsidRDefault="006F7F39" w:rsidP="006F7F39">
            <w:r>
              <w:rPr>
                <w:rFonts w:ascii="Calibri" w:hAnsi="Calibri" w:cs="Calibri"/>
              </w:rPr>
              <w:t>2020</w:t>
            </w:r>
          </w:p>
        </w:tc>
        <w:tc>
          <w:tcPr>
            <w:tcW w:w="4578" w:type="dxa"/>
            <w:vAlign w:val="bottom"/>
          </w:tcPr>
          <w:p w14:paraId="600E24DF" w14:textId="60642BEA" w:rsidR="006F7F39" w:rsidRDefault="006F7F39" w:rsidP="006F7F39"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Tepedino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M, Cattaneo PM, Niu X, </w:t>
            </w:r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Cornelis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MA. </w:t>
            </w:r>
            <w:r>
              <w:rPr>
                <w:rFonts w:ascii="Calibri" w:hAnsi="Calibri" w:cs="Calibri"/>
                <w:color w:val="000000"/>
              </w:rPr>
              <w:t xml:space="preserve">Interradicular sites and cortical bone thickness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miniscrew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insertion: A systematic review with meta-analysis.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2020 Dec;158(6):783-798.e20.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10.1016/j.ajodo.2020.05.011. </w:t>
            </w:r>
            <w:proofErr w:type="spellStart"/>
            <w:r>
              <w:rPr>
                <w:rFonts w:ascii="Calibri" w:hAnsi="Calibri" w:cs="Calibri"/>
                <w:color w:val="000000"/>
              </w:rPr>
              <w:t>Epub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2020 Oct 16. Erratum in: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>. 2021 Jun;159(6):711. PMID: 33077369.</w:t>
            </w:r>
          </w:p>
        </w:tc>
        <w:tc>
          <w:tcPr>
            <w:tcW w:w="1717" w:type="dxa"/>
            <w:vAlign w:val="bottom"/>
          </w:tcPr>
          <w:p w14:paraId="19A9716E" w14:textId="7DF59C20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59660832" w14:textId="77777777" w:rsidTr="00464025">
        <w:tc>
          <w:tcPr>
            <w:tcW w:w="2281" w:type="dxa"/>
            <w:vAlign w:val="bottom"/>
          </w:tcPr>
          <w:p w14:paraId="5941EE2D" w14:textId="52737BF3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</w:rPr>
              <w:t>AJODO</w:t>
            </w:r>
          </w:p>
        </w:tc>
        <w:tc>
          <w:tcPr>
            <w:tcW w:w="774" w:type="dxa"/>
            <w:vAlign w:val="bottom"/>
          </w:tcPr>
          <w:p w14:paraId="515B0A5D" w14:textId="3366EABA" w:rsidR="006F7F39" w:rsidRDefault="006F7F39" w:rsidP="006F7F39">
            <w:r>
              <w:rPr>
                <w:rFonts w:ascii="Calibri" w:hAnsi="Calibri" w:cs="Calibri"/>
              </w:rPr>
              <w:t>2020</w:t>
            </w:r>
          </w:p>
        </w:tc>
        <w:tc>
          <w:tcPr>
            <w:tcW w:w="4578" w:type="dxa"/>
            <w:vAlign w:val="bottom"/>
          </w:tcPr>
          <w:p w14:paraId="2CA97FB5" w14:textId="0E47A60F" w:rsidR="006F7F39" w:rsidRDefault="006F7F39" w:rsidP="006F7F39"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ElShehaby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 M,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Mofti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 B,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Montasser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 MA, Bearn D. Powered vs manual tooth brushing in patients with fixed orthodontic appliances: A systematic review and meta-analysis. Am J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 Dentofacial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Orthop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. 2020 Nov;158(5):639-649.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: 10.1016/j.ajodo.2020.04.018.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Epub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 2020 Sep 17. PMID: 32951930.</w:t>
            </w:r>
          </w:p>
        </w:tc>
        <w:tc>
          <w:tcPr>
            <w:tcW w:w="1717" w:type="dxa"/>
            <w:vAlign w:val="bottom"/>
          </w:tcPr>
          <w:p w14:paraId="7D950822" w14:textId="6DBA41AC" w:rsidR="006F7F39" w:rsidRDefault="006F7F39" w:rsidP="006F7F39">
            <w:r>
              <w:rPr>
                <w:rFonts w:ascii="Calibri" w:hAnsi="Calibri" w:cs="Calibri"/>
              </w:rPr>
              <w:t>not an orthodontic intervention</w:t>
            </w:r>
          </w:p>
        </w:tc>
      </w:tr>
      <w:tr w:rsidR="006F7F39" w14:paraId="57192029" w14:textId="77777777" w:rsidTr="00464025">
        <w:tc>
          <w:tcPr>
            <w:tcW w:w="2281" w:type="dxa"/>
            <w:vAlign w:val="bottom"/>
          </w:tcPr>
          <w:p w14:paraId="3A554C24" w14:textId="1D76547B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</w:rPr>
              <w:t>AJODO</w:t>
            </w:r>
          </w:p>
        </w:tc>
        <w:tc>
          <w:tcPr>
            <w:tcW w:w="774" w:type="dxa"/>
            <w:vAlign w:val="bottom"/>
          </w:tcPr>
          <w:p w14:paraId="7556E315" w14:textId="5F93A2DC" w:rsidR="006F7F39" w:rsidRDefault="006F7F39" w:rsidP="006F7F39">
            <w:r>
              <w:rPr>
                <w:rFonts w:ascii="Calibri" w:hAnsi="Calibri" w:cs="Calibri"/>
              </w:rPr>
              <w:t>2020</w:t>
            </w:r>
          </w:p>
        </w:tc>
        <w:tc>
          <w:tcPr>
            <w:tcW w:w="4578" w:type="dxa"/>
            <w:vAlign w:val="bottom"/>
          </w:tcPr>
          <w:p w14:paraId="21528CF3" w14:textId="3DDBCA42" w:rsidR="006F7F39" w:rsidRDefault="006F7F39" w:rsidP="006F7F39">
            <w:r>
              <w:rPr>
                <w:rFonts w:ascii="Calibri" w:hAnsi="Calibri" w:cs="Calibri"/>
              </w:rPr>
              <w:t xml:space="preserve">Macey R, </w:t>
            </w:r>
            <w:proofErr w:type="spellStart"/>
            <w:r>
              <w:rPr>
                <w:rFonts w:ascii="Calibri" w:hAnsi="Calibri" w:cs="Calibri"/>
              </w:rPr>
              <w:t>Thiruvenkatachari</w:t>
            </w:r>
            <w:proofErr w:type="spellEnd"/>
            <w:r>
              <w:rPr>
                <w:rFonts w:ascii="Calibri" w:hAnsi="Calibri" w:cs="Calibri"/>
              </w:rPr>
              <w:t xml:space="preserve"> B, O'Brien K, Batista KBSL. Do malocclusion and orthodontic treatment impact oral health? A systematic review and meta-analysis. Am J </w:t>
            </w:r>
            <w:proofErr w:type="spellStart"/>
            <w:r>
              <w:rPr>
                <w:rFonts w:ascii="Calibri" w:hAnsi="Calibri" w:cs="Calibri"/>
              </w:rPr>
              <w:t>Orthod</w:t>
            </w:r>
            <w:proofErr w:type="spellEnd"/>
            <w:r>
              <w:rPr>
                <w:rFonts w:ascii="Calibri" w:hAnsi="Calibri" w:cs="Calibri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</w:rPr>
              <w:t>Orthop</w:t>
            </w:r>
            <w:proofErr w:type="spellEnd"/>
            <w:r>
              <w:rPr>
                <w:rFonts w:ascii="Calibri" w:hAnsi="Calibri" w:cs="Calibri"/>
              </w:rPr>
              <w:t xml:space="preserve">. 2020 Jun;157(6):738-744.e10. </w:t>
            </w:r>
            <w:proofErr w:type="spellStart"/>
            <w:r>
              <w:rPr>
                <w:rFonts w:ascii="Calibri" w:hAnsi="Calibri" w:cs="Calibri"/>
              </w:rPr>
              <w:t>doi</w:t>
            </w:r>
            <w:proofErr w:type="spellEnd"/>
            <w:r>
              <w:rPr>
                <w:rFonts w:ascii="Calibri" w:hAnsi="Calibri" w:cs="Calibri"/>
              </w:rPr>
              <w:t>: 10.1016/j.ajodo.2020.01.015. PMID: 32487303.</w:t>
            </w:r>
          </w:p>
        </w:tc>
        <w:tc>
          <w:tcPr>
            <w:tcW w:w="1717" w:type="dxa"/>
            <w:vAlign w:val="bottom"/>
          </w:tcPr>
          <w:p w14:paraId="76F6048A" w14:textId="387001D6" w:rsidR="006F7F39" w:rsidRDefault="006F7F39" w:rsidP="006F7F39">
            <w:r>
              <w:rPr>
                <w:rFonts w:ascii="Calibri" w:hAnsi="Calibri" w:cs="Calibri"/>
              </w:rPr>
              <w:t>review did not assess the effect of a specific type of intervention(s), but</w:t>
            </w:r>
            <w:r w:rsidR="002D3424">
              <w:rPr>
                <w:rFonts w:ascii="Calibri" w:hAnsi="Calibri" w:cs="Calibri"/>
              </w:rPr>
              <w:t xml:space="preserve"> assessed </w:t>
            </w:r>
            <w:r>
              <w:rPr>
                <w:rFonts w:ascii="Calibri" w:hAnsi="Calibri" w:cs="Calibri"/>
              </w:rPr>
              <w:t>an undefined orthodontic intervention, e.g., orthodontic treatment as a whole</w:t>
            </w:r>
          </w:p>
        </w:tc>
      </w:tr>
      <w:tr w:rsidR="006F7F39" w14:paraId="5784D501" w14:textId="77777777" w:rsidTr="00464025">
        <w:tc>
          <w:tcPr>
            <w:tcW w:w="2281" w:type="dxa"/>
            <w:vAlign w:val="bottom"/>
          </w:tcPr>
          <w:p w14:paraId="79F3B2D0" w14:textId="5C8CB97A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</w:rPr>
              <w:t>AJODO</w:t>
            </w:r>
          </w:p>
        </w:tc>
        <w:tc>
          <w:tcPr>
            <w:tcW w:w="774" w:type="dxa"/>
            <w:vAlign w:val="bottom"/>
          </w:tcPr>
          <w:p w14:paraId="151FC150" w14:textId="1DB470F0" w:rsidR="006F7F39" w:rsidRDefault="006F7F39" w:rsidP="006F7F39">
            <w:r>
              <w:rPr>
                <w:rFonts w:ascii="Calibri" w:hAnsi="Calibri" w:cs="Calibri"/>
              </w:rPr>
              <w:t>2020</w:t>
            </w:r>
          </w:p>
        </w:tc>
        <w:tc>
          <w:tcPr>
            <w:tcW w:w="4578" w:type="dxa"/>
            <w:vAlign w:val="bottom"/>
          </w:tcPr>
          <w:p w14:paraId="7E47D554" w14:textId="2E5D6514" w:rsidR="006F7F39" w:rsidRDefault="006F7F39" w:rsidP="006F7F39"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Arn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ML, Dritsas K,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Pandis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N,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Kloukos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D. The effects of fixed orthodontic retainers on periodontal health: A systematic review. Am J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Dentofacial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Orthop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. 2020 Feb;157(2):156-164.e17.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: 10.1016/j.ajodo.2019.10.010. PMID: 32005466.</w:t>
            </w:r>
          </w:p>
        </w:tc>
        <w:tc>
          <w:tcPr>
            <w:tcW w:w="1717" w:type="dxa"/>
            <w:vAlign w:val="bottom"/>
          </w:tcPr>
          <w:p w14:paraId="24CFEB5B" w14:textId="4FFB8B74" w:rsidR="006F7F39" w:rsidRDefault="006F7F39" w:rsidP="006F7F39">
            <w:r>
              <w:rPr>
                <w:rFonts w:ascii="Calibri" w:hAnsi="Calibri" w:cs="Calibri"/>
              </w:rPr>
              <w:t>assessed exclusively adverse effects</w:t>
            </w:r>
          </w:p>
        </w:tc>
      </w:tr>
      <w:tr w:rsidR="006F7F39" w14:paraId="4C6C658B" w14:textId="77777777" w:rsidTr="00464025">
        <w:tc>
          <w:tcPr>
            <w:tcW w:w="2281" w:type="dxa"/>
            <w:vAlign w:val="bottom"/>
          </w:tcPr>
          <w:p w14:paraId="1DEC6420" w14:textId="0021BD28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</w:rPr>
              <w:t>AJODO</w:t>
            </w:r>
          </w:p>
        </w:tc>
        <w:tc>
          <w:tcPr>
            <w:tcW w:w="774" w:type="dxa"/>
            <w:vAlign w:val="bottom"/>
          </w:tcPr>
          <w:p w14:paraId="10C9F486" w14:textId="29625D1B" w:rsidR="006F7F39" w:rsidRDefault="006F7F39" w:rsidP="006F7F39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2EB66470" w14:textId="3D9AA9C7" w:rsidR="006F7F39" w:rsidRDefault="006F7F39" w:rsidP="006F7F39">
            <w:r>
              <w:rPr>
                <w:rFonts w:ascii="Segoe UI" w:hAnsi="Segoe UI" w:cs="Segoe UI"/>
                <w:sz w:val="20"/>
                <w:szCs w:val="20"/>
              </w:rPr>
              <w:t>Vásquez-Cárdenas J, Zapata-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Noreña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 Ó, Carvajal-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Flórez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 Á, Barbosa-Liz DM, Giannakopoulos NN,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Faggion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 CM Jr. Systematic reviews in orthodontics: Impact of the PRISMA for Abstracts checklist on completeness of reporting. Am J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 Dentofacial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Orthop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. 2019 Oct;156(4):442-452.e12.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>: 10.1016/j.ajodo.2019.05.009. PMID: 31582116.</w:t>
            </w:r>
          </w:p>
        </w:tc>
        <w:tc>
          <w:tcPr>
            <w:tcW w:w="1717" w:type="dxa"/>
            <w:vAlign w:val="bottom"/>
          </w:tcPr>
          <w:p w14:paraId="2637F987" w14:textId="71701EC4" w:rsidR="006F7F39" w:rsidRDefault="006F7F39" w:rsidP="006F7F39">
            <w:r>
              <w:rPr>
                <w:rFonts w:ascii="Calibri" w:hAnsi="Calibri" w:cs="Calibri"/>
              </w:rPr>
              <w:t>not an orthodontic intervention</w:t>
            </w:r>
          </w:p>
        </w:tc>
      </w:tr>
      <w:tr w:rsidR="006F7F39" w14:paraId="42F8D19C" w14:textId="77777777" w:rsidTr="00464025">
        <w:tc>
          <w:tcPr>
            <w:tcW w:w="2281" w:type="dxa"/>
            <w:vAlign w:val="bottom"/>
          </w:tcPr>
          <w:p w14:paraId="7580537E" w14:textId="75593F7C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AJODO</w:t>
            </w:r>
          </w:p>
        </w:tc>
        <w:tc>
          <w:tcPr>
            <w:tcW w:w="774" w:type="dxa"/>
            <w:vAlign w:val="bottom"/>
          </w:tcPr>
          <w:p w14:paraId="57100C59" w14:textId="7BE562AB" w:rsidR="006F7F39" w:rsidRDefault="006F7F39" w:rsidP="006F7F39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1DB68AAD" w14:textId="2A07263F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Barretto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Dos Santos Lopes Batista K, </w:t>
            </w:r>
            <w:proofErr w:type="spellStart"/>
            <w:r>
              <w:rPr>
                <w:rFonts w:ascii="Calibri" w:hAnsi="Calibri" w:cs="Calibri"/>
                <w:color w:val="000000"/>
              </w:rPr>
              <w:t>Thiruvenkatachari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B, O'Brien K. Intention-to-treat analysis: Are we managing dropouts and missing data properly in research on orthodontic treatment? A systematic review.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2019 Jan;155(1):19-27.e3.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10.1016/j.ajodo.2018.08.013.</w:t>
            </w:r>
          </w:p>
        </w:tc>
        <w:tc>
          <w:tcPr>
            <w:tcW w:w="1717" w:type="dxa"/>
            <w:vAlign w:val="bottom"/>
          </w:tcPr>
          <w:p w14:paraId="7EF2C83D" w14:textId="6F52F68E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6A9295EB" w14:textId="77777777" w:rsidTr="00464025">
        <w:tc>
          <w:tcPr>
            <w:tcW w:w="2281" w:type="dxa"/>
            <w:vAlign w:val="bottom"/>
          </w:tcPr>
          <w:p w14:paraId="5E8E147A" w14:textId="5CC9A437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0BB47F1D" w14:textId="3EADAAEC" w:rsidR="006F7F39" w:rsidRDefault="006F7F39" w:rsidP="006F7F39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267D3981" w14:textId="2782EA84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Currell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SD, </w:t>
            </w:r>
            <w:proofErr w:type="spellStart"/>
            <w:r>
              <w:rPr>
                <w:rFonts w:ascii="Calibri" w:hAnsi="Calibri" w:cs="Calibri"/>
                <w:color w:val="000000"/>
              </w:rPr>
              <w:t>Liaw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Blackmore Grant PD, </w:t>
            </w:r>
            <w:proofErr w:type="spellStart"/>
            <w:r>
              <w:rPr>
                <w:rFonts w:ascii="Calibri" w:hAnsi="Calibri" w:cs="Calibri"/>
                <w:color w:val="000000"/>
              </w:rPr>
              <w:t>Esterman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A4, Nimmo A. Orthodontic </w:t>
            </w:r>
            <w:proofErr w:type="spellStart"/>
            <w:r>
              <w:rPr>
                <w:rFonts w:ascii="Calibri" w:hAnsi="Calibri" w:cs="Calibri"/>
                <w:color w:val="000000"/>
              </w:rPr>
              <w:t>mechanotherapies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and their influence on external root resorption: A systematic review.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2019 Mar;155(3):313-329.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10.1016/j.ajodo.2018.10.015.</w:t>
            </w:r>
          </w:p>
        </w:tc>
        <w:tc>
          <w:tcPr>
            <w:tcW w:w="1717" w:type="dxa"/>
            <w:vAlign w:val="bottom"/>
          </w:tcPr>
          <w:p w14:paraId="2D13C5A8" w14:textId="646B8811" w:rsidR="006F7F39" w:rsidRDefault="006F7F39" w:rsidP="006F7F39">
            <w:r>
              <w:rPr>
                <w:rFonts w:ascii="Calibri" w:hAnsi="Calibri" w:cs="Calibri"/>
                <w:color w:val="000000"/>
              </w:rPr>
              <w:t>assessed exclusively adverse effects</w:t>
            </w:r>
          </w:p>
        </w:tc>
      </w:tr>
      <w:tr w:rsidR="006F7F39" w14:paraId="2CC986E3" w14:textId="77777777" w:rsidTr="00464025">
        <w:tc>
          <w:tcPr>
            <w:tcW w:w="2281" w:type="dxa"/>
            <w:vAlign w:val="bottom"/>
          </w:tcPr>
          <w:p w14:paraId="148E5B0D" w14:textId="0C4FE446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3447ACCF" w14:textId="6FF4FAB6" w:rsidR="006F7F39" w:rsidRDefault="006F7F39" w:rsidP="006F7F39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3CBD45AF" w14:textId="24431B8B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Yi J, Lu W, Xiao J, Li X, Li Y, Zhao Z. Effect of conventional combined orthodontic-surgical treatment on oral health-related quality of life: A systematic review and meta-analysis.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2019 Jul;156(1):29-43.e5.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10.1016/j.ajodo.2019.03.008.</w:t>
            </w:r>
          </w:p>
        </w:tc>
        <w:tc>
          <w:tcPr>
            <w:tcW w:w="1717" w:type="dxa"/>
            <w:vAlign w:val="bottom"/>
          </w:tcPr>
          <w:p w14:paraId="4427252A" w14:textId="3D846E0D" w:rsidR="006F7F39" w:rsidRDefault="006F7F39" w:rsidP="006F7F39">
            <w:r>
              <w:rPr>
                <w:rFonts w:ascii="Calibri" w:hAnsi="Calibri" w:cs="Calibri"/>
                <w:color w:val="000000"/>
              </w:rPr>
              <w:t>review included orthognathic surgical interventions</w:t>
            </w:r>
          </w:p>
        </w:tc>
      </w:tr>
      <w:tr w:rsidR="006F7F39" w14:paraId="531D3824" w14:textId="77777777" w:rsidTr="00464025">
        <w:tc>
          <w:tcPr>
            <w:tcW w:w="2281" w:type="dxa"/>
            <w:vAlign w:val="bottom"/>
          </w:tcPr>
          <w:p w14:paraId="4A488902" w14:textId="1C7EB84D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5BBCE3B2" w14:textId="447111B4" w:rsidR="006F7F39" w:rsidRDefault="006F7F39" w:rsidP="006F7F39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787818EC" w14:textId="40C0F4EA" w:rsidR="006F7F39" w:rsidRDefault="006F7F39" w:rsidP="006F7F39">
            <w:r>
              <w:rPr>
                <w:rFonts w:ascii="Calibri" w:hAnsi="Calibri" w:cs="Calibri"/>
                <w:color w:val="000000"/>
              </w:rPr>
              <w:t>Al-</w:t>
            </w:r>
            <w:proofErr w:type="spellStart"/>
            <w:r>
              <w:rPr>
                <w:rFonts w:ascii="Calibri" w:hAnsi="Calibri" w:cs="Calibri"/>
                <w:color w:val="000000"/>
              </w:rPr>
              <w:t>Jewair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T, </w:t>
            </w:r>
            <w:proofErr w:type="spellStart"/>
            <w:r>
              <w:rPr>
                <w:rFonts w:ascii="Calibri" w:hAnsi="Calibri" w:cs="Calibri"/>
                <w:color w:val="000000"/>
              </w:rPr>
              <w:t>Stellrecht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E, Lewandowski L, </w:t>
            </w:r>
            <w:proofErr w:type="spellStart"/>
            <w:r>
              <w:rPr>
                <w:rFonts w:ascii="Calibri" w:hAnsi="Calibri" w:cs="Calibri"/>
                <w:color w:val="000000"/>
              </w:rPr>
              <w:t>Chakaki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R. American Association of Orthodontists Foundation Craniofacial Growth Legacy Collection in the orthodontic literature-use and trends: A systematic </w:t>
            </w:r>
            <w:proofErr w:type="spellStart"/>
            <w:r>
              <w:rPr>
                <w:rFonts w:ascii="Calibri" w:hAnsi="Calibri" w:cs="Calibri"/>
                <w:color w:val="000000"/>
              </w:rPr>
              <w:t>review.Am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2018 Jan;153(1):15-25.e10.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10.1016/j.ajodo.2017.07.015.</w:t>
            </w:r>
          </w:p>
        </w:tc>
        <w:tc>
          <w:tcPr>
            <w:tcW w:w="1717" w:type="dxa"/>
            <w:vAlign w:val="bottom"/>
          </w:tcPr>
          <w:p w14:paraId="32612034" w14:textId="45809CA2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7CEC01D7" w14:textId="77777777" w:rsidTr="00464025">
        <w:tc>
          <w:tcPr>
            <w:tcW w:w="2281" w:type="dxa"/>
            <w:vAlign w:val="bottom"/>
          </w:tcPr>
          <w:p w14:paraId="22FFA156" w14:textId="7205D4B5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43DD1511" w14:textId="64BE0622" w:rsidR="006F7F39" w:rsidRDefault="006F7F39" w:rsidP="006F7F39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137E0931" w14:textId="68FE3338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Barber S, </w:t>
            </w:r>
            <w:proofErr w:type="spellStart"/>
            <w:r>
              <w:rPr>
                <w:rFonts w:ascii="Calibri" w:hAnsi="Calibri" w:cs="Calibri"/>
                <w:color w:val="000000"/>
              </w:rPr>
              <w:t>Bekker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HL, Meads D, Pavitt S, </w:t>
            </w:r>
            <w:proofErr w:type="spellStart"/>
            <w:r>
              <w:rPr>
                <w:rFonts w:ascii="Calibri" w:hAnsi="Calibri" w:cs="Calibri"/>
                <w:color w:val="000000"/>
              </w:rPr>
              <w:t>Khambay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B. Identification and appraisal of outcome measures used to evaluate hypodontia care: A systematic </w:t>
            </w:r>
            <w:proofErr w:type="spellStart"/>
            <w:r>
              <w:rPr>
                <w:rFonts w:ascii="Calibri" w:hAnsi="Calibri" w:cs="Calibri"/>
                <w:color w:val="000000"/>
              </w:rPr>
              <w:t>review.Am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2018 Feb;153(2):184-194.e18.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10.1016/j.ajodo.2017.10.010.</w:t>
            </w:r>
          </w:p>
        </w:tc>
        <w:tc>
          <w:tcPr>
            <w:tcW w:w="1717" w:type="dxa"/>
            <w:vAlign w:val="bottom"/>
          </w:tcPr>
          <w:p w14:paraId="6533525F" w14:textId="7AFFE89F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0183E3C9" w14:textId="77777777" w:rsidTr="00464025">
        <w:tc>
          <w:tcPr>
            <w:tcW w:w="2281" w:type="dxa"/>
            <w:vAlign w:val="bottom"/>
          </w:tcPr>
          <w:p w14:paraId="050F9490" w14:textId="468C1093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41C30ABD" w14:textId="0664B823" w:rsidR="006F7F39" w:rsidRDefault="006F7F39" w:rsidP="006F7F39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727FD7DD" w14:textId="60F8DD4C" w:rsidR="006F7F39" w:rsidRDefault="006F7F39" w:rsidP="006F7F39"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Eslami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E, </w:t>
            </w:r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Barkhordar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H, </w:t>
            </w:r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Abramovitch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K, Kim J, </w:t>
            </w:r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Masoud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MI. </w:t>
            </w:r>
            <w:r>
              <w:rPr>
                <w:rFonts w:ascii="Calibri" w:hAnsi="Calibri" w:cs="Calibri"/>
                <w:color w:val="000000"/>
              </w:rPr>
              <w:t xml:space="preserve">Cone-beam computed tomography vs conventional radiography in visualization of maxillary impacted-canine localization: A systematic review of comparative studies.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2017 Feb;151(2):248-258.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10.1016/j.ajodo.2016.07.018.</w:t>
            </w:r>
          </w:p>
        </w:tc>
        <w:tc>
          <w:tcPr>
            <w:tcW w:w="1717" w:type="dxa"/>
            <w:vAlign w:val="bottom"/>
          </w:tcPr>
          <w:p w14:paraId="2D892602" w14:textId="464E8A7F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46489979" w14:textId="77777777" w:rsidTr="00464025">
        <w:tc>
          <w:tcPr>
            <w:tcW w:w="2281" w:type="dxa"/>
            <w:vAlign w:val="bottom"/>
          </w:tcPr>
          <w:p w14:paraId="3BC64D51" w14:textId="4E23F477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4190F837" w14:textId="54665A43" w:rsidR="006F7F39" w:rsidRDefault="006F7F39" w:rsidP="006F7F39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718F2879" w14:textId="75A19ECB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Al-Moghrabi D, Salazar FC, </w:t>
            </w:r>
            <w:proofErr w:type="spellStart"/>
            <w:r>
              <w:rPr>
                <w:rFonts w:ascii="Calibri" w:hAnsi="Calibri" w:cs="Calibri"/>
                <w:color w:val="000000"/>
              </w:rPr>
              <w:t>Pandis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N, Fleming PS. Compliance with removable orthodontic appliances and adjuncts: A systematic review and meta-analysis.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2017 Jul;152(1):17-32.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10.1016/j.ajodo.2017.03.019.</w:t>
            </w:r>
          </w:p>
        </w:tc>
        <w:tc>
          <w:tcPr>
            <w:tcW w:w="1717" w:type="dxa"/>
            <w:vAlign w:val="bottom"/>
          </w:tcPr>
          <w:p w14:paraId="1C10A9A3" w14:textId="5455C582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2970B52C" w14:textId="77777777" w:rsidTr="00464025">
        <w:tc>
          <w:tcPr>
            <w:tcW w:w="2281" w:type="dxa"/>
            <w:vAlign w:val="bottom"/>
          </w:tcPr>
          <w:p w14:paraId="6A3486D4" w14:textId="7986FE7D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AJODO</w:t>
            </w:r>
          </w:p>
        </w:tc>
        <w:tc>
          <w:tcPr>
            <w:tcW w:w="774" w:type="dxa"/>
            <w:vAlign w:val="bottom"/>
          </w:tcPr>
          <w:p w14:paraId="7C2564FA" w14:textId="4ADE01B0" w:rsidR="006F7F39" w:rsidRDefault="006F7F39" w:rsidP="006F7F39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419FD596" w14:textId="41F39594" w:rsidR="006F7F39" w:rsidRDefault="006F7F39" w:rsidP="006F7F39"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Al </w:t>
            </w:r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Makhmari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SA, </w:t>
            </w:r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Kaklamanos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EG, </w:t>
            </w:r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Athanasiou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AE. </w:t>
            </w:r>
            <w:r>
              <w:rPr>
                <w:rFonts w:ascii="Calibri" w:hAnsi="Calibri" w:cs="Calibri"/>
                <w:color w:val="000000"/>
              </w:rPr>
              <w:t xml:space="preserve">Short-term and long-term effectiveness of powered toothbrushes in promoting periodontal health during orthodontic treatment: A systematic review and meta-analysis.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2017 Dec;152(6):753-766.e7.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10.1016/j.ajodo.2017.09.003.</w:t>
            </w:r>
          </w:p>
        </w:tc>
        <w:tc>
          <w:tcPr>
            <w:tcW w:w="1717" w:type="dxa"/>
            <w:vAlign w:val="bottom"/>
          </w:tcPr>
          <w:p w14:paraId="2BD1C49E" w14:textId="38BE2409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5C54ED0E" w14:textId="77777777" w:rsidTr="00464025">
        <w:tc>
          <w:tcPr>
            <w:tcW w:w="2281" w:type="dxa"/>
            <w:vAlign w:val="bottom"/>
          </w:tcPr>
          <w:p w14:paraId="63E30F4E" w14:textId="71793BDE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18CF17A1" w14:textId="52FAA23E" w:rsidR="006F7F39" w:rsidRDefault="006F7F39" w:rsidP="006F7F39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5BCA2B5E" w14:textId="742F0242" w:rsidR="006F7F39" w:rsidRDefault="006F7F39" w:rsidP="006F7F39"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Rossini G, Parrini S, </w:t>
            </w:r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Castroflorio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T, Deregibus A, Debernardi CL. </w:t>
            </w:r>
            <w:r>
              <w:rPr>
                <w:rFonts w:ascii="Calibri" w:hAnsi="Calibri" w:cs="Calibri"/>
                <w:color w:val="000000"/>
              </w:rPr>
              <w:t xml:space="preserve">Diagnostic accuracy and measurement sensitivity of digital models for orthodontic purposes: A systematic review.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Feb;149(2):161-70.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10.1016/j.ajodo.2015.06.029.</w:t>
            </w:r>
          </w:p>
        </w:tc>
        <w:tc>
          <w:tcPr>
            <w:tcW w:w="1717" w:type="dxa"/>
            <w:vAlign w:val="bottom"/>
          </w:tcPr>
          <w:p w14:paraId="75EE919B" w14:textId="4A7680BB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4434ABBA" w14:textId="77777777" w:rsidTr="00464025">
        <w:tc>
          <w:tcPr>
            <w:tcW w:w="2281" w:type="dxa"/>
            <w:vAlign w:val="bottom"/>
          </w:tcPr>
          <w:p w14:paraId="411714C4" w14:textId="3F356F5C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2D848583" w14:textId="7FFDE5B3" w:rsidR="006F7F39" w:rsidRDefault="006F7F39" w:rsidP="006F7F39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5002B20E" w14:textId="4A61F698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Peiró-Guijarro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MA, </w:t>
            </w:r>
            <w:proofErr w:type="spellStart"/>
            <w:r>
              <w:rPr>
                <w:rFonts w:ascii="Calibri" w:hAnsi="Calibri" w:cs="Calibri"/>
                <w:color w:val="000000"/>
              </w:rPr>
              <w:t>Guijarro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-Martínez R, Hernández-Alfaro F. Surgery first in orthognathic surgery: A systematic review of the literature.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Apr;149(4):448-62.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10.1016/j.ajodo.2015.09.022.</w:t>
            </w:r>
          </w:p>
        </w:tc>
        <w:tc>
          <w:tcPr>
            <w:tcW w:w="1717" w:type="dxa"/>
            <w:vAlign w:val="bottom"/>
          </w:tcPr>
          <w:p w14:paraId="12759729" w14:textId="2B3DF4B8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66B31F7F" w14:textId="77777777" w:rsidTr="00464025">
        <w:tc>
          <w:tcPr>
            <w:tcW w:w="2281" w:type="dxa"/>
            <w:vAlign w:val="bottom"/>
          </w:tcPr>
          <w:p w14:paraId="33ACE260" w14:textId="02E205F9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0A75549F" w14:textId="340BCDBE" w:rsidR="006F7F39" w:rsidRDefault="006F7F39" w:rsidP="006F7F39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523BFFC6" w14:textId="43E0B2EA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Incerti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-Parenti S, Checchi V, Ippolito DR, </w:t>
            </w:r>
            <w:proofErr w:type="spellStart"/>
            <w:r>
              <w:rPr>
                <w:rFonts w:ascii="Calibri" w:hAnsi="Calibri" w:cs="Calibri"/>
                <w:color w:val="000000"/>
              </w:rPr>
              <w:t>Gracco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Alessandri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-Bonetti G. Periodontal status after surgical-orthodontic treatment of labially impacted canines with different surgical techniques: A systematic review.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Apr;149(4):463-72.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10.1016/j.ajodo.2015.10.019.</w:t>
            </w:r>
          </w:p>
        </w:tc>
        <w:tc>
          <w:tcPr>
            <w:tcW w:w="1717" w:type="dxa"/>
            <w:vAlign w:val="bottom"/>
          </w:tcPr>
          <w:p w14:paraId="62D0289E" w14:textId="1E3C9107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292FCF5D" w14:textId="77777777" w:rsidTr="00464025">
        <w:tc>
          <w:tcPr>
            <w:tcW w:w="2281" w:type="dxa"/>
            <w:vAlign w:val="bottom"/>
          </w:tcPr>
          <w:p w14:paraId="00CC2CC6" w14:textId="1494811A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33DE4F0B" w14:textId="202987D5" w:rsidR="006F7F39" w:rsidRDefault="006F7F39" w:rsidP="006F7F39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728B2BCA" w14:textId="744CB17F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Ata-Ali F, Ata-Ali J, Ferrer-Molina M, </w:t>
            </w:r>
            <w:proofErr w:type="spellStart"/>
            <w:r>
              <w:rPr>
                <w:rFonts w:ascii="Calibri" w:hAnsi="Calibri" w:cs="Calibri"/>
                <w:color w:val="000000"/>
              </w:rPr>
              <w:t>Cobo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T, De Carlos F, </w:t>
            </w:r>
            <w:proofErr w:type="spellStart"/>
            <w:r>
              <w:rPr>
                <w:rFonts w:ascii="Calibri" w:hAnsi="Calibri" w:cs="Calibri"/>
                <w:color w:val="000000"/>
              </w:rPr>
              <w:t>Cobo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J. Adverse effects of lingual and buccal orthodontic techniques: A systematic review and meta-analysis.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Jun;149(6):820-9.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10.1016/j.ajodo.2015.11.031.</w:t>
            </w:r>
          </w:p>
        </w:tc>
        <w:tc>
          <w:tcPr>
            <w:tcW w:w="1717" w:type="dxa"/>
            <w:vAlign w:val="bottom"/>
          </w:tcPr>
          <w:p w14:paraId="601BE512" w14:textId="3D423B0A" w:rsidR="006F7F39" w:rsidRDefault="006F7F39" w:rsidP="006F7F39">
            <w:r>
              <w:rPr>
                <w:rFonts w:ascii="Calibri" w:hAnsi="Calibri" w:cs="Calibri"/>
                <w:color w:val="000000"/>
              </w:rPr>
              <w:t>assessed exclusively adverse effects</w:t>
            </w:r>
          </w:p>
        </w:tc>
      </w:tr>
      <w:tr w:rsidR="006F7F39" w14:paraId="466E3D5A" w14:textId="77777777" w:rsidTr="00464025">
        <w:tc>
          <w:tcPr>
            <w:tcW w:w="2281" w:type="dxa"/>
            <w:vAlign w:val="bottom"/>
          </w:tcPr>
          <w:p w14:paraId="2A32E4E0" w14:textId="30DFC9AC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7D8320CA" w14:textId="14489990" w:rsidR="006F7F39" w:rsidRDefault="006F7F39" w:rsidP="006F7F39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2A8DE729" w14:textId="4037E721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Sandhu SS, Cheema MS, </w:t>
            </w:r>
            <w:proofErr w:type="spellStart"/>
            <w:r>
              <w:rPr>
                <w:rFonts w:ascii="Calibri" w:hAnsi="Calibri" w:cs="Calibri"/>
                <w:color w:val="000000"/>
              </w:rPr>
              <w:t>Khehra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HS. Comparative effectiveness of pharmacologic and nonpharmacologic interventions for orthodontic pain relief at peak pain intensity: A Bayesian network meta-analysis.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Jul;150(1):13-32.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10.1016/j.ajodo.2015.12.025.</w:t>
            </w:r>
          </w:p>
        </w:tc>
        <w:tc>
          <w:tcPr>
            <w:tcW w:w="1717" w:type="dxa"/>
            <w:vAlign w:val="bottom"/>
          </w:tcPr>
          <w:p w14:paraId="20E9DA73" w14:textId="3BAAB135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1AB67C19" w14:textId="77777777" w:rsidTr="00464025">
        <w:tc>
          <w:tcPr>
            <w:tcW w:w="2281" w:type="dxa"/>
            <w:vAlign w:val="bottom"/>
          </w:tcPr>
          <w:p w14:paraId="0E347BCB" w14:textId="1E5D1E64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0E7DC2E9" w14:textId="75639786" w:rsidR="006F7F39" w:rsidRDefault="006F7F39" w:rsidP="006F7F39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09AB25E9" w14:textId="08B8EE89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Cadenas-Perula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</w:t>
            </w:r>
            <w:proofErr w:type="spellStart"/>
            <w:r>
              <w:rPr>
                <w:rFonts w:ascii="Calibri" w:hAnsi="Calibri" w:cs="Calibri"/>
                <w:color w:val="000000"/>
              </w:rPr>
              <w:t>Yañez-Vico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RM, Solano-Reina E, Iglesias-Linares A. Effectiveness of biologic methods of inhibiting orthodontic tooth movement in animal studies.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Jul;150(1):33-48.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10.1016/j.ajodo.2016.01.015.</w:t>
            </w:r>
          </w:p>
        </w:tc>
        <w:tc>
          <w:tcPr>
            <w:tcW w:w="1717" w:type="dxa"/>
            <w:vAlign w:val="bottom"/>
          </w:tcPr>
          <w:p w14:paraId="05DA1724" w14:textId="39A3C52D" w:rsidR="006F7F39" w:rsidRDefault="006F7F39" w:rsidP="006F7F39">
            <w:r>
              <w:rPr>
                <w:rFonts w:ascii="Calibri" w:hAnsi="Calibri" w:cs="Calibri"/>
                <w:color w:val="000000"/>
              </w:rPr>
              <w:t>review of animal studies</w:t>
            </w:r>
          </w:p>
        </w:tc>
      </w:tr>
      <w:tr w:rsidR="006F7F39" w14:paraId="6B2F02CC" w14:textId="77777777" w:rsidTr="00464025">
        <w:tc>
          <w:tcPr>
            <w:tcW w:w="2281" w:type="dxa"/>
            <w:vAlign w:val="bottom"/>
          </w:tcPr>
          <w:p w14:paraId="65C39183" w14:textId="5AD02D28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AJODO</w:t>
            </w:r>
          </w:p>
        </w:tc>
        <w:tc>
          <w:tcPr>
            <w:tcW w:w="774" w:type="dxa"/>
            <w:vAlign w:val="bottom"/>
          </w:tcPr>
          <w:p w14:paraId="1AB244E7" w14:textId="7F614140" w:rsidR="006F7F39" w:rsidRDefault="006F7F39" w:rsidP="006F7F39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440A247D" w14:textId="51113FC4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Parrini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Rossini G, </w:t>
            </w:r>
            <w:proofErr w:type="spellStart"/>
            <w:r>
              <w:rPr>
                <w:rFonts w:ascii="Calibri" w:hAnsi="Calibri" w:cs="Calibri"/>
                <w:color w:val="000000"/>
              </w:rPr>
              <w:t>Castroflorio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T, </w:t>
            </w:r>
            <w:proofErr w:type="spellStart"/>
            <w:r>
              <w:rPr>
                <w:rFonts w:ascii="Calibri" w:hAnsi="Calibri" w:cs="Calibri"/>
                <w:color w:val="000000"/>
              </w:rPr>
              <w:t>Fortini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Deregibus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Debernardi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C. Laypeople's perceptions of frontal smile esthetics: A systematic review.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Nov;150(5):740-750.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10.1016/j.ajodo.2016.06.022.</w:t>
            </w:r>
          </w:p>
        </w:tc>
        <w:tc>
          <w:tcPr>
            <w:tcW w:w="1717" w:type="dxa"/>
            <w:vAlign w:val="bottom"/>
          </w:tcPr>
          <w:p w14:paraId="5426AFB1" w14:textId="1DC82470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17A26CFC" w14:textId="77777777" w:rsidTr="00464025">
        <w:tc>
          <w:tcPr>
            <w:tcW w:w="2281" w:type="dxa"/>
            <w:vAlign w:val="bottom"/>
          </w:tcPr>
          <w:p w14:paraId="058B42BA" w14:textId="222A9530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4A8B7B5D" w14:textId="56AA0444" w:rsidR="006F7F39" w:rsidRDefault="006F7F39" w:rsidP="006F7F39">
            <w:r>
              <w:rPr>
                <w:rFonts w:ascii="Calibri" w:hAnsi="Calibri" w:cs="Calibri"/>
              </w:rPr>
              <w:t>2015</w:t>
            </w:r>
          </w:p>
        </w:tc>
        <w:tc>
          <w:tcPr>
            <w:tcW w:w="4578" w:type="dxa"/>
            <w:vAlign w:val="bottom"/>
          </w:tcPr>
          <w:p w14:paraId="6408758D" w14:textId="53727686" w:rsidR="006F7F39" w:rsidRDefault="006F7F39" w:rsidP="006F7F39"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Roscoe MG, </w:t>
            </w:r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Meira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JB, Cattaneo PM. </w:t>
            </w:r>
            <w:r>
              <w:rPr>
                <w:rFonts w:ascii="Calibri" w:hAnsi="Calibri" w:cs="Calibri"/>
                <w:color w:val="000000"/>
              </w:rPr>
              <w:t xml:space="preserve">Association of orthodontic force system and root resorption: A systematic review.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2015 May;147(5):610-26.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10.1016/j.ajodo.2014.12.026.</w:t>
            </w:r>
          </w:p>
        </w:tc>
        <w:tc>
          <w:tcPr>
            <w:tcW w:w="1717" w:type="dxa"/>
            <w:vAlign w:val="bottom"/>
          </w:tcPr>
          <w:p w14:paraId="3392891A" w14:textId="6939DA01" w:rsidR="006F7F39" w:rsidRDefault="006F7F39" w:rsidP="006F7F39">
            <w:r>
              <w:rPr>
                <w:rFonts w:ascii="Calibri" w:hAnsi="Calibri" w:cs="Calibri"/>
                <w:color w:val="000000"/>
              </w:rPr>
              <w:t>assessed exclusively adverse effects</w:t>
            </w:r>
          </w:p>
        </w:tc>
      </w:tr>
      <w:tr w:rsidR="006F7F39" w14:paraId="1658C0B0" w14:textId="77777777" w:rsidTr="00464025">
        <w:tc>
          <w:tcPr>
            <w:tcW w:w="2281" w:type="dxa"/>
            <w:vAlign w:val="bottom"/>
          </w:tcPr>
          <w:p w14:paraId="4D3BBE69" w14:textId="6B6D44B5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0804AB33" w14:textId="59F1C69E" w:rsidR="006F7F39" w:rsidRDefault="006F7F39" w:rsidP="006F7F39">
            <w:r>
              <w:rPr>
                <w:rFonts w:ascii="Calibri" w:hAnsi="Calibri" w:cs="Calibri"/>
              </w:rPr>
              <w:t>2014</w:t>
            </w:r>
          </w:p>
        </w:tc>
        <w:tc>
          <w:tcPr>
            <w:tcW w:w="4578" w:type="dxa"/>
            <w:vAlign w:val="bottom"/>
          </w:tcPr>
          <w:p w14:paraId="362869F7" w14:textId="2B5D86C6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Afrand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Ling CP, </w:t>
            </w:r>
            <w:proofErr w:type="spellStart"/>
            <w:r>
              <w:rPr>
                <w:rFonts w:ascii="Calibri" w:hAnsi="Calibri" w:cs="Calibri"/>
                <w:color w:val="000000"/>
              </w:rPr>
              <w:t>Khosrotehrani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Flores-Mir C, </w:t>
            </w:r>
            <w:proofErr w:type="spellStart"/>
            <w:r>
              <w:rPr>
                <w:rFonts w:ascii="Calibri" w:hAnsi="Calibri" w:cs="Calibri"/>
                <w:color w:val="000000"/>
              </w:rPr>
              <w:t>Lagravère-Vich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MO. Anterior cranial-base time-related changes: A systematic review.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2014 Jul;146(1):21-32.e6.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10.1016/j.ajodo.2014.03.019.</w:t>
            </w:r>
          </w:p>
        </w:tc>
        <w:tc>
          <w:tcPr>
            <w:tcW w:w="1717" w:type="dxa"/>
            <w:vAlign w:val="bottom"/>
          </w:tcPr>
          <w:p w14:paraId="4776098A" w14:textId="3E081892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6CD3B6DE" w14:textId="77777777" w:rsidTr="00464025">
        <w:tc>
          <w:tcPr>
            <w:tcW w:w="2281" w:type="dxa"/>
            <w:vAlign w:val="bottom"/>
          </w:tcPr>
          <w:p w14:paraId="65E4D356" w14:textId="57A36D2F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168C7B50" w14:textId="33A07D3D" w:rsidR="006F7F39" w:rsidRDefault="006F7F39" w:rsidP="006F7F39">
            <w:r>
              <w:rPr>
                <w:rFonts w:ascii="Calibri" w:hAnsi="Calibri" w:cs="Calibri"/>
              </w:rPr>
              <w:t>2014</w:t>
            </w:r>
          </w:p>
        </w:tc>
        <w:tc>
          <w:tcPr>
            <w:tcW w:w="4578" w:type="dxa"/>
            <w:vAlign w:val="bottom"/>
          </w:tcPr>
          <w:p w14:paraId="26636336" w14:textId="2EF16CD8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Tsichlaki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O'Brien K. Do orthodontic research outcomes reflect patient values? A systematic review of randomized controlled trials involving children.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2014 Sep;146(3):279-85.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10.1016/j.ajodo.2014.05.022.</w:t>
            </w:r>
          </w:p>
        </w:tc>
        <w:tc>
          <w:tcPr>
            <w:tcW w:w="1717" w:type="dxa"/>
            <w:vAlign w:val="bottom"/>
          </w:tcPr>
          <w:p w14:paraId="4DE1DC78" w14:textId="7EE97295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6ADF0329" w14:textId="77777777" w:rsidTr="00464025">
        <w:tc>
          <w:tcPr>
            <w:tcW w:w="2281" w:type="dxa"/>
            <w:vAlign w:val="bottom"/>
          </w:tcPr>
          <w:p w14:paraId="111B433C" w14:textId="5CDDAF58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5DEF0D84" w14:textId="3F9CAE7E" w:rsidR="006F7F39" w:rsidRDefault="006F7F39" w:rsidP="006F7F39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36E66E0D" w14:textId="78DEE459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Katyal V, Pamula Y, Martin AJ, </w:t>
            </w:r>
            <w:proofErr w:type="spellStart"/>
            <w:r>
              <w:rPr>
                <w:rFonts w:ascii="Calibri" w:hAnsi="Calibri" w:cs="Calibri"/>
                <w:color w:val="000000"/>
              </w:rPr>
              <w:t>Daynes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CN, Kennedy JD, Sampson WJ. Craniofacial and upper airway morphology in pediatric sleep-disordered breathing: Systematic review and meta-</w:t>
            </w:r>
            <w:proofErr w:type="spellStart"/>
            <w:r>
              <w:rPr>
                <w:rFonts w:ascii="Calibri" w:hAnsi="Calibri" w:cs="Calibri"/>
                <w:color w:val="000000"/>
              </w:rPr>
              <w:t>analysis.Am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2013 Jan;143(1):20-30.e3.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10.1016/j.ajodo.2012.08.021.</w:t>
            </w:r>
          </w:p>
        </w:tc>
        <w:tc>
          <w:tcPr>
            <w:tcW w:w="1717" w:type="dxa"/>
            <w:vAlign w:val="bottom"/>
          </w:tcPr>
          <w:p w14:paraId="4118AE2E" w14:textId="19EB1C9A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37632E80" w14:textId="77777777" w:rsidTr="00464025">
        <w:tc>
          <w:tcPr>
            <w:tcW w:w="2281" w:type="dxa"/>
            <w:vAlign w:val="bottom"/>
          </w:tcPr>
          <w:p w14:paraId="08891DAE" w14:textId="6BB4F392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0F445157" w14:textId="17F107A6" w:rsidR="006F7F39" w:rsidRDefault="006F7F39" w:rsidP="006F7F39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4AF121C4" w14:textId="14BF3C74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Chen H, Liu X, Dai J, Jiang Z, Guo T, Ding Y. Effect of </w:t>
            </w:r>
            <w:proofErr w:type="spellStart"/>
            <w:r>
              <w:rPr>
                <w:rFonts w:ascii="Calibri" w:hAnsi="Calibri" w:cs="Calibri"/>
                <w:color w:val="000000"/>
              </w:rPr>
              <w:t>remineralizing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agents on white spot lesions after orthodontic treatment: a systematic review.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2013 Mar;143(3):376-382.e3.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10.1016/j.ajodo.2012.10.013.</w:t>
            </w:r>
          </w:p>
        </w:tc>
        <w:tc>
          <w:tcPr>
            <w:tcW w:w="1717" w:type="dxa"/>
            <w:vAlign w:val="bottom"/>
          </w:tcPr>
          <w:p w14:paraId="1FA927A9" w14:textId="077EFD1E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476921AA" w14:textId="77777777" w:rsidTr="00464025">
        <w:tc>
          <w:tcPr>
            <w:tcW w:w="2281" w:type="dxa"/>
            <w:vAlign w:val="bottom"/>
          </w:tcPr>
          <w:p w14:paraId="72FBAF80" w14:textId="2DC12C9C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3C88BAE2" w14:textId="66D925CD" w:rsidR="006F7F39" w:rsidRDefault="006F7F39" w:rsidP="006F7F39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647653D4" w14:textId="338C0E1A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Fleming PS, </w:t>
            </w:r>
            <w:proofErr w:type="spellStart"/>
            <w:r>
              <w:rPr>
                <w:rFonts w:ascii="Calibri" w:hAnsi="Calibri" w:cs="Calibri"/>
                <w:color w:val="000000"/>
              </w:rPr>
              <w:t>Eliades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T, </w:t>
            </w:r>
            <w:proofErr w:type="spellStart"/>
            <w:r>
              <w:rPr>
                <w:rFonts w:ascii="Calibri" w:hAnsi="Calibri" w:cs="Calibri"/>
                <w:color w:val="000000"/>
              </w:rPr>
              <w:t>Katsaros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C, </w:t>
            </w:r>
            <w:proofErr w:type="spellStart"/>
            <w:r>
              <w:rPr>
                <w:rFonts w:ascii="Calibri" w:hAnsi="Calibri" w:cs="Calibri"/>
                <w:color w:val="000000"/>
              </w:rPr>
              <w:t>Pandis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N. Curing lights for orthodontic bonding: a systematic review and meta-analysis.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2013 Apr;143(4 Suppl):S92-103.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10.1016/j.ajodo.2012.07.018.</w:t>
            </w:r>
          </w:p>
        </w:tc>
        <w:tc>
          <w:tcPr>
            <w:tcW w:w="1717" w:type="dxa"/>
            <w:vAlign w:val="bottom"/>
          </w:tcPr>
          <w:p w14:paraId="2A7AE327" w14:textId="1F05D31D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5E1086C4" w14:textId="77777777" w:rsidTr="00464025">
        <w:tc>
          <w:tcPr>
            <w:tcW w:w="2281" w:type="dxa"/>
            <w:vAlign w:val="bottom"/>
          </w:tcPr>
          <w:p w14:paraId="273D5013" w14:textId="3D80C6F1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7635B028" w14:textId="105CE95D" w:rsidR="006F7F39" w:rsidRDefault="006F7F39" w:rsidP="006F7F39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04B3E4C6" w14:textId="57715825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Kloukos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D, </w:t>
            </w:r>
            <w:proofErr w:type="spellStart"/>
            <w:r>
              <w:rPr>
                <w:rFonts w:ascii="Calibri" w:hAnsi="Calibri" w:cs="Calibri"/>
                <w:color w:val="000000"/>
              </w:rPr>
              <w:t>Pandis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N, </w:t>
            </w:r>
            <w:proofErr w:type="spellStart"/>
            <w:r>
              <w:rPr>
                <w:rFonts w:ascii="Calibri" w:hAnsi="Calibri" w:cs="Calibri"/>
                <w:color w:val="000000"/>
              </w:rPr>
              <w:t>Eliades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T. Bisphenol-A and residual monomer leaching from orthodontic adhesive resins and polycarbonate brackets: a systematic review.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2013 Apr;143(4 Suppl):S104-12.e1-2.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10.1016/j.ajodo.2012.11.015.</w:t>
            </w:r>
          </w:p>
        </w:tc>
        <w:tc>
          <w:tcPr>
            <w:tcW w:w="1717" w:type="dxa"/>
            <w:vAlign w:val="bottom"/>
          </w:tcPr>
          <w:p w14:paraId="045C2553" w14:textId="324F6899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3463705D" w14:textId="77777777" w:rsidTr="00464025">
        <w:tc>
          <w:tcPr>
            <w:tcW w:w="2281" w:type="dxa"/>
            <w:vAlign w:val="bottom"/>
          </w:tcPr>
          <w:p w14:paraId="3B0EEE16" w14:textId="2B6C714D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AJODO</w:t>
            </w:r>
          </w:p>
        </w:tc>
        <w:tc>
          <w:tcPr>
            <w:tcW w:w="774" w:type="dxa"/>
            <w:vAlign w:val="bottom"/>
          </w:tcPr>
          <w:p w14:paraId="46D09683" w14:textId="7A4367E4" w:rsidR="006F7F39" w:rsidRDefault="006F7F39" w:rsidP="006F7F39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4B2AF53C" w14:textId="06F59CA1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Hua F, He H, Ngan P, Bouzid W. Prevalence of peg-shaped maxillary permanent lateral incisors: A meta-analysis.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2013 Jul;144(1):97-109.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10.1016/j.ajodo.2013.02.025.</w:t>
            </w:r>
          </w:p>
        </w:tc>
        <w:tc>
          <w:tcPr>
            <w:tcW w:w="1717" w:type="dxa"/>
            <w:vAlign w:val="bottom"/>
          </w:tcPr>
          <w:p w14:paraId="4A0EC9E0" w14:textId="17867746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3101C1BD" w14:textId="77777777" w:rsidTr="00464025">
        <w:tc>
          <w:tcPr>
            <w:tcW w:w="2281" w:type="dxa"/>
            <w:vAlign w:val="bottom"/>
          </w:tcPr>
          <w:p w14:paraId="65DA7F64" w14:textId="1C9A8768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0A5616D8" w14:textId="6F49657D" w:rsidR="006F7F39" w:rsidRDefault="006F7F39" w:rsidP="006F7F39">
            <w:r>
              <w:rPr>
                <w:rFonts w:ascii="Calibri" w:hAnsi="Calibri" w:cs="Calibri"/>
              </w:rPr>
              <w:t>2012</w:t>
            </w:r>
          </w:p>
        </w:tc>
        <w:tc>
          <w:tcPr>
            <w:tcW w:w="4578" w:type="dxa"/>
            <w:vAlign w:val="bottom"/>
          </w:tcPr>
          <w:p w14:paraId="23B70515" w14:textId="6DC75BE7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Fleming PS, Johal A, </w:t>
            </w:r>
            <w:proofErr w:type="spellStart"/>
            <w:r>
              <w:rPr>
                <w:rFonts w:ascii="Calibri" w:hAnsi="Calibri" w:cs="Calibri"/>
                <w:color w:val="000000"/>
              </w:rPr>
              <w:t>Pandis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N. Self-etch primers and conventional acid-etch technique for orthodontic bonding: a systematic review and meta-analysis.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2012 Jul;142(1):83-94.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10.1016/j.ajodo.2012.02.023.</w:t>
            </w:r>
          </w:p>
        </w:tc>
        <w:tc>
          <w:tcPr>
            <w:tcW w:w="1717" w:type="dxa"/>
            <w:vAlign w:val="bottom"/>
          </w:tcPr>
          <w:p w14:paraId="3F4ABB57" w14:textId="141D918D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7CFF3867" w14:textId="77777777" w:rsidTr="00464025">
        <w:tc>
          <w:tcPr>
            <w:tcW w:w="2281" w:type="dxa"/>
            <w:vAlign w:val="bottom"/>
          </w:tcPr>
          <w:p w14:paraId="2B722DED" w14:textId="4D657F9A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5658B4C3" w14:textId="49DD0552" w:rsidR="006F7F39" w:rsidRDefault="006F7F39" w:rsidP="006F7F39">
            <w:r>
              <w:rPr>
                <w:rFonts w:ascii="Calibri" w:hAnsi="Calibri" w:cs="Calibri"/>
              </w:rPr>
              <w:t>2012</w:t>
            </w:r>
          </w:p>
        </w:tc>
        <w:tc>
          <w:tcPr>
            <w:tcW w:w="4578" w:type="dxa"/>
            <w:vAlign w:val="bottom"/>
          </w:tcPr>
          <w:p w14:paraId="241B8A9D" w14:textId="3F21F47B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Hafez HS, </w:t>
            </w:r>
            <w:proofErr w:type="spellStart"/>
            <w:r>
              <w:rPr>
                <w:rFonts w:ascii="Calibri" w:hAnsi="Calibri" w:cs="Calibri"/>
                <w:color w:val="000000"/>
              </w:rPr>
              <w:t>Shaarawy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SM, Al-</w:t>
            </w:r>
            <w:proofErr w:type="spellStart"/>
            <w:r>
              <w:rPr>
                <w:rFonts w:ascii="Calibri" w:hAnsi="Calibri" w:cs="Calibri"/>
                <w:color w:val="000000"/>
              </w:rPr>
              <w:t>Sakiti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AA, Mostafa YA. Dental crowding as a caries risk factor: a systematic review.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2012 Oct;142(4):443-50.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10.1016/j.ajodo.2012.04.018.</w:t>
            </w:r>
          </w:p>
        </w:tc>
        <w:tc>
          <w:tcPr>
            <w:tcW w:w="1717" w:type="dxa"/>
            <w:vAlign w:val="bottom"/>
          </w:tcPr>
          <w:p w14:paraId="4FA1607B" w14:textId="14ACD66C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03B2E9A2" w14:textId="77777777" w:rsidTr="00464025">
        <w:tc>
          <w:tcPr>
            <w:tcW w:w="2281" w:type="dxa"/>
            <w:vAlign w:val="bottom"/>
          </w:tcPr>
          <w:p w14:paraId="6623D2EF" w14:textId="45AAA881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075FFD0F" w14:textId="3F0F2A57" w:rsidR="006F7F39" w:rsidRDefault="006F7F39" w:rsidP="006F7F39">
            <w:r>
              <w:rPr>
                <w:rFonts w:ascii="Calibri" w:hAnsi="Calibri" w:cs="Calibri"/>
              </w:rPr>
              <w:t>2012</w:t>
            </w:r>
          </w:p>
        </w:tc>
        <w:tc>
          <w:tcPr>
            <w:tcW w:w="4578" w:type="dxa"/>
            <w:vAlign w:val="bottom"/>
          </w:tcPr>
          <w:p w14:paraId="087BE0F3" w14:textId="43D81E67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Meursinge Reynders RA, Ronchi L, </w:t>
            </w:r>
            <w:proofErr w:type="spellStart"/>
            <w:r>
              <w:rPr>
                <w:rFonts w:ascii="Calibri" w:hAnsi="Calibri" w:cs="Calibri"/>
                <w:color w:val="000000"/>
              </w:rPr>
              <w:t>Ladu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L, van Etten-</w:t>
            </w:r>
            <w:proofErr w:type="spellStart"/>
            <w:r>
              <w:rPr>
                <w:rFonts w:ascii="Calibri" w:hAnsi="Calibri" w:cs="Calibri"/>
                <w:color w:val="000000"/>
              </w:rPr>
              <w:t>Jamaludin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F, </w:t>
            </w:r>
            <w:proofErr w:type="spellStart"/>
            <w:r>
              <w:rPr>
                <w:rFonts w:ascii="Calibri" w:hAnsi="Calibri" w:cs="Calibri"/>
                <w:color w:val="000000"/>
              </w:rPr>
              <w:t>Bipat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S. Insertion torque and success of orthodontic mini-implants: a systematic review.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2012 Nov;142(5):596-614.e5.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10.1016/j.ajodo.2012.06.013.</w:t>
            </w:r>
          </w:p>
        </w:tc>
        <w:tc>
          <w:tcPr>
            <w:tcW w:w="1717" w:type="dxa"/>
            <w:vAlign w:val="bottom"/>
          </w:tcPr>
          <w:p w14:paraId="13717C1C" w14:textId="5513243E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590414FE" w14:textId="77777777" w:rsidTr="00464025">
        <w:tc>
          <w:tcPr>
            <w:tcW w:w="2281" w:type="dxa"/>
            <w:vAlign w:val="bottom"/>
          </w:tcPr>
          <w:p w14:paraId="01B9ACD2" w14:textId="5A623BA8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4B2793E9" w14:textId="059793C5" w:rsidR="006F7F39" w:rsidRDefault="006F7F39" w:rsidP="006F7F39">
            <w:r>
              <w:rPr>
                <w:rFonts w:ascii="Calibri" w:hAnsi="Calibri" w:cs="Calibri"/>
              </w:rPr>
              <w:t>2012</w:t>
            </w:r>
          </w:p>
        </w:tc>
        <w:tc>
          <w:tcPr>
            <w:tcW w:w="4578" w:type="dxa"/>
            <w:vAlign w:val="bottom"/>
          </w:tcPr>
          <w:p w14:paraId="48621E26" w14:textId="230CAA16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Papageorgiou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SN, </w:t>
            </w:r>
            <w:proofErr w:type="spellStart"/>
            <w:r>
              <w:rPr>
                <w:rFonts w:ascii="Calibri" w:hAnsi="Calibri" w:cs="Calibri"/>
                <w:color w:val="000000"/>
              </w:rPr>
              <w:t>Zogakis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IP, Papadopoulos MA. Failure rates and associated risk factors of orthodontic </w:t>
            </w:r>
            <w:proofErr w:type="spellStart"/>
            <w:r>
              <w:rPr>
                <w:rFonts w:ascii="Calibri" w:hAnsi="Calibri" w:cs="Calibri"/>
                <w:color w:val="000000"/>
              </w:rPr>
              <w:t>miniscrew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implants: a meta-analysis.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2012 Nov;142(5):577-595.e7.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10.1016/j.ajodo.2012.05.016.</w:t>
            </w:r>
          </w:p>
        </w:tc>
        <w:tc>
          <w:tcPr>
            <w:tcW w:w="1717" w:type="dxa"/>
            <w:vAlign w:val="bottom"/>
          </w:tcPr>
          <w:p w14:paraId="772B73BD" w14:textId="37E5C657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25A6E46C" w14:textId="77777777" w:rsidTr="00464025">
        <w:tc>
          <w:tcPr>
            <w:tcW w:w="2281" w:type="dxa"/>
            <w:vAlign w:val="bottom"/>
          </w:tcPr>
          <w:p w14:paraId="0CA62D84" w14:textId="04F6C1DD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5E2CE13D" w14:textId="0977EEFD" w:rsidR="006F7F39" w:rsidRDefault="006F7F39" w:rsidP="006F7F39">
            <w:r>
              <w:rPr>
                <w:rFonts w:ascii="Calibri" w:hAnsi="Calibri" w:cs="Calibri"/>
              </w:rPr>
              <w:t>2010</w:t>
            </w:r>
          </w:p>
        </w:tc>
        <w:tc>
          <w:tcPr>
            <w:tcW w:w="4578" w:type="dxa"/>
            <w:vAlign w:val="bottom"/>
          </w:tcPr>
          <w:p w14:paraId="7AC9DB84" w14:textId="5918201F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Crismani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AG, </w:t>
            </w:r>
            <w:proofErr w:type="spellStart"/>
            <w:r>
              <w:rPr>
                <w:rFonts w:ascii="Calibri" w:hAnsi="Calibri" w:cs="Calibri"/>
                <w:color w:val="000000"/>
              </w:rPr>
              <w:t>Bertl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MH, </w:t>
            </w:r>
            <w:proofErr w:type="spellStart"/>
            <w:r>
              <w:rPr>
                <w:rFonts w:ascii="Calibri" w:hAnsi="Calibri" w:cs="Calibri"/>
                <w:color w:val="000000"/>
              </w:rPr>
              <w:t>Celar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AG, </w:t>
            </w:r>
            <w:proofErr w:type="spellStart"/>
            <w:r>
              <w:rPr>
                <w:rFonts w:ascii="Calibri" w:hAnsi="Calibri" w:cs="Calibri"/>
                <w:color w:val="000000"/>
              </w:rPr>
              <w:t>Bantleon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HP, Burstone CJ. </w:t>
            </w:r>
            <w:proofErr w:type="spellStart"/>
            <w:r>
              <w:rPr>
                <w:rFonts w:ascii="Calibri" w:hAnsi="Calibri" w:cs="Calibri"/>
                <w:color w:val="000000"/>
              </w:rPr>
              <w:t>Miniscrews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 orthodontic treatment: review and analysis of published clinical trials.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2010 Jan;137(1):108-13.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10.1016/j.ajodo.2008.01.027.</w:t>
            </w:r>
          </w:p>
        </w:tc>
        <w:tc>
          <w:tcPr>
            <w:tcW w:w="1717" w:type="dxa"/>
            <w:vAlign w:val="bottom"/>
          </w:tcPr>
          <w:p w14:paraId="2CF7488C" w14:textId="0D9538A8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6DC4AD08" w14:textId="77777777" w:rsidTr="00464025">
        <w:tc>
          <w:tcPr>
            <w:tcW w:w="2281" w:type="dxa"/>
            <w:vAlign w:val="bottom"/>
          </w:tcPr>
          <w:p w14:paraId="0E95DA9B" w14:textId="30AB2E05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25F017D8" w14:textId="32113701" w:rsidR="006F7F39" w:rsidRDefault="006F7F39" w:rsidP="006F7F39">
            <w:r>
              <w:rPr>
                <w:rFonts w:ascii="Calibri" w:hAnsi="Calibri" w:cs="Calibri"/>
              </w:rPr>
              <w:t>2010</w:t>
            </w:r>
          </w:p>
        </w:tc>
        <w:tc>
          <w:tcPr>
            <w:tcW w:w="4578" w:type="dxa"/>
            <w:vAlign w:val="bottom"/>
          </w:tcPr>
          <w:p w14:paraId="06CF8167" w14:textId="5977FC40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Weltman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B, </w:t>
            </w:r>
            <w:proofErr w:type="spellStart"/>
            <w:r>
              <w:rPr>
                <w:rFonts w:ascii="Calibri" w:hAnsi="Calibri" w:cs="Calibri"/>
                <w:color w:val="000000"/>
              </w:rPr>
              <w:t>Vig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KW, Fields HW, Shanker S, </w:t>
            </w:r>
            <w:proofErr w:type="spellStart"/>
            <w:r>
              <w:rPr>
                <w:rFonts w:ascii="Calibri" w:hAnsi="Calibri" w:cs="Calibri"/>
                <w:color w:val="000000"/>
              </w:rPr>
              <w:t>Kaizar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EE. Root resorption associated with orthodontic tooth movement: a systematic review.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2010 Apr;137(4):462-76; discussion 12A.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10.1016/j.ajodo.2009.06.021.</w:t>
            </w:r>
          </w:p>
        </w:tc>
        <w:tc>
          <w:tcPr>
            <w:tcW w:w="1717" w:type="dxa"/>
            <w:vAlign w:val="bottom"/>
          </w:tcPr>
          <w:p w14:paraId="61A40E47" w14:textId="6B1509C0" w:rsidR="006F7F39" w:rsidRDefault="006F7F39" w:rsidP="006F7F39">
            <w:r>
              <w:rPr>
                <w:rFonts w:ascii="Calibri" w:hAnsi="Calibri" w:cs="Calibri"/>
                <w:color w:val="000000"/>
              </w:rPr>
              <w:t>assessed exclusively adverse effects</w:t>
            </w:r>
          </w:p>
        </w:tc>
      </w:tr>
      <w:tr w:rsidR="006F7F39" w14:paraId="35968378" w14:textId="77777777" w:rsidTr="00464025">
        <w:tc>
          <w:tcPr>
            <w:tcW w:w="2281" w:type="dxa"/>
            <w:vAlign w:val="bottom"/>
          </w:tcPr>
          <w:p w14:paraId="2D2EF3AF" w14:textId="2123F72C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7D474A13" w14:textId="7BCE2687" w:rsidR="006F7F39" w:rsidRDefault="006F7F39" w:rsidP="006F7F39">
            <w:r>
              <w:rPr>
                <w:rFonts w:ascii="Calibri" w:hAnsi="Calibri" w:cs="Calibri"/>
              </w:rPr>
              <w:t>2010</w:t>
            </w:r>
          </w:p>
        </w:tc>
        <w:tc>
          <w:tcPr>
            <w:tcW w:w="4578" w:type="dxa"/>
            <w:vAlign w:val="bottom"/>
          </w:tcPr>
          <w:p w14:paraId="32F1C260" w14:textId="2EA8F730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Finnema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KJ, </w:t>
            </w:r>
            <w:proofErr w:type="spellStart"/>
            <w:r>
              <w:rPr>
                <w:rFonts w:ascii="Calibri" w:hAnsi="Calibri" w:cs="Calibri"/>
                <w:color w:val="000000"/>
              </w:rPr>
              <w:t>Ozcan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Post WJ, Ren Y, Dijkstra PU. In-vitro orthodontic bond strength testing: a systematic review and meta-analysis.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2010 May;137(5):615-622.e3.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10.1016/j.ajodo.2009.12.021.</w:t>
            </w:r>
          </w:p>
        </w:tc>
        <w:tc>
          <w:tcPr>
            <w:tcW w:w="1717" w:type="dxa"/>
            <w:vAlign w:val="bottom"/>
          </w:tcPr>
          <w:p w14:paraId="7FBA9FEF" w14:textId="231FC6E1" w:rsidR="006F7F39" w:rsidRDefault="006F7F39" w:rsidP="006F7F39">
            <w:r>
              <w:rPr>
                <w:rFonts w:ascii="Calibri" w:hAnsi="Calibri" w:cs="Calibri"/>
                <w:color w:val="000000"/>
              </w:rPr>
              <w:t>review of laboratory studies</w:t>
            </w:r>
          </w:p>
        </w:tc>
      </w:tr>
      <w:tr w:rsidR="006F7F39" w14:paraId="7F36EFC4" w14:textId="77777777" w:rsidTr="00464025">
        <w:tc>
          <w:tcPr>
            <w:tcW w:w="2281" w:type="dxa"/>
            <w:vAlign w:val="bottom"/>
          </w:tcPr>
          <w:p w14:paraId="6A3E5EF2" w14:textId="151D626F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AJODO</w:t>
            </w:r>
          </w:p>
        </w:tc>
        <w:tc>
          <w:tcPr>
            <w:tcW w:w="774" w:type="dxa"/>
            <w:vAlign w:val="bottom"/>
          </w:tcPr>
          <w:p w14:paraId="75CD4746" w14:textId="2355F4BF" w:rsidR="006F7F39" w:rsidRDefault="006F7F39" w:rsidP="006F7F39">
            <w:r>
              <w:rPr>
                <w:rFonts w:ascii="Calibri" w:hAnsi="Calibri" w:cs="Calibri"/>
              </w:rPr>
              <w:t>2010</w:t>
            </w:r>
          </w:p>
        </w:tc>
        <w:tc>
          <w:tcPr>
            <w:tcW w:w="4578" w:type="dxa"/>
            <w:vAlign w:val="bottom"/>
          </w:tcPr>
          <w:p w14:paraId="5F342EB5" w14:textId="339B149C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Rogers S, Chadwick B, Treasure E. Fluoride-containing orthodontic adhesives and decalcification in patients with fixed appliances: a systematic review.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2010 Oct;138(4):390.e1-8; discussion 390-1.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10.1016/j.ajodo.2010.02.025.</w:t>
            </w:r>
          </w:p>
        </w:tc>
        <w:tc>
          <w:tcPr>
            <w:tcW w:w="1717" w:type="dxa"/>
            <w:vAlign w:val="bottom"/>
          </w:tcPr>
          <w:p w14:paraId="6FF0AD58" w14:textId="5F727A9D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081BE38E" w14:textId="77777777" w:rsidTr="00464025">
        <w:tc>
          <w:tcPr>
            <w:tcW w:w="2281" w:type="dxa"/>
            <w:vAlign w:val="bottom"/>
          </w:tcPr>
          <w:p w14:paraId="79993A7F" w14:textId="45D6BFFD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06660391" w14:textId="5A90166A" w:rsidR="006F7F39" w:rsidRDefault="006F7F39" w:rsidP="006F7F39">
            <w:r>
              <w:rPr>
                <w:rFonts w:ascii="Calibri" w:hAnsi="Calibri" w:cs="Calibri"/>
              </w:rPr>
              <w:t>2010</w:t>
            </w:r>
          </w:p>
        </w:tc>
        <w:tc>
          <w:tcPr>
            <w:tcW w:w="4578" w:type="dxa"/>
            <w:vAlign w:val="bottom"/>
          </w:tcPr>
          <w:p w14:paraId="12A374AC" w14:textId="64B8C19D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Ahrens A, McGrath C, </w:t>
            </w:r>
            <w:proofErr w:type="spellStart"/>
            <w:r>
              <w:rPr>
                <w:rFonts w:ascii="Calibri" w:hAnsi="Calibri" w:cs="Calibri"/>
                <w:color w:val="000000"/>
              </w:rPr>
              <w:t>Hägg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U. Subjective efficacy of oral appliance design features in the management of obstructive sleep apnea: a systematic review.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2010 Nov;138(5):559-76.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10.1016/j.ajodo.2010.01.030.</w:t>
            </w:r>
          </w:p>
        </w:tc>
        <w:tc>
          <w:tcPr>
            <w:tcW w:w="1717" w:type="dxa"/>
            <w:vAlign w:val="bottom"/>
          </w:tcPr>
          <w:p w14:paraId="23BF974B" w14:textId="1EE88D76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28788786" w14:textId="77777777" w:rsidTr="00464025">
        <w:tc>
          <w:tcPr>
            <w:tcW w:w="2281" w:type="dxa"/>
            <w:vAlign w:val="bottom"/>
          </w:tcPr>
          <w:p w14:paraId="30F560C1" w14:textId="5A87B125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508D9F5C" w14:textId="22A3CB02" w:rsidR="006F7F39" w:rsidRDefault="006F7F39" w:rsidP="006F7F39">
            <w:r>
              <w:rPr>
                <w:rFonts w:ascii="Calibri" w:hAnsi="Calibri" w:cs="Calibri"/>
              </w:rPr>
              <w:t>2009</w:t>
            </w:r>
          </w:p>
        </w:tc>
        <w:tc>
          <w:tcPr>
            <w:tcW w:w="4578" w:type="dxa"/>
            <w:vAlign w:val="bottom"/>
          </w:tcPr>
          <w:p w14:paraId="64275EB1" w14:textId="00AFDB28" w:rsidR="006F7F39" w:rsidRDefault="006F7F39" w:rsidP="006F7F39">
            <w:r>
              <w:rPr>
                <w:rFonts w:ascii="Calibri" w:hAnsi="Calibri" w:cs="Calibri"/>
                <w:color w:val="000000"/>
              </w:rPr>
              <w:t>Al-</w:t>
            </w:r>
            <w:proofErr w:type="spellStart"/>
            <w:r>
              <w:rPr>
                <w:rFonts w:ascii="Calibri" w:hAnsi="Calibri" w:cs="Calibri"/>
                <w:color w:val="000000"/>
              </w:rPr>
              <w:t>Riyami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Moles DR, Cunningham SJ. Orthognathic treatment and temporomandibular disorders: a systematic review. Part 1. A new quality-assessment technique and analysis of study characteristics and classifications.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2009 Nov;136(5):624.e1-15; discussion 624-5.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10.1016/j.ajodo.2009.02.021.</w:t>
            </w:r>
          </w:p>
        </w:tc>
        <w:tc>
          <w:tcPr>
            <w:tcW w:w="1717" w:type="dxa"/>
            <w:vAlign w:val="bottom"/>
          </w:tcPr>
          <w:p w14:paraId="55689713" w14:textId="75772F52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790B04AA" w14:textId="77777777" w:rsidTr="00464025">
        <w:tc>
          <w:tcPr>
            <w:tcW w:w="2281" w:type="dxa"/>
            <w:vAlign w:val="bottom"/>
          </w:tcPr>
          <w:p w14:paraId="32F3EE6E" w14:textId="785F59EB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530EC821" w14:textId="7D097EC8" w:rsidR="006F7F39" w:rsidRDefault="006F7F39" w:rsidP="006F7F39">
            <w:r>
              <w:rPr>
                <w:rFonts w:ascii="Calibri" w:hAnsi="Calibri" w:cs="Calibri"/>
              </w:rPr>
              <w:t>2009</w:t>
            </w:r>
          </w:p>
        </w:tc>
        <w:tc>
          <w:tcPr>
            <w:tcW w:w="4578" w:type="dxa"/>
            <w:vAlign w:val="bottom"/>
          </w:tcPr>
          <w:p w14:paraId="79206F7A" w14:textId="7051CCF1" w:rsidR="006F7F39" w:rsidRDefault="006F7F39" w:rsidP="006F7F39">
            <w:r>
              <w:rPr>
                <w:rFonts w:ascii="Calibri" w:hAnsi="Calibri" w:cs="Calibri"/>
                <w:color w:val="000000"/>
              </w:rPr>
              <w:t>Al-</w:t>
            </w:r>
            <w:proofErr w:type="spellStart"/>
            <w:r>
              <w:rPr>
                <w:rFonts w:ascii="Calibri" w:hAnsi="Calibri" w:cs="Calibri"/>
                <w:color w:val="000000"/>
              </w:rPr>
              <w:t>Riyami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Cunningham SJ, Moles DR. Orthognathic treatment and temporomandibular disorders: a systematic review. Part 2. Signs and symptoms and meta-analyses.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2009 Nov;136(5):626.e1-16, discussion 626-7.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10.1016/j.ajodo.2009.02.022.</w:t>
            </w:r>
          </w:p>
        </w:tc>
        <w:tc>
          <w:tcPr>
            <w:tcW w:w="1717" w:type="dxa"/>
            <w:vAlign w:val="bottom"/>
          </w:tcPr>
          <w:p w14:paraId="6C61A530" w14:textId="0D30375C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33B813D4" w14:textId="77777777" w:rsidTr="00464025">
        <w:tc>
          <w:tcPr>
            <w:tcW w:w="2281" w:type="dxa"/>
            <w:vAlign w:val="bottom"/>
          </w:tcPr>
          <w:p w14:paraId="36BEF30E" w14:textId="0DC87700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567F3F52" w14:textId="5E8A05C7" w:rsidR="006F7F39" w:rsidRDefault="006F7F39" w:rsidP="006F7F39">
            <w:r>
              <w:rPr>
                <w:rFonts w:ascii="Calibri" w:hAnsi="Calibri" w:cs="Calibri"/>
              </w:rPr>
              <w:t>2021</w:t>
            </w:r>
          </w:p>
        </w:tc>
        <w:tc>
          <w:tcPr>
            <w:tcW w:w="4578" w:type="dxa"/>
            <w:vAlign w:val="bottom"/>
          </w:tcPr>
          <w:p w14:paraId="6AAD0175" w14:textId="700C87C5" w:rsidR="006F7F39" w:rsidRDefault="006F7F39" w:rsidP="006F7F39"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Santana LG, Avelar K, Marques LS. Association between arch perimeter management and the occurrence of mandibular second molar eruption disturbances. Angle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. 2021 Jul 1;91(4):544-554.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: 10.2319/091720-799.1. PMID: 33587114; PMCID: PMC8259765.</w:t>
            </w:r>
          </w:p>
        </w:tc>
        <w:tc>
          <w:tcPr>
            <w:tcW w:w="1717" w:type="dxa"/>
            <w:vAlign w:val="bottom"/>
          </w:tcPr>
          <w:p w14:paraId="0A1DC916" w14:textId="2BC180A9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5D73CBEB" w14:textId="77777777" w:rsidTr="00464025">
        <w:tc>
          <w:tcPr>
            <w:tcW w:w="2281" w:type="dxa"/>
            <w:vAlign w:val="bottom"/>
          </w:tcPr>
          <w:p w14:paraId="37DD86C1" w14:textId="3971A30B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488772AE" w14:textId="5788BA0E" w:rsidR="006F7F39" w:rsidRDefault="006F7F39" w:rsidP="006F7F39">
            <w:r>
              <w:rPr>
                <w:rFonts w:ascii="Calibri" w:hAnsi="Calibri" w:cs="Calibri"/>
              </w:rPr>
              <w:t>2021</w:t>
            </w:r>
          </w:p>
        </w:tc>
        <w:tc>
          <w:tcPr>
            <w:tcW w:w="4578" w:type="dxa"/>
            <w:vAlign w:val="bottom"/>
          </w:tcPr>
          <w:p w14:paraId="0F474B84" w14:textId="33569BDB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Li Z, Zhou J, Chen S. The effectiveness of locally injected platelet-rich plasma on orthodontic tooth movement acceleration.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2021 May 1;91(3):391-398.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10.2319/061320-544.1. PMID: 33566068; PMCID: PMC8084470. </w:t>
            </w:r>
          </w:p>
        </w:tc>
        <w:tc>
          <w:tcPr>
            <w:tcW w:w="1717" w:type="dxa"/>
            <w:vAlign w:val="bottom"/>
          </w:tcPr>
          <w:p w14:paraId="3D28B350" w14:textId="1CA5E233" w:rsidR="006F7F39" w:rsidRDefault="006F7F39" w:rsidP="006F7F39">
            <w:r>
              <w:rPr>
                <w:rFonts w:ascii="Calibri" w:hAnsi="Calibri" w:cs="Calibri"/>
                <w:color w:val="000000"/>
              </w:rPr>
              <w:t>review of animal studies</w:t>
            </w:r>
          </w:p>
        </w:tc>
      </w:tr>
      <w:tr w:rsidR="006F7F39" w14:paraId="12B94E51" w14:textId="77777777" w:rsidTr="00464025">
        <w:tc>
          <w:tcPr>
            <w:tcW w:w="2281" w:type="dxa"/>
            <w:vAlign w:val="bottom"/>
          </w:tcPr>
          <w:p w14:paraId="3E62D7A1" w14:textId="22E37680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70F70C7C" w14:textId="0B45DA47" w:rsidR="006F7F39" w:rsidRDefault="006F7F39" w:rsidP="006F7F39">
            <w:r>
              <w:rPr>
                <w:rFonts w:ascii="Calibri" w:hAnsi="Calibri" w:cs="Calibri"/>
              </w:rPr>
              <w:t>2021</w:t>
            </w:r>
          </w:p>
        </w:tc>
        <w:tc>
          <w:tcPr>
            <w:tcW w:w="4578" w:type="dxa"/>
            <w:vAlign w:val="bottom"/>
          </w:tcPr>
          <w:p w14:paraId="50A6D872" w14:textId="11D39E1A" w:rsidR="006F7F39" w:rsidRDefault="006F7F39" w:rsidP="006F7F39"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Veginadu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P,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Tavva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SR,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Muddada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V, Gorantla S. Effect of pharmacological agents on relapse following orthodontic tooth movement. Angle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. 2020 Jul 1;90(4):598-606.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: 10.2319/092619-613.1. PMID: 33378496; PMCID: PMC8028453.</w:t>
            </w:r>
          </w:p>
        </w:tc>
        <w:tc>
          <w:tcPr>
            <w:tcW w:w="1717" w:type="dxa"/>
            <w:vAlign w:val="bottom"/>
          </w:tcPr>
          <w:p w14:paraId="2BCA80BB" w14:textId="7E6509C8" w:rsidR="006F7F39" w:rsidRDefault="006F7F39" w:rsidP="006F7F39">
            <w:r>
              <w:rPr>
                <w:rFonts w:ascii="Calibri" w:hAnsi="Calibri" w:cs="Calibri"/>
                <w:color w:val="000000"/>
              </w:rPr>
              <w:t>review of animal studies</w:t>
            </w:r>
          </w:p>
        </w:tc>
      </w:tr>
      <w:tr w:rsidR="006F7F39" w14:paraId="4ED0221C" w14:textId="77777777" w:rsidTr="00464025">
        <w:tc>
          <w:tcPr>
            <w:tcW w:w="2281" w:type="dxa"/>
            <w:vAlign w:val="bottom"/>
          </w:tcPr>
          <w:p w14:paraId="69FE3EBB" w14:textId="053542A8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59B98CCF" w14:textId="674AEA64" w:rsidR="006F7F39" w:rsidRDefault="006F7F39" w:rsidP="006F7F39">
            <w:r>
              <w:rPr>
                <w:rFonts w:ascii="Calibri" w:hAnsi="Calibri" w:cs="Calibri"/>
              </w:rPr>
              <w:t>2020</w:t>
            </w:r>
          </w:p>
        </w:tc>
        <w:tc>
          <w:tcPr>
            <w:tcW w:w="4578" w:type="dxa"/>
            <w:vAlign w:val="bottom"/>
          </w:tcPr>
          <w:p w14:paraId="3E5BCB39" w14:textId="400EE37B" w:rsidR="006F7F39" w:rsidRDefault="006F7F39" w:rsidP="006F7F39"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Yao K, Zhu G, Chen M, Zhang B, Wu Y, Li P. Effect of surgery-first orthognathic approach on oral health-related quality of life. Angle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. 2020 </w:t>
            </w:r>
            <w:r>
              <w:rPr>
                <w:rFonts w:ascii="Segoe UI" w:hAnsi="Segoe UI" w:cs="Segoe UI"/>
                <w:color w:val="212121"/>
                <w:sz w:val="20"/>
                <w:szCs w:val="20"/>
              </w:rPr>
              <w:lastRenderedPageBreak/>
              <w:t xml:space="preserve">Sep 1;90(5):723-733.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: 10.2319/112619-749.1. Erratum in: Angle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. 2021 Mar 1;91(2):279-281. PMID: 33378482; PMCID: PMC8032263.</w:t>
            </w:r>
          </w:p>
        </w:tc>
        <w:tc>
          <w:tcPr>
            <w:tcW w:w="1717" w:type="dxa"/>
            <w:vAlign w:val="bottom"/>
          </w:tcPr>
          <w:p w14:paraId="6290245E" w14:textId="1639C7C5" w:rsidR="006F7F39" w:rsidRDefault="006F7F39" w:rsidP="006F7F39">
            <w:r>
              <w:rPr>
                <w:rFonts w:ascii="Calibri" w:hAnsi="Calibri" w:cs="Calibri"/>
                <w:color w:val="000000"/>
              </w:rPr>
              <w:lastRenderedPageBreak/>
              <w:t xml:space="preserve">review included orthognathic </w:t>
            </w:r>
            <w:r>
              <w:rPr>
                <w:rFonts w:ascii="Calibri" w:hAnsi="Calibri" w:cs="Calibri"/>
                <w:color w:val="000000"/>
              </w:rPr>
              <w:lastRenderedPageBreak/>
              <w:t>surgical interventions</w:t>
            </w:r>
          </w:p>
        </w:tc>
      </w:tr>
      <w:tr w:rsidR="006F7F39" w14:paraId="3A68829E" w14:textId="77777777" w:rsidTr="00464025">
        <w:tc>
          <w:tcPr>
            <w:tcW w:w="2281" w:type="dxa"/>
            <w:vAlign w:val="bottom"/>
          </w:tcPr>
          <w:p w14:paraId="21B95E98" w14:textId="41B17B20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AO</w:t>
            </w:r>
          </w:p>
        </w:tc>
        <w:tc>
          <w:tcPr>
            <w:tcW w:w="774" w:type="dxa"/>
            <w:vAlign w:val="bottom"/>
          </w:tcPr>
          <w:p w14:paraId="5F6EBF90" w14:textId="50CD5B0F" w:rsidR="006F7F39" w:rsidRDefault="006F7F39" w:rsidP="006F7F39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36B7E90E" w14:textId="712B1F85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Sam A, Currie K, Oh H, Flores-Mir C, </w:t>
            </w:r>
            <w:proofErr w:type="spellStart"/>
            <w:r>
              <w:rPr>
                <w:rFonts w:ascii="Calibri" w:hAnsi="Calibri" w:cs="Calibri"/>
                <w:color w:val="000000"/>
              </w:rPr>
              <w:t>Lagravére-Vich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M. Reliability of different three-dimensional cephalometric landmarks in cone-beam computed tomography: A systematic review.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2019 Mar;89(2):317-332.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10.2319/042018-302.1. </w:t>
            </w:r>
            <w:proofErr w:type="spellStart"/>
            <w:r>
              <w:rPr>
                <w:rFonts w:ascii="Calibri" w:hAnsi="Calibri" w:cs="Calibri"/>
                <w:color w:val="000000"/>
              </w:rPr>
              <w:t>Epub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2018 Nov 13.</w:t>
            </w:r>
          </w:p>
        </w:tc>
        <w:tc>
          <w:tcPr>
            <w:tcW w:w="1717" w:type="dxa"/>
            <w:vAlign w:val="bottom"/>
          </w:tcPr>
          <w:p w14:paraId="48748D96" w14:textId="1E651FB0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6B97D913" w14:textId="77777777" w:rsidTr="00464025">
        <w:tc>
          <w:tcPr>
            <w:tcW w:w="2281" w:type="dxa"/>
            <w:vAlign w:val="bottom"/>
          </w:tcPr>
          <w:p w14:paraId="5667BA0B" w14:textId="287D6BD8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64591F3F" w14:textId="6E9F0D31" w:rsidR="006F7F39" w:rsidRDefault="006F7F39" w:rsidP="006F7F39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4A109944" w14:textId="66C9F4D4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Bastos RTDRM, </w:t>
            </w:r>
            <w:proofErr w:type="spellStart"/>
            <w:r>
              <w:rPr>
                <w:rFonts w:ascii="Calibri" w:hAnsi="Calibri" w:cs="Calibri"/>
                <w:color w:val="000000"/>
              </w:rPr>
              <w:t>Blagitz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MN, Aragón MLSC, Maia LC, </w:t>
            </w:r>
            <w:proofErr w:type="spellStart"/>
            <w:r>
              <w:rPr>
                <w:rFonts w:ascii="Calibri" w:hAnsi="Calibri" w:cs="Calibri"/>
                <w:color w:val="000000"/>
              </w:rPr>
              <w:t>Normando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D.Periodontal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side effects of rapid and slow maxillary expansion: A systematic review.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2019 Jul;89(4):651-660.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10.2319/060218-419.1. </w:t>
            </w:r>
            <w:proofErr w:type="spellStart"/>
            <w:r>
              <w:rPr>
                <w:rFonts w:ascii="Calibri" w:hAnsi="Calibri" w:cs="Calibri"/>
                <w:color w:val="000000"/>
              </w:rPr>
              <w:t>Epub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2019 Feb 11.</w:t>
            </w:r>
          </w:p>
        </w:tc>
        <w:tc>
          <w:tcPr>
            <w:tcW w:w="1717" w:type="dxa"/>
            <w:vAlign w:val="bottom"/>
          </w:tcPr>
          <w:p w14:paraId="79D49653" w14:textId="6CC255BC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assessed exclusively adverse effects </w:t>
            </w:r>
          </w:p>
        </w:tc>
      </w:tr>
      <w:tr w:rsidR="006F7F39" w14:paraId="61636164" w14:textId="77777777" w:rsidTr="00464025">
        <w:tc>
          <w:tcPr>
            <w:tcW w:w="2281" w:type="dxa"/>
            <w:vAlign w:val="bottom"/>
          </w:tcPr>
          <w:p w14:paraId="3B6F8F89" w14:textId="765FFCA3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41E24852" w14:textId="5B6BF66B" w:rsidR="006F7F39" w:rsidRDefault="006F7F39" w:rsidP="006F7F39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20FD4B8E" w14:textId="57D954CA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Ponce-Garcia C, </w:t>
            </w:r>
            <w:proofErr w:type="spellStart"/>
            <w:r>
              <w:rPr>
                <w:rFonts w:ascii="Calibri" w:hAnsi="Calibri" w:cs="Calibri"/>
                <w:color w:val="000000"/>
              </w:rPr>
              <w:t>Lagravere-Vich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</w:t>
            </w:r>
            <w:proofErr w:type="spellStart"/>
            <w:r>
              <w:rPr>
                <w:rFonts w:ascii="Calibri" w:hAnsi="Calibri" w:cs="Calibri"/>
                <w:color w:val="000000"/>
              </w:rPr>
              <w:t>Cevidanes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LHS, de Olivera </w:t>
            </w:r>
            <w:proofErr w:type="spellStart"/>
            <w:r>
              <w:rPr>
                <w:rFonts w:ascii="Calibri" w:hAnsi="Calibri" w:cs="Calibri"/>
                <w:color w:val="000000"/>
              </w:rPr>
              <w:t>Ruellas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AC, Carey J, Flores-Mir C. Reliability of three-dimensional anterior cranial base superimposition methods for assessment of overall hard tissue changes: A systematic review.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2018 Mar;88(2):233-245.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10.2319/071217-468.1. </w:t>
            </w:r>
          </w:p>
        </w:tc>
        <w:tc>
          <w:tcPr>
            <w:tcW w:w="1717" w:type="dxa"/>
            <w:vAlign w:val="bottom"/>
          </w:tcPr>
          <w:p w14:paraId="3048514A" w14:textId="4796B521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077E63B2" w14:textId="77777777" w:rsidTr="00464025">
        <w:tc>
          <w:tcPr>
            <w:tcW w:w="2281" w:type="dxa"/>
            <w:vAlign w:val="bottom"/>
          </w:tcPr>
          <w:p w14:paraId="3C9C2D8B" w14:textId="7BAF9477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4E8BFCC5" w14:textId="19DFA580" w:rsidR="006F7F39" w:rsidRDefault="006F7F39" w:rsidP="006F7F39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6B6CF226" w14:textId="33DCD42D" w:rsidR="006F7F39" w:rsidRDefault="006F7F39" w:rsidP="006F7F39"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Lima IFP, de Andrade Vieira W, de </w:t>
            </w:r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Macedo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Bernardino Í, Costa PA, Lima APB, </w:t>
            </w:r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Pithon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MM, </w:t>
            </w:r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Paranhos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LR. </w:t>
            </w:r>
            <w:r>
              <w:rPr>
                <w:rFonts w:ascii="Calibri" w:hAnsi="Calibri" w:cs="Calibri"/>
                <w:color w:val="000000"/>
              </w:rPr>
              <w:t xml:space="preserve">Influence of reminder therapy for controlling bacterial plaque in patients undergoing orthodontic treatment: A systematic review and meta-analysis.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2018 Jul;88(4):483-493.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10.2319/111117-770.1.</w:t>
            </w:r>
          </w:p>
        </w:tc>
        <w:tc>
          <w:tcPr>
            <w:tcW w:w="1717" w:type="dxa"/>
            <w:vAlign w:val="bottom"/>
          </w:tcPr>
          <w:p w14:paraId="4D927AD0" w14:textId="39C4906C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06076005" w14:textId="77777777" w:rsidTr="00464025">
        <w:tc>
          <w:tcPr>
            <w:tcW w:w="2281" w:type="dxa"/>
            <w:vAlign w:val="bottom"/>
          </w:tcPr>
          <w:p w14:paraId="16C346E2" w14:textId="44E5636A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5C830DD0" w14:textId="2F23ADBB" w:rsidR="006F7F39" w:rsidRDefault="006F7F39" w:rsidP="006F7F39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2AB5C9DE" w14:textId="06CC98B5" w:rsidR="006F7F39" w:rsidRDefault="006F7F39" w:rsidP="006F7F39">
            <w:r>
              <w:rPr>
                <w:rFonts w:ascii="Calibri" w:hAnsi="Calibri" w:cs="Calibri"/>
                <w:color w:val="000000"/>
              </w:rPr>
              <w:t>Sun W, Xia K, Tang L, Liu C, Zou L, Liu J. Accuracy of panoramic radiography in diagnosing maxillary sinus-root relationship: A systematic review and meta-</w:t>
            </w:r>
            <w:proofErr w:type="spellStart"/>
            <w:r>
              <w:rPr>
                <w:rFonts w:ascii="Calibri" w:hAnsi="Calibri" w:cs="Calibri"/>
                <w:color w:val="000000"/>
              </w:rPr>
              <w:t>analysis.Angle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2018 Nov;88(6):819-829.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10.2319/022018-135.1.</w:t>
            </w:r>
          </w:p>
        </w:tc>
        <w:tc>
          <w:tcPr>
            <w:tcW w:w="1717" w:type="dxa"/>
            <w:vAlign w:val="bottom"/>
          </w:tcPr>
          <w:p w14:paraId="1B0E134E" w14:textId="720B0CF3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7F78EE16" w14:textId="77777777" w:rsidTr="00464025">
        <w:tc>
          <w:tcPr>
            <w:tcW w:w="2281" w:type="dxa"/>
            <w:vAlign w:val="bottom"/>
          </w:tcPr>
          <w:p w14:paraId="63FB5AA2" w14:textId="2CFCC522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3CD0E93F" w14:textId="782370C1" w:rsidR="006F7F39" w:rsidRDefault="006F7F39" w:rsidP="006F7F39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3590DB0C" w14:textId="02A9A04A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Eslami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E, Katz ES, </w:t>
            </w:r>
            <w:proofErr w:type="spellStart"/>
            <w:r>
              <w:rPr>
                <w:rFonts w:ascii="Calibri" w:hAnsi="Calibri" w:cs="Calibri"/>
                <w:color w:val="000000"/>
              </w:rPr>
              <w:t>Baghdady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</w:t>
            </w:r>
            <w:proofErr w:type="spellStart"/>
            <w:r>
              <w:rPr>
                <w:rFonts w:ascii="Calibri" w:hAnsi="Calibri" w:cs="Calibri"/>
                <w:color w:val="000000"/>
              </w:rPr>
              <w:t>Abramovitch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K, Masoud MI. Are three-dimensional airway evaluations obtained through computed and cone-beam computed tomography scans predictable from lateral cephalograms? A systematic review of evidence.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2017 Jan;87(1):159-167.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10.2319/032516-243.1.</w:t>
            </w:r>
          </w:p>
        </w:tc>
        <w:tc>
          <w:tcPr>
            <w:tcW w:w="1717" w:type="dxa"/>
            <w:vAlign w:val="bottom"/>
          </w:tcPr>
          <w:p w14:paraId="113027F0" w14:textId="4076FA3E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32E7CEE4" w14:textId="77777777" w:rsidTr="00464025">
        <w:tc>
          <w:tcPr>
            <w:tcW w:w="2281" w:type="dxa"/>
            <w:vAlign w:val="bottom"/>
          </w:tcPr>
          <w:p w14:paraId="5D52C245" w14:textId="2F6B01AE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4AF3A9B5" w14:textId="372C42EF" w:rsidR="006F7F39" w:rsidRDefault="006F7F39" w:rsidP="006F7F39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00C25A07" w14:textId="381092AE" w:rsidR="006F7F39" w:rsidRDefault="006F7F39" w:rsidP="006F7F39">
            <w:r>
              <w:rPr>
                <w:rFonts w:ascii="Calibri" w:hAnsi="Calibri" w:cs="Calibri"/>
                <w:color w:val="000000"/>
              </w:rPr>
              <w:t>Yi J, Sun Y, Li Y, Li C, Li X, Zhao Z. Cone-beam computed tomography versus periapical radiograph for diagnosing external root resorption: A systematic review and meta-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analysis.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2017 Mar;87(2):328-337.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10.2319/061916-481.1.</w:t>
            </w:r>
          </w:p>
        </w:tc>
        <w:tc>
          <w:tcPr>
            <w:tcW w:w="1717" w:type="dxa"/>
            <w:vAlign w:val="bottom"/>
          </w:tcPr>
          <w:p w14:paraId="3B0466C8" w14:textId="6ED7FE77" w:rsidR="006F7F39" w:rsidRDefault="006F7F39" w:rsidP="006F7F39">
            <w:r>
              <w:rPr>
                <w:rFonts w:ascii="Calibri" w:hAnsi="Calibri" w:cs="Calibri"/>
                <w:color w:val="000000"/>
              </w:rPr>
              <w:lastRenderedPageBreak/>
              <w:t>not an orthodontic intervention</w:t>
            </w:r>
          </w:p>
        </w:tc>
      </w:tr>
      <w:tr w:rsidR="006F7F39" w14:paraId="1FE9D352" w14:textId="77777777" w:rsidTr="00464025">
        <w:tc>
          <w:tcPr>
            <w:tcW w:w="2281" w:type="dxa"/>
            <w:vAlign w:val="bottom"/>
          </w:tcPr>
          <w:p w14:paraId="01F8C3AB" w14:textId="6F4A1297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3F772B7F" w14:textId="07B81256" w:rsidR="006F7F39" w:rsidRDefault="006F7F39" w:rsidP="006F7F39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59CC7FB4" w14:textId="3BA41AE0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Currie K, Sawchuk D, </w:t>
            </w:r>
            <w:proofErr w:type="spellStart"/>
            <w:r>
              <w:rPr>
                <w:rFonts w:ascii="Calibri" w:hAnsi="Calibri" w:cs="Calibri"/>
                <w:color w:val="000000"/>
              </w:rPr>
              <w:t>Saltaji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H, Oh H, Flores-Mir C, </w:t>
            </w:r>
            <w:proofErr w:type="spellStart"/>
            <w:r>
              <w:rPr>
                <w:rFonts w:ascii="Calibri" w:hAnsi="Calibri" w:cs="Calibri"/>
                <w:color w:val="000000"/>
              </w:rPr>
              <w:t>Lagravere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M. Posterior cranial base natural growth and development: A systematic review.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2017 Nov;87(6):897-910.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10.2319/032717-218.1. </w:t>
            </w:r>
          </w:p>
        </w:tc>
        <w:tc>
          <w:tcPr>
            <w:tcW w:w="1717" w:type="dxa"/>
            <w:vAlign w:val="bottom"/>
          </w:tcPr>
          <w:p w14:paraId="154C01B2" w14:textId="21A7CE9B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785BDBB6" w14:textId="77777777" w:rsidTr="00464025">
        <w:tc>
          <w:tcPr>
            <w:tcW w:w="2281" w:type="dxa"/>
            <w:vAlign w:val="bottom"/>
          </w:tcPr>
          <w:p w14:paraId="685CB978" w14:textId="3DADD1DF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484411C7" w14:textId="50592F61" w:rsidR="006F7F39" w:rsidRDefault="006F7F39" w:rsidP="006F7F39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766AC952" w14:textId="087B6E23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Pachêco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-Pereira C, Abreu LG, Dick BD, De Luca Canto G, Paiva SM, Flores-Mir C. Patient satisfaction after orthodontic treatment combined with orthognathic surgery: A systematic review.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May;86(3):495-508.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10.2319/040615-227.1. </w:t>
            </w:r>
          </w:p>
        </w:tc>
        <w:tc>
          <w:tcPr>
            <w:tcW w:w="1717" w:type="dxa"/>
            <w:vAlign w:val="bottom"/>
          </w:tcPr>
          <w:p w14:paraId="79BA3A4F" w14:textId="023CFCA6" w:rsidR="006F7F39" w:rsidRDefault="006F7F39" w:rsidP="006F7F39">
            <w:r>
              <w:rPr>
                <w:rFonts w:ascii="Calibri" w:hAnsi="Calibri" w:cs="Calibri"/>
                <w:color w:val="000000"/>
              </w:rPr>
              <w:t>review included orthognathic surgical interventions</w:t>
            </w:r>
          </w:p>
        </w:tc>
      </w:tr>
      <w:tr w:rsidR="006F7F39" w14:paraId="6F63C8F0" w14:textId="77777777" w:rsidTr="00464025">
        <w:tc>
          <w:tcPr>
            <w:tcW w:w="2281" w:type="dxa"/>
            <w:vAlign w:val="bottom"/>
          </w:tcPr>
          <w:p w14:paraId="7708CE6C" w14:textId="78B52E2A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27E40870" w14:textId="59B8F480" w:rsidR="006F7F39" w:rsidRDefault="006F7F39" w:rsidP="006F7F39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72246642" w14:textId="2788AAFE" w:rsidR="006F7F39" w:rsidRDefault="006F7F39" w:rsidP="006F7F39">
            <w:r>
              <w:rPr>
                <w:rFonts w:ascii="Calibri" w:hAnsi="Calibri" w:cs="Calibri"/>
                <w:color w:val="000000"/>
              </w:rPr>
              <w:t>Gong A, Li J, Wang Z, Li Y, Hu F, Li Q, Miao D, Wang L. Cranial base characteristics in anteroposterior malocclusions: A meta-</w:t>
            </w:r>
            <w:proofErr w:type="spellStart"/>
            <w:r>
              <w:rPr>
                <w:rFonts w:ascii="Calibri" w:hAnsi="Calibri" w:cs="Calibri"/>
                <w:color w:val="000000"/>
              </w:rPr>
              <w:t>analysis.Angle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Jul;86(4):668-80.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10.2319/032315-186.1. </w:t>
            </w:r>
          </w:p>
        </w:tc>
        <w:tc>
          <w:tcPr>
            <w:tcW w:w="1717" w:type="dxa"/>
            <w:vAlign w:val="bottom"/>
          </w:tcPr>
          <w:p w14:paraId="7973ED4E" w14:textId="4114999B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1145F216" w14:textId="77777777" w:rsidTr="00464025">
        <w:tc>
          <w:tcPr>
            <w:tcW w:w="2281" w:type="dxa"/>
            <w:vAlign w:val="bottom"/>
          </w:tcPr>
          <w:p w14:paraId="622085EA" w14:textId="4E55A626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14BE3D0C" w14:textId="46D3EDA6" w:rsidR="006F7F39" w:rsidRDefault="006F7F39" w:rsidP="006F7F39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6138C36F" w14:textId="4B50DE15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Maniewicz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Wins S, </w:t>
            </w:r>
            <w:proofErr w:type="spellStart"/>
            <w:r>
              <w:rPr>
                <w:rFonts w:ascii="Calibri" w:hAnsi="Calibri" w:cs="Calibri"/>
                <w:color w:val="000000"/>
              </w:rPr>
              <w:t>Antonarakis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GS, </w:t>
            </w:r>
            <w:proofErr w:type="spellStart"/>
            <w:r>
              <w:rPr>
                <w:rFonts w:ascii="Calibri" w:hAnsi="Calibri" w:cs="Calibri"/>
                <w:color w:val="000000"/>
              </w:rPr>
              <w:t>Kiliaridis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S. Predictive factors of sagittal stability after treatment of Class II malocclusions.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Nov;86(6):1033-1041. </w:t>
            </w:r>
          </w:p>
        </w:tc>
        <w:tc>
          <w:tcPr>
            <w:tcW w:w="1717" w:type="dxa"/>
            <w:vAlign w:val="bottom"/>
          </w:tcPr>
          <w:p w14:paraId="59AE5D81" w14:textId="7864B13B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176CDCAA" w14:textId="77777777" w:rsidTr="00464025">
        <w:tc>
          <w:tcPr>
            <w:tcW w:w="2281" w:type="dxa"/>
            <w:vAlign w:val="bottom"/>
          </w:tcPr>
          <w:p w14:paraId="4364EFC3" w14:textId="49F009F6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124EE768" w14:textId="18BB0101" w:rsidR="006F7F39" w:rsidRDefault="006F7F39" w:rsidP="006F7F39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781032E8" w14:textId="592246A6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Aminoshariae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Aminoshariae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Valiathan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</w:t>
            </w:r>
            <w:proofErr w:type="spellStart"/>
            <w:r>
              <w:rPr>
                <w:rFonts w:ascii="Calibri" w:hAnsi="Calibri" w:cs="Calibri"/>
                <w:color w:val="000000"/>
              </w:rPr>
              <w:t>Kulild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JC. Association of genetic polymorphism and external apical root resorption.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Nov;86(6):1042-1049. </w:t>
            </w:r>
          </w:p>
        </w:tc>
        <w:tc>
          <w:tcPr>
            <w:tcW w:w="1717" w:type="dxa"/>
            <w:vAlign w:val="bottom"/>
          </w:tcPr>
          <w:p w14:paraId="207DDBFB" w14:textId="12FD2C7E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assessed exclusively adverse effects </w:t>
            </w:r>
          </w:p>
        </w:tc>
      </w:tr>
      <w:tr w:rsidR="006F7F39" w14:paraId="1F4AAC35" w14:textId="77777777" w:rsidTr="00464025">
        <w:tc>
          <w:tcPr>
            <w:tcW w:w="2281" w:type="dxa"/>
            <w:vAlign w:val="bottom"/>
          </w:tcPr>
          <w:p w14:paraId="465A2D3D" w14:textId="15A09D9E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0C8661F1" w14:textId="4DCB6095" w:rsidR="006F7F39" w:rsidRDefault="006F7F39" w:rsidP="006F7F39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1A6819CB" w14:textId="0E451816" w:rsidR="006F7F39" w:rsidRDefault="006F7F39" w:rsidP="006F7F39"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Rossini G, Parrini S, </w:t>
            </w:r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Castroflorio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T, Fortini A, Deregibus A, Debernardi CL. </w:t>
            </w:r>
            <w:r>
              <w:rPr>
                <w:rFonts w:ascii="Calibri" w:hAnsi="Calibri" w:cs="Calibri"/>
                <w:color w:val="000000"/>
              </w:rPr>
              <w:t xml:space="preserve">Children's perceptions of smile esthetics and their influence on social judgment.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Nov;86(6):1050-1055. </w:t>
            </w:r>
          </w:p>
        </w:tc>
        <w:tc>
          <w:tcPr>
            <w:tcW w:w="1717" w:type="dxa"/>
            <w:vAlign w:val="bottom"/>
          </w:tcPr>
          <w:p w14:paraId="26B23FEA" w14:textId="0BB9C34F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4BEA8A0F" w14:textId="77777777" w:rsidTr="00464025">
        <w:tc>
          <w:tcPr>
            <w:tcW w:w="2281" w:type="dxa"/>
            <w:vAlign w:val="bottom"/>
          </w:tcPr>
          <w:p w14:paraId="0EBD2993" w14:textId="708673D4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09F0A859" w14:textId="71168CD1" w:rsidR="006F7F39" w:rsidRDefault="006F7F39" w:rsidP="006F7F39">
            <w:r>
              <w:rPr>
                <w:rFonts w:ascii="Calibri" w:hAnsi="Calibri" w:cs="Calibri"/>
              </w:rPr>
              <w:t>2015</w:t>
            </w:r>
          </w:p>
        </w:tc>
        <w:tc>
          <w:tcPr>
            <w:tcW w:w="4578" w:type="dxa"/>
            <w:vAlign w:val="bottom"/>
          </w:tcPr>
          <w:p w14:paraId="70771DCB" w14:textId="49EB5E2E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Aljabaa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McDonald F, Newton JT. A systematic review of randomized controlled trials of interventions to improve adherence among orthodontic patients aged 12 to 18.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2015 Mar;85(2):305-13.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10.2319/031214-184.1. </w:t>
            </w:r>
          </w:p>
        </w:tc>
        <w:tc>
          <w:tcPr>
            <w:tcW w:w="1717" w:type="dxa"/>
            <w:vAlign w:val="bottom"/>
          </w:tcPr>
          <w:p w14:paraId="24BEEF2E" w14:textId="6E0C2BE9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499287C9" w14:textId="77777777" w:rsidTr="00464025">
        <w:tc>
          <w:tcPr>
            <w:tcW w:w="2281" w:type="dxa"/>
            <w:vAlign w:val="bottom"/>
          </w:tcPr>
          <w:p w14:paraId="7FBF2CD3" w14:textId="63FD8413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64279083" w14:textId="0FC0C59D" w:rsidR="006F7F39" w:rsidRDefault="006F7F39" w:rsidP="006F7F39">
            <w:r>
              <w:rPr>
                <w:rFonts w:ascii="Calibri" w:hAnsi="Calibri" w:cs="Calibri"/>
              </w:rPr>
              <w:t>2015</w:t>
            </w:r>
          </w:p>
        </w:tc>
        <w:tc>
          <w:tcPr>
            <w:tcW w:w="4578" w:type="dxa"/>
            <w:vAlign w:val="bottom"/>
          </w:tcPr>
          <w:p w14:paraId="5CDFE727" w14:textId="7169E369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Pachêco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-Pereira C, De Luca Canto G, Major PW, Flores-Mir C. Variation of orthodontic treatment decision-making based on dental model type: A systematic review.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2015 May;85(3):501-9.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10.2319/051214-343.1. </w:t>
            </w:r>
          </w:p>
        </w:tc>
        <w:tc>
          <w:tcPr>
            <w:tcW w:w="1717" w:type="dxa"/>
            <w:vAlign w:val="bottom"/>
          </w:tcPr>
          <w:p w14:paraId="14B39CC9" w14:textId="06462903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59BABCFA" w14:textId="77777777" w:rsidTr="00464025">
        <w:tc>
          <w:tcPr>
            <w:tcW w:w="2281" w:type="dxa"/>
            <w:vAlign w:val="bottom"/>
          </w:tcPr>
          <w:p w14:paraId="15700FC6" w14:textId="4CA000ED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0719EC09" w14:textId="31505DB7" w:rsidR="006F7F39" w:rsidRDefault="006F7F39" w:rsidP="006F7F39">
            <w:r>
              <w:rPr>
                <w:rFonts w:ascii="Calibri" w:hAnsi="Calibri" w:cs="Calibri"/>
              </w:rPr>
              <w:t>2015</w:t>
            </w:r>
          </w:p>
        </w:tc>
        <w:tc>
          <w:tcPr>
            <w:tcW w:w="4578" w:type="dxa"/>
            <w:vAlign w:val="bottom"/>
          </w:tcPr>
          <w:p w14:paraId="0880C53A" w14:textId="7327F23F" w:rsidR="006F7F39" w:rsidRDefault="006F7F39" w:rsidP="006F7F39">
            <w:r>
              <w:rPr>
                <w:rFonts w:ascii="Calibri" w:hAnsi="Calibri" w:cs="Calibri"/>
                <w:color w:val="000000"/>
              </w:rPr>
              <w:t>Al-</w:t>
            </w:r>
            <w:proofErr w:type="spellStart"/>
            <w:r>
              <w:rPr>
                <w:rFonts w:ascii="Calibri" w:hAnsi="Calibri" w:cs="Calibri"/>
                <w:color w:val="000000"/>
              </w:rPr>
              <w:t>Jewair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TS. Meta-analysis on the mandibular dimensions effects of the MARA appliance in patients with Class II malocclusions.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2015 Jul;85(4):706-14.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10.2319/052814-378.1. </w:t>
            </w:r>
          </w:p>
        </w:tc>
        <w:tc>
          <w:tcPr>
            <w:tcW w:w="1717" w:type="dxa"/>
            <w:vAlign w:val="bottom"/>
          </w:tcPr>
          <w:p w14:paraId="4F1AFF23" w14:textId="5E8540A3" w:rsidR="006F7F39" w:rsidRDefault="006F7F39" w:rsidP="006F7F39">
            <w:r>
              <w:rPr>
                <w:rFonts w:ascii="Calibri" w:hAnsi="Calibri" w:cs="Calibri"/>
                <w:color w:val="000000"/>
              </w:rPr>
              <w:t>only one reviewer</w:t>
            </w:r>
          </w:p>
        </w:tc>
      </w:tr>
      <w:tr w:rsidR="006F7F39" w14:paraId="7912D6D6" w14:textId="77777777" w:rsidTr="00464025">
        <w:tc>
          <w:tcPr>
            <w:tcW w:w="2281" w:type="dxa"/>
            <w:vAlign w:val="bottom"/>
          </w:tcPr>
          <w:p w14:paraId="6BF0A5CC" w14:textId="390DA0D4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AO</w:t>
            </w:r>
          </w:p>
        </w:tc>
        <w:tc>
          <w:tcPr>
            <w:tcW w:w="774" w:type="dxa"/>
            <w:vAlign w:val="bottom"/>
          </w:tcPr>
          <w:p w14:paraId="0A15814B" w14:textId="5ADFC945" w:rsidR="006F7F39" w:rsidRDefault="006F7F39" w:rsidP="006F7F39">
            <w:r>
              <w:rPr>
                <w:rFonts w:ascii="Calibri" w:hAnsi="Calibri" w:cs="Calibri"/>
              </w:rPr>
              <w:t>2014</w:t>
            </w:r>
          </w:p>
        </w:tc>
        <w:tc>
          <w:tcPr>
            <w:tcW w:w="4578" w:type="dxa"/>
            <w:vAlign w:val="bottom"/>
          </w:tcPr>
          <w:p w14:paraId="760DC939" w14:textId="56393741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Grewal Bach GK, Torrealba Y, </w:t>
            </w:r>
            <w:proofErr w:type="spellStart"/>
            <w:r>
              <w:rPr>
                <w:rFonts w:ascii="Calibri" w:hAnsi="Calibri" w:cs="Calibri"/>
                <w:color w:val="000000"/>
              </w:rPr>
              <w:t>Lagravère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MO. Orthodontic bonding to porcelain: a systematic review.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2014 May;84(3):555-60.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10.2319/083013-636.1.</w:t>
            </w:r>
          </w:p>
        </w:tc>
        <w:tc>
          <w:tcPr>
            <w:tcW w:w="1717" w:type="dxa"/>
            <w:vAlign w:val="bottom"/>
          </w:tcPr>
          <w:p w14:paraId="09ED8BA4" w14:textId="6C09949F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48C6C36A" w14:textId="77777777" w:rsidTr="00464025">
        <w:tc>
          <w:tcPr>
            <w:tcW w:w="2281" w:type="dxa"/>
            <w:vAlign w:val="bottom"/>
          </w:tcPr>
          <w:p w14:paraId="62C8BBC9" w14:textId="46979A10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49D90B86" w14:textId="40FE2CDB" w:rsidR="006F7F39" w:rsidRDefault="006F7F39" w:rsidP="006F7F39">
            <w:r>
              <w:rPr>
                <w:rFonts w:ascii="Calibri" w:hAnsi="Calibri" w:cs="Calibri"/>
              </w:rPr>
              <w:t>2014</w:t>
            </w:r>
          </w:p>
        </w:tc>
        <w:tc>
          <w:tcPr>
            <w:tcW w:w="4578" w:type="dxa"/>
            <w:vAlign w:val="bottom"/>
          </w:tcPr>
          <w:p w14:paraId="269BF709" w14:textId="720BAD9D" w:rsidR="006F7F39" w:rsidRDefault="006F7F39" w:rsidP="006F7F39"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Marquezan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M, </w:t>
            </w:r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Mattos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CT, Sant'Anna EF, de Souza MM, Maia LC. </w:t>
            </w:r>
            <w:r>
              <w:rPr>
                <w:rFonts w:ascii="Calibri" w:hAnsi="Calibri" w:cs="Calibri"/>
                <w:color w:val="000000"/>
              </w:rPr>
              <w:t xml:space="preserve">Does cortical thickness influence the primary stability of </w:t>
            </w:r>
            <w:proofErr w:type="spellStart"/>
            <w:r>
              <w:rPr>
                <w:rFonts w:ascii="Calibri" w:hAnsi="Calibri" w:cs="Calibri"/>
                <w:color w:val="000000"/>
              </w:rPr>
              <w:t>miniscrews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?: A systematic review and meta-analysis.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2014 Nov;84(6):1093-103.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10.2319/093013-716.1.</w:t>
            </w:r>
          </w:p>
        </w:tc>
        <w:tc>
          <w:tcPr>
            <w:tcW w:w="1717" w:type="dxa"/>
            <w:vAlign w:val="bottom"/>
          </w:tcPr>
          <w:p w14:paraId="4860E890" w14:textId="45105AFE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6F4D7D8C" w14:textId="77777777" w:rsidTr="00464025">
        <w:tc>
          <w:tcPr>
            <w:tcW w:w="2281" w:type="dxa"/>
            <w:vAlign w:val="bottom"/>
          </w:tcPr>
          <w:p w14:paraId="0C4390F4" w14:textId="1F7F9EF6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171C9325" w14:textId="7E02114A" w:rsidR="006F7F39" w:rsidRDefault="006F7F39" w:rsidP="006F7F39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3E45B640" w14:textId="305E407D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Lione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R, Franchi L, </w:t>
            </w:r>
            <w:proofErr w:type="spellStart"/>
            <w:r>
              <w:rPr>
                <w:rFonts w:ascii="Calibri" w:hAnsi="Calibri" w:cs="Calibri"/>
                <w:color w:val="000000"/>
              </w:rPr>
              <w:t>Cozza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P. Does rapid maxillary expansion induce adverse effects in growing subjects?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2013 Jan;83(1):172-82.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10.2319/041012-300.1.</w:t>
            </w:r>
          </w:p>
        </w:tc>
        <w:tc>
          <w:tcPr>
            <w:tcW w:w="1717" w:type="dxa"/>
            <w:vAlign w:val="bottom"/>
          </w:tcPr>
          <w:p w14:paraId="136D9DDA" w14:textId="2ADCD7F3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assessed exclusively adverse effects </w:t>
            </w:r>
          </w:p>
        </w:tc>
      </w:tr>
      <w:tr w:rsidR="006F7F39" w14:paraId="7E4C3052" w14:textId="77777777" w:rsidTr="00464025">
        <w:tc>
          <w:tcPr>
            <w:tcW w:w="2281" w:type="dxa"/>
            <w:vAlign w:val="bottom"/>
          </w:tcPr>
          <w:p w14:paraId="0AD65D66" w14:textId="75554543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5CC9B725" w14:textId="634F2030" w:rsidR="006F7F39" w:rsidRDefault="006F7F39" w:rsidP="006F7F39">
            <w:r>
              <w:rPr>
                <w:rFonts w:ascii="Calibri" w:hAnsi="Calibri" w:cs="Calibri"/>
              </w:rPr>
              <w:t>2012</w:t>
            </w:r>
          </w:p>
        </w:tc>
        <w:tc>
          <w:tcPr>
            <w:tcW w:w="4578" w:type="dxa"/>
            <w:vAlign w:val="bottom"/>
          </w:tcPr>
          <w:p w14:paraId="4183DCE9" w14:textId="6D92AD39" w:rsidR="006F7F39" w:rsidRDefault="006F7F39" w:rsidP="006F7F39">
            <w:r w:rsidRPr="006F7F39">
              <w:rPr>
                <w:rFonts w:ascii="Calibri" w:hAnsi="Calibri" w:cs="Calibri"/>
                <w:color w:val="000000"/>
                <w:lang w:val="it-IT"/>
              </w:rPr>
              <w:t>Al-</w:t>
            </w:r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Anezi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SA, </w:t>
            </w:r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Harradine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NW. </w:t>
            </w:r>
            <w:r>
              <w:rPr>
                <w:rFonts w:ascii="Calibri" w:hAnsi="Calibri" w:cs="Calibri"/>
                <w:color w:val="000000"/>
              </w:rPr>
              <w:t xml:space="preserve">Quantifying plaque during orthodontic treatment:.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2012 Jul;82(4):748-53.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10.2319/050111-312.1.</w:t>
            </w:r>
          </w:p>
        </w:tc>
        <w:tc>
          <w:tcPr>
            <w:tcW w:w="1717" w:type="dxa"/>
            <w:vAlign w:val="bottom"/>
          </w:tcPr>
          <w:p w14:paraId="7ABEA1A5" w14:textId="2F0C511B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assessed exclusively adverse effects </w:t>
            </w:r>
          </w:p>
        </w:tc>
      </w:tr>
      <w:tr w:rsidR="006F7F39" w14:paraId="698875B7" w14:textId="77777777" w:rsidTr="00464025">
        <w:tc>
          <w:tcPr>
            <w:tcW w:w="2281" w:type="dxa"/>
            <w:vAlign w:val="bottom"/>
          </w:tcPr>
          <w:p w14:paraId="4BE6C3E2" w14:textId="069033C8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6EF585F2" w14:textId="651F3142" w:rsidR="006F7F39" w:rsidRDefault="006F7F39" w:rsidP="006F7F39">
            <w:r>
              <w:rPr>
                <w:rFonts w:ascii="Calibri" w:hAnsi="Calibri" w:cs="Calibri"/>
              </w:rPr>
              <w:t>2012</w:t>
            </w:r>
          </w:p>
        </w:tc>
        <w:tc>
          <w:tcPr>
            <w:tcW w:w="4578" w:type="dxa"/>
            <w:vAlign w:val="bottom"/>
          </w:tcPr>
          <w:p w14:paraId="5C2094BE" w14:textId="78B19441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Luu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NS, </w:t>
            </w:r>
            <w:proofErr w:type="spellStart"/>
            <w:r>
              <w:rPr>
                <w:rFonts w:ascii="Calibri" w:hAnsi="Calibri" w:cs="Calibri"/>
                <w:color w:val="000000"/>
              </w:rPr>
              <w:t>Nikolcheva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LG, </w:t>
            </w:r>
            <w:proofErr w:type="spellStart"/>
            <w:r>
              <w:rPr>
                <w:rFonts w:ascii="Calibri" w:hAnsi="Calibri" w:cs="Calibri"/>
                <w:color w:val="000000"/>
              </w:rPr>
              <w:t>Retrouvey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JM, Flores-Mir C, El-Bialy T, Carey JP, Major PW. Linear measurements using virtual study models.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2012 Nov;82(6):1098-106.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10.2319/110311-681.1.</w:t>
            </w:r>
          </w:p>
        </w:tc>
        <w:tc>
          <w:tcPr>
            <w:tcW w:w="1717" w:type="dxa"/>
            <w:vAlign w:val="bottom"/>
          </w:tcPr>
          <w:p w14:paraId="68F7125D" w14:textId="4F91754D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527BCA8F" w14:textId="77777777" w:rsidTr="00464025">
        <w:tc>
          <w:tcPr>
            <w:tcW w:w="2281" w:type="dxa"/>
            <w:vAlign w:val="bottom"/>
          </w:tcPr>
          <w:p w14:paraId="3318D7F4" w14:textId="1A4DF633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5B2189C0" w14:textId="3BEAB33B" w:rsidR="006F7F39" w:rsidRDefault="006F7F39" w:rsidP="006F7F39">
            <w:r>
              <w:rPr>
                <w:rFonts w:ascii="Calibri" w:hAnsi="Calibri" w:cs="Calibri"/>
              </w:rPr>
              <w:t>2012</w:t>
            </w:r>
          </w:p>
        </w:tc>
        <w:tc>
          <w:tcPr>
            <w:tcW w:w="4578" w:type="dxa"/>
            <w:vAlign w:val="bottom"/>
          </w:tcPr>
          <w:p w14:paraId="30AE69FC" w14:textId="35EABAD2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Saltaji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H, Major MP, </w:t>
            </w:r>
            <w:proofErr w:type="spellStart"/>
            <w:r>
              <w:rPr>
                <w:rFonts w:ascii="Calibri" w:hAnsi="Calibri" w:cs="Calibri"/>
                <w:color w:val="000000"/>
              </w:rPr>
              <w:t>Altalibi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Youssef M, Flores-Mir C. Long-term skeletal stability after maxillary advancement with distraction osteogenesis in cleft lip and palate patients.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2012 Nov;82(6):1115-22.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10.2319/011212-27.1.</w:t>
            </w:r>
          </w:p>
        </w:tc>
        <w:tc>
          <w:tcPr>
            <w:tcW w:w="1717" w:type="dxa"/>
            <w:vAlign w:val="bottom"/>
          </w:tcPr>
          <w:p w14:paraId="2E24BD38" w14:textId="090DE2B5" w:rsidR="006F7F39" w:rsidRDefault="006F7F39" w:rsidP="006F7F39">
            <w:r>
              <w:rPr>
                <w:rFonts w:ascii="Calibri" w:hAnsi="Calibri" w:cs="Calibri"/>
                <w:color w:val="000000"/>
              </w:rPr>
              <w:t>assessed exclusively patients with congenital anomalies</w:t>
            </w:r>
          </w:p>
        </w:tc>
      </w:tr>
      <w:tr w:rsidR="006F7F39" w14:paraId="2E7AF305" w14:textId="77777777" w:rsidTr="00464025">
        <w:tc>
          <w:tcPr>
            <w:tcW w:w="2281" w:type="dxa"/>
            <w:vAlign w:val="bottom"/>
          </w:tcPr>
          <w:p w14:paraId="7216B925" w14:textId="74BEFA1D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6CC9C18A" w14:textId="5D8E2BDC" w:rsidR="006F7F39" w:rsidRDefault="006F7F39" w:rsidP="006F7F39">
            <w:r>
              <w:rPr>
                <w:rFonts w:ascii="Calibri" w:hAnsi="Calibri" w:cs="Calibri"/>
              </w:rPr>
              <w:t>2012</w:t>
            </w:r>
          </w:p>
        </w:tc>
        <w:tc>
          <w:tcPr>
            <w:tcW w:w="4578" w:type="dxa"/>
            <w:vAlign w:val="bottom"/>
          </w:tcPr>
          <w:p w14:paraId="1312CA24" w14:textId="3235848B" w:rsidR="006F7F39" w:rsidRDefault="006F7F39" w:rsidP="006F7F39"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Santiago RC, de Miranda Costa LF, </w:t>
            </w:r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Vitral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RW, Fraga MR, Bolognese AM, Maia LC. </w:t>
            </w:r>
            <w:r>
              <w:rPr>
                <w:rFonts w:ascii="Calibri" w:hAnsi="Calibri" w:cs="Calibri"/>
                <w:color w:val="000000"/>
              </w:rPr>
              <w:t xml:space="preserve">Cervical vertebral maturation as a biologic indicator of skeletal maturity.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2012 Nov;82(6):1123-31.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10.2319/103111-673.1.</w:t>
            </w:r>
          </w:p>
        </w:tc>
        <w:tc>
          <w:tcPr>
            <w:tcW w:w="1717" w:type="dxa"/>
            <w:vAlign w:val="bottom"/>
          </w:tcPr>
          <w:p w14:paraId="52E1760F" w14:textId="4A2A985F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7254624E" w14:textId="77777777" w:rsidTr="00464025">
        <w:tc>
          <w:tcPr>
            <w:tcW w:w="2281" w:type="dxa"/>
            <w:vAlign w:val="bottom"/>
          </w:tcPr>
          <w:p w14:paraId="3DC9CAED" w14:textId="5F24401D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017AC436" w14:textId="0CBC7CF1" w:rsidR="006F7F39" w:rsidRDefault="006F7F39" w:rsidP="006F7F39">
            <w:r>
              <w:rPr>
                <w:rFonts w:ascii="Calibri" w:hAnsi="Calibri" w:cs="Calibri"/>
              </w:rPr>
              <w:t>2010</w:t>
            </w:r>
          </w:p>
        </w:tc>
        <w:tc>
          <w:tcPr>
            <w:tcW w:w="4578" w:type="dxa"/>
            <w:vAlign w:val="bottom"/>
          </w:tcPr>
          <w:p w14:paraId="5DC6047C" w14:textId="3611EC50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Archambault A, </w:t>
            </w:r>
            <w:proofErr w:type="spellStart"/>
            <w:r>
              <w:rPr>
                <w:rFonts w:ascii="Calibri" w:hAnsi="Calibri" w:cs="Calibri"/>
                <w:color w:val="000000"/>
              </w:rPr>
              <w:t>Lacoursiere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R, Badawi H, Major PW, Carey J, Flores-Mir C. Torque expression in stainless steel orthodontic brackets. A systematic review.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2010 Jan;80(1):201-10.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10.2319/080508-352.1.</w:t>
            </w:r>
          </w:p>
        </w:tc>
        <w:tc>
          <w:tcPr>
            <w:tcW w:w="1717" w:type="dxa"/>
            <w:vAlign w:val="bottom"/>
          </w:tcPr>
          <w:p w14:paraId="10A70415" w14:textId="68A38CD5" w:rsidR="006F7F39" w:rsidRDefault="006F7F39" w:rsidP="006F7F39">
            <w:r>
              <w:rPr>
                <w:rFonts w:ascii="Calibri" w:hAnsi="Calibri" w:cs="Calibri"/>
                <w:color w:val="000000"/>
              </w:rPr>
              <w:t>review of laboratory studies</w:t>
            </w:r>
          </w:p>
        </w:tc>
      </w:tr>
      <w:tr w:rsidR="006F7F39" w14:paraId="6DB971B9" w14:textId="77777777" w:rsidTr="00464025">
        <w:tc>
          <w:tcPr>
            <w:tcW w:w="2281" w:type="dxa"/>
            <w:vAlign w:val="bottom"/>
          </w:tcPr>
          <w:p w14:paraId="2A4C51E2" w14:textId="655EA410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4CEE1535" w14:textId="7AC8EE19" w:rsidR="006F7F39" w:rsidRDefault="006F7F39" w:rsidP="006F7F39">
            <w:r>
              <w:rPr>
                <w:rFonts w:ascii="Calibri" w:hAnsi="Calibri" w:cs="Calibri"/>
              </w:rPr>
              <w:t>2010</w:t>
            </w:r>
          </w:p>
        </w:tc>
        <w:tc>
          <w:tcPr>
            <w:tcW w:w="4578" w:type="dxa"/>
            <w:vAlign w:val="bottom"/>
          </w:tcPr>
          <w:p w14:paraId="64B05E61" w14:textId="096331B1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Xiaoting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L, Yin T, </w:t>
            </w:r>
            <w:proofErr w:type="spellStart"/>
            <w:r>
              <w:rPr>
                <w:rFonts w:ascii="Calibri" w:hAnsi="Calibri" w:cs="Calibri"/>
                <w:color w:val="000000"/>
              </w:rPr>
              <w:t>Yangxi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C. Interventions for pain during fixed orthodontic appliance therapy. A systematic review.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2010 Sep;80(5):925-32.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10.2319/010410-10.1.</w:t>
            </w:r>
          </w:p>
        </w:tc>
        <w:tc>
          <w:tcPr>
            <w:tcW w:w="1717" w:type="dxa"/>
            <w:vAlign w:val="bottom"/>
          </w:tcPr>
          <w:p w14:paraId="5D219E0E" w14:textId="3D760979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3B22908A" w14:textId="77777777" w:rsidTr="00464025">
        <w:tc>
          <w:tcPr>
            <w:tcW w:w="2281" w:type="dxa"/>
            <w:vAlign w:val="bottom"/>
          </w:tcPr>
          <w:p w14:paraId="7E4CC2F6" w14:textId="74564D4E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61E041D7" w14:textId="2DE0AE2F" w:rsidR="006F7F39" w:rsidRDefault="006F7F39" w:rsidP="006F7F39">
            <w:r>
              <w:rPr>
                <w:rFonts w:ascii="Calibri" w:hAnsi="Calibri" w:cs="Calibri"/>
              </w:rPr>
              <w:t>2010</w:t>
            </w:r>
          </w:p>
        </w:tc>
        <w:tc>
          <w:tcPr>
            <w:tcW w:w="4578" w:type="dxa"/>
            <w:vAlign w:val="bottom"/>
          </w:tcPr>
          <w:p w14:paraId="734AB34A" w14:textId="1F871CDD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Magalhães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IB, Pereira LJ, Marques LS, Gameiro GH. The influence of malocclusion on masticatory performance. A systematic review.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2010 Sep;80(5):981-7.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10.2319/011910-33.1.</w:t>
            </w:r>
          </w:p>
        </w:tc>
        <w:tc>
          <w:tcPr>
            <w:tcW w:w="1717" w:type="dxa"/>
            <w:vAlign w:val="bottom"/>
          </w:tcPr>
          <w:p w14:paraId="13CD0417" w14:textId="1D6B1152" w:rsidR="006F7F39" w:rsidRDefault="006F7F39" w:rsidP="006F7F39">
            <w:r>
              <w:rPr>
                <w:rFonts w:ascii="Calibri" w:hAnsi="Calibri" w:cs="Calibri"/>
                <w:color w:val="000000"/>
              </w:rPr>
              <w:lastRenderedPageBreak/>
              <w:t>not the effects of orthodontic interventions were assessed</w:t>
            </w:r>
          </w:p>
        </w:tc>
      </w:tr>
      <w:tr w:rsidR="006F7F39" w14:paraId="179A62CD" w14:textId="77777777" w:rsidTr="00464025">
        <w:tc>
          <w:tcPr>
            <w:tcW w:w="2281" w:type="dxa"/>
            <w:vAlign w:val="bottom"/>
          </w:tcPr>
          <w:p w14:paraId="380FE217" w14:textId="2F8431C2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KJO</w:t>
            </w:r>
          </w:p>
        </w:tc>
        <w:tc>
          <w:tcPr>
            <w:tcW w:w="774" w:type="dxa"/>
            <w:vAlign w:val="bottom"/>
          </w:tcPr>
          <w:p w14:paraId="54614BAB" w14:textId="7D75B770" w:rsidR="006F7F39" w:rsidRDefault="006F7F39" w:rsidP="006F7F39">
            <w:r>
              <w:rPr>
                <w:rFonts w:ascii="Calibri" w:hAnsi="Calibri" w:cs="Calibri"/>
              </w:rPr>
              <w:t>2021</w:t>
            </w:r>
          </w:p>
        </w:tc>
        <w:tc>
          <w:tcPr>
            <w:tcW w:w="4578" w:type="dxa"/>
            <w:vAlign w:val="bottom"/>
          </w:tcPr>
          <w:p w14:paraId="33A0CB9E" w14:textId="280B4D55" w:rsidR="006F7F39" w:rsidRDefault="006F7F39" w:rsidP="006F7F39"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Giudice AL, Rustico L, Longo M, Oteri G, Papadopoulos MA,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Nucera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R. Complications reported with the use of orthodontic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miniscrews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: A systematic review. Korean J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. 2021 May 25;51(3):199-216.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: 10.4041/kjod.2021.51.3.199. PMID: 33984227; PMCID: PMC8133901.</w:t>
            </w:r>
          </w:p>
        </w:tc>
        <w:tc>
          <w:tcPr>
            <w:tcW w:w="1717" w:type="dxa"/>
            <w:vAlign w:val="bottom"/>
          </w:tcPr>
          <w:p w14:paraId="3AB046D6" w14:textId="54A28347" w:rsidR="006F7F39" w:rsidRDefault="006F7F39" w:rsidP="006F7F39">
            <w:r>
              <w:rPr>
                <w:rFonts w:ascii="Calibri" w:hAnsi="Calibri" w:cs="Calibri"/>
                <w:color w:val="000000"/>
              </w:rPr>
              <w:t>assessed exclusively adverse effects</w:t>
            </w:r>
          </w:p>
        </w:tc>
      </w:tr>
      <w:tr w:rsidR="006F7F39" w14:paraId="12727571" w14:textId="77777777" w:rsidTr="00464025">
        <w:tc>
          <w:tcPr>
            <w:tcW w:w="2281" w:type="dxa"/>
            <w:vAlign w:val="bottom"/>
          </w:tcPr>
          <w:p w14:paraId="18CD0AE5" w14:textId="79932CFB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KJO</w:t>
            </w:r>
          </w:p>
        </w:tc>
        <w:tc>
          <w:tcPr>
            <w:tcW w:w="774" w:type="dxa"/>
            <w:vAlign w:val="bottom"/>
          </w:tcPr>
          <w:p w14:paraId="0D27C46B" w14:textId="1E31927F" w:rsidR="006F7F39" w:rsidRDefault="006F7F39" w:rsidP="006F7F39">
            <w:r>
              <w:rPr>
                <w:rFonts w:ascii="Calibri" w:hAnsi="Calibri" w:cs="Calibri"/>
              </w:rPr>
              <w:t>2021</w:t>
            </w:r>
          </w:p>
        </w:tc>
        <w:tc>
          <w:tcPr>
            <w:tcW w:w="4578" w:type="dxa"/>
            <w:vAlign w:val="bottom"/>
          </w:tcPr>
          <w:p w14:paraId="49A6EC73" w14:textId="6ECDC89B" w:rsidR="006F7F39" w:rsidRDefault="006F7F39" w:rsidP="006F7F39"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Sivarajan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S, Mani SA, John J, Fayed MMS, Kook YA, Wey MC. The global distribution of permanent canine hypodontia: A systematic review. Korean J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. 2021 Jan 25;51(1):55-74.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: 10.4041/kjod.2021.51.1.55. PMID: 33446621; PMCID: PMC7837799.</w:t>
            </w:r>
          </w:p>
        </w:tc>
        <w:tc>
          <w:tcPr>
            <w:tcW w:w="1717" w:type="dxa"/>
            <w:vAlign w:val="center"/>
          </w:tcPr>
          <w:p w14:paraId="23C9DEBB" w14:textId="6795E488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171E3BB5" w14:textId="77777777" w:rsidTr="00464025">
        <w:tc>
          <w:tcPr>
            <w:tcW w:w="2281" w:type="dxa"/>
            <w:vAlign w:val="bottom"/>
          </w:tcPr>
          <w:p w14:paraId="4C102ACB" w14:textId="7C6D29EB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KJO</w:t>
            </w:r>
          </w:p>
        </w:tc>
        <w:tc>
          <w:tcPr>
            <w:tcW w:w="774" w:type="dxa"/>
            <w:vAlign w:val="bottom"/>
          </w:tcPr>
          <w:p w14:paraId="2346972C" w14:textId="02EE0786" w:rsidR="006F7F39" w:rsidRDefault="006F7F39" w:rsidP="006F7F39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66223C43" w14:textId="00A34992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Savoldi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F, </w:t>
            </w:r>
            <w:proofErr w:type="spellStart"/>
            <w:r>
              <w:rPr>
                <w:rFonts w:ascii="Calibri" w:hAnsi="Calibri" w:cs="Calibri"/>
                <w:color w:val="000000"/>
              </w:rPr>
              <w:t>Papoutsi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Dianiskova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</w:t>
            </w:r>
            <w:proofErr w:type="spellStart"/>
            <w:r>
              <w:rPr>
                <w:rFonts w:ascii="Calibri" w:hAnsi="Calibri" w:cs="Calibri"/>
                <w:color w:val="000000"/>
              </w:rPr>
              <w:t>Dalessandri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D, Bonetti S, Tsoi JKH, </w:t>
            </w:r>
            <w:proofErr w:type="spellStart"/>
            <w:r>
              <w:rPr>
                <w:rFonts w:ascii="Calibri" w:hAnsi="Calibri" w:cs="Calibri"/>
                <w:color w:val="000000"/>
              </w:rPr>
              <w:t>Matinlinna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JP, </w:t>
            </w:r>
            <w:proofErr w:type="spellStart"/>
            <w:r>
              <w:rPr>
                <w:rFonts w:ascii="Calibri" w:hAnsi="Calibri" w:cs="Calibri"/>
                <w:color w:val="000000"/>
              </w:rPr>
              <w:t>Paganelli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C. Resistance to sliding in orthodontics: misconception or method error? A systematic review and a proposal of a test </w:t>
            </w:r>
            <w:proofErr w:type="spellStart"/>
            <w:r>
              <w:rPr>
                <w:rFonts w:ascii="Calibri" w:hAnsi="Calibri" w:cs="Calibri"/>
                <w:color w:val="000000"/>
              </w:rPr>
              <w:t>protocol.Korean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2018 Jul;48(4):268-280.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10.4041/kjod.2018.48.4.268.</w:t>
            </w:r>
          </w:p>
        </w:tc>
        <w:tc>
          <w:tcPr>
            <w:tcW w:w="1717" w:type="dxa"/>
            <w:vAlign w:val="bottom"/>
          </w:tcPr>
          <w:p w14:paraId="4A6EC8E8" w14:textId="134A07C3" w:rsidR="006F7F39" w:rsidRDefault="006F7F39" w:rsidP="006F7F39">
            <w:r>
              <w:rPr>
                <w:rFonts w:ascii="Calibri" w:hAnsi="Calibri" w:cs="Calibri"/>
                <w:color w:val="000000"/>
              </w:rPr>
              <w:t>review of laboratory studies</w:t>
            </w:r>
          </w:p>
        </w:tc>
      </w:tr>
      <w:tr w:rsidR="006F7F39" w14:paraId="14FA237E" w14:textId="77777777" w:rsidTr="00464025">
        <w:tc>
          <w:tcPr>
            <w:tcW w:w="2281" w:type="dxa"/>
            <w:vAlign w:val="bottom"/>
          </w:tcPr>
          <w:p w14:paraId="7DE556E8" w14:textId="1A188446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KJO</w:t>
            </w:r>
          </w:p>
        </w:tc>
        <w:tc>
          <w:tcPr>
            <w:tcW w:w="774" w:type="dxa"/>
            <w:vAlign w:val="bottom"/>
          </w:tcPr>
          <w:p w14:paraId="6243FF69" w14:textId="3997403C" w:rsidR="006F7F39" w:rsidRDefault="006F7F39" w:rsidP="006F7F39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65AA462B" w14:textId="7A8822C7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Nowrin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SA, Jaafar S, Ab Rahman N, </w:t>
            </w:r>
            <w:proofErr w:type="spellStart"/>
            <w:r>
              <w:rPr>
                <w:rFonts w:ascii="Calibri" w:hAnsi="Calibri" w:cs="Calibri"/>
                <w:color w:val="000000"/>
              </w:rPr>
              <w:t>Basri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R, </w:t>
            </w:r>
            <w:proofErr w:type="spellStart"/>
            <w:r>
              <w:rPr>
                <w:rFonts w:ascii="Calibri" w:hAnsi="Calibri" w:cs="Calibri"/>
                <w:color w:val="000000"/>
              </w:rPr>
              <w:t>Alam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MK, Shahid F. Association between genetic polymorphisms and external apical root resorption: A systematic review and meta-</w:t>
            </w:r>
            <w:proofErr w:type="spellStart"/>
            <w:r>
              <w:rPr>
                <w:rFonts w:ascii="Calibri" w:hAnsi="Calibri" w:cs="Calibri"/>
                <w:color w:val="000000"/>
              </w:rPr>
              <w:t>analysis.Korean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2018 Nov;48(6):395-404.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10.4041/kjod.2018.48.6.395.</w:t>
            </w:r>
          </w:p>
        </w:tc>
        <w:tc>
          <w:tcPr>
            <w:tcW w:w="1717" w:type="dxa"/>
            <w:vAlign w:val="bottom"/>
          </w:tcPr>
          <w:p w14:paraId="5052D675" w14:textId="53AB2EAB" w:rsidR="006F7F39" w:rsidRDefault="006F7F39" w:rsidP="006F7F39">
            <w:r>
              <w:rPr>
                <w:rFonts w:ascii="Calibri" w:hAnsi="Calibri" w:cs="Calibri"/>
                <w:color w:val="000000"/>
              </w:rPr>
              <w:t>assessed exclusively adverse effects</w:t>
            </w:r>
          </w:p>
        </w:tc>
      </w:tr>
      <w:tr w:rsidR="006F7F39" w14:paraId="2D43809F" w14:textId="77777777" w:rsidTr="00464025">
        <w:tc>
          <w:tcPr>
            <w:tcW w:w="2281" w:type="dxa"/>
            <w:vAlign w:val="bottom"/>
          </w:tcPr>
          <w:p w14:paraId="5B305C35" w14:textId="692A320E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KJO</w:t>
            </w:r>
          </w:p>
        </w:tc>
        <w:tc>
          <w:tcPr>
            <w:tcW w:w="774" w:type="dxa"/>
            <w:vAlign w:val="bottom"/>
          </w:tcPr>
          <w:p w14:paraId="694E4960" w14:textId="12CF3E6C" w:rsidR="006F7F39" w:rsidRDefault="006F7F39" w:rsidP="006F7F39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7B61C5D5" w14:textId="339A67F6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Hong SB, </w:t>
            </w:r>
            <w:proofErr w:type="spellStart"/>
            <w:r>
              <w:rPr>
                <w:rFonts w:ascii="Calibri" w:hAnsi="Calibri" w:cs="Calibri"/>
                <w:color w:val="000000"/>
              </w:rPr>
              <w:t>Kusnoto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B, Kim EJ, </w:t>
            </w:r>
            <w:proofErr w:type="spellStart"/>
            <w:r>
              <w:rPr>
                <w:rFonts w:ascii="Calibri" w:hAnsi="Calibri" w:cs="Calibri"/>
                <w:color w:val="000000"/>
              </w:rPr>
              <w:t>BeGole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EA, Hwang HS, Lim HJ. Prognostic factors associated with the success rates of posterior orthodontic </w:t>
            </w:r>
            <w:proofErr w:type="spellStart"/>
            <w:r>
              <w:rPr>
                <w:rFonts w:ascii="Calibri" w:hAnsi="Calibri" w:cs="Calibri"/>
                <w:color w:val="000000"/>
              </w:rPr>
              <w:t>miniscrew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implants: A subgroup meta-analysis. Korean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Mar;46(2):111-26.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10.4041/kjod.2016.46.2.111. </w:t>
            </w:r>
          </w:p>
        </w:tc>
        <w:tc>
          <w:tcPr>
            <w:tcW w:w="1717" w:type="dxa"/>
            <w:vAlign w:val="bottom"/>
          </w:tcPr>
          <w:p w14:paraId="70EF7409" w14:textId="45932115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3DA1CB77" w14:textId="77777777" w:rsidTr="00464025">
        <w:tc>
          <w:tcPr>
            <w:tcW w:w="2281" w:type="dxa"/>
            <w:vAlign w:val="bottom"/>
          </w:tcPr>
          <w:p w14:paraId="11AA1746" w14:textId="3868FEDE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KJO</w:t>
            </w:r>
          </w:p>
        </w:tc>
        <w:tc>
          <w:tcPr>
            <w:tcW w:w="774" w:type="dxa"/>
            <w:vAlign w:val="bottom"/>
          </w:tcPr>
          <w:p w14:paraId="454BA528" w14:textId="2F065521" w:rsidR="006F7F39" w:rsidRDefault="006F7F39" w:rsidP="006F7F39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020BC960" w14:textId="20FC9B99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Sawchuk D, Currie K1 </w:t>
            </w:r>
            <w:proofErr w:type="spellStart"/>
            <w:r>
              <w:rPr>
                <w:rFonts w:ascii="Calibri" w:hAnsi="Calibri" w:cs="Calibri"/>
                <w:color w:val="000000"/>
              </w:rPr>
              <w:t>Vich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ML, </w:t>
            </w:r>
            <w:proofErr w:type="spellStart"/>
            <w:r>
              <w:rPr>
                <w:rFonts w:ascii="Calibri" w:hAnsi="Calibri" w:cs="Calibri"/>
                <w:color w:val="000000"/>
              </w:rPr>
              <w:t>Palomo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JM, Flores-Mir C. Diagnostic methods for assessing maxillary skeletal and dental transverse deficiencies: A systematic review. Korean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Sep;46(5):331-42.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10.4041/kjod.2016.46.5.331.</w:t>
            </w:r>
          </w:p>
        </w:tc>
        <w:tc>
          <w:tcPr>
            <w:tcW w:w="1717" w:type="dxa"/>
            <w:vAlign w:val="bottom"/>
          </w:tcPr>
          <w:p w14:paraId="19391330" w14:textId="15E9F06F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04E0C1C8" w14:textId="77777777" w:rsidTr="00464025">
        <w:tc>
          <w:tcPr>
            <w:tcW w:w="2281" w:type="dxa"/>
            <w:vAlign w:val="bottom"/>
          </w:tcPr>
          <w:p w14:paraId="03077976" w14:textId="4AB9A079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KJO</w:t>
            </w:r>
          </w:p>
        </w:tc>
        <w:tc>
          <w:tcPr>
            <w:tcW w:w="774" w:type="dxa"/>
            <w:vAlign w:val="bottom"/>
          </w:tcPr>
          <w:p w14:paraId="50CB668D" w14:textId="4E4E2D1B" w:rsidR="006F7F39" w:rsidRDefault="006F7F39" w:rsidP="006F7F39">
            <w:r>
              <w:rPr>
                <w:rFonts w:ascii="Calibri" w:hAnsi="Calibri" w:cs="Calibri"/>
              </w:rPr>
              <w:t>2015</w:t>
            </w:r>
          </w:p>
        </w:tc>
        <w:tc>
          <w:tcPr>
            <w:tcW w:w="4578" w:type="dxa"/>
            <w:vAlign w:val="bottom"/>
          </w:tcPr>
          <w:p w14:paraId="262A2264" w14:textId="282534E9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Alessandri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-Bonetti G, Ippolito DR, Bartolucci ML, </w:t>
            </w:r>
            <w:proofErr w:type="spellStart"/>
            <w:r>
              <w:rPr>
                <w:rFonts w:ascii="Calibri" w:hAnsi="Calibri" w:cs="Calibri"/>
                <w:color w:val="000000"/>
              </w:rPr>
              <w:t>D'Antò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V, </w:t>
            </w:r>
            <w:proofErr w:type="spellStart"/>
            <w:r>
              <w:rPr>
                <w:rFonts w:ascii="Calibri" w:hAnsi="Calibri" w:cs="Calibri"/>
                <w:color w:val="000000"/>
              </w:rPr>
              <w:t>Incerti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-Parenti S. Cephalometric predictors of treatment outcome with mandibular advancement devices in adult patients with obstructive sleep apnea: a systematic review. Korean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2015 Nov;45(6):308-21.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10.4041/kjod.2015.45.6.308.</w:t>
            </w:r>
          </w:p>
        </w:tc>
        <w:tc>
          <w:tcPr>
            <w:tcW w:w="1717" w:type="dxa"/>
            <w:vAlign w:val="bottom"/>
          </w:tcPr>
          <w:p w14:paraId="397627C7" w14:textId="366B88CA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40C39B25" w14:textId="77777777" w:rsidTr="00464025">
        <w:tc>
          <w:tcPr>
            <w:tcW w:w="2281" w:type="dxa"/>
            <w:vAlign w:val="bottom"/>
          </w:tcPr>
          <w:p w14:paraId="3D76C9E2" w14:textId="566B856C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O&amp;C</w:t>
            </w:r>
          </w:p>
        </w:tc>
        <w:tc>
          <w:tcPr>
            <w:tcW w:w="774" w:type="dxa"/>
            <w:vAlign w:val="bottom"/>
          </w:tcPr>
          <w:p w14:paraId="112BADBC" w14:textId="75EA6A7B" w:rsidR="006F7F39" w:rsidRDefault="006F7F39" w:rsidP="006F7F39">
            <w:r>
              <w:rPr>
                <w:rFonts w:ascii="Calibri" w:hAnsi="Calibri" w:cs="Calibri"/>
              </w:rPr>
              <w:t>2021</w:t>
            </w:r>
          </w:p>
        </w:tc>
        <w:tc>
          <w:tcPr>
            <w:tcW w:w="4578" w:type="dxa"/>
            <w:vAlign w:val="bottom"/>
          </w:tcPr>
          <w:p w14:paraId="53B4B57A" w14:textId="3D03E041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Berry S, </w:t>
            </w:r>
            <w:proofErr w:type="spellStart"/>
            <w:r>
              <w:rPr>
                <w:rFonts w:ascii="Calibri" w:hAnsi="Calibri" w:cs="Calibri"/>
                <w:color w:val="000000"/>
              </w:rPr>
              <w:t>Javed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F, Rossouw PE, </w:t>
            </w:r>
            <w:proofErr w:type="spellStart"/>
            <w:r>
              <w:rPr>
                <w:rFonts w:ascii="Calibri" w:hAnsi="Calibri" w:cs="Calibri"/>
                <w:color w:val="000000"/>
              </w:rPr>
              <w:t>Barmak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AB, </w:t>
            </w:r>
            <w:proofErr w:type="spellStart"/>
            <w:r>
              <w:rPr>
                <w:rFonts w:ascii="Calibri" w:hAnsi="Calibri" w:cs="Calibri"/>
                <w:color w:val="000000"/>
              </w:rPr>
              <w:t>Kalogirou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EM, </w:t>
            </w:r>
            <w:proofErr w:type="spellStart"/>
            <w:r>
              <w:rPr>
                <w:rFonts w:ascii="Calibri" w:hAnsi="Calibri" w:cs="Calibri"/>
                <w:color w:val="000000"/>
              </w:rPr>
              <w:t>Michelogiannakis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 Influence of thyroxine supplementation on orthodontically induced tooth movement and/or inflammatory root resorption: 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2021 May;24(2):206-213.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10.1111/ocr.12428. </w:t>
            </w:r>
            <w:proofErr w:type="spellStart"/>
            <w:r>
              <w:rPr>
                <w:rFonts w:ascii="Calibri" w:hAnsi="Calibri" w:cs="Calibri"/>
                <w:color w:val="000000"/>
              </w:rPr>
              <w:t>Epub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2020 Oct 18. PMID: 32991769.</w:t>
            </w:r>
          </w:p>
        </w:tc>
        <w:tc>
          <w:tcPr>
            <w:tcW w:w="1717" w:type="dxa"/>
            <w:vAlign w:val="bottom"/>
          </w:tcPr>
          <w:p w14:paraId="56A2DB4A" w14:textId="58BEE2EC" w:rsidR="006F7F39" w:rsidRDefault="006F7F39" w:rsidP="006F7F39">
            <w:r>
              <w:rPr>
                <w:rFonts w:ascii="Calibri" w:hAnsi="Calibri" w:cs="Calibri"/>
                <w:color w:val="000000"/>
              </w:rPr>
              <w:t>review of animal studies</w:t>
            </w:r>
          </w:p>
        </w:tc>
      </w:tr>
      <w:tr w:rsidR="006F7F39" w14:paraId="2F16B71C" w14:textId="77777777" w:rsidTr="00464025">
        <w:tc>
          <w:tcPr>
            <w:tcW w:w="2281" w:type="dxa"/>
            <w:vAlign w:val="bottom"/>
          </w:tcPr>
          <w:p w14:paraId="2B23BE8C" w14:textId="2E145240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1551CE1D" w14:textId="5CA424E9" w:rsidR="006F7F39" w:rsidRDefault="006F7F39" w:rsidP="006F7F39">
            <w:r>
              <w:rPr>
                <w:rFonts w:ascii="Calibri" w:hAnsi="Calibri" w:cs="Calibri"/>
              </w:rPr>
              <w:t>2021</w:t>
            </w:r>
          </w:p>
        </w:tc>
        <w:tc>
          <w:tcPr>
            <w:tcW w:w="4578" w:type="dxa"/>
            <w:vAlign w:val="bottom"/>
          </w:tcPr>
          <w:p w14:paraId="7E5CEC6C" w14:textId="2028D94F" w:rsidR="006F7F39" w:rsidRDefault="006F7F39" w:rsidP="006F7F39"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Roomaney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IA, Chetty M. Sella turcica morphology in patients with genetic syndromes: A systematic review.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Craniofac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Res. 2021 May;24(2):194-205.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: 10.1111/ocr.12426.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Epub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2020 Sep 28. PMID: 32920986.</w:t>
            </w:r>
          </w:p>
        </w:tc>
        <w:tc>
          <w:tcPr>
            <w:tcW w:w="1717" w:type="dxa"/>
            <w:vAlign w:val="bottom"/>
          </w:tcPr>
          <w:p w14:paraId="4DE6ECC9" w14:textId="5A257D4B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not the effects of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orthodontcis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were assessed</w:t>
            </w:r>
          </w:p>
        </w:tc>
      </w:tr>
      <w:tr w:rsidR="006F7F39" w14:paraId="67B6CBDE" w14:textId="77777777" w:rsidTr="00464025">
        <w:tc>
          <w:tcPr>
            <w:tcW w:w="2281" w:type="dxa"/>
            <w:vAlign w:val="bottom"/>
          </w:tcPr>
          <w:p w14:paraId="157B69B8" w14:textId="6B449F07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3A936254" w14:textId="4295C841" w:rsidR="006F7F39" w:rsidRDefault="006F7F39" w:rsidP="006F7F39">
            <w:r>
              <w:rPr>
                <w:rFonts w:ascii="Calibri" w:hAnsi="Calibri" w:cs="Calibri"/>
              </w:rPr>
              <w:t>2021</w:t>
            </w:r>
          </w:p>
        </w:tc>
        <w:tc>
          <w:tcPr>
            <w:tcW w:w="4578" w:type="dxa"/>
            <w:vAlign w:val="bottom"/>
          </w:tcPr>
          <w:p w14:paraId="433009FB" w14:textId="07303112" w:rsidR="006F7F39" w:rsidRDefault="006F7F39" w:rsidP="006F7F39"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Ahn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HW, Kim SJ,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Baek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SH. Miniplate-anchored maxillary protraction in adolescent patients with cleft lip and palate: A literature review of study design, type and protocol, and treatment outcomes.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Craniofac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Res. 2021 Mar;24 Suppl 1:21-30.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: 10.1111/ocr.12446.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Epub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2020 Dec 7. PMID: 33253469.</w:t>
            </w:r>
          </w:p>
        </w:tc>
        <w:tc>
          <w:tcPr>
            <w:tcW w:w="1717" w:type="dxa"/>
            <w:vAlign w:val="center"/>
          </w:tcPr>
          <w:p w14:paraId="24FBB761" w14:textId="5ED72FA4" w:rsidR="006F7F39" w:rsidRDefault="006F7F39" w:rsidP="006F7F39">
            <w:r>
              <w:rPr>
                <w:rFonts w:ascii="Calibri" w:hAnsi="Calibri" w:cs="Calibri"/>
                <w:color w:val="000000"/>
              </w:rPr>
              <w:t>assessed exclusively patients with congenital anomalies</w:t>
            </w:r>
          </w:p>
        </w:tc>
      </w:tr>
      <w:tr w:rsidR="006F7F39" w14:paraId="7944BB41" w14:textId="77777777" w:rsidTr="00464025">
        <w:tc>
          <w:tcPr>
            <w:tcW w:w="2281" w:type="dxa"/>
            <w:vAlign w:val="bottom"/>
          </w:tcPr>
          <w:p w14:paraId="6AB7F65D" w14:textId="004B97F3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2E732B26" w14:textId="6F10F1EF" w:rsidR="006F7F39" w:rsidRDefault="006F7F39" w:rsidP="006F7F39">
            <w:r>
              <w:rPr>
                <w:rFonts w:ascii="Calibri" w:hAnsi="Calibri" w:cs="Calibri"/>
              </w:rPr>
              <w:t>2021</w:t>
            </w:r>
          </w:p>
        </w:tc>
        <w:tc>
          <w:tcPr>
            <w:tcW w:w="4578" w:type="dxa"/>
            <w:vAlign w:val="bottom"/>
          </w:tcPr>
          <w:p w14:paraId="134B10B9" w14:textId="781E418D" w:rsidR="006F7F39" w:rsidRDefault="006F7F39" w:rsidP="006F7F39"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Kaklamanos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EG,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Makrygiannakis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MA,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Athanasiou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AE. Could medications and biologic factors affect post-orthodontic tooth movement changes? A systematic review of animal studies.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Craniofac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Res. 2021 Feb;24(1):39-51.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: 10.1111/ocr.12411.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Epub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2020 Aug 5. PMID: 32654394.</w:t>
            </w:r>
          </w:p>
        </w:tc>
        <w:tc>
          <w:tcPr>
            <w:tcW w:w="1717" w:type="dxa"/>
            <w:vAlign w:val="bottom"/>
          </w:tcPr>
          <w:p w14:paraId="41CD3A5C" w14:textId="3BC5C3D2" w:rsidR="006F7F39" w:rsidRDefault="006F7F39" w:rsidP="006F7F39">
            <w:r>
              <w:rPr>
                <w:rFonts w:ascii="Calibri" w:hAnsi="Calibri" w:cs="Calibri"/>
                <w:color w:val="000000"/>
              </w:rPr>
              <w:t>review of animal studies</w:t>
            </w:r>
          </w:p>
        </w:tc>
      </w:tr>
      <w:tr w:rsidR="006F7F39" w14:paraId="742C8106" w14:textId="77777777" w:rsidTr="00464025">
        <w:tc>
          <w:tcPr>
            <w:tcW w:w="2281" w:type="dxa"/>
            <w:vAlign w:val="bottom"/>
          </w:tcPr>
          <w:p w14:paraId="5CD092AA" w14:textId="2CF62409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48976CE2" w14:textId="79D13173" w:rsidR="006F7F39" w:rsidRDefault="006F7F39" w:rsidP="006F7F39">
            <w:r>
              <w:rPr>
                <w:rFonts w:ascii="Calibri" w:hAnsi="Calibri" w:cs="Calibri"/>
              </w:rPr>
              <w:t>2021</w:t>
            </w:r>
          </w:p>
        </w:tc>
        <w:tc>
          <w:tcPr>
            <w:tcW w:w="4578" w:type="dxa"/>
            <w:vAlign w:val="bottom"/>
          </w:tcPr>
          <w:p w14:paraId="7438EDDE" w14:textId="69631437" w:rsidR="006F7F39" w:rsidRDefault="006F7F39" w:rsidP="006F7F39">
            <w:r w:rsidRPr="006F7F39">
              <w:rPr>
                <w:rFonts w:ascii="Segoe UI" w:hAnsi="Segoe UI" w:cs="Segoe UI"/>
                <w:color w:val="212121"/>
                <w:sz w:val="20"/>
                <w:szCs w:val="20"/>
                <w:lang w:val="it-IT"/>
              </w:rPr>
              <w:t xml:space="preserve">Marques FBC, de Lima LS, Oliveira PLE, Magno MB, Ferreira DMTP, de Castro ACR, Maciel JVB, </w:t>
            </w:r>
            <w:proofErr w:type="spellStart"/>
            <w:r w:rsidRPr="006F7F39">
              <w:rPr>
                <w:rFonts w:ascii="Segoe UI" w:hAnsi="Segoe UI" w:cs="Segoe UI"/>
                <w:color w:val="212121"/>
                <w:sz w:val="20"/>
                <w:szCs w:val="20"/>
                <w:lang w:val="it-IT"/>
              </w:rPr>
              <w:t>Ruellas</w:t>
            </w:r>
            <w:proofErr w:type="spellEnd"/>
            <w:r w:rsidRPr="006F7F39">
              <w:rPr>
                <w:rFonts w:ascii="Segoe UI" w:hAnsi="Segoe UI" w:cs="Segoe UI"/>
                <w:color w:val="212121"/>
                <w:sz w:val="20"/>
                <w:szCs w:val="20"/>
                <w:lang w:val="it-IT"/>
              </w:rPr>
              <w:t xml:space="preserve"> ACO, Maia LC. </w:t>
            </w:r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Are temporomandibular disorders associated with facial asymmetry? A systematic review and meta-analysis.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Craniofac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Res. 2021 Feb;24(1):1-16.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: 10.1111/ocr.12404.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Epub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2020 Jul 19. PMID: 32608091.</w:t>
            </w:r>
          </w:p>
        </w:tc>
        <w:tc>
          <w:tcPr>
            <w:tcW w:w="1717" w:type="dxa"/>
            <w:vAlign w:val="bottom"/>
          </w:tcPr>
          <w:p w14:paraId="470A60B3" w14:textId="190B8389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not the effects of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orthodontcis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were assessed</w:t>
            </w:r>
          </w:p>
        </w:tc>
      </w:tr>
      <w:tr w:rsidR="006F7F39" w14:paraId="0FD41B50" w14:textId="77777777" w:rsidTr="00464025">
        <w:tc>
          <w:tcPr>
            <w:tcW w:w="2281" w:type="dxa"/>
            <w:vAlign w:val="bottom"/>
          </w:tcPr>
          <w:p w14:paraId="6A5EC6C0" w14:textId="69C1D46A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50FBB274" w14:textId="4BFEE8CF" w:rsidR="006F7F39" w:rsidRDefault="006F7F39" w:rsidP="006F7F39">
            <w:r>
              <w:rPr>
                <w:rFonts w:ascii="Calibri" w:hAnsi="Calibri" w:cs="Calibri"/>
              </w:rPr>
              <w:t>2020</w:t>
            </w:r>
          </w:p>
        </w:tc>
        <w:tc>
          <w:tcPr>
            <w:tcW w:w="4578" w:type="dxa"/>
            <w:vAlign w:val="bottom"/>
          </w:tcPr>
          <w:p w14:paraId="62F9EBE6" w14:textId="0D36222C" w:rsidR="006F7F39" w:rsidRDefault="006F7F39" w:rsidP="006F7F39"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Pinheiro FHSL, Drummond RJ,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Frota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CM,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Bartzela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TN, Dos Santos PB. Comparison of early and conventional autogenous secondary alveolar bone graft in children with cleft lip and palate: A systematic review.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Craniofac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Res. 2020 Nov;23(4):385-397.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: 10.1111/ocr.12394.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Epub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2020 Jun 28. PMID: 32446283.</w:t>
            </w:r>
          </w:p>
        </w:tc>
        <w:tc>
          <w:tcPr>
            <w:tcW w:w="1717" w:type="dxa"/>
            <w:vAlign w:val="center"/>
          </w:tcPr>
          <w:p w14:paraId="28DBB5A4" w14:textId="70C9A4B5" w:rsidR="006F7F39" w:rsidRDefault="006F7F39" w:rsidP="006F7F39">
            <w:r>
              <w:rPr>
                <w:rFonts w:ascii="Calibri" w:hAnsi="Calibri" w:cs="Calibri"/>
                <w:color w:val="000000"/>
              </w:rPr>
              <w:t>assessed exclusively patients with congenital anomalies</w:t>
            </w:r>
          </w:p>
        </w:tc>
      </w:tr>
      <w:tr w:rsidR="006F7F39" w14:paraId="70BEDCEB" w14:textId="77777777" w:rsidTr="00464025">
        <w:tc>
          <w:tcPr>
            <w:tcW w:w="2281" w:type="dxa"/>
            <w:vAlign w:val="bottom"/>
          </w:tcPr>
          <w:p w14:paraId="57289185" w14:textId="02C0B2D6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4A6383C4" w14:textId="3599719E" w:rsidR="006F7F39" w:rsidRDefault="006F7F39" w:rsidP="006F7F39">
            <w:r>
              <w:rPr>
                <w:rFonts w:ascii="Calibri" w:hAnsi="Calibri" w:cs="Calibri"/>
              </w:rPr>
              <w:t>2020</w:t>
            </w:r>
          </w:p>
        </w:tc>
        <w:tc>
          <w:tcPr>
            <w:tcW w:w="4578" w:type="dxa"/>
            <w:vAlign w:val="bottom"/>
          </w:tcPr>
          <w:p w14:paraId="66C2D7FC" w14:textId="5AA884E1" w:rsidR="006F7F39" w:rsidRDefault="006F7F39" w:rsidP="006F7F39"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Xiao WL, Jia KN, Yu G, Zhao N. Association between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forkhead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box E1 polymorphisms and risk of non-syndromic cleft lip with or without cleft palate: A meta-analysis.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Craniofac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Res. 2020 May;23(2):151-159.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: </w:t>
            </w:r>
            <w:r>
              <w:rPr>
                <w:rFonts w:ascii="Segoe UI" w:hAnsi="Segoe UI" w:cs="Segoe UI"/>
                <w:color w:val="212121"/>
                <w:sz w:val="20"/>
                <w:szCs w:val="20"/>
              </w:rPr>
              <w:lastRenderedPageBreak/>
              <w:t xml:space="preserve">10.1111/ocr.12366.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Epub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2020 Feb 5. PMID: 31944555.</w:t>
            </w:r>
          </w:p>
        </w:tc>
        <w:tc>
          <w:tcPr>
            <w:tcW w:w="1717" w:type="dxa"/>
            <w:vAlign w:val="bottom"/>
          </w:tcPr>
          <w:p w14:paraId="5BE4B9F5" w14:textId="0DFE8B5A" w:rsidR="006F7F39" w:rsidRDefault="006F7F39" w:rsidP="006F7F39">
            <w:r>
              <w:rPr>
                <w:rFonts w:ascii="Calibri" w:hAnsi="Calibri" w:cs="Calibri"/>
                <w:color w:val="000000"/>
              </w:rPr>
              <w:lastRenderedPageBreak/>
              <w:t>not the effects of orthodontics were assessed</w:t>
            </w:r>
          </w:p>
        </w:tc>
      </w:tr>
      <w:tr w:rsidR="006F7F39" w14:paraId="49B4DD90" w14:textId="77777777" w:rsidTr="00464025">
        <w:tc>
          <w:tcPr>
            <w:tcW w:w="2281" w:type="dxa"/>
            <w:vAlign w:val="bottom"/>
          </w:tcPr>
          <w:p w14:paraId="652E194E" w14:textId="7934A67A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348DC1F1" w14:textId="73E38BA8" w:rsidR="006F7F39" w:rsidRDefault="006F7F39" w:rsidP="006F7F39">
            <w:r>
              <w:rPr>
                <w:rFonts w:ascii="Calibri" w:hAnsi="Calibri" w:cs="Calibri"/>
              </w:rPr>
              <w:t>2020</w:t>
            </w:r>
          </w:p>
        </w:tc>
        <w:tc>
          <w:tcPr>
            <w:tcW w:w="4578" w:type="dxa"/>
            <w:vAlign w:val="bottom"/>
          </w:tcPr>
          <w:p w14:paraId="3D561703" w14:textId="7B719740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Kaklamanos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EG, </w:t>
            </w:r>
            <w:proofErr w:type="spellStart"/>
            <w:r>
              <w:rPr>
                <w:rFonts w:ascii="Calibri" w:hAnsi="Calibri" w:cs="Calibri"/>
                <w:color w:val="000000"/>
              </w:rPr>
              <w:t>Makrygiannakis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MA, </w:t>
            </w:r>
            <w:proofErr w:type="spellStart"/>
            <w:r>
              <w:rPr>
                <w:rFonts w:ascii="Calibri" w:hAnsi="Calibri" w:cs="Calibri"/>
                <w:color w:val="000000"/>
              </w:rPr>
              <w:t>Athanasiou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AE. Do analgesics used for the pain experienced after orthodontic procedures affect tooth movement rate? A systematic review based on animal studies.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2020 May;23(2):143-150.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10.1111/ocr.12357. </w:t>
            </w:r>
            <w:proofErr w:type="spellStart"/>
            <w:r>
              <w:rPr>
                <w:rFonts w:ascii="Calibri" w:hAnsi="Calibri" w:cs="Calibri"/>
                <w:color w:val="000000"/>
              </w:rPr>
              <w:t>Epub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2019 Nov 9. PMID: 31705727.</w:t>
            </w:r>
          </w:p>
        </w:tc>
        <w:tc>
          <w:tcPr>
            <w:tcW w:w="1717" w:type="dxa"/>
            <w:vAlign w:val="bottom"/>
          </w:tcPr>
          <w:p w14:paraId="2ABDAD7A" w14:textId="4FC46FC1" w:rsidR="006F7F39" w:rsidRDefault="006F7F39" w:rsidP="006F7F39">
            <w:r>
              <w:rPr>
                <w:rFonts w:ascii="Calibri" w:hAnsi="Calibri" w:cs="Calibri"/>
                <w:color w:val="000000"/>
              </w:rPr>
              <w:t>review of animal studies</w:t>
            </w:r>
          </w:p>
        </w:tc>
      </w:tr>
      <w:tr w:rsidR="006F7F39" w14:paraId="6B6F59EB" w14:textId="77777777" w:rsidTr="00464025">
        <w:tc>
          <w:tcPr>
            <w:tcW w:w="2281" w:type="dxa"/>
            <w:vAlign w:val="bottom"/>
          </w:tcPr>
          <w:p w14:paraId="3AA4B8A7" w14:textId="3E00228B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5C4CA240" w14:textId="263A09C3" w:rsidR="006F7F39" w:rsidRDefault="006F7F39" w:rsidP="006F7F39">
            <w:r>
              <w:rPr>
                <w:rFonts w:ascii="Calibri" w:hAnsi="Calibri" w:cs="Calibri"/>
              </w:rPr>
              <w:t>2020</w:t>
            </w:r>
          </w:p>
        </w:tc>
        <w:tc>
          <w:tcPr>
            <w:tcW w:w="4578" w:type="dxa"/>
            <w:vAlign w:val="bottom"/>
          </w:tcPr>
          <w:p w14:paraId="02F96B50" w14:textId="1B953A76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Elsten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EECM, Caron CJJM, Dunaway DJ, </w:t>
            </w:r>
            <w:proofErr w:type="spellStart"/>
            <w:r>
              <w:rPr>
                <w:rFonts w:ascii="Calibri" w:hAnsi="Calibri" w:cs="Calibri"/>
                <w:color w:val="000000"/>
              </w:rPr>
              <w:t>Padwa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BL, Forrest C, </w:t>
            </w:r>
            <w:proofErr w:type="spellStart"/>
            <w:r>
              <w:rPr>
                <w:rFonts w:ascii="Calibri" w:hAnsi="Calibri" w:cs="Calibri"/>
                <w:color w:val="000000"/>
              </w:rPr>
              <w:t>Koudstaal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MJ. Dental anomalies in craniofacial microsomia: 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2020 Feb;23(1):16-26.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10.1111/ocr.12351. </w:t>
            </w:r>
            <w:proofErr w:type="spellStart"/>
            <w:r>
              <w:rPr>
                <w:rFonts w:ascii="Calibri" w:hAnsi="Calibri" w:cs="Calibri"/>
                <w:color w:val="000000"/>
              </w:rPr>
              <w:t>Epub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2019 Oct 28. PMID: 31608577; PMCID: PMC7003932.</w:t>
            </w:r>
          </w:p>
        </w:tc>
        <w:tc>
          <w:tcPr>
            <w:tcW w:w="1717" w:type="dxa"/>
            <w:vAlign w:val="bottom"/>
          </w:tcPr>
          <w:p w14:paraId="35968B6B" w14:textId="46F07252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orthodontics were assessed</w:t>
            </w:r>
          </w:p>
        </w:tc>
      </w:tr>
      <w:tr w:rsidR="006F7F39" w14:paraId="4B927AC9" w14:textId="77777777" w:rsidTr="00464025">
        <w:tc>
          <w:tcPr>
            <w:tcW w:w="2281" w:type="dxa"/>
            <w:vAlign w:val="bottom"/>
          </w:tcPr>
          <w:p w14:paraId="29D9793E" w14:textId="115E8923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170D1685" w14:textId="72BFB2EB" w:rsidR="006F7F39" w:rsidRDefault="006F7F39" w:rsidP="006F7F39">
            <w:r>
              <w:rPr>
                <w:rFonts w:ascii="Calibri" w:hAnsi="Calibri" w:cs="Calibri"/>
              </w:rPr>
              <w:t>2020</w:t>
            </w:r>
          </w:p>
        </w:tc>
        <w:tc>
          <w:tcPr>
            <w:tcW w:w="4578" w:type="dxa"/>
            <w:vAlign w:val="bottom"/>
          </w:tcPr>
          <w:p w14:paraId="6C259B5E" w14:textId="3F3FCBD8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Wu Z, Zhang X, Li Z, Liu Y, </w:t>
            </w:r>
            <w:proofErr w:type="spellStart"/>
            <w:r>
              <w:rPr>
                <w:rFonts w:ascii="Calibri" w:hAnsi="Calibri" w:cs="Calibri"/>
                <w:color w:val="000000"/>
              </w:rPr>
              <w:t>Jin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H, Chen Q, Guo J. A Bayesian network meta-analysis of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orthopaedic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treatment in Class III malocclusion: Maxillary protraction with skeletal anchorage or a rapid maxillary expander.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2020 Feb;23(1):1-15.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10.1111/ocr.12339. </w:t>
            </w:r>
            <w:proofErr w:type="spellStart"/>
            <w:r>
              <w:rPr>
                <w:rFonts w:ascii="Calibri" w:hAnsi="Calibri" w:cs="Calibri"/>
                <w:color w:val="000000"/>
              </w:rPr>
              <w:t>Epub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2019 Sep 15. PMID: 31452316.</w:t>
            </w:r>
          </w:p>
        </w:tc>
        <w:tc>
          <w:tcPr>
            <w:tcW w:w="1717" w:type="dxa"/>
            <w:vAlign w:val="bottom"/>
          </w:tcPr>
          <w:p w14:paraId="79C6680C" w14:textId="0D7BFBA8" w:rsidR="006F7F39" w:rsidRDefault="006F7F39" w:rsidP="006F7F39">
            <w:r>
              <w:rPr>
                <w:rFonts w:ascii="Calibri" w:hAnsi="Calibri" w:cs="Calibri"/>
                <w:color w:val="000000"/>
              </w:rPr>
              <w:t>Bayesian network analysis was used</w:t>
            </w:r>
          </w:p>
        </w:tc>
      </w:tr>
      <w:tr w:rsidR="006F7F39" w14:paraId="40402DDF" w14:textId="77777777" w:rsidTr="00464025">
        <w:tc>
          <w:tcPr>
            <w:tcW w:w="2281" w:type="dxa"/>
            <w:vAlign w:val="bottom"/>
          </w:tcPr>
          <w:p w14:paraId="4D7D568C" w14:textId="68721BDE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5C6E176B" w14:textId="7CA40A8E" w:rsidR="006F7F39" w:rsidRDefault="006F7F39" w:rsidP="006F7F39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0685468E" w14:textId="3C35F3E7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Fang X, Qi R, Liu C. Root resorption in orthodontic treatment with clear aligners: A systematic review and meta-analysis.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2019 Nov;22(4):259-269.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10.1111/ocr.12337. </w:t>
            </w:r>
            <w:proofErr w:type="spellStart"/>
            <w:r>
              <w:rPr>
                <w:rFonts w:ascii="Calibri" w:hAnsi="Calibri" w:cs="Calibri"/>
                <w:color w:val="000000"/>
              </w:rPr>
              <w:t>Epub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2019 Aug 29. PMID: 31323701.</w:t>
            </w:r>
          </w:p>
        </w:tc>
        <w:tc>
          <w:tcPr>
            <w:tcW w:w="1717" w:type="dxa"/>
            <w:vAlign w:val="bottom"/>
          </w:tcPr>
          <w:p w14:paraId="41F07187" w14:textId="7CDACABE" w:rsidR="006F7F39" w:rsidRDefault="006F7F39" w:rsidP="006F7F39">
            <w:r>
              <w:rPr>
                <w:rFonts w:ascii="Calibri" w:hAnsi="Calibri" w:cs="Calibri"/>
                <w:color w:val="000000"/>
              </w:rPr>
              <w:t>assessed exclusively adverse effects</w:t>
            </w:r>
          </w:p>
        </w:tc>
      </w:tr>
      <w:tr w:rsidR="006F7F39" w14:paraId="09698628" w14:textId="77777777" w:rsidTr="00464025">
        <w:tc>
          <w:tcPr>
            <w:tcW w:w="2281" w:type="dxa"/>
            <w:vAlign w:val="bottom"/>
          </w:tcPr>
          <w:p w14:paraId="792C9814" w14:textId="70A0D574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3ED32FD3" w14:textId="6529BBD9" w:rsidR="006F7F39" w:rsidRDefault="006F7F39" w:rsidP="006F7F39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46DE9588" w14:textId="0D1865A7" w:rsidR="006F7F39" w:rsidRDefault="006F7F39" w:rsidP="006F7F39"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Iliadi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A,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Koletsi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D,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Eliades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T. Forces and moments generated by aligner-type appliances for orthodontic tooth movement: A systematic review and meta-analysis.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Craniofac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Res. 2019 Nov;22(4):248-258.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: 10.1111/ocr.12333.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Epub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2019 Jul 9. PMID: 31237410.</w:t>
            </w:r>
          </w:p>
        </w:tc>
        <w:tc>
          <w:tcPr>
            <w:tcW w:w="1717" w:type="dxa"/>
            <w:vAlign w:val="bottom"/>
          </w:tcPr>
          <w:p w14:paraId="641B611D" w14:textId="7C0067C5" w:rsidR="006F7F39" w:rsidRDefault="006F7F39" w:rsidP="006F7F39">
            <w:r>
              <w:rPr>
                <w:rFonts w:ascii="Calibri" w:hAnsi="Calibri" w:cs="Calibri"/>
                <w:color w:val="000000"/>
              </w:rPr>
              <w:t>review of laboratory studies</w:t>
            </w:r>
          </w:p>
        </w:tc>
      </w:tr>
      <w:tr w:rsidR="006F7F39" w14:paraId="0E720471" w14:textId="77777777" w:rsidTr="00464025">
        <w:tc>
          <w:tcPr>
            <w:tcW w:w="2281" w:type="dxa"/>
            <w:vAlign w:val="bottom"/>
          </w:tcPr>
          <w:p w14:paraId="304C603C" w14:textId="3699E1EF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7D149E02" w14:textId="487D60EB" w:rsidR="006F7F39" w:rsidRDefault="006F7F39" w:rsidP="006F7F39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1AFEA61E" w14:textId="0CFC0213" w:rsidR="006F7F39" w:rsidRDefault="006F7F39" w:rsidP="006F7F39"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Tarallo F,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Chimenti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C,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Paiella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G,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Cordaro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M, Tepedino M. Biomarkers in the gingival crevicular fluid used to detect root resorption in patients undergoing orthodontic treatment: A systematic review.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Craniofac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Res. 2019 Nov;22(4):236-247.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: 10.1111/ocr.12329.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Epub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2019 Jul 2. PMID: 31207100.</w:t>
            </w:r>
          </w:p>
        </w:tc>
        <w:tc>
          <w:tcPr>
            <w:tcW w:w="1717" w:type="dxa"/>
            <w:vAlign w:val="bottom"/>
          </w:tcPr>
          <w:p w14:paraId="36379C40" w14:textId="3AE83931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1B93CB15" w14:textId="77777777" w:rsidTr="00464025">
        <w:tc>
          <w:tcPr>
            <w:tcW w:w="2281" w:type="dxa"/>
            <w:vAlign w:val="bottom"/>
          </w:tcPr>
          <w:p w14:paraId="47211793" w14:textId="79E6DFAB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5B9248E7" w14:textId="291F9F47" w:rsidR="006F7F39" w:rsidRDefault="006F7F39" w:rsidP="006F7F39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1603B258" w14:textId="3D2E3FE2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Tasios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T, </w:t>
            </w:r>
            <w:proofErr w:type="spellStart"/>
            <w:r>
              <w:rPr>
                <w:rFonts w:ascii="Calibri" w:hAnsi="Calibri" w:cs="Calibri"/>
                <w:color w:val="000000"/>
              </w:rPr>
              <w:t>Papageorgiou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SN, Papadopoulos MA, </w:t>
            </w:r>
            <w:proofErr w:type="spellStart"/>
            <w:r>
              <w:rPr>
                <w:rFonts w:ascii="Calibri" w:hAnsi="Calibri" w:cs="Calibri"/>
                <w:color w:val="000000"/>
              </w:rPr>
              <w:t>Tsapas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Haidich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AB. Prevention of orthodontic enamel demineralization: A systematic review with meta-analyses.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2019 Nov;22(4):225-235.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10.1111/ocr.12322. </w:t>
            </w:r>
            <w:proofErr w:type="spellStart"/>
            <w:r>
              <w:rPr>
                <w:rFonts w:ascii="Calibri" w:hAnsi="Calibri" w:cs="Calibri"/>
                <w:color w:val="000000"/>
              </w:rPr>
              <w:t>Epub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2019 May 27. PMID: 31081584.</w:t>
            </w:r>
          </w:p>
        </w:tc>
        <w:tc>
          <w:tcPr>
            <w:tcW w:w="1717" w:type="dxa"/>
            <w:vAlign w:val="bottom"/>
          </w:tcPr>
          <w:p w14:paraId="26DD8714" w14:textId="325599D1" w:rsidR="006F7F39" w:rsidRDefault="006F7F39" w:rsidP="006F7F39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6F7F39" w14:paraId="70B8AB3F" w14:textId="77777777" w:rsidTr="00464025">
        <w:tc>
          <w:tcPr>
            <w:tcW w:w="2281" w:type="dxa"/>
            <w:vAlign w:val="bottom"/>
          </w:tcPr>
          <w:p w14:paraId="0FE29CAE" w14:textId="18FAC32A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O&amp;C</w:t>
            </w:r>
          </w:p>
        </w:tc>
        <w:tc>
          <w:tcPr>
            <w:tcW w:w="774" w:type="dxa"/>
            <w:vAlign w:val="bottom"/>
          </w:tcPr>
          <w:p w14:paraId="03A16D98" w14:textId="671DECBC" w:rsidR="006F7F39" w:rsidRDefault="006F7F39" w:rsidP="006F7F39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62F62467" w14:textId="020FD745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Javed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F, </w:t>
            </w:r>
            <w:proofErr w:type="spellStart"/>
            <w:r>
              <w:rPr>
                <w:rFonts w:ascii="Calibri" w:hAnsi="Calibri" w:cs="Calibri"/>
                <w:color w:val="000000"/>
              </w:rPr>
              <w:t>Akram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Z, Barillas AP, </w:t>
            </w:r>
            <w:proofErr w:type="spellStart"/>
            <w:r>
              <w:rPr>
                <w:rFonts w:ascii="Calibri" w:hAnsi="Calibri" w:cs="Calibri"/>
                <w:color w:val="000000"/>
              </w:rPr>
              <w:t>Kellesarian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SV, Ahmed HB, Khan J, Almas K. Outcome of orthodontic palatal plate therapy for orofacial dysfunction in children with Down syndrome: A systematic </w:t>
            </w:r>
            <w:proofErr w:type="spellStart"/>
            <w:r>
              <w:rPr>
                <w:rFonts w:ascii="Calibri" w:hAnsi="Calibri" w:cs="Calibri"/>
                <w:color w:val="000000"/>
              </w:rPr>
              <w:t>review.Orthod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2018 Feb;21(1):20-26.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10.1111/ocr.12211.</w:t>
            </w:r>
          </w:p>
        </w:tc>
        <w:tc>
          <w:tcPr>
            <w:tcW w:w="1717" w:type="dxa"/>
            <w:vAlign w:val="bottom"/>
          </w:tcPr>
          <w:p w14:paraId="17DF6880" w14:textId="34C225EB" w:rsidR="006F7F39" w:rsidRDefault="006F7F39" w:rsidP="006F7F39">
            <w:r>
              <w:rPr>
                <w:rFonts w:ascii="Calibri" w:hAnsi="Calibri" w:cs="Calibri"/>
                <w:color w:val="000000"/>
              </w:rPr>
              <w:t>assessed exclusively patients with congenital anomalies</w:t>
            </w:r>
          </w:p>
        </w:tc>
      </w:tr>
      <w:tr w:rsidR="006F7F39" w14:paraId="176E14F5" w14:textId="77777777" w:rsidTr="00464025">
        <w:tc>
          <w:tcPr>
            <w:tcW w:w="2281" w:type="dxa"/>
            <w:vAlign w:val="bottom"/>
          </w:tcPr>
          <w:p w14:paraId="778E8B4A" w14:textId="17357687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32829C61" w14:textId="7910CE77" w:rsidR="006F7F39" w:rsidRDefault="006F7F39" w:rsidP="006F7F39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57B610E0" w14:textId="14CD98A1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Papageorgiou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SN, Xavier GM, </w:t>
            </w:r>
            <w:proofErr w:type="spellStart"/>
            <w:r>
              <w:rPr>
                <w:rFonts w:ascii="Calibri" w:hAnsi="Calibri" w:cs="Calibri"/>
                <w:color w:val="000000"/>
              </w:rPr>
              <w:t>Cobourne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MT, </w:t>
            </w:r>
            <w:proofErr w:type="spellStart"/>
            <w:r>
              <w:rPr>
                <w:rFonts w:ascii="Calibri" w:hAnsi="Calibri" w:cs="Calibri"/>
                <w:color w:val="000000"/>
              </w:rPr>
              <w:t>Eliades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T. Effect of orthodontic treatment on the subgingival microbiota: A systematic review and meta-</w:t>
            </w:r>
            <w:proofErr w:type="spellStart"/>
            <w:r>
              <w:rPr>
                <w:rFonts w:ascii="Calibri" w:hAnsi="Calibri" w:cs="Calibri"/>
                <w:color w:val="000000"/>
              </w:rPr>
              <w:t>analysis.Orthod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2018 Nov;21(4):175-185.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10.1111/ocr.12237.</w:t>
            </w:r>
          </w:p>
        </w:tc>
        <w:tc>
          <w:tcPr>
            <w:tcW w:w="1717" w:type="dxa"/>
            <w:vAlign w:val="bottom"/>
          </w:tcPr>
          <w:p w14:paraId="7EB240D5" w14:textId="2E651375" w:rsidR="006F7F39" w:rsidRDefault="006F7F39" w:rsidP="006F7F39">
            <w:r>
              <w:rPr>
                <w:rFonts w:ascii="Calibri" w:hAnsi="Calibri" w:cs="Calibri"/>
                <w:color w:val="000000"/>
              </w:rPr>
              <w:t>assessed exclusively adverse effects</w:t>
            </w:r>
          </w:p>
        </w:tc>
      </w:tr>
      <w:tr w:rsidR="006F7F39" w14:paraId="089FA393" w14:textId="77777777" w:rsidTr="00464025">
        <w:tc>
          <w:tcPr>
            <w:tcW w:w="2281" w:type="dxa"/>
            <w:vAlign w:val="bottom"/>
          </w:tcPr>
          <w:p w14:paraId="7526ABEE" w14:textId="76A84777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679EBAC0" w14:textId="30CAA9E0" w:rsidR="006F7F39" w:rsidRDefault="006F7F39" w:rsidP="006F7F39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4F6F4A2A" w14:textId="69E3C3C6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Scariot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R, Corso PFCL, </w:t>
            </w:r>
            <w:proofErr w:type="spellStart"/>
            <w:r>
              <w:rPr>
                <w:rFonts w:ascii="Calibri" w:hAnsi="Calibri" w:cs="Calibri"/>
                <w:color w:val="000000"/>
              </w:rPr>
              <w:t>Sebastiani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AM, Vieira </w:t>
            </w:r>
            <w:proofErr w:type="spellStart"/>
            <w:r>
              <w:rPr>
                <w:rFonts w:ascii="Calibri" w:hAnsi="Calibri" w:cs="Calibri"/>
                <w:color w:val="000000"/>
              </w:rPr>
              <w:t>AR.The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many faces of genetic contributions to temporomandibular joint disorder: An updated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2018 Nov;21(4):186-201.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10.1111/ocr.12239. </w:t>
            </w:r>
            <w:proofErr w:type="spellStart"/>
            <w:r>
              <w:rPr>
                <w:rFonts w:ascii="Calibri" w:hAnsi="Calibri" w:cs="Calibri"/>
                <w:color w:val="000000"/>
              </w:rPr>
              <w:t>Epub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2018 Sep 11.</w:t>
            </w:r>
          </w:p>
        </w:tc>
        <w:tc>
          <w:tcPr>
            <w:tcW w:w="1717" w:type="dxa"/>
            <w:vAlign w:val="bottom"/>
          </w:tcPr>
          <w:p w14:paraId="7B7D151B" w14:textId="61DA751E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5B933DF0" w14:textId="77777777" w:rsidTr="00464025">
        <w:tc>
          <w:tcPr>
            <w:tcW w:w="2281" w:type="dxa"/>
            <w:vAlign w:val="bottom"/>
          </w:tcPr>
          <w:p w14:paraId="6F52EE21" w14:textId="14CBF936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5B865CE0" w14:textId="70244303" w:rsidR="006F7F39" w:rsidRDefault="006F7F39" w:rsidP="006F7F39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4CA5E500" w14:textId="3A2BC559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Antonarakis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GS, </w:t>
            </w:r>
            <w:proofErr w:type="spellStart"/>
            <w:r>
              <w:rPr>
                <w:rFonts w:ascii="Calibri" w:hAnsi="Calibri" w:cs="Calibri"/>
                <w:color w:val="000000"/>
              </w:rPr>
              <w:t>Palaska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PK2 Suri S. Permanent tooth agenesis in individuals with non-syndromic Robin sequence: a systematic review and meta-analysis.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2017 Nov;20(4):216-226.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10.1111/ocr.12204.</w:t>
            </w:r>
          </w:p>
        </w:tc>
        <w:tc>
          <w:tcPr>
            <w:tcW w:w="1717" w:type="dxa"/>
            <w:vAlign w:val="bottom"/>
          </w:tcPr>
          <w:p w14:paraId="134F12DC" w14:textId="3C3EB987" w:rsidR="006F7F39" w:rsidRDefault="006F7F39" w:rsidP="006F7F39">
            <w:r>
              <w:rPr>
                <w:rFonts w:ascii="Calibri" w:hAnsi="Calibri" w:cs="Calibri"/>
                <w:color w:val="000000"/>
              </w:rPr>
              <w:t>assessed exclusively patients with congenital anomalies</w:t>
            </w:r>
          </w:p>
        </w:tc>
      </w:tr>
      <w:tr w:rsidR="006F7F39" w14:paraId="2EB917C5" w14:textId="77777777" w:rsidTr="00464025">
        <w:tc>
          <w:tcPr>
            <w:tcW w:w="2281" w:type="dxa"/>
            <w:vAlign w:val="bottom"/>
          </w:tcPr>
          <w:p w14:paraId="3ABC0CFC" w14:textId="4D6053D9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</w:rPr>
              <w:t>O&amp;C</w:t>
            </w:r>
          </w:p>
        </w:tc>
        <w:tc>
          <w:tcPr>
            <w:tcW w:w="774" w:type="dxa"/>
            <w:vAlign w:val="bottom"/>
          </w:tcPr>
          <w:p w14:paraId="5B4AEF7E" w14:textId="037D8394" w:rsidR="006F7F39" w:rsidRDefault="006F7F39" w:rsidP="006F7F39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64D2ADB5" w14:textId="012D6CC8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Altmann AS, </w:t>
            </w:r>
            <w:proofErr w:type="spellStart"/>
            <w:r>
              <w:rPr>
                <w:rFonts w:ascii="Calibri" w:hAnsi="Calibri" w:cs="Calibri"/>
                <w:color w:val="000000"/>
              </w:rPr>
              <w:t>Collares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FM, </w:t>
            </w:r>
            <w:proofErr w:type="spellStart"/>
            <w:r>
              <w:rPr>
                <w:rFonts w:ascii="Calibri" w:hAnsi="Calibri" w:cs="Calibri"/>
                <w:color w:val="000000"/>
              </w:rPr>
              <w:t>Leitune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VC, Samuel SM. The effect of antimicrobial agents on bond strength of orthodontic adhesives: a meta-analysis of in vitro studies.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2016 Feb;19(1):1-9.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10.1111/ocr.12100. </w:t>
            </w:r>
            <w:proofErr w:type="spellStart"/>
            <w:r>
              <w:rPr>
                <w:rFonts w:ascii="Calibri" w:hAnsi="Calibri" w:cs="Calibri"/>
                <w:color w:val="000000"/>
              </w:rPr>
              <w:t>Epub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2015 Aug 10.</w:t>
            </w:r>
          </w:p>
        </w:tc>
        <w:tc>
          <w:tcPr>
            <w:tcW w:w="1717" w:type="dxa"/>
            <w:vAlign w:val="bottom"/>
          </w:tcPr>
          <w:p w14:paraId="015ED90A" w14:textId="46B2E7FB" w:rsidR="006F7F39" w:rsidRDefault="006F7F39" w:rsidP="006F7F39">
            <w:r>
              <w:rPr>
                <w:rFonts w:ascii="Calibri" w:hAnsi="Calibri" w:cs="Calibri"/>
                <w:color w:val="000000"/>
              </w:rPr>
              <w:t>review of laboratory studies</w:t>
            </w:r>
          </w:p>
        </w:tc>
      </w:tr>
      <w:tr w:rsidR="006F7F39" w14:paraId="75652D6E" w14:textId="77777777" w:rsidTr="00464025">
        <w:tc>
          <w:tcPr>
            <w:tcW w:w="2281" w:type="dxa"/>
            <w:vAlign w:val="bottom"/>
          </w:tcPr>
          <w:p w14:paraId="0DD1B0D2" w14:textId="587A7248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40791582" w14:textId="6C7F2140" w:rsidR="006F7F39" w:rsidRDefault="006F7F39" w:rsidP="006F7F39">
            <w:r>
              <w:rPr>
                <w:rFonts w:ascii="Calibri" w:hAnsi="Calibri" w:cs="Calibri"/>
              </w:rPr>
              <w:t>2015</w:t>
            </w:r>
          </w:p>
        </w:tc>
        <w:tc>
          <w:tcPr>
            <w:tcW w:w="4578" w:type="dxa"/>
            <w:vAlign w:val="bottom"/>
          </w:tcPr>
          <w:p w14:paraId="003AFAAE" w14:textId="642B8012" w:rsidR="006F7F39" w:rsidRDefault="006F7F39" w:rsidP="006F7F39">
            <w:r>
              <w:rPr>
                <w:rFonts w:ascii="Calibri" w:hAnsi="Calibri" w:cs="Calibri"/>
              </w:rPr>
              <w:t xml:space="preserve">Tee BC, Sun Z. Mandibular distraction osteogenesis assisted by cell-based tissue engineering: a systematic review. </w:t>
            </w:r>
            <w:proofErr w:type="spellStart"/>
            <w:r>
              <w:rPr>
                <w:rFonts w:ascii="Calibri" w:hAnsi="Calibri" w:cs="Calibri"/>
              </w:rPr>
              <w:t>Orthod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Craniofac</w:t>
            </w:r>
            <w:proofErr w:type="spellEnd"/>
            <w:r>
              <w:rPr>
                <w:rFonts w:ascii="Calibri" w:hAnsi="Calibri" w:cs="Calibri"/>
              </w:rPr>
              <w:t xml:space="preserve"> Res. 2015 Apr;18 Suppl 1:39-49. </w:t>
            </w:r>
            <w:proofErr w:type="spellStart"/>
            <w:r>
              <w:rPr>
                <w:rFonts w:ascii="Calibri" w:hAnsi="Calibri" w:cs="Calibri"/>
              </w:rPr>
              <w:t>doi</w:t>
            </w:r>
            <w:proofErr w:type="spellEnd"/>
            <w:r>
              <w:rPr>
                <w:rFonts w:ascii="Calibri" w:hAnsi="Calibri" w:cs="Calibri"/>
              </w:rPr>
              <w:t>: 10.1111/ocr.12087. (in suppl issue)</w:t>
            </w:r>
          </w:p>
        </w:tc>
        <w:tc>
          <w:tcPr>
            <w:tcW w:w="1717" w:type="dxa"/>
            <w:vAlign w:val="bottom"/>
          </w:tcPr>
          <w:p w14:paraId="71AF83EE" w14:textId="73DD1B10" w:rsidR="006F7F39" w:rsidRDefault="006F7F39" w:rsidP="006F7F39">
            <w:r>
              <w:rPr>
                <w:rFonts w:ascii="Calibri" w:hAnsi="Calibri" w:cs="Calibri"/>
              </w:rPr>
              <w:t>review included orthognathic surgical interventions</w:t>
            </w:r>
          </w:p>
        </w:tc>
      </w:tr>
      <w:tr w:rsidR="006F7F39" w14:paraId="5A92B524" w14:textId="77777777" w:rsidTr="00464025">
        <w:tc>
          <w:tcPr>
            <w:tcW w:w="2281" w:type="dxa"/>
            <w:vAlign w:val="bottom"/>
          </w:tcPr>
          <w:p w14:paraId="458CD9CF" w14:textId="04641D91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478CB5FC" w14:textId="0FCEF4C2" w:rsidR="006F7F39" w:rsidRDefault="006F7F39" w:rsidP="006F7F39">
            <w:r>
              <w:rPr>
                <w:rFonts w:ascii="Calibri" w:hAnsi="Calibri" w:cs="Calibri"/>
              </w:rPr>
              <w:t>2015</w:t>
            </w:r>
          </w:p>
        </w:tc>
        <w:tc>
          <w:tcPr>
            <w:tcW w:w="4578" w:type="dxa"/>
            <w:vAlign w:val="bottom"/>
          </w:tcPr>
          <w:p w14:paraId="7C2E71F0" w14:textId="119068FB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De Luca Canto G, </w:t>
            </w:r>
            <w:proofErr w:type="spellStart"/>
            <w:r>
              <w:rPr>
                <w:rFonts w:ascii="Calibri" w:hAnsi="Calibri" w:cs="Calibri"/>
                <w:color w:val="000000"/>
              </w:rPr>
              <w:t>Pachêco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-Pereira C, </w:t>
            </w:r>
            <w:proofErr w:type="spellStart"/>
            <w:r>
              <w:rPr>
                <w:rFonts w:ascii="Calibri" w:hAnsi="Calibri" w:cs="Calibri"/>
                <w:color w:val="000000"/>
              </w:rPr>
              <w:t>Lagravere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MO, Flores-Mir C, Major PW. Intra-arch dimensional measurement validity of laser-scanned digital dental models compared with the original plaster models: 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2015 May;18(2):65-76.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10.1111/ocr.12068. </w:t>
            </w:r>
          </w:p>
        </w:tc>
        <w:tc>
          <w:tcPr>
            <w:tcW w:w="1717" w:type="dxa"/>
            <w:vAlign w:val="bottom"/>
          </w:tcPr>
          <w:p w14:paraId="1CD60BE3" w14:textId="6C1828FE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34C00870" w14:textId="77777777" w:rsidTr="00464025">
        <w:tc>
          <w:tcPr>
            <w:tcW w:w="2281" w:type="dxa"/>
            <w:vAlign w:val="bottom"/>
          </w:tcPr>
          <w:p w14:paraId="493C1054" w14:textId="75E980DF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204B2FB9" w14:textId="1A01DABC" w:rsidR="006F7F39" w:rsidRDefault="006F7F39" w:rsidP="006F7F39">
            <w:r>
              <w:rPr>
                <w:rFonts w:ascii="Calibri" w:hAnsi="Calibri" w:cs="Calibri"/>
              </w:rPr>
              <w:t>2015</w:t>
            </w:r>
          </w:p>
        </w:tc>
        <w:tc>
          <w:tcPr>
            <w:tcW w:w="4578" w:type="dxa"/>
            <w:vAlign w:val="bottom"/>
          </w:tcPr>
          <w:p w14:paraId="7F729170" w14:textId="54310B2E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Austin SL, </w:t>
            </w:r>
            <w:proofErr w:type="spellStart"/>
            <w:r>
              <w:rPr>
                <w:rFonts w:ascii="Calibri" w:hAnsi="Calibri" w:cs="Calibri"/>
                <w:color w:val="000000"/>
              </w:rPr>
              <w:t>Mattick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CR, Waterhouse PJ. Distraction osteogenesis versus orthognathic surgery for the treatment of maxillary hypoplasia in cleft lip and palate patients: a systematic review. </w:t>
            </w:r>
            <w:r>
              <w:rPr>
                <w:rFonts w:ascii="Calibri" w:hAnsi="Calibri" w:cs="Calibri"/>
                <w:color w:val="000000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2015 May;18(2):96-108.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10.1111/ocr.12063.</w:t>
            </w:r>
          </w:p>
        </w:tc>
        <w:tc>
          <w:tcPr>
            <w:tcW w:w="1717" w:type="dxa"/>
            <w:vAlign w:val="bottom"/>
          </w:tcPr>
          <w:p w14:paraId="69426F98" w14:textId="7886B5FB" w:rsidR="006F7F39" w:rsidRDefault="006F7F39" w:rsidP="006F7F39">
            <w:r>
              <w:rPr>
                <w:rFonts w:ascii="Calibri" w:hAnsi="Calibri" w:cs="Calibri"/>
                <w:color w:val="000000"/>
              </w:rPr>
              <w:t>review included orthognathic surgical interventions</w:t>
            </w:r>
          </w:p>
        </w:tc>
      </w:tr>
      <w:tr w:rsidR="006F7F39" w14:paraId="48250171" w14:textId="77777777" w:rsidTr="00464025">
        <w:tc>
          <w:tcPr>
            <w:tcW w:w="2281" w:type="dxa"/>
            <w:vAlign w:val="bottom"/>
          </w:tcPr>
          <w:p w14:paraId="461091F2" w14:textId="630048F4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O&amp;C</w:t>
            </w:r>
          </w:p>
        </w:tc>
        <w:tc>
          <w:tcPr>
            <w:tcW w:w="774" w:type="dxa"/>
            <w:vAlign w:val="bottom"/>
          </w:tcPr>
          <w:p w14:paraId="04BBC1EA" w14:textId="1CFBB2B4" w:rsidR="006F7F39" w:rsidRDefault="006F7F39" w:rsidP="006F7F39">
            <w:r>
              <w:rPr>
                <w:rFonts w:ascii="Calibri" w:hAnsi="Calibri" w:cs="Calibri"/>
              </w:rPr>
              <w:t>2014</w:t>
            </w:r>
          </w:p>
        </w:tc>
        <w:tc>
          <w:tcPr>
            <w:tcW w:w="4578" w:type="dxa"/>
            <w:vAlign w:val="bottom"/>
          </w:tcPr>
          <w:p w14:paraId="320AEF0C" w14:textId="7F0352BE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Koretsi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V, </w:t>
            </w:r>
            <w:proofErr w:type="spellStart"/>
            <w:r>
              <w:rPr>
                <w:rFonts w:ascii="Calibri" w:hAnsi="Calibri" w:cs="Calibri"/>
                <w:color w:val="000000"/>
              </w:rPr>
              <w:t>Chatzigianni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Sidiropoulou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S. Enamel roughness and incidence of caries after interproximal enamel reduction: 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2014 Feb;17(1):1-13.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10.1111/ocr.12030.</w:t>
            </w:r>
          </w:p>
        </w:tc>
        <w:tc>
          <w:tcPr>
            <w:tcW w:w="1717" w:type="dxa"/>
            <w:vAlign w:val="bottom"/>
          </w:tcPr>
          <w:p w14:paraId="68816C4F" w14:textId="3D8A3B6F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7C7F33A8" w14:textId="77777777" w:rsidTr="00464025">
        <w:tc>
          <w:tcPr>
            <w:tcW w:w="2281" w:type="dxa"/>
            <w:vAlign w:val="bottom"/>
          </w:tcPr>
          <w:p w14:paraId="4EB537B9" w14:textId="7B16E744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19278EB9" w14:textId="38B302A8" w:rsidR="006F7F39" w:rsidRDefault="006F7F39" w:rsidP="006F7F39">
            <w:r>
              <w:rPr>
                <w:rFonts w:ascii="Calibri" w:hAnsi="Calibri" w:cs="Calibri"/>
              </w:rPr>
              <w:t>2014</w:t>
            </w:r>
          </w:p>
        </w:tc>
        <w:tc>
          <w:tcPr>
            <w:tcW w:w="4578" w:type="dxa"/>
            <w:vAlign w:val="bottom"/>
          </w:tcPr>
          <w:p w14:paraId="1D9B12DF" w14:textId="4679B0B0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Pittayapat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P, </w:t>
            </w:r>
            <w:proofErr w:type="spellStart"/>
            <w:r>
              <w:rPr>
                <w:rFonts w:ascii="Calibri" w:hAnsi="Calibri" w:cs="Calibri"/>
                <w:color w:val="000000"/>
              </w:rPr>
              <w:t>Limchaichana-Bolstad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N, Willems G, Jacobs R. Three-dimensional cephalometric analysis in orthodontics: 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2014 May;17(2):69-91.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10.1111/ocr.12034.</w:t>
            </w:r>
          </w:p>
        </w:tc>
        <w:tc>
          <w:tcPr>
            <w:tcW w:w="1717" w:type="dxa"/>
            <w:vAlign w:val="bottom"/>
          </w:tcPr>
          <w:p w14:paraId="612FA94F" w14:textId="457C189E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51354E3A" w14:textId="77777777" w:rsidTr="00464025">
        <w:tc>
          <w:tcPr>
            <w:tcW w:w="2281" w:type="dxa"/>
            <w:vAlign w:val="bottom"/>
          </w:tcPr>
          <w:p w14:paraId="36EDACD1" w14:textId="44C94695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570BA045" w14:textId="78A58C28" w:rsidR="006F7F39" w:rsidRDefault="006F7F39" w:rsidP="006F7F39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741068CE" w14:textId="01FEC60F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Perinetti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G, </w:t>
            </w:r>
            <w:proofErr w:type="spellStart"/>
            <w:r>
              <w:rPr>
                <w:rFonts w:ascii="Calibri" w:hAnsi="Calibri" w:cs="Calibri"/>
                <w:color w:val="000000"/>
              </w:rPr>
              <w:t>Primožič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J, Castaldo A, Di </w:t>
            </w:r>
            <w:proofErr w:type="spellStart"/>
            <w:r>
              <w:rPr>
                <w:rFonts w:ascii="Calibri" w:hAnsi="Calibri" w:cs="Calibri"/>
                <w:color w:val="000000"/>
              </w:rPr>
              <w:t>Lenarda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R, </w:t>
            </w:r>
            <w:proofErr w:type="spellStart"/>
            <w:r>
              <w:rPr>
                <w:rFonts w:ascii="Calibri" w:hAnsi="Calibri" w:cs="Calibri"/>
                <w:color w:val="000000"/>
              </w:rPr>
              <w:t>Contardo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L. Is gingival crevicular fluid volume sensitive to orthodontic tooth movement? A systematic review of split-mouth longitudinal studies.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2013 Feb;16(1):1-19.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10.1111/ocr.12005.</w:t>
            </w:r>
          </w:p>
        </w:tc>
        <w:tc>
          <w:tcPr>
            <w:tcW w:w="1717" w:type="dxa"/>
            <w:vAlign w:val="bottom"/>
          </w:tcPr>
          <w:p w14:paraId="34919CB3" w14:textId="2600D3BD" w:rsidR="006F7F39" w:rsidRDefault="006F7F39" w:rsidP="006F7F39">
            <w:r>
              <w:rPr>
                <w:rFonts w:ascii="Calibri" w:hAnsi="Calibri" w:cs="Calibri"/>
                <w:color w:val="000000"/>
              </w:rPr>
              <w:t>assessed exclusively adverse effects</w:t>
            </w:r>
          </w:p>
        </w:tc>
      </w:tr>
      <w:tr w:rsidR="006F7F39" w14:paraId="5532E5A1" w14:textId="77777777" w:rsidTr="00464025">
        <w:tc>
          <w:tcPr>
            <w:tcW w:w="2281" w:type="dxa"/>
            <w:vAlign w:val="bottom"/>
          </w:tcPr>
          <w:p w14:paraId="0506E0B0" w14:textId="08C7CC89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73E67CB4" w14:textId="73FE6A33" w:rsidR="006F7F39" w:rsidRDefault="006F7F39" w:rsidP="006F7F39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6C4AEB24" w14:textId="023D1CD8" w:rsidR="006F7F39" w:rsidRDefault="006F7F39" w:rsidP="006F7F39"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Andrade DC, </w:t>
            </w:r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Loureiro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CA, </w:t>
            </w:r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Araújo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VE, Riera R, </w:t>
            </w:r>
            <w:proofErr w:type="spellStart"/>
            <w:r w:rsidRPr="006F7F39">
              <w:rPr>
                <w:rFonts w:ascii="Calibri" w:hAnsi="Calibri" w:cs="Calibri"/>
                <w:color w:val="000000"/>
                <w:lang w:val="it-IT"/>
              </w:rPr>
              <w:t>Atallah</w:t>
            </w:r>
            <w:proofErr w:type="spellEnd"/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 AN. </w:t>
            </w:r>
            <w:r>
              <w:rPr>
                <w:rFonts w:ascii="Calibri" w:hAnsi="Calibri" w:cs="Calibri"/>
                <w:color w:val="000000"/>
              </w:rPr>
              <w:t xml:space="preserve">Treatment for agenesis of maxillary lateral incisors: 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2013 Aug;16(3):129-36.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10.1111/ocr.12015.</w:t>
            </w:r>
          </w:p>
        </w:tc>
        <w:tc>
          <w:tcPr>
            <w:tcW w:w="1717" w:type="dxa"/>
            <w:vAlign w:val="bottom"/>
          </w:tcPr>
          <w:p w14:paraId="112BB7B2" w14:textId="7D8836BF" w:rsidR="006F7F39" w:rsidRDefault="006F7F39" w:rsidP="006F7F39">
            <w:r>
              <w:rPr>
                <w:rFonts w:ascii="Calibri" w:hAnsi="Calibri" w:cs="Calibri"/>
                <w:color w:val="000000"/>
              </w:rPr>
              <w:t>empty review</w:t>
            </w:r>
          </w:p>
        </w:tc>
      </w:tr>
      <w:tr w:rsidR="006F7F39" w14:paraId="44C3DC3C" w14:textId="77777777" w:rsidTr="00464025">
        <w:tc>
          <w:tcPr>
            <w:tcW w:w="2281" w:type="dxa"/>
            <w:vAlign w:val="bottom"/>
          </w:tcPr>
          <w:p w14:paraId="1CA033A6" w14:textId="6DA94B00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48EA18D5" w14:textId="12AF3B76" w:rsidR="006F7F39" w:rsidRDefault="006F7F39" w:rsidP="006F7F39">
            <w:r>
              <w:rPr>
                <w:rFonts w:ascii="Calibri" w:hAnsi="Calibri" w:cs="Calibri"/>
              </w:rPr>
              <w:t>2012</w:t>
            </w:r>
          </w:p>
        </w:tc>
        <w:tc>
          <w:tcPr>
            <w:tcW w:w="4578" w:type="dxa"/>
            <w:vAlign w:val="bottom"/>
          </w:tcPr>
          <w:p w14:paraId="57C77FB0" w14:textId="6788C61A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Angelopoulou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MV, </w:t>
            </w:r>
            <w:proofErr w:type="spellStart"/>
            <w:r>
              <w:rPr>
                <w:rFonts w:ascii="Calibri" w:hAnsi="Calibri" w:cs="Calibri"/>
                <w:color w:val="000000"/>
              </w:rPr>
              <w:t>Vlachou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V, </w:t>
            </w:r>
            <w:proofErr w:type="spellStart"/>
            <w:r>
              <w:rPr>
                <w:rFonts w:ascii="Calibri" w:hAnsi="Calibri" w:cs="Calibri"/>
                <w:color w:val="000000"/>
              </w:rPr>
              <w:t>Halazonetis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DJ. Pharmacological management of pain during orthodontic treatment: a meta-analysis.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2012 May;15(2):71-83.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10.1111/j.1601-6343.2012.01542.x.  </w:t>
            </w:r>
          </w:p>
        </w:tc>
        <w:tc>
          <w:tcPr>
            <w:tcW w:w="1717" w:type="dxa"/>
            <w:vAlign w:val="bottom"/>
          </w:tcPr>
          <w:p w14:paraId="1B7A7AC0" w14:textId="0524C20B" w:rsidR="006F7F39" w:rsidRDefault="006F7F39" w:rsidP="006F7F39">
            <w:r>
              <w:rPr>
                <w:rFonts w:ascii="Calibri" w:hAnsi="Calibri" w:cs="Calibri"/>
                <w:color w:val="000000"/>
              </w:rPr>
              <w:t>assessed exclusively adverse effects</w:t>
            </w:r>
          </w:p>
        </w:tc>
      </w:tr>
      <w:tr w:rsidR="006F7F39" w14:paraId="5DF9E555" w14:textId="77777777" w:rsidTr="00464025">
        <w:tc>
          <w:tcPr>
            <w:tcW w:w="2281" w:type="dxa"/>
            <w:vAlign w:val="bottom"/>
          </w:tcPr>
          <w:p w14:paraId="28E4C463" w14:textId="6E34D75E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6B4ED497" w14:textId="7C3713E7" w:rsidR="006F7F39" w:rsidRDefault="006F7F39" w:rsidP="006F7F39">
            <w:r>
              <w:rPr>
                <w:rFonts w:ascii="Calibri" w:hAnsi="Calibri" w:cs="Calibri"/>
              </w:rPr>
              <w:t>2012</w:t>
            </w:r>
          </w:p>
        </w:tc>
        <w:tc>
          <w:tcPr>
            <w:tcW w:w="4578" w:type="dxa"/>
            <w:vAlign w:val="bottom"/>
          </w:tcPr>
          <w:p w14:paraId="4A3EA1C3" w14:textId="68036E57" w:rsidR="006F7F39" w:rsidRDefault="006F7F39" w:rsidP="006F7F39">
            <w:proofErr w:type="spellStart"/>
            <w:r>
              <w:rPr>
                <w:rFonts w:ascii="Calibri" w:hAnsi="Calibri" w:cs="Calibri"/>
                <w:color w:val="000000"/>
              </w:rPr>
              <w:t>Gritsch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K, Laroche N, </w:t>
            </w:r>
            <w:proofErr w:type="spellStart"/>
            <w:r>
              <w:rPr>
                <w:rFonts w:ascii="Calibri" w:hAnsi="Calibri" w:cs="Calibri"/>
                <w:color w:val="000000"/>
              </w:rPr>
              <w:t>Morgon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L, Al-</w:t>
            </w:r>
            <w:proofErr w:type="spellStart"/>
            <w:r>
              <w:rPr>
                <w:rFonts w:ascii="Calibri" w:hAnsi="Calibri" w:cs="Calibri"/>
                <w:color w:val="000000"/>
              </w:rPr>
              <w:t>Hity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R, </w:t>
            </w:r>
            <w:proofErr w:type="spellStart"/>
            <w:r>
              <w:rPr>
                <w:rFonts w:ascii="Calibri" w:hAnsi="Calibri" w:cs="Calibri"/>
                <w:color w:val="000000"/>
              </w:rPr>
              <w:t>Vico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L, Colon P, </w:t>
            </w:r>
            <w:proofErr w:type="spellStart"/>
            <w:r>
              <w:rPr>
                <w:rFonts w:ascii="Calibri" w:hAnsi="Calibri" w:cs="Calibri"/>
                <w:color w:val="000000"/>
              </w:rPr>
              <w:t>Grosgogeat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B. A systematic review of methods for tissue analysis in animal studies on orthodontic mini-implants.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2012 Aug;15(3):135-47.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10.1111/j.1601-6343.2012.01548.x.</w:t>
            </w:r>
          </w:p>
        </w:tc>
        <w:tc>
          <w:tcPr>
            <w:tcW w:w="1717" w:type="dxa"/>
            <w:vAlign w:val="bottom"/>
          </w:tcPr>
          <w:p w14:paraId="5FD087E2" w14:textId="66ACEF52" w:rsidR="006F7F39" w:rsidRDefault="006F7F39" w:rsidP="006F7F39">
            <w:r>
              <w:rPr>
                <w:rFonts w:ascii="Calibri" w:hAnsi="Calibri" w:cs="Calibri"/>
                <w:color w:val="000000"/>
              </w:rPr>
              <w:t>review of animal studies</w:t>
            </w:r>
          </w:p>
        </w:tc>
      </w:tr>
      <w:tr w:rsidR="006F7F39" w14:paraId="48E6602D" w14:textId="77777777" w:rsidTr="00464025">
        <w:tc>
          <w:tcPr>
            <w:tcW w:w="2281" w:type="dxa"/>
            <w:vAlign w:val="bottom"/>
          </w:tcPr>
          <w:p w14:paraId="56DFCDDC" w14:textId="13661653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62E964E9" w14:textId="4E733974" w:rsidR="006F7F39" w:rsidRDefault="006F7F39" w:rsidP="006F7F39">
            <w:r>
              <w:rPr>
                <w:rFonts w:ascii="Calibri" w:hAnsi="Calibri" w:cs="Calibri"/>
              </w:rPr>
              <w:t>2012</w:t>
            </w:r>
          </w:p>
        </w:tc>
        <w:tc>
          <w:tcPr>
            <w:tcW w:w="4578" w:type="dxa"/>
            <w:vAlign w:val="bottom"/>
          </w:tcPr>
          <w:p w14:paraId="2ED11F61" w14:textId="35700609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Papadopoulos MA, </w:t>
            </w:r>
            <w:proofErr w:type="spellStart"/>
            <w:r>
              <w:rPr>
                <w:rFonts w:ascii="Calibri" w:hAnsi="Calibri" w:cs="Calibri"/>
                <w:color w:val="000000"/>
              </w:rPr>
              <w:t>Koumpridou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EN, </w:t>
            </w:r>
            <w:proofErr w:type="spellStart"/>
            <w:r>
              <w:rPr>
                <w:rFonts w:ascii="Calibri" w:hAnsi="Calibri" w:cs="Calibri"/>
                <w:color w:val="000000"/>
              </w:rPr>
              <w:t>Vakalis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ML, </w:t>
            </w:r>
            <w:proofErr w:type="spellStart"/>
            <w:r>
              <w:rPr>
                <w:rFonts w:ascii="Calibri" w:hAnsi="Calibri" w:cs="Calibri"/>
                <w:color w:val="000000"/>
              </w:rPr>
              <w:t>Papageorgiou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SN. Effectiveness of pre-surgical infant orthopedic treatment for cleft lip and palate patients: a systematic review and meta-analysis.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2012 Nov;15(4):207-36.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10.1111/j.1601-6343.2012.01552.x.</w:t>
            </w:r>
          </w:p>
        </w:tc>
        <w:tc>
          <w:tcPr>
            <w:tcW w:w="1717" w:type="dxa"/>
            <w:vAlign w:val="bottom"/>
          </w:tcPr>
          <w:p w14:paraId="27AD92D3" w14:textId="25A45A84" w:rsidR="006F7F39" w:rsidRDefault="006F7F39" w:rsidP="006F7F39">
            <w:r>
              <w:rPr>
                <w:rFonts w:ascii="Calibri" w:hAnsi="Calibri" w:cs="Calibri"/>
                <w:color w:val="000000"/>
              </w:rPr>
              <w:t>assessed exclusively patients with congenital anomalies</w:t>
            </w:r>
          </w:p>
        </w:tc>
      </w:tr>
      <w:tr w:rsidR="006F7F39" w14:paraId="4B479881" w14:textId="77777777" w:rsidTr="00464025">
        <w:tc>
          <w:tcPr>
            <w:tcW w:w="2281" w:type="dxa"/>
            <w:vAlign w:val="bottom"/>
          </w:tcPr>
          <w:p w14:paraId="490468AD" w14:textId="2D314C3A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493095E1" w14:textId="5746117B" w:rsidR="006F7F39" w:rsidRDefault="006F7F39" w:rsidP="006F7F39">
            <w:r>
              <w:rPr>
                <w:rFonts w:ascii="Calibri" w:hAnsi="Calibri" w:cs="Calibri"/>
              </w:rPr>
              <w:t>2011</w:t>
            </w:r>
          </w:p>
        </w:tc>
        <w:tc>
          <w:tcPr>
            <w:tcW w:w="4578" w:type="dxa"/>
            <w:vAlign w:val="bottom"/>
          </w:tcPr>
          <w:p w14:paraId="67F2BB31" w14:textId="36196F4E" w:rsidR="006F7F39" w:rsidRDefault="006F7F39" w:rsidP="006F7F39">
            <w:r>
              <w:rPr>
                <w:rFonts w:ascii="Calibri" w:hAnsi="Calibri" w:cs="Calibri"/>
                <w:color w:val="000000"/>
              </w:rPr>
              <w:t xml:space="preserve">Fleming PS, </w:t>
            </w:r>
            <w:proofErr w:type="spellStart"/>
            <w:r>
              <w:rPr>
                <w:rFonts w:ascii="Calibri" w:hAnsi="Calibri" w:cs="Calibri"/>
                <w:color w:val="000000"/>
              </w:rPr>
              <w:t>Marinho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V, Johal A. Orthodontic measurements on digital study models compared with plaster models: 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2011 Feb;14(1):1-16.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10.1111/j.1601-6343.2010.01503.x.</w:t>
            </w:r>
          </w:p>
        </w:tc>
        <w:tc>
          <w:tcPr>
            <w:tcW w:w="1717" w:type="dxa"/>
            <w:vAlign w:val="bottom"/>
          </w:tcPr>
          <w:p w14:paraId="66043A90" w14:textId="08CFD217" w:rsidR="006F7F39" w:rsidRDefault="006F7F39" w:rsidP="006F7F39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6F7F39" w14:paraId="7BFF2DB3" w14:textId="77777777" w:rsidTr="00464025">
        <w:tc>
          <w:tcPr>
            <w:tcW w:w="2281" w:type="dxa"/>
            <w:vAlign w:val="bottom"/>
          </w:tcPr>
          <w:p w14:paraId="14B25FD0" w14:textId="27BB6C29" w:rsidR="006F7F39" w:rsidRDefault="006F7F39" w:rsidP="008B64BC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1A1264F7" w14:textId="5C313663" w:rsidR="006F7F39" w:rsidRDefault="006F7F39" w:rsidP="006F7F39">
            <w:r>
              <w:rPr>
                <w:rFonts w:ascii="Calibri" w:hAnsi="Calibri" w:cs="Calibri"/>
              </w:rPr>
              <w:t>2010</w:t>
            </w:r>
          </w:p>
        </w:tc>
        <w:tc>
          <w:tcPr>
            <w:tcW w:w="4578" w:type="dxa"/>
            <w:vAlign w:val="bottom"/>
          </w:tcPr>
          <w:p w14:paraId="4EB80643" w14:textId="67005778" w:rsidR="006F7F39" w:rsidRDefault="006F7F39" w:rsidP="006F7F39">
            <w:r>
              <w:rPr>
                <w:rFonts w:ascii="Calibri" w:hAnsi="Calibri" w:cs="Calibri"/>
                <w:color w:val="000000"/>
              </w:rPr>
              <w:t>Joss-</w:t>
            </w:r>
            <w:proofErr w:type="spellStart"/>
            <w:r>
              <w:rPr>
                <w:rFonts w:ascii="Calibri" w:hAnsi="Calibri" w:cs="Calibri"/>
                <w:color w:val="000000"/>
              </w:rPr>
              <w:t>Vassalli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I, </w:t>
            </w:r>
            <w:proofErr w:type="spellStart"/>
            <w:r>
              <w:rPr>
                <w:rFonts w:ascii="Calibri" w:hAnsi="Calibri" w:cs="Calibri"/>
                <w:color w:val="000000"/>
              </w:rPr>
              <w:t>Grebenstein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C, </w:t>
            </w:r>
            <w:proofErr w:type="spellStart"/>
            <w:r>
              <w:rPr>
                <w:rFonts w:ascii="Calibri" w:hAnsi="Calibri" w:cs="Calibri"/>
                <w:color w:val="000000"/>
              </w:rPr>
              <w:t>Topouzelis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N, </w:t>
            </w:r>
            <w:proofErr w:type="spellStart"/>
            <w:r>
              <w:rPr>
                <w:rFonts w:ascii="Calibri" w:hAnsi="Calibri" w:cs="Calibri"/>
                <w:color w:val="000000"/>
              </w:rPr>
              <w:t>Sculean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Katsaros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C. Orthodontic therapy and gingival recession: 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2010 Aug;13(3):127-41.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10.1111/j.1601-6343.2010.01491.x.</w:t>
            </w:r>
          </w:p>
        </w:tc>
        <w:tc>
          <w:tcPr>
            <w:tcW w:w="1717" w:type="dxa"/>
            <w:vAlign w:val="bottom"/>
          </w:tcPr>
          <w:p w14:paraId="04D50A77" w14:textId="132878D4" w:rsidR="006F7F39" w:rsidRDefault="006F7F39" w:rsidP="006F7F39">
            <w:r>
              <w:rPr>
                <w:rFonts w:ascii="Calibri" w:hAnsi="Calibri" w:cs="Calibri"/>
                <w:color w:val="000000"/>
              </w:rPr>
              <w:lastRenderedPageBreak/>
              <w:t>assessed exclusively adverse effects</w:t>
            </w:r>
          </w:p>
        </w:tc>
      </w:tr>
    </w:tbl>
    <w:p w14:paraId="6B10CF97" w14:textId="37B43261" w:rsidR="006F7F39" w:rsidRDefault="006F7F39" w:rsidP="006F7F39">
      <w:pPr>
        <w:pStyle w:val="NoSpacing"/>
      </w:pPr>
      <w:bookmarkStart w:id="0" w:name="_Hlk85105519"/>
      <w:r>
        <w:t>*Description of the abbreviated journals:</w:t>
      </w:r>
    </w:p>
    <w:p w14:paraId="7EF8C85E" w14:textId="77777777" w:rsidR="006F7F39" w:rsidRDefault="006F7F39" w:rsidP="006F7F39">
      <w:pPr>
        <w:pStyle w:val="NoSpacing"/>
      </w:pPr>
      <w:r>
        <w:t xml:space="preserve">Cochrane library: </w:t>
      </w:r>
      <w:r w:rsidRPr="000A6C49">
        <w:t xml:space="preserve">Cochrane Database </w:t>
      </w:r>
      <w:r>
        <w:t xml:space="preserve">of </w:t>
      </w:r>
      <w:r w:rsidRPr="000A6C49">
        <w:t>Syst</w:t>
      </w:r>
      <w:r>
        <w:t>ematic</w:t>
      </w:r>
      <w:r w:rsidRPr="000A6C49">
        <w:t xml:space="preserve"> Rev</w:t>
      </w:r>
      <w:r>
        <w:t>iews</w:t>
      </w:r>
    </w:p>
    <w:p w14:paraId="292BA95F" w14:textId="77777777" w:rsidR="006F7F39" w:rsidRDefault="006F7F39" w:rsidP="006F7F39">
      <w:pPr>
        <w:pStyle w:val="NoSpacing"/>
      </w:pPr>
      <w:r>
        <w:t>AJODO: American Journal of Orthodontics and Dentofacial Orthopedics</w:t>
      </w:r>
    </w:p>
    <w:p w14:paraId="0B0D78A8" w14:textId="77777777" w:rsidR="006F7F39" w:rsidRDefault="006F7F39" w:rsidP="006F7F39">
      <w:pPr>
        <w:pStyle w:val="NoSpacing"/>
      </w:pPr>
      <w:r>
        <w:t>EJO: European Journal of Orthodontics</w:t>
      </w:r>
    </w:p>
    <w:p w14:paraId="1EDA8206" w14:textId="77777777" w:rsidR="006F7F39" w:rsidRDefault="006F7F39" w:rsidP="006F7F39">
      <w:pPr>
        <w:pStyle w:val="NoSpacing"/>
      </w:pPr>
      <w:r>
        <w:t>AO: Angle Orthodontist</w:t>
      </w:r>
    </w:p>
    <w:p w14:paraId="3FBAF479" w14:textId="77777777" w:rsidR="006F7F39" w:rsidRDefault="006F7F39" w:rsidP="006F7F39">
      <w:pPr>
        <w:pStyle w:val="NoSpacing"/>
      </w:pPr>
      <w:r>
        <w:t>KJO: Korean Journal of Orthodontics</w:t>
      </w:r>
    </w:p>
    <w:p w14:paraId="0241AD10" w14:textId="77777777" w:rsidR="006F7F39" w:rsidRDefault="006F7F39" w:rsidP="006F7F39">
      <w:pPr>
        <w:pStyle w:val="NoSpacing"/>
      </w:pPr>
      <w:r>
        <w:t>O&amp;CR: Orthodontics and Craniofacial Research</w:t>
      </w:r>
    </w:p>
    <w:bookmarkEnd w:id="0"/>
    <w:p w14:paraId="6D374541" w14:textId="5FA40FFF" w:rsidR="007E1A96" w:rsidRDefault="007E1A96"/>
    <w:p w14:paraId="444686F9" w14:textId="7968F134" w:rsidR="00BE0131" w:rsidRDefault="00BE0131"/>
    <w:p w14:paraId="49FA58D8" w14:textId="242F212D" w:rsidR="00464025" w:rsidRDefault="00464025"/>
    <w:p w14:paraId="3F18727F" w14:textId="27ED3FFD" w:rsidR="00464025" w:rsidRDefault="00464025"/>
    <w:p w14:paraId="53BC9C2F" w14:textId="05C097A9" w:rsidR="00464025" w:rsidRDefault="00464025"/>
    <w:p w14:paraId="4886E70A" w14:textId="7A5A50C2" w:rsidR="00464025" w:rsidRDefault="00464025"/>
    <w:p w14:paraId="75D9126B" w14:textId="23A47B19" w:rsidR="00464025" w:rsidRDefault="00464025"/>
    <w:p w14:paraId="78133B08" w14:textId="14CC90A7" w:rsidR="00464025" w:rsidRDefault="00464025"/>
    <w:p w14:paraId="06D61C21" w14:textId="5F01E013" w:rsidR="00464025" w:rsidRDefault="00464025"/>
    <w:p w14:paraId="65FE1AAF" w14:textId="605286FC" w:rsidR="00464025" w:rsidRDefault="00464025"/>
    <w:p w14:paraId="59116276" w14:textId="0AFB3ECF" w:rsidR="00464025" w:rsidRDefault="00464025"/>
    <w:p w14:paraId="63A53AED" w14:textId="54D28AFC" w:rsidR="00464025" w:rsidRDefault="00464025"/>
    <w:p w14:paraId="2C2ACD2D" w14:textId="010DF2D8" w:rsidR="00464025" w:rsidRDefault="00464025"/>
    <w:p w14:paraId="0F2A047D" w14:textId="59FAF5D8" w:rsidR="00464025" w:rsidRDefault="00464025"/>
    <w:p w14:paraId="0BB63AEC" w14:textId="68FF2AA0" w:rsidR="00464025" w:rsidRDefault="00464025"/>
    <w:p w14:paraId="2013337D" w14:textId="5EBA02A9" w:rsidR="00464025" w:rsidRDefault="00464025"/>
    <w:p w14:paraId="21050608" w14:textId="58C52551" w:rsidR="00773820" w:rsidRDefault="00773820"/>
    <w:p w14:paraId="1E35680C" w14:textId="01E5631D" w:rsidR="00773820" w:rsidRDefault="00773820"/>
    <w:p w14:paraId="5817FF57" w14:textId="77777777" w:rsidR="00773820" w:rsidRDefault="00773820"/>
    <w:p w14:paraId="0AB01FBB" w14:textId="21BE1151" w:rsidR="00464025" w:rsidRDefault="00464025"/>
    <w:p w14:paraId="13AB15BD" w14:textId="77777777" w:rsidR="00464025" w:rsidRDefault="00464025"/>
    <w:p w14:paraId="0BDCE9F1" w14:textId="35078BD5" w:rsidR="00CB6ED2" w:rsidRDefault="00CB6ED2"/>
    <w:p w14:paraId="3012A8FF" w14:textId="77777777" w:rsidR="00464025" w:rsidRDefault="00464025"/>
    <w:p w14:paraId="5FADFB3A" w14:textId="77777777" w:rsidR="00CB6ED2" w:rsidRPr="00CD1288" w:rsidRDefault="00CB6ED2" w:rsidP="00CB6ED2">
      <w:pPr>
        <w:rPr>
          <w:rFonts w:cstheme="minorHAnsi"/>
          <w:b/>
          <w:bCs/>
        </w:rPr>
      </w:pPr>
      <w:r w:rsidRPr="00CD1288">
        <w:rPr>
          <w:rFonts w:cstheme="minorHAnsi"/>
          <w:b/>
          <w:bCs/>
        </w:rPr>
        <w:lastRenderedPageBreak/>
        <w:t xml:space="preserve">Excluded studies during the full text screening </w:t>
      </w:r>
      <w:r>
        <w:rPr>
          <w:rFonts w:cstheme="minorHAnsi"/>
          <w:b/>
          <w:bCs/>
        </w:rPr>
        <w:t xml:space="preserve">(n=45) </w:t>
      </w:r>
      <w:r w:rsidRPr="00CD1288">
        <w:rPr>
          <w:rFonts w:cstheme="minorHAnsi"/>
          <w:b/>
          <w:bCs/>
        </w:rPr>
        <w:t>with the rationale for exclusion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751"/>
        <w:gridCol w:w="4649"/>
        <w:gridCol w:w="1705"/>
      </w:tblGrid>
      <w:tr w:rsidR="00464025" w:rsidRPr="00CD1288" w14:paraId="29AFB20A" w14:textId="77777777" w:rsidTr="00464025">
        <w:tc>
          <w:tcPr>
            <w:tcW w:w="2245" w:type="dxa"/>
            <w:vAlign w:val="bottom"/>
          </w:tcPr>
          <w:p w14:paraId="308BD2F0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b/>
                <w:bCs/>
              </w:rPr>
              <w:t>Journal*</w:t>
            </w:r>
          </w:p>
        </w:tc>
        <w:tc>
          <w:tcPr>
            <w:tcW w:w="751" w:type="dxa"/>
            <w:vAlign w:val="bottom"/>
          </w:tcPr>
          <w:p w14:paraId="7F28061E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b/>
                <w:bCs/>
              </w:rPr>
              <w:t>Year</w:t>
            </w:r>
          </w:p>
        </w:tc>
        <w:tc>
          <w:tcPr>
            <w:tcW w:w="4649" w:type="dxa"/>
            <w:vAlign w:val="bottom"/>
          </w:tcPr>
          <w:p w14:paraId="3D7FB14C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b/>
                <w:bCs/>
              </w:rPr>
              <w:t>Reference</w:t>
            </w:r>
          </w:p>
        </w:tc>
        <w:tc>
          <w:tcPr>
            <w:tcW w:w="1705" w:type="dxa"/>
            <w:vAlign w:val="bottom"/>
          </w:tcPr>
          <w:p w14:paraId="66C188F3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b/>
                <w:bCs/>
              </w:rPr>
              <w:t>Rationale for exclusion</w:t>
            </w:r>
          </w:p>
        </w:tc>
      </w:tr>
      <w:tr w:rsidR="00CB6ED2" w:rsidRPr="00CD1288" w14:paraId="6956FA62" w14:textId="77777777" w:rsidTr="00464025">
        <w:tc>
          <w:tcPr>
            <w:tcW w:w="2245" w:type="dxa"/>
            <w:vAlign w:val="bottom"/>
          </w:tcPr>
          <w:p w14:paraId="544DE25A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Cochrane library</w:t>
            </w:r>
          </w:p>
        </w:tc>
        <w:tc>
          <w:tcPr>
            <w:tcW w:w="751" w:type="dxa"/>
            <w:vAlign w:val="bottom"/>
          </w:tcPr>
          <w:p w14:paraId="4AF183CA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2017</w:t>
            </w:r>
          </w:p>
        </w:tc>
        <w:tc>
          <w:tcPr>
            <w:tcW w:w="4649" w:type="dxa"/>
            <w:vAlign w:val="bottom"/>
          </w:tcPr>
          <w:p w14:paraId="2E59C835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 xml:space="preserve">Parkin N, Benson PE, </w:t>
            </w:r>
            <w:proofErr w:type="spellStart"/>
            <w:r w:rsidRPr="00CD1288">
              <w:rPr>
                <w:rFonts w:cstheme="minorHAnsi"/>
                <w:color w:val="000000"/>
              </w:rPr>
              <w:t>Thind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B, Shah A, Khalil I, Ghafoor S. Open versus closed surgical exposure of canine teeth that are displaced in the roof of the </w:t>
            </w:r>
            <w:proofErr w:type="spellStart"/>
            <w:r w:rsidRPr="00CD1288">
              <w:rPr>
                <w:rFonts w:cstheme="minorHAnsi"/>
                <w:color w:val="000000"/>
              </w:rPr>
              <w:t>mouth.Cochrane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Database Syst Rev. 2017 Aug 21;8:CD006966.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10.1002/14651858.CD006966.pub3.</w:t>
            </w:r>
          </w:p>
        </w:tc>
        <w:tc>
          <w:tcPr>
            <w:tcW w:w="1705" w:type="dxa"/>
            <w:vAlign w:val="bottom"/>
          </w:tcPr>
          <w:p w14:paraId="45625B57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not the effects of orthodontic interventions were assessed</w:t>
            </w:r>
          </w:p>
        </w:tc>
      </w:tr>
      <w:tr w:rsidR="00464025" w:rsidRPr="00CD1288" w14:paraId="72B9EBA0" w14:textId="77777777" w:rsidTr="00464025">
        <w:tc>
          <w:tcPr>
            <w:tcW w:w="2245" w:type="dxa"/>
            <w:vAlign w:val="bottom"/>
          </w:tcPr>
          <w:p w14:paraId="48D08361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Cochrane library</w:t>
            </w:r>
          </w:p>
        </w:tc>
        <w:tc>
          <w:tcPr>
            <w:tcW w:w="751" w:type="dxa"/>
            <w:vAlign w:val="bottom"/>
          </w:tcPr>
          <w:p w14:paraId="024CEACC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2016</w:t>
            </w:r>
          </w:p>
        </w:tc>
        <w:tc>
          <w:tcPr>
            <w:tcW w:w="4649" w:type="dxa"/>
            <w:vAlign w:val="bottom"/>
          </w:tcPr>
          <w:p w14:paraId="5BD83D52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 xml:space="preserve">Littlewood SJ, Millett DT, Doubleday B, Bearn DR, Worthington HV. Retention procedures for </w:t>
            </w:r>
            <w:proofErr w:type="spellStart"/>
            <w:r w:rsidRPr="00CD1288">
              <w:rPr>
                <w:rFonts w:cstheme="minorHAnsi"/>
                <w:color w:val="000000"/>
              </w:rPr>
              <w:t>stabilising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tooth position after treatment with orthodontic braces. Cochrane Database Syst Rev. 2016 Jan 29;(1):CD002283.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10.1002/14651858.CD002283.pub4.</w:t>
            </w:r>
          </w:p>
        </w:tc>
        <w:tc>
          <w:tcPr>
            <w:tcW w:w="1705" w:type="dxa"/>
            <w:vAlign w:val="bottom"/>
          </w:tcPr>
          <w:p w14:paraId="11B548E3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 xml:space="preserve">assessed exclusively adverse effects </w:t>
            </w:r>
          </w:p>
        </w:tc>
      </w:tr>
      <w:tr w:rsidR="00CB6ED2" w:rsidRPr="00CD1288" w14:paraId="58097D9D" w14:textId="77777777" w:rsidTr="00464025">
        <w:tc>
          <w:tcPr>
            <w:tcW w:w="2245" w:type="dxa"/>
            <w:vAlign w:val="bottom"/>
          </w:tcPr>
          <w:p w14:paraId="61915E0C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EJO</w:t>
            </w:r>
          </w:p>
        </w:tc>
        <w:tc>
          <w:tcPr>
            <w:tcW w:w="751" w:type="dxa"/>
            <w:vAlign w:val="bottom"/>
          </w:tcPr>
          <w:p w14:paraId="20D1D531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2020</w:t>
            </w:r>
          </w:p>
        </w:tc>
        <w:tc>
          <w:tcPr>
            <w:tcW w:w="4649" w:type="dxa"/>
            <w:vAlign w:val="bottom"/>
          </w:tcPr>
          <w:p w14:paraId="2CEC82AE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proofErr w:type="spellStart"/>
            <w:r w:rsidRPr="00CD1288">
              <w:rPr>
                <w:rFonts w:cstheme="minorHAnsi"/>
                <w:color w:val="000000"/>
              </w:rPr>
              <w:t>Rekhi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U, </w:t>
            </w:r>
            <w:proofErr w:type="spellStart"/>
            <w:r w:rsidRPr="00CD1288">
              <w:rPr>
                <w:rFonts w:cstheme="minorHAnsi"/>
                <w:color w:val="000000"/>
              </w:rPr>
              <w:t>Catunda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RQ, Gibson MP. Surgically accelerated orthodontic techniques and periodontal response: a systematic review. Eur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2020 Jan 15:cjz103.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10.1093/</w:t>
            </w:r>
            <w:proofErr w:type="spellStart"/>
            <w:r w:rsidRPr="00CD1288">
              <w:rPr>
                <w:rFonts w:cstheme="minorHAnsi"/>
                <w:color w:val="000000"/>
              </w:rPr>
              <w:t>ejo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/cjz103. </w:t>
            </w:r>
            <w:proofErr w:type="spellStart"/>
            <w:r w:rsidRPr="00CD1288">
              <w:rPr>
                <w:rFonts w:cstheme="minorHAnsi"/>
                <w:color w:val="000000"/>
              </w:rPr>
              <w:t>Epub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ahead of print. PMID: 31942984.</w:t>
            </w:r>
          </w:p>
        </w:tc>
        <w:tc>
          <w:tcPr>
            <w:tcW w:w="1705" w:type="dxa"/>
            <w:vAlign w:val="bottom"/>
          </w:tcPr>
          <w:p w14:paraId="085E2ACD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the review is about a specific outcome of an intervention, which is ambiguous and could also be an adverse effect</w:t>
            </w:r>
          </w:p>
          <w:p w14:paraId="1F9CA8EE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</w:p>
        </w:tc>
      </w:tr>
      <w:tr w:rsidR="00CB6ED2" w:rsidRPr="00CD1288" w14:paraId="15784B63" w14:textId="77777777" w:rsidTr="00464025">
        <w:tc>
          <w:tcPr>
            <w:tcW w:w="2245" w:type="dxa"/>
            <w:vAlign w:val="bottom"/>
          </w:tcPr>
          <w:p w14:paraId="7F24D0FD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EJO</w:t>
            </w:r>
          </w:p>
        </w:tc>
        <w:tc>
          <w:tcPr>
            <w:tcW w:w="751" w:type="dxa"/>
            <w:vAlign w:val="bottom"/>
          </w:tcPr>
          <w:p w14:paraId="42727BC3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2020</w:t>
            </w:r>
          </w:p>
        </w:tc>
        <w:tc>
          <w:tcPr>
            <w:tcW w:w="4649" w:type="dxa"/>
            <w:vAlign w:val="bottom"/>
          </w:tcPr>
          <w:p w14:paraId="3D02B970" w14:textId="77777777" w:rsidR="00CB6ED2" w:rsidRPr="00CD1288" w:rsidRDefault="00CB6ED2" w:rsidP="006A095B">
            <w:pPr>
              <w:rPr>
                <w:rFonts w:cstheme="minorHAnsi"/>
                <w:color w:val="212121"/>
              </w:rPr>
            </w:pPr>
            <w:proofErr w:type="spellStart"/>
            <w:r w:rsidRPr="00CD1288">
              <w:rPr>
                <w:rFonts w:cstheme="minorHAnsi"/>
                <w:color w:val="212121"/>
              </w:rPr>
              <w:t>Bortolotti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F, </w:t>
            </w:r>
            <w:proofErr w:type="spellStart"/>
            <w:r w:rsidRPr="00CD1288">
              <w:rPr>
                <w:rFonts w:cstheme="minorHAnsi"/>
                <w:color w:val="212121"/>
              </w:rPr>
              <w:t>Solidoro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L, Bartolucci ML, </w:t>
            </w:r>
            <w:proofErr w:type="spellStart"/>
            <w:r w:rsidRPr="00CD1288">
              <w:rPr>
                <w:rFonts w:cstheme="minorHAnsi"/>
                <w:color w:val="212121"/>
              </w:rPr>
              <w:t>Incerti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Parenti S, </w:t>
            </w:r>
            <w:proofErr w:type="spellStart"/>
            <w:r w:rsidRPr="00CD1288">
              <w:rPr>
                <w:rFonts w:cstheme="minorHAnsi"/>
                <w:color w:val="212121"/>
              </w:rPr>
              <w:t>Paganelli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C, </w:t>
            </w:r>
            <w:proofErr w:type="spellStart"/>
            <w:r w:rsidRPr="00CD1288">
              <w:rPr>
                <w:rFonts w:cstheme="minorHAnsi"/>
                <w:color w:val="212121"/>
              </w:rPr>
              <w:t>Alessandri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-Bonetti G. Skeletal and dental effects of surgically assisted rapid palatal expansion: a systematic review of randomized controlled trials. Eur J </w:t>
            </w:r>
            <w:proofErr w:type="spellStart"/>
            <w:r w:rsidRPr="00CD1288">
              <w:rPr>
                <w:rFonts w:cstheme="minorHAnsi"/>
                <w:color w:val="212121"/>
              </w:rPr>
              <w:t>Orthod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. 2020 Sep 11;42(4):434-440. </w:t>
            </w:r>
            <w:proofErr w:type="spellStart"/>
            <w:r w:rsidRPr="00CD1288">
              <w:rPr>
                <w:rFonts w:cstheme="minorHAnsi"/>
                <w:color w:val="212121"/>
              </w:rPr>
              <w:t>doi</w:t>
            </w:r>
            <w:proofErr w:type="spellEnd"/>
            <w:r w:rsidRPr="00CD1288">
              <w:rPr>
                <w:rFonts w:cstheme="minorHAnsi"/>
                <w:color w:val="212121"/>
              </w:rPr>
              <w:t>: 10.1093/</w:t>
            </w:r>
            <w:proofErr w:type="spellStart"/>
            <w:r w:rsidRPr="00CD1288">
              <w:rPr>
                <w:rFonts w:cstheme="minorHAnsi"/>
                <w:color w:val="212121"/>
              </w:rPr>
              <w:t>ejo</w:t>
            </w:r>
            <w:proofErr w:type="spellEnd"/>
            <w:r w:rsidRPr="00CD1288">
              <w:rPr>
                <w:rFonts w:cstheme="minorHAnsi"/>
                <w:color w:val="212121"/>
              </w:rPr>
              <w:t>/cjz057. PMID: 31365925.</w:t>
            </w:r>
          </w:p>
        </w:tc>
        <w:tc>
          <w:tcPr>
            <w:tcW w:w="1705" w:type="dxa"/>
            <w:vAlign w:val="bottom"/>
          </w:tcPr>
          <w:p w14:paraId="2C90D01C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</w:p>
          <w:p w14:paraId="4A8C9485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</w:p>
          <w:p w14:paraId="0E2A7DB3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</w:p>
          <w:p w14:paraId="0F24E52B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review included orthognathic surgical interventions</w:t>
            </w:r>
          </w:p>
        </w:tc>
      </w:tr>
      <w:tr w:rsidR="00CB6ED2" w:rsidRPr="00CD1288" w14:paraId="70ED6A99" w14:textId="77777777" w:rsidTr="00464025">
        <w:tc>
          <w:tcPr>
            <w:tcW w:w="2245" w:type="dxa"/>
            <w:vAlign w:val="bottom"/>
          </w:tcPr>
          <w:p w14:paraId="42F0C13F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EJO</w:t>
            </w:r>
          </w:p>
        </w:tc>
        <w:tc>
          <w:tcPr>
            <w:tcW w:w="751" w:type="dxa"/>
            <w:vAlign w:val="bottom"/>
          </w:tcPr>
          <w:p w14:paraId="29327524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2020</w:t>
            </w:r>
          </w:p>
        </w:tc>
        <w:tc>
          <w:tcPr>
            <w:tcW w:w="4649" w:type="dxa"/>
            <w:vAlign w:val="bottom"/>
          </w:tcPr>
          <w:p w14:paraId="0FC4A519" w14:textId="77777777" w:rsidR="00CB6ED2" w:rsidRPr="00CD1288" w:rsidRDefault="00CB6ED2" w:rsidP="006A095B">
            <w:pPr>
              <w:rPr>
                <w:rFonts w:cstheme="minorHAnsi"/>
                <w:color w:val="212121"/>
              </w:rPr>
            </w:pPr>
            <w:proofErr w:type="spellStart"/>
            <w:r w:rsidRPr="00CD1288">
              <w:rPr>
                <w:rFonts w:cstheme="minorHAnsi"/>
                <w:color w:val="212121"/>
              </w:rPr>
              <w:t>Papageorgiou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SN, </w:t>
            </w:r>
            <w:proofErr w:type="spellStart"/>
            <w:r w:rsidRPr="00CD1288">
              <w:rPr>
                <w:rFonts w:cstheme="minorHAnsi"/>
                <w:color w:val="212121"/>
              </w:rPr>
              <w:t>Koletsi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D, </w:t>
            </w:r>
            <w:proofErr w:type="spellStart"/>
            <w:r w:rsidRPr="00CD1288">
              <w:rPr>
                <w:rFonts w:cstheme="minorHAnsi"/>
                <w:color w:val="212121"/>
              </w:rPr>
              <w:t>Iliadi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A, </w:t>
            </w:r>
            <w:proofErr w:type="spellStart"/>
            <w:r w:rsidRPr="00CD1288">
              <w:rPr>
                <w:rFonts w:cstheme="minorHAnsi"/>
                <w:color w:val="212121"/>
              </w:rPr>
              <w:t>Peltomaki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T, </w:t>
            </w:r>
            <w:proofErr w:type="spellStart"/>
            <w:r w:rsidRPr="00CD1288">
              <w:rPr>
                <w:rFonts w:cstheme="minorHAnsi"/>
                <w:color w:val="212121"/>
              </w:rPr>
              <w:t>Eliades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T. Treatment outcome with orthodontic aligners and fixed appliances: a systematic review with meta-analyses. Eur J </w:t>
            </w:r>
            <w:proofErr w:type="spellStart"/>
            <w:r w:rsidRPr="00CD1288">
              <w:rPr>
                <w:rFonts w:cstheme="minorHAnsi"/>
                <w:color w:val="212121"/>
              </w:rPr>
              <w:t>Orthod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. 2020 Jun 23;42(3):331-343. </w:t>
            </w:r>
            <w:proofErr w:type="spellStart"/>
            <w:r w:rsidRPr="00CD1288">
              <w:rPr>
                <w:rFonts w:cstheme="minorHAnsi"/>
                <w:color w:val="212121"/>
              </w:rPr>
              <w:t>doi</w:t>
            </w:r>
            <w:proofErr w:type="spellEnd"/>
            <w:r w:rsidRPr="00CD1288">
              <w:rPr>
                <w:rFonts w:cstheme="minorHAnsi"/>
                <w:color w:val="212121"/>
              </w:rPr>
              <w:t>: 10.1093/</w:t>
            </w:r>
            <w:proofErr w:type="spellStart"/>
            <w:r w:rsidRPr="00CD1288">
              <w:rPr>
                <w:rFonts w:cstheme="minorHAnsi"/>
                <w:color w:val="212121"/>
              </w:rPr>
              <w:t>ejo</w:t>
            </w:r>
            <w:proofErr w:type="spellEnd"/>
            <w:r w:rsidRPr="00CD1288">
              <w:rPr>
                <w:rFonts w:cstheme="minorHAnsi"/>
                <w:color w:val="212121"/>
              </w:rPr>
              <w:t>/cjz094. PMID: 31758191.</w:t>
            </w:r>
          </w:p>
          <w:p w14:paraId="05FE5A58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</w:p>
        </w:tc>
        <w:tc>
          <w:tcPr>
            <w:tcW w:w="1705" w:type="dxa"/>
            <w:vAlign w:val="bottom"/>
          </w:tcPr>
          <w:p w14:paraId="09DCA688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review included orthognathic surgical interventions</w:t>
            </w:r>
          </w:p>
        </w:tc>
      </w:tr>
      <w:tr w:rsidR="00CB6ED2" w:rsidRPr="00CD1288" w14:paraId="79CBB3DE" w14:textId="77777777" w:rsidTr="00464025">
        <w:tc>
          <w:tcPr>
            <w:tcW w:w="2245" w:type="dxa"/>
            <w:vAlign w:val="bottom"/>
          </w:tcPr>
          <w:p w14:paraId="5F1F5C74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EJO</w:t>
            </w:r>
          </w:p>
        </w:tc>
        <w:tc>
          <w:tcPr>
            <w:tcW w:w="751" w:type="dxa"/>
            <w:vAlign w:val="bottom"/>
          </w:tcPr>
          <w:p w14:paraId="512AA522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2019</w:t>
            </w:r>
          </w:p>
        </w:tc>
        <w:tc>
          <w:tcPr>
            <w:tcW w:w="4649" w:type="dxa"/>
            <w:vAlign w:val="bottom"/>
          </w:tcPr>
          <w:p w14:paraId="6C0DDEC4" w14:textId="77777777" w:rsidR="00CB6ED2" w:rsidRPr="00CD1288" w:rsidRDefault="00CB6ED2" w:rsidP="006A095B">
            <w:pPr>
              <w:rPr>
                <w:rFonts w:cstheme="minorHAnsi"/>
                <w:color w:val="212121"/>
              </w:rPr>
            </w:pPr>
            <w:r w:rsidRPr="00CD1288">
              <w:rPr>
                <w:rFonts w:cstheme="minorHAnsi"/>
                <w:color w:val="000000"/>
              </w:rPr>
              <w:t xml:space="preserve">Bellini-Pereira SA, </w:t>
            </w:r>
            <w:proofErr w:type="spellStart"/>
            <w:r w:rsidRPr="00CD1288">
              <w:rPr>
                <w:rFonts w:cstheme="minorHAnsi"/>
                <w:color w:val="000000"/>
              </w:rPr>
              <w:t>Pupulim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DC, </w:t>
            </w:r>
            <w:proofErr w:type="spellStart"/>
            <w:r w:rsidRPr="00CD1288">
              <w:rPr>
                <w:rFonts w:cstheme="minorHAnsi"/>
                <w:color w:val="000000"/>
              </w:rPr>
              <w:t>Aliaga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-Del Castillo A, Henriques JFC, Janson G. Time of maxillary molar </w:t>
            </w:r>
            <w:proofErr w:type="spellStart"/>
            <w:r w:rsidRPr="00CD1288">
              <w:rPr>
                <w:rFonts w:cstheme="minorHAnsi"/>
                <w:color w:val="000000"/>
              </w:rPr>
              <w:t>distalization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with non-compliance intraoral </w:t>
            </w:r>
            <w:proofErr w:type="spellStart"/>
            <w:r w:rsidRPr="00CD1288">
              <w:rPr>
                <w:rFonts w:cstheme="minorHAnsi"/>
                <w:color w:val="000000"/>
              </w:rPr>
              <w:t>distalizing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appliances: a meta-analysis. Eur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2019 Nov 15;41(6):652-660.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10.1093/</w:t>
            </w:r>
            <w:proofErr w:type="spellStart"/>
            <w:r w:rsidRPr="00CD1288">
              <w:rPr>
                <w:rFonts w:cstheme="minorHAnsi"/>
                <w:color w:val="000000"/>
              </w:rPr>
              <w:t>ejo</w:t>
            </w:r>
            <w:proofErr w:type="spellEnd"/>
            <w:r w:rsidRPr="00CD1288">
              <w:rPr>
                <w:rFonts w:cstheme="minorHAnsi"/>
                <w:color w:val="000000"/>
              </w:rPr>
              <w:t>/cjz030. PMID: 31107942.</w:t>
            </w:r>
          </w:p>
        </w:tc>
        <w:tc>
          <w:tcPr>
            <w:tcW w:w="1705" w:type="dxa"/>
            <w:vAlign w:val="bottom"/>
          </w:tcPr>
          <w:p w14:paraId="6B28081A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the review is about a specific outcome of an intervention, which is ambiguous and could also be an adverse effect</w:t>
            </w:r>
          </w:p>
        </w:tc>
      </w:tr>
      <w:tr w:rsidR="00CB6ED2" w:rsidRPr="00CD1288" w14:paraId="776C3F2E" w14:textId="77777777" w:rsidTr="00464025">
        <w:tc>
          <w:tcPr>
            <w:tcW w:w="2245" w:type="dxa"/>
            <w:vAlign w:val="bottom"/>
          </w:tcPr>
          <w:p w14:paraId="16C0578B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lastRenderedPageBreak/>
              <w:t>EJO</w:t>
            </w:r>
          </w:p>
        </w:tc>
        <w:tc>
          <w:tcPr>
            <w:tcW w:w="751" w:type="dxa"/>
            <w:vAlign w:val="bottom"/>
          </w:tcPr>
          <w:p w14:paraId="6BEB27C4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2019</w:t>
            </w:r>
          </w:p>
        </w:tc>
        <w:tc>
          <w:tcPr>
            <w:tcW w:w="4649" w:type="dxa"/>
            <w:vAlign w:val="bottom"/>
          </w:tcPr>
          <w:p w14:paraId="376173DA" w14:textId="77777777" w:rsidR="00CB6ED2" w:rsidRPr="00CD1288" w:rsidRDefault="00CB6ED2" w:rsidP="006A095B">
            <w:pPr>
              <w:rPr>
                <w:rFonts w:cstheme="minorHAnsi"/>
                <w:color w:val="212121"/>
              </w:rPr>
            </w:pPr>
            <w:proofErr w:type="spellStart"/>
            <w:r w:rsidRPr="00CD1288">
              <w:rPr>
                <w:rFonts w:cstheme="minorHAnsi"/>
                <w:color w:val="212121"/>
              </w:rPr>
              <w:t>Swidi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AJ, Griffin AE, </w:t>
            </w:r>
            <w:proofErr w:type="spellStart"/>
            <w:r w:rsidRPr="00CD1288">
              <w:rPr>
                <w:rFonts w:cstheme="minorHAnsi"/>
                <w:color w:val="212121"/>
              </w:rPr>
              <w:t>Buschang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PH. Mandibular alignment changes after full-fixed orthodontic treatment: a systematic review and meta-analysis. Eur J </w:t>
            </w:r>
            <w:proofErr w:type="spellStart"/>
            <w:r w:rsidRPr="00CD1288">
              <w:rPr>
                <w:rFonts w:cstheme="minorHAnsi"/>
                <w:color w:val="212121"/>
              </w:rPr>
              <w:t>Orthod</w:t>
            </w:r>
            <w:proofErr w:type="spellEnd"/>
            <w:r w:rsidRPr="00CD1288">
              <w:rPr>
                <w:rFonts w:cstheme="minorHAnsi"/>
                <w:color w:val="212121"/>
              </w:rPr>
              <w:t>. 2019 Nov 15;41(6):609-621. Doi: 10.1093/</w:t>
            </w:r>
            <w:proofErr w:type="spellStart"/>
            <w:r w:rsidRPr="00CD1288">
              <w:rPr>
                <w:rFonts w:cstheme="minorHAnsi"/>
                <w:color w:val="212121"/>
              </w:rPr>
              <w:t>ejo</w:t>
            </w:r>
            <w:proofErr w:type="spellEnd"/>
            <w:r w:rsidRPr="00CD1288">
              <w:rPr>
                <w:rFonts w:cstheme="minorHAnsi"/>
                <w:color w:val="212121"/>
              </w:rPr>
              <w:t>/cjz004. PMID: 30788505.</w:t>
            </w:r>
          </w:p>
        </w:tc>
        <w:tc>
          <w:tcPr>
            <w:tcW w:w="1705" w:type="dxa"/>
            <w:vAlign w:val="bottom"/>
          </w:tcPr>
          <w:p w14:paraId="30A65088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assessed exclusively adverse effects</w:t>
            </w:r>
          </w:p>
        </w:tc>
      </w:tr>
      <w:tr w:rsidR="00464025" w:rsidRPr="00CD1288" w14:paraId="12AE1E99" w14:textId="77777777" w:rsidTr="00464025">
        <w:tc>
          <w:tcPr>
            <w:tcW w:w="2245" w:type="dxa"/>
            <w:vAlign w:val="bottom"/>
          </w:tcPr>
          <w:p w14:paraId="0EC0B662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EJO</w:t>
            </w:r>
          </w:p>
        </w:tc>
        <w:tc>
          <w:tcPr>
            <w:tcW w:w="751" w:type="dxa"/>
            <w:vAlign w:val="bottom"/>
          </w:tcPr>
          <w:p w14:paraId="12218C05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2019</w:t>
            </w:r>
          </w:p>
        </w:tc>
        <w:tc>
          <w:tcPr>
            <w:tcW w:w="4649" w:type="dxa"/>
            <w:vAlign w:val="bottom"/>
          </w:tcPr>
          <w:p w14:paraId="2C055B0F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 xml:space="preserve">Phuong A, </w:t>
            </w:r>
            <w:proofErr w:type="spellStart"/>
            <w:r w:rsidRPr="00CD1288">
              <w:rPr>
                <w:rFonts w:cstheme="minorHAnsi"/>
                <w:color w:val="000000"/>
              </w:rPr>
              <w:t>Fagundes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NCF, Abtahi S, Roberts MR, Major PW, Flores-Mir C. Additional appointments and discomfort associated with compliance-free fixed Class II corrector treatment: a systematic review. Eur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>. 2019 Aug 8;41(4):404-414. Doi: 10.1093/</w:t>
            </w:r>
            <w:proofErr w:type="spellStart"/>
            <w:r w:rsidRPr="00CD1288">
              <w:rPr>
                <w:rFonts w:cstheme="minorHAnsi"/>
                <w:color w:val="000000"/>
              </w:rPr>
              <w:t>ejo</w:t>
            </w:r>
            <w:proofErr w:type="spellEnd"/>
            <w:r w:rsidRPr="00CD1288">
              <w:rPr>
                <w:rFonts w:cstheme="minorHAnsi"/>
                <w:color w:val="000000"/>
              </w:rPr>
              <w:t>/cjy074.</w:t>
            </w:r>
          </w:p>
        </w:tc>
        <w:tc>
          <w:tcPr>
            <w:tcW w:w="1705" w:type="dxa"/>
            <w:vAlign w:val="bottom"/>
          </w:tcPr>
          <w:p w14:paraId="64830D9D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assessed exclusively adverse effects</w:t>
            </w:r>
          </w:p>
        </w:tc>
      </w:tr>
      <w:tr w:rsidR="00CB6ED2" w:rsidRPr="00CD1288" w14:paraId="4AF4E07C" w14:textId="77777777" w:rsidTr="00464025">
        <w:tc>
          <w:tcPr>
            <w:tcW w:w="2245" w:type="dxa"/>
            <w:vAlign w:val="bottom"/>
          </w:tcPr>
          <w:p w14:paraId="3CD88FE6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EJO</w:t>
            </w:r>
          </w:p>
        </w:tc>
        <w:tc>
          <w:tcPr>
            <w:tcW w:w="751" w:type="dxa"/>
            <w:vAlign w:val="bottom"/>
          </w:tcPr>
          <w:p w14:paraId="5B154CDC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2019</w:t>
            </w:r>
          </w:p>
        </w:tc>
        <w:tc>
          <w:tcPr>
            <w:tcW w:w="4649" w:type="dxa"/>
            <w:vAlign w:val="bottom"/>
          </w:tcPr>
          <w:p w14:paraId="5B3279C0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proofErr w:type="spellStart"/>
            <w:r w:rsidRPr="00CD1288">
              <w:rPr>
                <w:rFonts w:cstheme="minorHAnsi"/>
                <w:color w:val="000000"/>
              </w:rPr>
              <w:t>Almuzian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M, </w:t>
            </w:r>
            <w:proofErr w:type="spellStart"/>
            <w:r w:rsidRPr="00CD1288">
              <w:rPr>
                <w:rFonts w:cstheme="minorHAnsi"/>
                <w:color w:val="000000"/>
              </w:rPr>
              <w:t>Rizk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MZ, </w:t>
            </w:r>
            <w:proofErr w:type="spellStart"/>
            <w:r w:rsidRPr="00CD1288">
              <w:rPr>
                <w:rFonts w:cstheme="minorHAnsi"/>
                <w:color w:val="000000"/>
              </w:rPr>
              <w:t>Ulhaq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A, Alharbi F, </w:t>
            </w:r>
            <w:proofErr w:type="spellStart"/>
            <w:r w:rsidRPr="00CD1288">
              <w:rPr>
                <w:rFonts w:cstheme="minorHAnsi"/>
                <w:color w:val="000000"/>
              </w:rPr>
              <w:t>Alomari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S, Mohammed H. Effectiveness of different debonding techniques and adjunctive methods on pain and discomfort perception during debonding fixed orthodontic appliances: a systematic review. Eur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2019 Sep 21;41(5):486-494.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10.1093/</w:t>
            </w:r>
            <w:proofErr w:type="spellStart"/>
            <w:r w:rsidRPr="00CD1288">
              <w:rPr>
                <w:rFonts w:cstheme="minorHAnsi"/>
                <w:color w:val="000000"/>
              </w:rPr>
              <w:t>ejo</w:t>
            </w:r>
            <w:proofErr w:type="spellEnd"/>
            <w:r w:rsidRPr="00CD1288">
              <w:rPr>
                <w:rFonts w:cstheme="minorHAnsi"/>
                <w:color w:val="000000"/>
              </w:rPr>
              <w:t>/cjz013. PMID: 30934051.</w:t>
            </w:r>
          </w:p>
        </w:tc>
        <w:tc>
          <w:tcPr>
            <w:tcW w:w="1705" w:type="dxa"/>
            <w:vAlign w:val="bottom"/>
          </w:tcPr>
          <w:p w14:paraId="3A758ED2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not an orthodontic intervention review</w:t>
            </w:r>
          </w:p>
        </w:tc>
      </w:tr>
      <w:tr w:rsidR="00464025" w:rsidRPr="00CD1288" w14:paraId="6B3E6F19" w14:textId="77777777" w:rsidTr="00464025">
        <w:tc>
          <w:tcPr>
            <w:tcW w:w="2245" w:type="dxa"/>
            <w:vAlign w:val="bottom"/>
          </w:tcPr>
          <w:p w14:paraId="2F54D8DA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EJO</w:t>
            </w:r>
          </w:p>
        </w:tc>
        <w:tc>
          <w:tcPr>
            <w:tcW w:w="751" w:type="dxa"/>
            <w:vAlign w:val="bottom"/>
          </w:tcPr>
          <w:p w14:paraId="650FFAEF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2018</w:t>
            </w:r>
          </w:p>
        </w:tc>
        <w:tc>
          <w:tcPr>
            <w:tcW w:w="4649" w:type="dxa"/>
            <w:vAlign w:val="bottom"/>
          </w:tcPr>
          <w:p w14:paraId="311A9790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 xml:space="preserve">Cassina C, </w:t>
            </w:r>
            <w:proofErr w:type="spellStart"/>
            <w:r w:rsidRPr="00CD1288">
              <w:rPr>
                <w:rFonts w:cstheme="minorHAnsi"/>
                <w:color w:val="000000"/>
              </w:rPr>
              <w:t>Papageorgiou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SN, </w:t>
            </w:r>
            <w:proofErr w:type="spellStart"/>
            <w:r w:rsidRPr="00CD1288">
              <w:rPr>
                <w:rFonts w:cstheme="minorHAnsi"/>
                <w:color w:val="000000"/>
              </w:rPr>
              <w:t>Eliades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T. Open versus closed surgical exposure for permanent impacted canines: a systematic review and meta-</w:t>
            </w:r>
            <w:proofErr w:type="spellStart"/>
            <w:r w:rsidRPr="00CD1288">
              <w:rPr>
                <w:rFonts w:cstheme="minorHAnsi"/>
                <w:color w:val="000000"/>
              </w:rPr>
              <w:t>analyses.Eur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2018 Jan 23;40(1):1-10.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10.1093/</w:t>
            </w:r>
            <w:proofErr w:type="spellStart"/>
            <w:r w:rsidRPr="00CD1288">
              <w:rPr>
                <w:rFonts w:cstheme="minorHAnsi"/>
                <w:color w:val="000000"/>
              </w:rPr>
              <w:t>ejo</w:t>
            </w:r>
            <w:proofErr w:type="spellEnd"/>
            <w:r w:rsidRPr="00CD1288">
              <w:rPr>
                <w:rFonts w:cstheme="minorHAnsi"/>
                <w:color w:val="000000"/>
              </w:rPr>
              <w:t>/cjx047.</w:t>
            </w:r>
          </w:p>
        </w:tc>
        <w:tc>
          <w:tcPr>
            <w:tcW w:w="1705" w:type="dxa"/>
            <w:vAlign w:val="bottom"/>
          </w:tcPr>
          <w:p w14:paraId="64354900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not the effects of orthodontic interventions were assessed</w:t>
            </w:r>
          </w:p>
        </w:tc>
      </w:tr>
      <w:tr w:rsidR="00464025" w:rsidRPr="00CD1288" w14:paraId="62DCACF2" w14:textId="77777777" w:rsidTr="00464025">
        <w:tc>
          <w:tcPr>
            <w:tcW w:w="2245" w:type="dxa"/>
            <w:vAlign w:val="bottom"/>
          </w:tcPr>
          <w:p w14:paraId="5538F3B6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EJO</w:t>
            </w:r>
          </w:p>
        </w:tc>
        <w:tc>
          <w:tcPr>
            <w:tcW w:w="751" w:type="dxa"/>
            <w:vAlign w:val="bottom"/>
          </w:tcPr>
          <w:p w14:paraId="04EA8109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2018</w:t>
            </w:r>
          </w:p>
        </w:tc>
        <w:tc>
          <w:tcPr>
            <w:tcW w:w="4649" w:type="dxa"/>
            <w:vAlign w:val="bottom"/>
          </w:tcPr>
          <w:p w14:paraId="3364E9AC" w14:textId="77777777" w:rsidR="00CB6ED2" w:rsidRPr="00CD1288" w:rsidRDefault="00CB6ED2" w:rsidP="006A095B">
            <w:pPr>
              <w:rPr>
                <w:rFonts w:cstheme="minorHAnsi"/>
              </w:rPr>
            </w:pPr>
            <w:proofErr w:type="spellStart"/>
            <w:r w:rsidRPr="00CD1288">
              <w:rPr>
                <w:rFonts w:cstheme="minorHAnsi"/>
                <w:color w:val="000000"/>
                <w:lang w:val="it-IT"/>
              </w:rPr>
              <w:t>Sampaziotis</w:t>
            </w:r>
            <w:proofErr w:type="spellEnd"/>
            <w:r w:rsidRPr="00CD1288">
              <w:rPr>
                <w:rFonts w:cstheme="minorHAnsi"/>
                <w:color w:val="000000"/>
                <w:lang w:val="it-IT"/>
              </w:rPr>
              <w:t xml:space="preserve"> D, </w:t>
            </w:r>
            <w:proofErr w:type="spellStart"/>
            <w:r w:rsidRPr="00CD1288">
              <w:rPr>
                <w:rFonts w:cstheme="minorHAnsi"/>
                <w:color w:val="000000"/>
                <w:lang w:val="it-IT"/>
              </w:rPr>
              <w:t>Tsolakis</w:t>
            </w:r>
            <w:proofErr w:type="spellEnd"/>
            <w:r w:rsidRPr="00CD1288">
              <w:rPr>
                <w:rFonts w:cstheme="minorHAnsi"/>
                <w:color w:val="000000"/>
                <w:lang w:val="it-IT"/>
              </w:rPr>
              <w:t xml:space="preserve"> IA, </w:t>
            </w:r>
            <w:proofErr w:type="spellStart"/>
            <w:r w:rsidRPr="00CD1288">
              <w:rPr>
                <w:rFonts w:cstheme="minorHAnsi"/>
                <w:color w:val="000000"/>
                <w:lang w:val="it-IT"/>
              </w:rPr>
              <w:t>Bitsanis</w:t>
            </w:r>
            <w:proofErr w:type="spellEnd"/>
            <w:r w:rsidRPr="00CD1288">
              <w:rPr>
                <w:rFonts w:cstheme="minorHAnsi"/>
                <w:color w:val="000000"/>
                <w:lang w:val="it-IT"/>
              </w:rPr>
              <w:t xml:space="preserve"> E, </w:t>
            </w:r>
            <w:proofErr w:type="spellStart"/>
            <w:r w:rsidRPr="00CD1288">
              <w:rPr>
                <w:rFonts w:cstheme="minorHAnsi"/>
                <w:color w:val="000000"/>
                <w:lang w:val="it-IT"/>
              </w:rPr>
              <w:t>Tsolakis</w:t>
            </w:r>
            <w:proofErr w:type="spellEnd"/>
            <w:r w:rsidRPr="00CD1288">
              <w:rPr>
                <w:rFonts w:cstheme="minorHAnsi"/>
                <w:color w:val="000000"/>
                <w:lang w:val="it-IT"/>
              </w:rPr>
              <w:t xml:space="preserve"> AI. </w:t>
            </w:r>
            <w:r w:rsidRPr="00CD1288">
              <w:rPr>
                <w:rFonts w:cstheme="minorHAnsi"/>
                <w:color w:val="000000"/>
              </w:rPr>
              <w:t xml:space="preserve">Open versus closed surgical exposure of </w:t>
            </w:r>
            <w:proofErr w:type="spellStart"/>
            <w:r w:rsidRPr="00CD1288">
              <w:rPr>
                <w:rFonts w:cstheme="minorHAnsi"/>
                <w:color w:val="000000"/>
              </w:rPr>
              <w:t>palatally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impacted maxillary canines: comparison of the different treatment outcomes-a systematic </w:t>
            </w:r>
            <w:proofErr w:type="spellStart"/>
            <w:r w:rsidRPr="00CD1288">
              <w:rPr>
                <w:rFonts w:cstheme="minorHAnsi"/>
                <w:color w:val="000000"/>
              </w:rPr>
              <w:t>review.Eur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2018 Jan 23;40(1):11-22.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10.1093/</w:t>
            </w:r>
            <w:proofErr w:type="spellStart"/>
            <w:r w:rsidRPr="00CD1288">
              <w:rPr>
                <w:rFonts w:cstheme="minorHAnsi"/>
                <w:color w:val="000000"/>
              </w:rPr>
              <w:t>ejo</w:t>
            </w:r>
            <w:proofErr w:type="spellEnd"/>
            <w:r w:rsidRPr="00CD1288">
              <w:rPr>
                <w:rFonts w:cstheme="minorHAnsi"/>
                <w:color w:val="000000"/>
              </w:rPr>
              <w:t>/cjw077.</w:t>
            </w:r>
          </w:p>
        </w:tc>
        <w:tc>
          <w:tcPr>
            <w:tcW w:w="1705" w:type="dxa"/>
            <w:vAlign w:val="bottom"/>
          </w:tcPr>
          <w:p w14:paraId="41653630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not the effects of orthodontic interventions were assessed</w:t>
            </w:r>
          </w:p>
        </w:tc>
      </w:tr>
      <w:tr w:rsidR="00464025" w:rsidRPr="00CD1288" w14:paraId="60C99E26" w14:textId="77777777" w:rsidTr="00464025">
        <w:tc>
          <w:tcPr>
            <w:tcW w:w="2245" w:type="dxa"/>
            <w:vAlign w:val="bottom"/>
          </w:tcPr>
          <w:p w14:paraId="46E3B421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EJO</w:t>
            </w:r>
          </w:p>
        </w:tc>
        <w:tc>
          <w:tcPr>
            <w:tcW w:w="751" w:type="dxa"/>
            <w:vAlign w:val="bottom"/>
          </w:tcPr>
          <w:p w14:paraId="28822544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2018</w:t>
            </w:r>
          </w:p>
        </w:tc>
        <w:tc>
          <w:tcPr>
            <w:tcW w:w="4649" w:type="dxa"/>
            <w:vAlign w:val="bottom"/>
          </w:tcPr>
          <w:p w14:paraId="23DC5BED" w14:textId="77777777" w:rsidR="00CB6ED2" w:rsidRPr="00CD1288" w:rsidRDefault="00CB6ED2" w:rsidP="006A095B">
            <w:pPr>
              <w:rPr>
                <w:rFonts w:cstheme="minorHAnsi"/>
              </w:rPr>
            </w:pPr>
            <w:proofErr w:type="spellStart"/>
            <w:r w:rsidRPr="00CD1288">
              <w:rPr>
                <w:rFonts w:cstheme="minorHAnsi"/>
                <w:color w:val="000000"/>
              </w:rPr>
              <w:t>Papageorgiou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SN, </w:t>
            </w:r>
            <w:proofErr w:type="spellStart"/>
            <w:r w:rsidRPr="00CD1288">
              <w:rPr>
                <w:rFonts w:cstheme="minorHAnsi"/>
                <w:color w:val="000000"/>
              </w:rPr>
              <w:t>Papadelli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AA, </w:t>
            </w:r>
            <w:proofErr w:type="spellStart"/>
            <w:r w:rsidRPr="00CD1288">
              <w:rPr>
                <w:rFonts w:cstheme="minorHAnsi"/>
                <w:color w:val="000000"/>
              </w:rPr>
              <w:t>Eliades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T. Effect of orthodontic treatment </w:t>
            </w:r>
            <w:proofErr w:type="spellStart"/>
            <w:r w:rsidRPr="00CD1288">
              <w:rPr>
                <w:rFonts w:cstheme="minorHAnsi"/>
                <w:color w:val="000000"/>
              </w:rPr>
              <w:t>on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periodontal clinical attachment: a systematic review and meta-</w:t>
            </w:r>
            <w:proofErr w:type="spellStart"/>
            <w:r w:rsidRPr="00CD1288">
              <w:rPr>
                <w:rFonts w:cstheme="minorHAnsi"/>
                <w:color w:val="000000"/>
              </w:rPr>
              <w:t>analysis.Eur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2018 Apr 6;40(2):176-194.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10.1093/</w:t>
            </w:r>
            <w:proofErr w:type="spellStart"/>
            <w:r w:rsidRPr="00CD1288">
              <w:rPr>
                <w:rFonts w:cstheme="minorHAnsi"/>
                <w:color w:val="000000"/>
              </w:rPr>
              <w:t>ejo</w:t>
            </w:r>
            <w:proofErr w:type="spellEnd"/>
            <w:r w:rsidRPr="00CD1288">
              <w:rPr>
                <w:rFonts w:cstheme="minorHAnsi"/>
                <w:color w:val="000000"/>
              </w:rPr>
              <w:t>/cjx052.</w:t>
            </w:r>
          </w:p>
        </w:tc>
        <w:tc>
          <w:tcPr>
            <w:tcW w:w="1705" w:type="dxa"/>
            <w:vAlign w:val="bottom"/>
          </w:tcPr>
          <w:p w14:paraId="57BF4BBE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assessed exclusively adverse effects</w:t>
            </w:r>
          </w:p>
        </w:tc>
      </w:tr>
      <w:tr w:rsidR="00464025" w:rsidRPr="00CD1288" w14:paraId="21CF2743" w14:textId="77777777" w:rsidTr="00464025">
        <w:tc>
          <w:tcPr>
            <w:tcW w:w="2245" w:type="dxa"/>
            <w:vAlign w:val="bottom"/>
          </w:tcPr>
          <w:p w14:paraId="31C507C0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EJO</w:t>
            </w:r>
          </w:p>
        </w:tc>
        <w:tc>
          <w:tcPr>
            <w:tcW w:w="751" w:type="dxa"/>
            <w:vAlign w:val="bottom"/>
          </w:tcPr>
          <w:p w14:paraId="6EC71276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2017</w:t>
            </w:r>
          </w:p>
        </w:tc>
        <w:tc>
          <w:tcPr>
            <w:tcW w:w="4649" w:type="dxa"/>
            <w:vAlign w:val="bottom"/>
          </w:tcPr>
          <w:p w14:paraId="661C1E2B" w14:textId="77777777" w:rsidR="00CB6ED2" w:rsidRPr="00CD1288" w:rsidRDefault="00CB6ED2" w:rsidP="006A095B">
            <w:pPr>
              <w:rPr>
                <w:rFonts w:cstheme="minorHAnsi"/>
              </w:rPr>
            </w:pPr>
            <w:proofErr w:type="spellStart"/>
            <w:r w:rsidRPr="00CD1288">
              <w:rPr>
                <w:rFonts w:cstheme="minorHAnsi"/>
                <w:color w:val="000000"/>
              </w:rPr>
              <w:t>Buzatta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LN, Shimizu RH, Shimizu IA, </w:t>
            </w:r>
            <w:proofErr w:type="spellStart"/>
            <w:r w:rsidRPr="00CD1288">
              <w:rPr>
                <w:rFonts w:cstheme="minorHAnsi"/>
                <w:color w:val="000000"/>
              </w:rPr>
              <w:t>Pachêco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-Pereira C, Flores-Mir C, </w:t>
            </w:r>
            <w:proofErr w:type="spellStart"/>
            <w:r w:rsidRPr="00CD1288">
              <w:rPr>
                <w:rFonts w:cstheme="minorHAnsi"/>
                <w:color w:val="000000"/>
              </w:rPr>
              <w:t>Taba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M Jr, </w:t>
            </w:r>
            <w:proofErr w:type="spellStart"/>
            <w:r w:rsidRPr="00CD1288">
              <w:rPr>
                <w:rFonts w:cstheme="minorHAnsi"/>
                <w:color w:val="000000"/>
              </w:rPr>
              <w:t>Porporatti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AL, De Luca Canto G. Gingival condition associated with two types of orthodontic fixed retainers: a meta-analysis. Eur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2017 Aug 1;39(4):446-452.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10.1093/</w:t>
            </w:r>
            <w:proofErr w:type="spellStart"/>
            <w:r w:rsidRPr="00CD1288">
              <w:rPr>
                <w:rFonts w:cstheme="minorHAnsi"/>
                <w:color w:val="000000"/>
              </w:rPr>
              <w:t>ejo</w:t>
            </w:r>
            <w:proofErr w:type="spellEnd"/>
            <w:r w:rsidRPr="00CD1288">
              <w:rPr>
                <w:rFonts w:cstheme="minorHAnsi"/>
                <w:color w:val="000000"/>
              </w:rPr>
              <w:t>/cjw057.</w:t>
            </w:r>
          </w:p>
        </w:tc>
        <w:tc>
          <w:tcPr>
            <w:tcW w:w="1705" w:type="dxa"/>
            <w:vAlign w:val="bottom"/>
          </w:tcPr>
          <w:p w14:paraId="5FBE47A3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assessed exclusively adverse effects</w:t>
            </w:r>
          </w:p>
        </w:tc>
      </w:tr>
      <w:tr w:rsidR="00464025" w:rsidRPr="00CD1288" w14:paraId="17E1EAA4" w14:textId="77777777" w:rsidTr="00464025">
        <w:tc>
          <w:tcPr>
            <w:tcW w:w="2245" w:type="dxa"/>
            <w:vAlign w:val="bottom"/>
          </w:tcPr>
          <w:p w14:paraId="2321F029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EJO</w:t>
            </w:r>
          </w:p>
        </w:tc>
        <w:tc>
          <w:tcPr>
            <w:tcW w:w="751" w:type="dxa"/>
            <w:vAlign w:val="bottom"/>
          </w:tcPr>
          <w:p w14:paraId="68071EEC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2017</w:t>
            </w:r>
          </w:p>
        </w:tc>
        <w:tc>
          <w:tcPr>
            <w:tcW w:w="4649" w:type="dxa"/>
            <w:vAlign w:val="bottom"/>
          </w:tcPr>
          <w:p w14:paraId="743A2F41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  <w:lang w:val="it-IT"/>
              </w:rPr>
              <w:t xml:space="preserve">Buck LM, </w:t>
            </w:r>
            <w:proofErr w:type="spellStart"/>
            <w:r w:rsidRPr="00CD1288">
              <w:rPr>
                <w:rFonts w:cstheme="minorHAnsi"/>
                <w:color w:val="000000"/>
                <w:lang w:val="it-IT"/>
              </w:rPr>
              <w:t>Dalci</w:t>
            </w:r>
            <w:proofErr w:type="spellEnd"/>
            <w:r w:rsidRPr="00CD1288">
              <w:rPr>
                <w:rFonts w:cstheme="minorHAnsi"/>
                <w:color w:val="000000"/>
                <w:lang w:val="it-IT"/>
              </w:rPr>
              <w:t xml:space="preserve"> O, </w:t>
            </w:r>
            <w:proofErr w:type="spellStart"/>
            <w:r w:rsidRPr="00CD1288">
              <w:rPr>
                <w:rFonts w:cstheme="minorHAnsi"/>
                <w:color w:val="000000"/>
                <w:lang w:val="it-IT"/>
              </w:rPr>
              <w:t>Darendeliler</w:t>
            </w:r>
            <w:proofErr w:type="spellEnd"/>
            <w:r w:rsidRPr="00CD1288">
              <w:rPr>
                <w:rFonts w:cstheme="minorHAnsi"/>
                <w:color w:val="000000"/>
                <w:lang w:val="it-IT"/>
              </w:rPr>
              <w:t xml:space="preserve"> MA, </w:t>
            </w:r>
            <w:proofErr w:type="spellStart"/>
            <w:r w:rsidRPr="00CD1288">
              <w:rPr>
                <w:rFonts w:cstheme="minorHAnsi"/>
                <w:color w:val="000000"/>
                <w:lang w:val="it-IT"/>
              </w:rPr>
              <w:t>Papageorgiou</w:t>
            </w:r>
            <w:proofErr w:type="spellEnd"/>
            <w:r w:rsidRPr="00CD1288">
              <w:rPr>
                <w:rFonts w:cstheme="minorHAnsi"/>
                <w:color w:val="000000"/>
                <w:lang w:val="it-IT"/>
              </w:rPr>
              <w:t xml:space="preserve"> SN, </w:t>
            </w:r>
            <w:proofErr w:type="spellStart"/>
            <w:r w:rsidRPr="00CD1288">
              <w:rPr>
                <w:rFonts w:cstheme="minorHAnsi"/>
                <w:color w:val="000000"/>
                <w:lang w:val="it-IT"/>
              </w:rPr>
              <w:t>Papadopoulou</w:t>
            </w:r>
            <w:proofErr w:type="spellEnd"/>
            <w:r w:rsidRPr="00CD1288">
              <w:rPr>
                <w:rFonts w:cstheme="minorHAnsi"/>
                <w:color w:val="000000"/>
                <w:lang w:val="it-IT"/>
              </w:rPr>
              <w:t xml:space="preserve"> AK. </w:t>
            </w:r>
            <w:r w:rsidRPr="00CD1288">
              <w:rPr>
                <w:rFonts w:cstheme="minorHAnsi"/>
                <w:color w:val="000000"/>
              </w:rPr>
              <w:t xml:space="preserve">Volumetric upper airway changes after rapid maxillary expansion: a systematic review and meta-analysis. Eur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2017 Oct 1;39(5):463-473.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10.1093/</w:t>
            </w:r>
            <w:proofErr w:type="spellStart"/>
            <w:r w:rsidRPr="00CD1288">
              <w:rPr>
                <w:rFonts w:cstheme="minorHAnsi"/>
                <w:color w:val="000000"/>
              </w:rPr>
              <w:t>ejo</w:t>
            </w:r>
            <w:proofErr w:type="spellEnd"/>
            <w:r w:rsidRPr="00CD1288">
              <w:rPr>
                <w:rFonts w:cstheme="minorHAnsi"/>
                <w:color w:val="000000"/>
              </w:rPr>
              <w:t>/cjw048.</w:t>
            </w:r>
          </w:p>
        </w:tc>
        <w:tc>
          <w:tcPr>
            <w:tcW w:w="1705" w:type="dxa"/>
            <w:vAlign w:val="bottom"/>
          </w:tcPr>
          <w:p w14:paraId="7733C38D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review included orthognathic surgical interventions</w:t>
            </w:r>
          </w:p>
        </w:tc>
      </w:tr>
      <w:tr w:rsidR="00464025" w:rsidRPr="00CD1288" w14:paraId="7035BE7F" w14:textId="77777777" w:rsidTr="00464025">
        <w:tc>
          <w:tcPr>
            <w:tcW w:w="2245" w:type="dxa"/>
            <w:vAlign w:val="bottom"/>
          </w:tcPr>
          <w:p w14:paraId="50F35724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lastRenderedPageBreak/>
              <w:t>EJO</w:t>
            </w:r>
          </w:p>
        </w:tc>
        <w:tc>
          <w:tcPr>
            <w:tcW w:w="751" w:type="dxa"/>
            <w:vAlign w:val="bottom"/>
          </w:tcPr>
          <w:p w14:paraId="2262D772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2016</w:t>
            </w:r>
          </w:p>
        </w:tc>
        <w:tc>
          <w:tcPr>
            <w:tcW w:w="4649" w:type="dxa"/>
            <w:vAlign w:val="bottom"/>
          </w:tcPr>
          <w:p w14:paraId="44F00250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 xml:space="preserve">Bock NC, von Bremen J, </w:t>
            </w:r>
            <w:proofErr w:type="spellStart"/>
            <w:r w:rsidRPr="00CD1288">
              <w:rPr>
                <w:rFonts w:cstheme="minorHAnsi"/>
                <w:color w:val="000000"/>
              </w:rPr>
              <w:t>Ruf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S. Stability of Class II fixed functional appliance therapy--a systematic review and meta-analysis. Eur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2016 Apr;38(2):129-39.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10.1093/</w:t>
            </w:r>
            <w:proofErr w:type="spellStart"/>
            <w:r w:rsidRPr="00CD1288">
              <w:rPr>
                <w:rFonts w:cstheme="minorHAnsi"/>
                <w:color w:val="000000"/>
              </w:rPr>
              <w:t>ejo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/cjv009. </w:t>
            </w:r>
          </w:p>
        </w:tc>
        <w:tc>
          <w:tcPr>
            <w:tcW w:w="1705" w:type="dxa"/>
            <w:vAlign w:val="bottom"/>
          </w:tcPr>
          <w:p w14:paraId="46957EFE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assessed exclusively adverse effects</w:t>
            </w:r>
          </w:p>
        </w:tc>
      </w:tr>
      <w:tr w:rsidR="00464025" w:rsidRPr="00CD1288" w14:paraId="10661A5F" w14:textId="77777777" w:rsidTr="00464025">
        <w:tc>
          <w:tcPr>
            <w:tcW w:w="2245" w:type="dxa"/>
            <w:vAlign w:val="bottom"/>
          </w:tcPr>
          <w:p w14:paraId="58DA0160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EJO</w:t>
            </w:r>
          </w:p>
        </w:tc>
        <w:tc>
          <w:tcPr>
            <w:tcW w:w="751" w:type="dxa"/>
            <w:vAlign w:val="bottom"/>
          </w:tcPr>
          <w:p w14:paraId="3E73A7CD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2016</w:t>
            </w:r>
          </w:p>
        </w:tc>
        <w:tc>
          <w:tcPr>
            <w:tcW w:w="4649" w:type="dxa"/>
            <w:vAlign w:val="bottom"/>
          </w:tcPr>
          <w:p w14:paraId="75F93AD6" w14:textId="77777777" w:rsidR="00CB6ED2" w:rsidRPr="00CD1288" w:rsidRDefault="00CB6ED2" w:rsidP="006A095B">
            <w:pPr>
              <w:rPr>
                <w:rFonts w:cstheme="minorHAnsi"/>
              </w:rPr>
            </w:pPr>
            <w:proofErr w:type="spellStart"/>
            <w:r w:rsidRPr="00CD1288">
              <w:rPr>
                <w:rFonts w:cstheme="minorHAnsi"/>
                <w:color w:val="000000"/>
              </w:rPr>
              <w:t>Sollenius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O, </w:t>
            </w:r>
            <w:proofErr w:type="spellStart"/>
            <w:r w:rsidRPr="00CD1288">
              <w:rPr>
                <w:rFonts w:cstheme="minorHAnsi"/>
                <w:color w:val="000000"/>
              </w:rPr>
              <w:t>Petrén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S, </w:t>
            </w:r>
            <w:proofErr w:type="spellStart"/>
            <w:r w:rsidRPr="00CD1288">
              <w:rPr>
                <w:rFonts w:cstheme="minorHAnsi"/>
                <w:color w:val="000000"/>
              </w:rPr>
              <w:t>Björnsson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L, </w:t>
            </w:r>
            <w:proofErr w:type="spellStart"/>
            <w:r w:rsidRPr="00CD1288">
              <w:rPr>
                <w:rFonts w:cstheme="minorHAnsi"/>
                <w:color w:val="000000"/>
              </w:rPr>
              <w:t>Norlund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A, </w:t>
            </w:r>
            <w:proofErr w:type="spellStart"/>
            <w:r w:rsidRPr="00CD1288">
              <w:rPr>
                <w:rFonts w:cstheme="minorHAnsi"/>
                <w:color w:val="000000"/>
              </w:rPr>
              <w:t>Bondemark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L. Health economic evaluations in orthodontics: a systematic review. Eur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2016 Jun;38(3):259-65.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10.1093/</w:t>
            </w:r>
            <w:proofErr w:type="spellStart"/>
            <w:r w:rsidRPr="00CD1288">
              <w:rPr>
                <w:rFonts w:cstheme="minorHAnsi"/>
                <w:color w:val="000000"/>
              </w:rPr>
              <w:t>ejo</w:t>
            </w:r>
            <w:proofErr w:type="spellEnd"/>
            <w:r w:rsidRPr="00CD1288">
              <w:rPr>
                <w:rFonts w:cstheme="minorHAnsi"/>
                <w:color w:val="000000"/>
              </w:rPr>
              <w:t>/cjv040.</w:t>
            </w:r>
          </w:p>
        </w:tc>
        <w:tc>
          <w:tcPr>
            <w:tcW w:w="1705" w:type="dxa"/>
            <w:vAlign w:val="bottom"/>
          </w:tcPr>
          <w:p w14:paraId="75531C00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review did not assess the effect of a specific type of intervention(s), but assessed an undefined orthodontic intervention, e.g., orthodontic treatment as a whole</w:t>
            </w:r>
          </w:p>
        </w:tc>
      </w:tr>
      <w:tr w:rsidR="00464025" w:rsidRPr="00CD1288" w14:paraId="0B4FB4C9" w14:textId="77777777" w:rsidTr="00464025">
        <w:tc>
          <w:tcPr>
            <w:tcW w:w="2245" w:type="dxa"/>
            <w:vAlign w:val="bottom"/>
          </w:tcPr>
          <w:p w14:paraId="380E776B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EJO</w:t>
            </w:r>
          </w:p>
        </w:tc>
        <w:tc>
          <w:tcPr>
            <w:tcW w:w="751" w:type="dxa"/>
            <w:vAlign w:val="bottom"/>
          </w:tcPr>
          <w:p w14:paraId="1E081399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2016</w:t>
            </w:r>
          </w:p>
        </w:tc>
        <w:tc>
          <w:tcPr>
            <w:tcW w:w="4649" w:type="dxa"/>
            <w:vAlign w:val="bottom"/>
          </w:tcPr>
          <w:p w14:paraId="36E49240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 xml:space="preserve">Janson G, Mendes LM, </w:t>
            </w:r>
            <w:proofErr w:type="spellStart"/>
            <w:r w:rsidRPr="00CD1288">
              <w:rPr>
                <w:rFonts w:cstheme="minorHAnsi"/>
                <w:color w:val="000000"/>
              </w:rPr>
              <w:t>Junqueira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CH, Garib DG. Soft-tissue changes in Class II malocclusion patients treated with extractions: a systematic review. Eur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2016 Dec;38(6):631-637. </w:t>
            </w:r>
          </w:p>
        </w:tc>
        <w:tc>
          <w:tcPr>
            <w:tcW w:w="1705" w:type="dxa"/>
            <w:vAlign w:val="bottom"/>
          </w:tcPr>
          <w:p w14:paraId="79CB6788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review included orthognathic surgical interventions</w:t>
            </w:r>
          </w:p>
        </w:tc>
      </w:tr>
      <w:tr w:rsidR="00464025" w:rsidRPr="00CD1288" w14:paraId="3620AC8C" w14:textId="77777777" w:rsidTr="00464025">
        <w:tc>
          <w:tcPr>
            <w:tcW w:w="2245" w:type="dxa"/>
            <w:vAlign w:val="bottom"/>
          </w:tcPr>
          <w:p w14:paraId="0BD7378C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EJO</w:t>
            </w:r>
          </w:p>
        </w:tc>
        <w:tc>
          <w:tcPr>
            <w:tcW w:w="751" w:type="dxa"/>
            <w:vAlign w:val="bottom"/>
          </w:tcPr>
          <w:p w14:paraId="5A7AB5FF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2015</w:t>
            </w:r>
          </w:p>
        </w:tc>
        <w:tc>
          <w:tcPr>
            <w:tcW w:w="4649" w:type="dxa"/>
            <w:vAlign w:val="bottom"/>
          </w:tcPr>
          <w:p w14:paraId="30A4E40F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  <w:lang w:val="it-IT"/>
              </w:rPr>
              <w:t xml:space="preserve">Rossini G, Parrini S, </w:t>
            </w:r>
            <w:proofErr w:type="spellStart"/>
            <w:r w:rsidRPr="00CD1288">
              <w:rPr>
                <w:rFonts w:cstheme="minorHAnsi"/>
                <w:color w:val="000000"/>
                <w:lang w:val="it-IT"/>
              </w:rPr>
              <w:t>Castroflorio</w:t>
            </w:r>
            <w:proofErr w:type="spellEnd"/>
            <w:r w:rsidRPr="00CD1288">
              <w:rPr>
                <w:rFonts w:cstheme="minorHAnsi"/>
                <w:color w:val="000000"/>
                <w:lang w:val="it-IT"/>
              </w:rPr>
              <w:t xml:space="preserve"> T, Deregibus A, Debernardi CL. </w:t>
            </w:r>
            <w:r w:rsidRPr="00CD1288">
              <w:rPr>
                <w:rFonts w:cstheme="minorHAnsi"/>
                <w:color w:val="000000"/>
              </w:rPr>
              <w:t xml:space="preserve">Periodontal health during clear aligners treatment: a systematic review. Eur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2015 Oct;37(5):539-43.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10.1093/</w:t>
            </w:r>
            <w:proofErr w:type="spellStart"/>
            <w:r w:rsidRPr="00CD1288">
              <w:rPr>
                <w:rFonts w:cstheme="minorHAnsi"/>
                <w:color w:val="000000"/>
              </w:rPr>
              <w:t>ejo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/cju083. </w:t>
            </w:r>
          </w:p>
        </w:tc>
        <w:tc>
          <w:tcPr>
            <w:tcW w:w="1705" w:type="dxa"/>
            <w:vAlign w:val="bottom"/>
          </w:tcPr>
          <w:p w14:paraId="40CDE6EB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assessed exclusively adverse effects</w:t>
            </w:r>
          </w:p>
        </w:tc>
      </w:tr>
      <w:tr w:rsidR="00464025" w:rsidRPr="00CD1288" w14:paraId="324F4729" w14:textId="77777777" w:rsidTr="00464025">
        <w:tc>
          <w:tcPr>
            <w:tcW w:w="2245" w:type="dxa"/>
            <w:vAlign w:val="bottom"/>
          </w:tcPr>
          <w:p w14:paraId="1E885545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EJO</w:t>
            </w:r>
          </w:p>
        </w:tc>
        <w:tc>
          <w:tcPr>
            <w:tcW w:w="751" w:type="dxa"/>
            <w:vAlign w:val="bottom"/>
          </w:tcPr>
          <w:p w14:paraId="6F3C0CCF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2014</w:t>
            </w:r>
          </w:p>
        </w:tc>
        <w:tc>
          <w:tcPr>
            <w:tcW w:w="4649" w:type="dxa"/>
            <w:vAlign w:val="bottom"/>
          </w:tcPr>
          <w:p w14:paraId="6DC44BBF" w14:textId="77777777" w:rsidR="00CB6ED2" w:rsidRPr="00CD1288" w:rsidRDefault="00CB6ED2" w:rsidP="006A095B">
            <w:pPr>
              <w:rPr>
                <w:rFonts w:cstheme="minorHAnsi"/>
              </w:rPr>
            </w:pPr>
            <w:proofErr w:type="spellStart"/>
            <w:r w:rsidRPr="00CD1288">
              <w:rPr>
                <w:rFonts w:cstheme="minorHAnsi"/>
                <w:color w:val="000000"/>
              </w:rPr>
              <w:t>Yepes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E, Quintero P, Rueda ZV, Pedroza A. Optimal force for maxillary protraction facemask therapy in the early treatment of class III malocclusion. Eur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2014 Oct;36(5):586-94.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10.1093/</w:t>
            </w:r>
            <w:proofErr w:type="spellStart"/>
            <w:r w:rsidRPr="00CD1288">
              <w:rPr>
                <w:rFonts w:cstheme="minorHAnsi"/>
                <w:color w:val="000000"/>
              </w:rPr>
              <w:t>ejo</w:t>
            </w:r>
            <w:proofErr w:type="spellEnd"/>
            <w:r w:rsidRPr="00CD1288">
              <w:rPr>
                <w:rFonts w:cstheme="minorHAnsi"/>
                <w:color w:val="000000"/>
              </w:rPr>
              <w:t>/cjt091.</w:t>
            </w:r>
          </w:p>
        </w:tc>
        <w:tc>
          <w:tcPr>
            <w:tcW w:w="1705" w:type="dxa"/>
            <w:vAlign w:val="bottom"/>
          </w:tcPr>
          <w:p w14:paraId="1E9AC39E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not the effects of orthodontic interventions were assessed</w:t>
            </w:r>
          </w:p>
        </w:tc>
      </w:tr>
      <w:tr w:rsidR="00CB6ED2" w:rsidRPr="00CD1288" w14:paraId="2978804C" w14:textId="77777777" w:rsidTr="00464025">
        <w:tc>
          <w:tcPr>
            <w:tcW w:w="2245" w:type="dxa"/>
            <w:vAlign w:val="bottom"/>
          </w:tcPr>
          <w:p w14:paraId="2669C3AB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AJODO</w:t>
            </w:r>
          </w:p>
        </w:tc>
        <w:tc>
          <w:tcPr>
            <w:tcW w:w="751" w:type="dxa"/>
            <w:vAlign w:val="bottom"/>
          </w:tcPr>
          <w:p w14:paraId="42842D72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2020</w:t>
            </w:r>
          </w:p>
        </w:tc>
        <w:tc>
          <w:tcPr>
            <w:tcW w:w="4649" w:type="dxa"/>
            <w:vAlign w:val="bottom"/>
          </w:tcPr>
          <w:p w14:paraId="63D03C56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</w:rPr>
              <w:t xml:space="preserve">Pacha MM, Fleming PS, Johal A. Complications, impacts, and success rates of different approaches to treatment of Class II malocclusion in adolescents: A systematic review and meta-analysis. Am J </w:t>
            </w:r>
            <w:proofErr w:type="spellStart"/>
            <w:r w:rsidRPr="00CD1288">
              <w:rPr>
                <w:rFonts w:cstheme="minorHAnsi"/>
              </w:rPr>
              <w:t>Orthod</w:t>
            </w:r>
            <w:proofErr w:type="spellEnd"/>
            <w:r w:rsidRPr="00CD1288">
              <w:rPr>
                <w:rFonts w:cstheme="minorHAnsi"/>
              </w:rPr>
              <w:t xml:space="preserve"> Dentofacial </w:t>
            </w:r>
            <w:proofErr w:type="spellStart"/>
            <w:r w:rsidRPr="00CD1288">
              <w:rPr>
                <w:rFonts w:cstheme="minorHAnsi"/>
              </w:rPr>
              <w:t>Orthop</w:t>
            </w:r>
            <w:proofErr w:type="spellEnd"/>
            <w:r w:rsidRPr="00CD1288">
              <w:rPr>
                <w:rFonts w:cstheme="minorHAnsi"/>
              </w:rPr>
              <w:t xml:space="preserve">. 2020 Oct;158(4):477-494.e7. </w:t>
            </w:r>
            <w:proofErr w:type="spellStart"/>
            <w:r w:rsidRPr="00CD1288">
              <w:rPr>
                <w:rFonts w:cstheme="minorHAnsi"/>
              </w:rPr>
              <w:t>doi</w:t>
            </w:r>
            <w:proofErr w:type="spellEnd"/>
            <w:r w:rsidRPr="00CD1288">
              <w:rPr>
                <w:rFonts w:cstheme="minorHAnsi"/>
              </w:rPr>
              <w:t xml:space="preserve">: 10.1016/j.ajodo.2020.03.021. </w:t>
            </w:r>
            <w:proofErr w:type="spellStart"/>
            <w:r w:rsidRPr="00CD1288">
              <w:rPr>
                <w:rFonts w:cstheme="minorHAnsi"/>
              </w:rPr>
              <w:t>Epub</w:t>
            </w:r>
            <w:proofErr w:type="spellEnd"/>
            <w:r w:rsidRPr="00CD1288">
              <w:rPr>
                <w:rFonts w:cstheme="minorHAnsi"/>
              </w:rPr>
              <w:t xml:space="preserve"> 2020 Sep 2. PMID: 32888735.</w:t>
            </w:r>
          </w:p>
        </w:tc>
        <w:tc>
          <w:tcPr>
            <w:tcW w:w="1705" w:type="dxa"/>
            <w:vAlign w:val="bottom"/>
          </w:tcPr>
          <w:p w14:paraId="46A7ABD9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assessed exclusively adverse effects</w:t>
            </w:r>
          </w:p>
        </w:tc>
      </w:tr>
      <w:tr w:rsidR="00CB6ED2" w:rsidRPr="00CD1288" w14:paraId="3B15C2F7" w14:textId="77777777" w:rsidTr="00464025">
        <w:tc>
          <w:tcPr>
            <w:tcW w:w="2245" w:type="dxa"/>
            <w:vAlign w:val="bottom"/>
          </w:tcPr>
          <w:p w14:paraId="0EDE9CA2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AJODO</w:t>
            </w:r>
          </w:p>
        </w:tc>
        <w:tc>
          <w:tcPr>
            <w:tcW w:w="751" w:type="dxa"/>
            <w:vAlign w:val="bottom"/>
          </w:tcPr>
          <w:p w14:paraId="0D2BAF19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2020</w:t>
            </w:r>
          </w:p>
        </w:tc>
        <w:tc>
          <w:tcPr>
            <w:tcW w:w="4649" w:type="dxa"/>
            <w:vAlign w:val="bottom"/>
          </w:tcPr>
          <w:p w14:paraId="5FE9070E" w14:textId="77777777" w:rsidR="00CB6ED2" w:rsidRPr="00CD1288" w:rsidRDefault="00CB6ED2" w:rsidP="006A095B">
            <w:pPr>
              <w:rPr>
                <w:rFonts w:cstheme="minorHAnsi"/>
                <w:color w:val="212121"/>
              </w:rPr>
            </w:pPr>
            <w:proofErr w:type="spellStart"/>
            <w:r w:rsidRPr="00CD1288">
              <w:rPr>
                <w:rFonts w:cstheme="minorHAnsi"/>
                <w:color w:val="212121"/>
              </w:rPr>
              <w:t>Vandersluis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YR, Suri S. Infective endocarditis and orthodontic implications in children: A review of the literature. Am J </w:t>
            </w:r>
            <w:proofErr w:type="spellStart"/>
            <w:r w:rsidRPr="00CD1288">
              <w:rPr>
                <w:rFonts w:cstheme="minorHAnsi"/>
                <w:color w:val="212121"/>
              </w:rPr>
              <w:t>Orthod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Dentofacial </w:t>
            </w:r>
            <w:proofErr w:type="spellStart"/>
            <w:r w:rsidRPr="00CD1288">
              <w:rPr>
                <w:rFonts w:cstheme="minorHAnsi"/>
                <w:color w:val="212121"/>
              </w:rPr>
              <w:t>Orthop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. 2020 Jan;157(1):19-28. </w:t>
            </w:r>
            <w:proofErr w:type="spellStart"/>
            <w:r w:rsidRPr="00CD1288">
              <w:rPr>
                <w:rFonts w:cstheme="minorHAnsi"/>
                <w:color w:val="212121"/>
              </w:rPr>
              <w:t>doi</w:t>
            </w:r>
            <w:proofErr w:type="spellEnd"/>
            <w:r w:rsidRPr="00CD1288">
              <w:rPr>
                <w:rFonts w:cstheme="minorHAnsi"/>
                <w:color w:val="212121"/>
              </w:rPr>
              <w:t>: 10.1016/j.ajodo.2019.03.027. PMID: 31901273.</w:t>
            </w:r>
          </w:p>
        </w:tc>
        <w:tc>
          <w:tcPr>
            <w:tcW w:w="1705" w:type="dxa"/>
            <w:vAlign w:val="bottom"/>
          </w:tcPr>
          <w:p w14:paraId="09C08E0A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not the effects of orthodontic interventions were assessed</w:t>
            </w:r>
          </w:p>
        </w:tc>
      </w:tr>
      <w:tr w:rsidR="00464025" w:rsidRPr="00CD1288" w14:paraId="2C7E459A" w14:textId="77777777" w:rsidTr="00464025">
        <w:tc>
          <w:tcPr>
            <w:tcW w:w="2245" w:type="dxa"/>
            <w:vAlign w:val="bottom"/>
          </w:tcPr>
          <w:p w14:paraId="4CE55373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AJODO</w:t>
            </w:r>
          </w:p>
        </w:tc>
        <w:tc>
          <w:tcPr>
            <w:tcW w:w="751" w:type="dxa"/>
            <w:vAlign w:val="bottom"/>
          </w:tcPr>
          <w:p w14:paraId="14BF34D4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2017</w:t>
            </w:r>
          </w:p>
        </w:tc>
        <w:tc>
          <w:tcPr>
            <w:tcW w:w="4649" w:type="dxa"/>
            <w:vAlign w:val="bottom"/>
          </w:tcPr>
          <w:p w14:paraId="065A5886" w14:textId="77777777" w:rsidR="00CB6ED2" w:rsidRPr="00CD1288" w:rsidRDefault="00CB6ED2" w:rsidP="006A095B">
            <w:pPr>
              <w:rPr>
                <w:rFonts w:cstheme="minorHAnsi"/>
              </w:rPr>
            </w:pPr>
            <w:proofErr w:type="spellStart"/>
            <w:r w:rsidRPr="00CD1288">
              <w:rPr>
                <w:rFonts w:cstheme="minorHAnsi"/>
                <w:color w:val="000000"/>
                <w:lang w:val="it-IT"/>
              </w:rPr>
              <w:t>Javidi</w:t>
            </w:r>
            <w:proofErr w:type="spellEnd"/>
            <w:r w:rsidRPr="00CD1288">
              <w:rPr>
                <w:rFonts w:cstheme="minorHAnsi"/>
                <w:color w:val="000000"/>
                <w:lang w:val="it-IT"/>
              </w:rPr>
              <w:t xml:space="preserve"> H, Vettore M, Benson PE. </w:t>
            </w:r>
            <w:r w:rsidRPr="00CD1288">
              <w:rPr>
                <w:rFonts w:cstheme="minorHAnsi"/>
                <w:color w:val="000000"/>
              </w:rPr>
              <w:t xml:space="preserve">Does orthodontic treatment before the age of 18 years improve oral health-related quality of life? A systematic </w:t>
            </w:r>
            <w:r w:rsidRPr="00CD1288">
              <w:rPr>
                <w:rFonts w:cstheme="minorHAnsi"/>
                <w:color w:val="000000"/>
              </w:rPr>
              <w:lastRenderedPageBreak/>
              <w:t xml:space="preserve">review and meta-analysis. Am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Dentofacial </w:t>
            </w:r>
            <w:proofErr w:type="spellStart"/>
            <w:r w:rsidRPr="00CD1288">
              <w:rPr>
                <w:rFonts w:cstheme="minorHAnsi"/>
                <w:color w:val="000000"/>
              </w:rPr>
              <w:t>Orthop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2017 Apr;151(4):644-655.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10.1016/j.ajodo.2016.12.011.</w:t>
            </w:r>
          </w:p>
        </w:tc>
        <w:tc>
          <w:tcPr>
            <w:tcW w:w="1705" w:type="dxa"/>
            <w:vAlign w:val="bottom"/>
          </w:tcPr>
          <w:p w14:paraId="5302C64C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lastRenderedPageBreak/>
              <w:t xml:space="preserve">review did not assess the effect of a specific </w:t>
            </w:r>
            <w:r w:rsidRPr="00CD1288">
              <w:rPr>
                <w:rFonts w:cstheme="minorHAnsi"/>
                <w:color w:val="000000"/>
              </w:rPr>
              <w:lastRenderedPageBreak/>
              <w:t>type of intervention(s), but assessed an undefined orthodontic intervention, e.g., orthodontic treatment as a whole</w:t>
            </w:r>
          </w:p>
        </w:tc>
      </w:tr>
      <w:tr w:rsidR="00464025" w:rsidRPr="00CD1288" w14:paraId="28185131" w14:textId="77777777" w:rsidTr="00464025">
        <w:tc>
          <w:tcPr>
            <w:tcW w:w="2245" w:type="dxa"/>
            <w:vAlign w:val="bottom"/>
          </w:tcPr>
          <w:p w14:paraId="0340DF52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lastRenderedPageBreak/>
              <w:t>AJODO</w:t>
            </w:r>
          </w:p>
        </w:tc>
        <w:tc>
          <w:tcPr>
            <w:tcW w:w="751" w:type="dxa"/>
            <w:vAlign w:val="bottom"/>
          </w:tcPr>
          <w:p w14:paraId="6AC3ED02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2016</w:t>
            </w:r>
          </w:p>
        </w:tc>
        <w:tc>
          <w:tcPr>
            <w:tcW w:w="4649" w:type="dxa"/>
            <w:vAlign w:val="bottom"/>
          </w:tcPr>
          <w:p w14:paraId="7968439C" w14:textId="77777777" w:rsidR="00CB6ED2" w:rsidRPr="00CD1288" w:rsidRDefault="00CB6ED2" w:rsidP="006A095B">
            <w:pPr>
              <w:rPr>
                <w:rFonts w:cstheme="minorHAnsi"/>
              </w:rPr>
            </w:pPr>
            <w:proofErr w:type="spellStart"/>
            <w:r w:rsidRPr="00CD1288">
              <w:rPr>
                <w:rFonts w:cstheme="minorHAnsi"/>
                <w:color w:val="000000"/>
              </w:rPr>
              <w:t>Tsichlaki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A, Chin SY, </w:t>
            </w:r>
            <w:proofErr w:type="spellStart"/>
            <w:r w:rsidRPr="00CD1288">
              <w:rPr>
                <w:rFonts w:cstheme="minorHAnsi"/>
                <w:color w:val="000000"/>
              </w:rPr>
              <w:t>Pandis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N, Fleming PS. How long does treatment with fixed orthodontic appliances last? A systematic review. Am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Dentofacial </w:t>
            </w:r>
            <w:proofErr w:type="spellStart"/>
            <w:r w:rsidRPr="00CD1288">
              <w:rPr>
                <w:rFonts w:cstheme="minorHAnsi"/>
                <w:color w:val="000000"/>
              </w:rPr>
              <w:t>Orthop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2016 Mar;149(3):308-18.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10.1016/j.ajodo.2015.09.020.</w:t>
            </w:r>
          </w:p>
        </w:tc>
        <w:tc>
          <w:tcPr>
            <w:tcW w:w="1705" w:type="dxa"/>
            <w:vAlign w:val="bottom"/>
          </w:tcPr>
          <w:p w14:paraId="2FF6BF5E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review did not assess the effect of a specific type of intervention(s), but assessed an undefined orthodontic intervention, e.g., orthodontic treatment as a whole</w:t>
            </w:r>
          </w:p>
        </w:tc>
      </w:tr>
      <w:tr w:rsidR="00464025" w:rsidRPr="00CD1288" w14:paraId="34324F79" w14:textId="77777777" w:rsidTr="00464025">
        <w:tc>
          <w:tcPr>
            <w:tcW w:w="2245" w:type="dxa"/>
            <w:vAlign w:val="bottom"/>
          </w:tcPr>
          <w:p w14:paraId="47EF88B0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AJODO</w:t>
            </w:r>
          </w:p>
        </w:tc>
        <w:tc>
          <w:tcPr>
            <w:tcW w:w="751" w:type="dxa"/>
            <w:vAlign w:val="bottom"/>
          </w:tcPr>
          <w:p w14:paraId="4B5B9124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2015</w:t>
            </w:r>
          </w:p>
        </w:tc>
        <w:tc>
          <w:tcPr>
            <w:tcW w:w="4649" w:type="dxa"/>
            <w:vAlign w:val="bottom"/>
          </w:tcPr>
          <w:p w14:paraId="12DBFDAE" w14:textId="77777777" w:rsidR="00CB6ED2" w:rsidRPr="00CD1288" w:rsidRDefault="00CB6ED2" w:rsidP="006A095B">
            <w:pPr>
              <w:rPr>
                <w:rFonts w:cstheme="minorHAnsi"/>
              </w:rPr>
            </w:pPr>
            <w:proofErr w:type="spellStart"/>
            <w:r w:rsidRPr="00CD1288">
              <w:rPr>
                <w:rFonts w:cstheme="minorHAnsi"/>
                <w:color w:val="000000"/>
              </w:rPr>
              <w:t>Pachêco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-Pereira C, Pereira JR, Dick BD, Perez A, Flores-Mir C. Factors associated with patient and parent satisfaction after orthodontic treatment: a systematic review. Am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Dentofacial </w:t>
            </w:r>
            <w:proofErr w:type="spellStart"/>
            <w:r w:rsidRPr="00CD1288">
              <w:rPr>
                <w:rFonts w:cstheme="minorHAnsi"/>
                <w:color w:val="000000"/>
              </w:rPr>
              <w:t>Orthop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2015 Oct;148(4):652-9.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10.1016/j.ajodo.2015.04.039.</w:t>
            </w:r>
          </w:p>
        </w:tc>
        <w:tc>
          <w:tcPr>
            <w:tcW w:w="1705" w:type="dxa"/>
            <w:vAlign w:val="bottom"/>
          </w:tcPr>
          <w:p w14:paraId="1C9FA965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review did not assess the effect of a specific type of intervention(s), but assessed an undefined orthodontic intervention, e.g., orthodontic treatment as a whole</w:t>
            </w:r>
          </w:p>
        </w:tc>
      </w:tr>
      <w:tr w:rsidR="00464025" w:rsidRPr="00CD1288" w14:paraId="59CB2375" w14:textId="77777777" w:rsidTr="00464025">
        <w:tc>
          <w:tcPr>
            <w:tcW w:w="2245" w:type="dxa"/>
            <w:vAlign w:val="bottom"/>
          </w:tcPr>
          <w:p w14:paraId="091FAF40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AJODO</w:t>
            </w:r>
          </w:p>
        </w:tc>
        <w:tc>
          <w:tcPr>
            <w:tcW w:w="751" w:type="dxa"/>
            <w:vAlign w:val="bottom"/>
          </w:tcPr>
          <w:p w14:paraId="1F92D902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2014</w:t>
            </w:r>
          </w:p>
        </w:tc>
        <w:tc>
          <w:tcPr>
            <w:tcW w:w="4649" w:type="dxa"/>
            <w:vAlign w:val="bottom"/>
          </w:tcPr>
          <w:p w14:paraId="5F9BE263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 xml:space="preserve">Mai W, He J, Meng H, Jiang Y, Huang C, Li M, Yuan K, Kang N. Comparison of vacuum-formed and Hawley retainers: a systematic review. Am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Dentofacial </w:t>
            </w:r>
            <w:proofErr w:type="spellStart"/>
            <w:r w:rsidRPr="00CD1288">
              <w:rPr>
                <w:rFonts w:cstheme="minorHAnsi"/>
                <w:color w:val="000000"/>
              </w:rPr>
              <w:t>Orthop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2014 Jun;145(6):720-7.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10.1016/j.ajodo.2014.01.019.</w:t>
            </w:r>
          </w:p>
        </w:tc>
        <w:tc>
          <w:tcPr>
            <w:tcW w:w="1705" w:type="dxa"/>
            <w:vAlign w:val="bottom"/>
          </w:tcPr>
          <w:p w14:paraId="7A48E6CC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assessed exclusively adverse effects</w:t>
            </w:r>
          </w:p>
        </w:tc>
      </w:tr>
      <w:tr w:rsidR="00464025" w:rsidRPr="00CD1288" w14:paraId="57EB7081" w14:textId="77777777" w:rsidTr="00464025">
        <w:tc>
          <w:tcPr>
            <w:tcW w:w="2245" w:type="dxa"/>
            <w:vAlign w:val="bottom"/>
          </w:tcPr>
          <w:p w14:paraId="611C2960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AJODO</w:t>
            </w:r>
          </w:p>
        </w:tc>
        <w:tc>
          <w:tcPr>
            <w:tcW w:w="751" w:type="dxa"/>
            <w:vAlign w:val="bottom"/>
          </w:tcPr>
          <w:p w14:paraId="106C3AF8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2011</w:t>
            </w:r>
          </w:p>
        </w:tc>
        <w:tc>
          <w:tcPr>
            <w:tcW w:w="4649" w:type="dxa"/>
            <w:vAlign w:val="bottom"/>
          </w:tcPr>
          <w:p w14:paraId="231EEF92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 xml:space="preserve">Greenlee GM, Huang GJ, Chen SS, Chen J, </w:t>
            </w:r>
            <w:proofErr w:type="spellStart"/>
            <w:r w:rsidRPr="00CD1288">
              <w:rPr>
                <w:rFonts w:cstheme="minorHAnsi"/>
                <w:color w:val="000000"/>
              </w:rPr>
              <w:t>Koepsell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T, </w:t>
            </w:r>
            <w:proofErr w:type="spellStart"/>
            <w:r w:rsidRPr="00CD1288">
              <w:rPr>
                <w:rFonts w:cstheme="minorHAnsi"/>
                <w:color w:val="000000"/>
              </w:rPr>
              <w:t>Hujoel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P. Stability of treatment for anterior open-bite malocclusion: a meta-analysis. Am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Dentofacial </w:t>
            </w:r>
            <w:proofErr w:type="spellStart"/>
            <w:r w:rsidRPr="00CD1288">
              <w:rPr>
                <w:rFonts w:cstheme="minorHAnsi"/>
                <w:color w:val="000000"/>
              </w:rPr>
              <w:t>Orthop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2011 Feb;139(2):154-69.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10.1016/j.ajodo.2010.10.019.</w:t>
            </w:r>
          </w:p>
        </w:tc>
        <w:tc>
          <w:tcPr>
            <w:tcW w:w="1705" w:type="dxa"/>
            <w:vAlign w:val="bottom"/>
          </w:tcPr>
          <w:p w14:paraId="74D985B5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review included orthognathic surgical interventions</w:t>
            </w:r>
          </w:p>
        </w:tc>
      </w:tr>
      <w:tr w:rsidR="00464025" w:rsidRPr="00CD1288" w14:paraId="7908B9E6" w14:textId="77777777" w:rsidTr="00464025">
        <w:tc>
          <w:tcPr>
            <w:tcW w:w="2245" w:type="dxa"/>
            <w:vAlign w:val="bottom"/>
          </w:tcPr>
          <w:p w14:paraId="7E47F986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lastRenderedPageBreak/>
              <w:t>AJODO</w:t>
            </w:r>
          </w:p>
        </w:tc>
        <w:tc>
          <w:tcPr>
            <w:tcW w:w="751" w:type="dxa"/>
            <w:vAlign w:val="bottom"/>
          </w:tcPr>
          <w:p w14:paraId="2A3C82C4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2010</w:t>
            </w:r>
          </w:p>
        </w:tc>
        <w:tc>
          <w:tcPr>
            <w:tcW w:w="4649" w:type="dxa"/>
            <w:vAlign w:val="bottom"/>
          </w:tcPr>
          <w:p w14:paraId="6E71610F" w14:textId="77777777" w:rsidR="00CB6ED2" w:rsidRPr="00CD1288" w:rsidRDefault="00CB6ED2" w:rsidP="006A095B">
            <w:pPr>
              <w:rPr>
                <w:rFonts w:cstheme="minorHAnsi"/>
              </w:rPr>
            </w:pPr>
            <w:proofErr w:type="spellStart"/>
            <w:r w:rsidRPr="00CD1288">
              <w:rPr>
                <w:rFonts w:cstheme="minorHAnsi"/>
                <w:color w:val="000000"/>
              </w:rPr>
              <w:t>Viglianisi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A. Effects of lingual arch used as space maintainer on mandibular arch dimension: a systematic review. Am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Dentofacial </w:t>
            </w:r>
            <w:proofErr w:type="spellStart"/>
            <w:r w:rsidRPr="00CD1288">
              <w:rPr>
                <w:rFonts w:cstheme="minorHAnsi"/>
                <w:color w:val="000000"/>
              </w:rPr>
              <w:t>Orthop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2010 Oct;138(4):382.e1-4; discussion 382-3.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: 10.1016/j.ajodo.2010.02.026. </w:t>
            </w:r>
          </w:p>
        </w:tc>
        <w:tc>
          <w:tcPr>
            <w:tcW w:w="1705" w:type="dxa"/>
            <w:vAlign w:val="bottom"/>
          </w:tcPr>
          <w:p w14:paraId="0EA55DB6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review was conducted by one operator only</w:t>
            </w:r>
          </w:p>
        </w:tc>
      </w:tr>
      <w:tr w:rsidR="00CB6ED2" w:rsidRPr="00CD1288" w14:paraId="6CF20AFB" w14:textId="77777777" w:rsidTr="00464025">
        <w:tc>
          <w:tcPr>
            <w:tcW w:w="2245" w:type="dxa"/>
            <w:vAlign w:val="bottom"/>
          </w:tcPr>
          <w:p w14:paraId="5ED0A1E4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AO</w:t>
            </w:r>
          </w:p>
        </w:tc>
        <w:tc>
          <w:tcPr>
            <w:tcW w:w="751" w:type="dxa"/>
            <w:vAlign w:val="bottom"/>
          </w:tcPr>
          <w:p w14:paraId="04DF930E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2021</w:t>
            </w:r>
          </w:p>
        </w:tc>
        <w:tc>
          <w:tcPr>
            <w:tcW w:w="4649" w:type="dxa"/>
            <w:vAlign w:val="bottom"/>
          </w:tcPr>
          <w:p w14:paraId="101930CB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212121"/>
              </w:rPr>
              <w:t xml:space="preserve">Santana LG, Marques LS. Do adjunctive interventions in patients undergoing rapid maxillary expansion increase the treatment effectiveness? Angle </w:t>
            </w:r>
            <w:proofErr w:type="spellStart"/>
            <w:r w:rsidRPr="00CD1288">
              <w:rPr>
                <w:rFonts w:cstheme="minorHAnsi"/>
                <w:color w:val="212121"/>
              </w:rPr>
              <w:t>Orthod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. 2021 Jan 1;91(1):119-128. </w:t>
            </w:r>
            <w:proofErr w:type="spellStart"/>
            <w:r w:rsidRPr="00CD1288">
              <w:rPr>
                <w:rFonts w:cstheme="minorHAnsi"/>
                <w:color w:val="212121"/>
              </w:rPr>
              <w:t>doi</w:t>
            </w:r>
            <w:proofErr w:type="spellEnd"/>
            <w:r w:rsidRPr="00CD1288">
              <w:rPr>
                <w:rFonts w:cstheme="minorHAnsi"/>
                <w:color w:val="212121"/>
              </w:rPr>
              <w:t>: 10.2319/051320-431.1. PMID: 33289794; PMCID: PMC8032281.</w:t>
            </w:r>
          </w:p>
        </w:tc>
        <w:tc>
          <w:tcPr>
            <w:tcW w:w="1705" w:type="dxa"/>
            <w:vAlign w:val="bottom"/>
          </w:tcPr>
          <w:p w14:paraId="317191C5" w14:textId="77777777" w:rsidR="00CB6ED2" w:rsidRPr="00CD1288" w:rsidRDefault="00CB6ED2" w:rsidP="006A095B">
            <w:pPr>
              <w:pStyle w:val="NoSpacing"/>
            </w:pPr>
            <w:r w:rsidRPr="00CD1288">
              <w:t>review included orthognathic surgical interventions</w:t>
            </w:r>
          </w:p>
        </w:tc>
      </w:tr>
      <w:tr w:rsidR="00CB6ED2" w:rsidRPr="00CD1288" w14:paraId="74F32A57" w14:textId="77777777" w:rsidTr="00464025">
        <w:tc>
          <w:tcPr>
            <w:tcW w:w="2245" w:type="dxa"/>
            <w:vAlign w:val="bottom"/>
          </w:tcPr>
          <w:p w14:paraId="1C9C25EA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AO</w:t>
            </w:r>
          </w:p>
        </w:tc>
        <w:tc>
          <w:tcPr>
            <w:tcW w:w="751" w:type="dxa"/>
            <w:vAlign w:val="bottom"/>
          </w:tcPr>
          <w:p w14:paraId="2D6736AF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2020</w:t>
            </w:r>
          </w:p>
        </w:tc>
        <w:tc>
          <w:tcPr>
            <w:tcW w:w="4649" w:type="dxa"/>
            <w:vAlign w:val="bottom"/>
          </w:tcPr>
          <w:p w14:paraId="6BA9A5A6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proofErr w:type="spellStart"/>
            <w:r w:rsidRPr="00CD1288">
              <w:rPr>
                <w:rFonts w:cstheme="minorHAnsi"/>
                <w:color w:val="212121"/>
              </w:rPr>
              <w:t>Mecenas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P, Espinosa DG, Cardoso PC, </w:t>
            </w:r>
            <w:proofErr w:type="spellStart"/>
            <w:r w:rsidRPr="00CD1288">
              <w:rPr>
                <w:rFonts w:cstheme="minorHAnsi"/>
                <w:color w:val="212121"/>
              </w:rPr>
              <w:t>Normando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D. Stainless steel or titanium mini-implants? Angle </w:t>
            </w:r>
            <w:proofErr w:type="spellStart"/>
            <w:r w:rsidRPr="00CD1288">
              <w:rPr>
                <w:rFonts w:cstheme="minorHAnsi"/>
                <w:color w:val="212121"/>
              </w:rPr>
              <w:t>Orthod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. 2020 Jul 1;90(4):587-597. </w:t>
            </w:r>
            <w:proofErr w:type="spellStart"/>
            <w:r w:rsidRPr="00CD1288">
              <w:rPr>
                <w:rFonts w:cstheme="minorHAnsi"/>
                <w:color w:val="212121"/>
              </w:rPr>
              <w:t>doi</w:t>
            </w:r>
            <w:proofErr w:type="spellEnd"/>
            <w:r w:rsidRPr="00CD1288">
              <w:rPr>
                <w:rFonts w:cstheme="minorHAnsi"/>
                <w:color w:val="212121"/>
              </w:rPr>
              <w:t>: 10.2319/081619-536.1. PMID: 33378494; PMCID: PMC8028470.</w:t>
            </w:r>
          </w:p>
        </w:tc>
        <w:tc>
          <w:tcPr>
            <w:tcW w:w="1705" w:type="dxa"/>
            <w:vAlign w:val="bottom"/>
          </w:tcPr>
          <w:p w14:paraId="6644B57B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not the effects of orthodontic interventions were assessed</w:t>
            </w:r>
          </w:p>
        </w:tc>
      </w:tr>
      <w:tr w:rsidR="00CB6ED2" w:rsidRPr="00CD1288" w14:paraId="7B6A66D2" w14:textId="77777777" w:rsidTr="00464025">
        <w:tc>
          <w:tcPr>
            <w:tcW w:w="2245" w:type="dxa"/>
            <w:vAlign w:val="bottom"/>
          </w:tcPr>
          <w:p w14:paraId="2FAC32B5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AO</w:t>
            </w:r>
          </w:p>
        </w:tc>
        <w:tc>
          <w:tcPr>
            <w:tcW w:w="751" w:type="dxa"/>
            <w:vAlign w:val="bottom"/>
          </w:tcPr>
          <w:p w14:paraId="7C222131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2020</w:t>
            </w:r>
          </w:p>
        </w:tc>
        <w:tc>
          <w:tcPr>
            <w:tcW w:w="4649" w:type="dxa"/>
            <w:vAlign w:val="bottom"/>
          </w:tcPr>
          <w:p w14:paraId="44605407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lang w:val="it-IT"/>
              </w:rPr>
              <w:t xml:space="preserve">Moda LB, da Silva Barros ALC, </w:t>
            </w:r>
            <w:proofErr w:type="spellStart"/>
            <w:r w:rsidRPr="00CD1288">
              <w:rPr>
                <w:rFonts w:cstheme="minorHAnsi"/>
                <w:lang w:val="it-IT"/>
              </w:rPr>
              <w:t>Fagundes</w:t>
            </w:r>
            <w:proofErr w:type="spellEnd"/>
            <w:r w:rsidRPr="00CD1288">
              <w:rPr>
                <w:rFonts w:cstheme="minorHAnsi"/>
                <w:lang w:val="it-IT"/>
              </w:rPr>
              <w:t xml:space="preserve"> NCF, Normando D, Maia LC, Mendes SMDA. </w:t>
            </w:r>
            <w:r w:rsidRPr="00CD1288">
              <w:rPr>
                <w:rFonts w:cstheme="minorHAnsi"/>
              </w:rPr>
              <w:t xml:space="preserve">Lower fixed retainers: bonded on all teeth or only on canines? A systematic review. Angle </w:t>
            </w:r>
            <w:proofErr w:type="spellStart"/>
            <w:r w:rsidRPr="00CD1288">
              <w:rPr>
                <w:rFonts w:cstheme="minorHAnsi"/>
              </w:rPr>
              <w:t>Orthod</w:t>
            </w:r>
            <w:proofErr w:type="spellEnd"/>
            <w:r w:rsidRPr="00CD1288">
              <w:rPr>
                <w:rFonts w:cstheme="minorHAnsi"/>
              </w:rPr>
              <w:t xml:space="preserve">. 2020 Jan;90(1):125-143. </w:t>
            </w:r>
            <w:proofErr w:type="spellStart"/>
            <w:r w:rsidRPr="00CD1288">
              <w:rPr>
                <w:rFonts w:cstheme="minorHAnsi"/>
              </w:rPr>
              <w:t>doi</w:t>
            </w:r>
            <w:proofErr w:type="spellEnd"/>
            <w:r w:rsidRPr="00CD1288">
              <w:rPr>
                <w:rFonts w:cstheme="minorHAnsi"/>
              </w:rPr>
              <w:t xml:space="preserve">: 10.2319/013019-63.1. </w:t>
            </w:r>
            <w:proofErr w:type="spellStart"/>
            <w:r w:rsidRPr="00CD1288">
              <w:rPr>
                <w:rFonts w:cstheme="minorHAnsi"/>
              </w:rPr>
              <w:t>Epub</w:t>
            </w:r>
            <w:proofErr w:type="spellEnd"/>
            <w:r w:rsidRPr="00CD1288">
              <w:rPr>
                <w:rFonts w:cstheme="minorHAnsi"/>
              </w:rPr>
              <w:t xml:space="preserve"> 2019 Sep 19. PMID: 31536378; PMCID: PMC8087051.</w:t>
            </w:r>
          </w:p>
        </w:tc>
        <w:tc>
          <w:tcPr>
            <w:tcW w:w="1705" w:type="dxa"/>
            <w:vAlign w:val="bottom"/>
          </w:tcPr>
          <w:p w14:paraId="3E847ADE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assessed exclusively adverse effects</w:t>
            </w:r>
          </w:p>
        </w:tc>
      </w:tr>
      <w:tr w:rsidR="00464025" w:rsidRPr="00CD1288" w14:paraId="033C7E01" w14:textId="77777777" w:rsidTr="00464025">
        <w:tc>
          <w:tcPr>
            <w:tcW w:w="2245" w:type="dxa"/>
            <w:vAlign w:val="bottom"/>
          </w:tcPr>
          <w:p w14:paraId="3BF76DC4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AO</w:t>
            </w:r>
          </w:p>
        </w:tc>
        <w:tc>
          <w:tcPr>
            <w:tcW w:w="751" w:type="dxa"/>
            <w:vAlign w:val="bottom"/>
          </w:tcPr>
          <w:p w14:paraId="1E3ACC33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2019</w:t>
            </w:r>
          </w:p>
        </w:tc>
        <w:tc>
          <w:tcPr>
            <w:tcW w:w="4649" w:type="dxa"/>
            <w:vAlign w:val="bottom"/>
          </w:tcPr>
          <w:p w14:paraId="50B88BC1" w14:textId="77777777" w:rsidR="00CB6ED2" w:rsidRPr="00CD1288" w:rsidRDefault="00CB6ED2" w:rsidP="006A095B">
            <w:pPr>
              <w:rPr>
                <w:rFonts w:cstheme="minorHAnsi"/>
              </w:rPr>
            </w:pPr>
            <w:proofErr w:type="spellStart"/>
            <w:r w:rsidRPr="00CD1288">
              <w:rPr>
                <w:rFonts w:cstheme="minorHAnsi"/>
                <w:color w:val="000000"/>
              </w:rPr>
              <w:t>Alakttash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AM, Fawzi M, Bearn D. Adhesive precoated bracket systems and operator coated bracket systems: Is there any difference? A systematic review and meta-analysis. Angle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2019 May;89(3):495-504.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: 10.2319/051818-373.1. </w:t>
            </w:r>
            <w:proofErr w:type="spellStart"/>
            <w:r w:rsidRPr="00CD1288">
              <w:rPr>
                <w:rFonts w:cstheme="minorHAnsi"/>
                <w:color w:val="000000"/>
              </w:rPr>
              <w:t>Epub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2018 Dec 17.</w:t>
            </w:r>
          </w:p>
        </w:tc>
        <w:tc>
          <w:tcPr>
            <w:tcW w:w="1705" w:type="dxa"/>
            <w:vAlign w:val="bottom"/>
          </w:tcPr>
          <w:p w14:paraId="52D6530A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assessed exclusively adverse effects</w:t>
            </w:r>
          </w:p>
        </w:tc>
      </w:tr>
      <w:tr w:rsidR="00464025" w:rsidRPr="00CD1288" w14:paraId="3F381D8C" w14:textId="77777777" w:rsidTr="00464025">
        <w:tc>
          <w:tcPr>
            <w:tcW w:w="2245" w:type="dxa"/>
            <w:vAlign w:val="bottom"/>
          </w:tcPr>
          <w:p w14:paraId="42BA97E6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AO</w:t>
            </w:r>
          </w:p>
        </w:tc>
        <w:tc>
          <w:tcPr>
            <w:tcW w:w="751" w:type="dxa"/>
            <w:vAlign w:val="bottom"/>
          </w:tcPr>
          <w:p w14:paraId="0B621A7E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2017</w:t>
            </w:r>
          </w:p>
        </w:tc>
        <w:tc>
          <w:tcPr>
            <w:tcW w:w="4649" w:type="dxa"/>
            <w:vAlign w:val="bottom"/>
          </w:tcPr>
          <w:p w14:paraId="4D9F0646" w14:textId="77777777" w:rsidR="00CB6ED2" w:rsidRPr="00CD1288" w:rsidRDefault="00CB6ED2" w:rsidP="006A095B">
            <w:pPr>
              <w:rPr>
                <w:rFonts w:cstheme="minorHAnsi"/>
              </w:rPr>
            </w:pPr>
            <w:proofErr w:type="spellStart"/>
            <w:r w:rsidRPr="00CD1288">
              <w:rPr>
                <w:rFonts w:cstheme="minorHAnsi"/>
                <w:color w:val="000000"/>
              </w:rPr>
              <w:t>Diar-Bakirly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S, Feres MF, </w:t>
            </w:r>
            <w:proofErr w:type="spellStart"/>
            <w:r w:rsidRPr="00CD1288">
              <w:rPr>
                <w:rFonts w:cstheme="minorHAnsi"/>
                <w:color w:val="000000"/>
              </w:rPr>
              <w:t>Saltaji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H, Flores-Mir C, El-Bialy T. Effectiveness of the </w:t>
            </w:r>
            <w:proofErr w:type="spellStart"/>
            <w:r w:rsidRPr="00CD1288">
              <w:rPr>
                <w:rFonts w:cstheme="minorHAnsi"/>
                <w:color w:val="000000"/>
              </w:rPr>
              <w:t>transpalatal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arch in controlling orthodontic anchorage in maxillary premolar extraction cases: A systematic review and meta-</w:t>
            </w:r>
            <w:proofErr w:type="spellStart"/>
            <w:r w:rsidRPr="00CD1288">
              <w:rPr>
                <w:rFonts w:cstheme="minorHAnsi"/>
                <w:color w:val="000000"/>
              </w:rPr>
              <w:t>analysis.Angle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2017 Jan;87(1):147-158.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10.2319/021216-120.1.</w:t>
            </w:r>
          </w:p>
        </w:tc>
        <w:tc>
          <w:tcPr>
            <w:tcW w:w="1705" w:type="dxa"/>
            <w:vAlign w:val="bottom"/>
          </w:tcPr>
          <w:p w14:paraId="68C0959A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assessed exclusively adverse effects</w:t>
            </w:r>
          </w:p>
        </w:tc>
      </w:tr>
      <w:tr w:rsidR="00464025" w:rsidRPr="00CD1288" w14:paraId="5B6CBDA8" w14:textId="77777777" w:rsidTr="00464025">
        <w:tc>
          <w:tcPr>
            <w:tcW w:w="2245" w:type="dxa"/>
            <w:vAlign w:val="bottom"/>
          </w:tcPr>
          <w:p w14:paraId="66D24D36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AO</w:t>
            </w:r>
          </w:p>
        </w:tc>
        <w:tc>
          <w:tcPr>
            <w:tcW w:w="751" w:type="dxa"/>
            <w:vAlign w:val="bottom"/>
          </w:tcPr>
          <w:p w14:paraId="2CE90A27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2017</w:t>
            </w:r>
          </w:p>
        </w:tc>
        <w:tc>
          <w:tcPr>
            <w:tcW w:w="4649" w:type="dxa"/>
            <w:vAlign w:val="bottom"/>
          </w:tcPr>
          <w:p w14:paraId="0337457A" w14:textId="77777777" w:rsidR="00CB6ED2" w:rsidRPr="00CD1288" w:rsidRDefault="00CB6ED2" w:rsidP="006A095B">
            <w:pPr>
              <w:rPr>
                <w:rFonts w:cstheme="minorHAnsi"/>
              </w:rPr>
            </w:pPr>
            <w:proofErr w:type="spellStart"/>
            <w:r w:rsidRPr="00CD1288">
              <w:rPr>
                <w:rFonts w:cstheme="minorHAnsi"/>
                <w:color w:val="000000"/>
              </w:rPr>
              <w:t>Almasoud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NN. Extraction of primary canines for interceptive orthodontic treatment of </w:t>
            </w:r>
            <w:proofErr w:type="spellStart"/>
            <w:r w:rsidRPr="00CD1288">
              <w:rPr>
                <w:rFonts w:cstheme="minorHAnsi"/>
                <w:color w:val="000000"/>
              </w:rPr>
              <w:t>palatally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displaced permanent canines: A systematic review. Angle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2017 Nov;87(6):878-885.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10.2319/021417-105.1.</w:t>
            </w:r>
          </w:p>
        </w:tc>
        <w:tc>
          <w:tcPr>
            <w:tcW w:w="1705" w:type="dxa"/>
            <w:vAlign w:val="bottom"/>
          </w:tcPr>
          <w:p w14:paraId="7A70FB7C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not the effects of orthodontic interventions were assessed</w:t>
            </w:r>
          </w:p>
        </w:tc>
      </w:tr>
      <w:tr w:rsidR="00464025" w:rsidRPr="00CD1288" w14:paraId="1467EAEC" w14:textId="77777777" w:rsidTr="00464025">
        <w:tc>
          <w:tcPr>
            <w:tcW w:w="2245" w:type="dxa"/>
            <w:vAlign w:val="bottom"/>
          </w:tcPr>
          <w:p w14:paraId="75B4BF4D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AO</w:t>
            </w:r>
          </w:p>
        </w:tc>
        <w:tc>
          <w:tcPr>
            <w:tcW w:w="751" w:type="dxa"/>
            <w:vAlign w:val="bottom"/>
          </w:tcPr>
          <w:p w14:paraId="321BF50B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2015</w:t>
            </w:r>
          </w:p>
        </w:tc>
        <w:tc>
          <w:tcPr>
            <w:tcW w:w="4649" w:type="dxa"/>
            <w:vAlign w:val="bottom"/>
          </w:tcPr>
          <w:p w14:paraId="75947B70" w14:textId="77777777" w:rsidR="00CB6ED2" w:rsidRPr="00CD1288" w:rsidRDefault="00CB6ED2" w:rsidP="006A095B">
            <w:pPr>
              <w:rPr>
                <w:rFonts w:cstheme="minorHAnsi"/>
              </w:rPr>
            </w:pPr>
            <w:proofErr w:type="spellStart"/>
            <w:r w:rsidRPr="00CD1288">
              <w:rPr>
                <w:rFonts w:cstheme="minorHAnsi"/>
                <w:color w:val="000000"/>
              </w:rPr>
              <w:t>Andiappan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M, Gao W, </w:t>
            </w:r>
            <w:proofErr w:type="spellStart"/>
            <w:r w:rsidRPr="00CD1288">
              <w:rPr>
                <w:rFonts w:cstheme="minorHAnsi"/>
                <w:color w:val="000000"/>
              </w:rPr>
              <w:t>Bernabé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E, </w:t>
            </w:r>
            <w:proofErr w:type="spellStart"/>
            <w:r w:rsidRPr="00CD1288">
              <w:rPr>
                <w:rFonts w:cstheme="minorHAnsi"/>
                <w:color w:val="000000"/>
              </w:rPr>
              <w:t>Kandala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NB, Donaldson AN. Malocclusion, orthodontic treatment, and the Oral Health Impact Profile (OHIP-14): Systematic review and meta-analysis. Angle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2015 May;85(3):493-500.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: 10.2319/051414-348.1. </w:t>
            </w:r>
            <w:r w:rsidRPr="00CD1288">
              <w:rPr>
                <w:rFonts w:cstheme="minorHAnsi"/>
                <w:color w:val="000000"/>
              </w:rPr>
              <w:br/>
            </w:r>
          </w:p>
        </w:tc>
        <w:tc>
          <w:tcPr>
            <w:tcW w:w="1705" w:type="dxa"/>
            <w:vAlign w:val="bottom"/>
          </w:tcPr>
          <w:p w14:paraId="5C506CB9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review included orthognathic surgical interventions</w:t>
            </w:r>
          </w:p>
        </w:tc>
      </w:tr>
      <w:tr w:rsidR="00464025" w:rsidRPr="00CD1288" w14:paraId="668DF612" w14:textId="77777777" w:rsidTr="00464025">
        <w:tc>
          <w:tcPr>
            <w:tcW w:w="2245" w:type="dxa"/>
            <w:vAlign w:val="bottom"/>
          </w:tcPr>
          <w:p w14:paraId="71AC20EB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lastRenderedPageBreak/>
              <w:t>AO</w:t>
            </w:r>
          </w:p>
        </w:tc>
        <w:tc>
          <w:tcPr>
            <w:tcW w:w="751" w:type="dxa"/>
            <w:vAlign w:val="bottom"/>
          </w:tcPr>
          <w:p w14:paraId="7377D89F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2013</w:t>
            </w:r>
          </w:p>
        </w:tc>
        <w:tc>
          <w:tcPr>
            <w:tcW w:w="4649" w:type="dxa"/>
            <w:vAlign w:val="bottom"/>
          </w:tcPr>
          <w:p w14:paraId="57BE3256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 xml:space="preserve">Long H, Zhou Y, </w:t>
            </w:r>
            <w:proofErr w:type="spellStart"/>
            <w:r w:rsidRPr="00CD1288">
              <w:rPr>
                <w:rFonts w:cstheme="minorHAnsi"/>
                <w:color w:val="000000"/>
              </w:rPr>
              <w:t>Pyakurel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U, Liao L, Jian F, </w:t>
            </w:r>
            <w:proofErr w:type="spellStart"/>
            <w:r w:rsidRPr="00CD1288">
              <w:rPr>
                <w:rFonts w:cstheme="minorHAnsi"/>
                <w:color w:val="000000"/>
              </w:rPr>
              <w:t>Xue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J, Ye N, Yang X, Wang Y, Lai W. Comparison of adverse effects between lingual and labial orthodontic treatment. Angle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2013 Nov;83(6):1066-73.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10.2319/010113-2.1.</w:t>
            </w:r>
          </w:p>
        </w:tc>
        <w:tc>
          <w:tcPr>
            <w:tcW w:w="1705" w:type="dxa"/>
            <w:vAlign w:val="bottom"/>
          </w:tcPr>
          <w:p w14:paraId="369E00B5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assessed exclusively adverse effects</w:t>
            </w:r>
          </w:p>
        </w:tc>
      </w:tr>
      <w:tr w:rsidR="00464025" w:rsidRPr="00CD1288" w14:paraId="612E320D" w14:textId="77777777" w:rsidTr="00464025">
        <w:tc>
          <w:tcPr>
            <w:tcW w:w="2245" w:type="dxa"/>
            <w:vAlign w:val="bottom"/>
          </w:tcPr>
          <w:p w14:paraId="6F25F3F7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AO</w:t>
            </w:r>
          </w:p>
        </w:tc>
        <w:tc>
          <w:tcPr>
            <w:tcW w:w="751" w:type="dxa"/>
            <w:vAlign w:val="bottom"/>
          </w:tcPr>
          <w:p w14:paraId="1E0D4C5C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2011</w:t>
            </w:r>
          </w:p>
        </w:tc>
        <w:tc>
          <w:tcPr>
            <w:tcW w:w="4649" w:type="dxa"/>
            <w:vAlign w:val="bottom"/>
          </w:tcPr>
          <w:p w14:paraId="7F37222F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 xml:space="preserve">Janson G, Branco NC, Fernandes TM, </w:t>
            </w:r>
            <w:proofErr w:type="spellStart"/>
            <w:r w:rsidRPr="00CD1288">
              <w:rPr>
                <w:rFonts w:cstheme="minorHAnsi"/>
                <w:color w:val="000000"/>
              </w:rPr>
              <w:t>Sathler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R, Garib D, </w:t>
            </w:r>
            <w:proofErr w:type="spellStart"/>
            <w:r w:rsidRPr="00CD1288">
              <w:rPr>
                <w:rFonts w:cstheme="minorHAnsi"/>
                <w:color w:val="000000"/>
              </w:rPr>
              <w:t>Lauris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JR. Influence of orthodontic treatment, midline position, buccal corridor and smile arc on smile attractiveness. Angle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2011 Jan;81(1):153-61.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10.2319/040710-195.1.</w:t>
            </w:r>
          </w:p>
        </w:tc>
        <w:tc>
          <w:tcPr>
            <w:tcW w:w="1705" w:type="dxa"/>
            <w:vAlign w:val="bottom"/>
          </w:tcPr>
          <w:p w14:paraId="01277132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review did not assess the effect of a specific type of intervention(s), but assessed an undefined orthodontic intervention, e.g., orthodontic treatment as a whole</w:t>
            </w:r>
          </w:p>
        </w:tc>
      </w:tr>
      <w:tr w:rsidR="00464025" w:rsidRPr="00CD1288" w14:paraId="78246992" w14:textId="77777777" w:rsidTr="00464025">
        <w:tc>
          <w:tcPr>
            <w:tcW w:w="2245" w:type="dxa"/>
            <w:vAlign w:val="bottom"/>
          </w:tcPr>
          <w:p w14:paraId="444300FA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KJO</w:t>
            </w:r>
          </w:p>
        </w:tc>
        <w:tc>
          <w:tcPr>
            <w:tcW w:w="751" w:type="dxa"/>
            <w:vAlign w:val="bottom"/>
          </w:tcPr>
          <w:p w14:paraId="59895D79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2017</w:t>
            </w:r>
          </w:p>
        </w:tc>
        <w:tc>
          <w:tcPr>
            <w:tcW w:w="4649" w:type="dxa"/>
            <w:vAlign w:val="bottom"/>
          </w:tcPr>
          <w:p w14:paraId="05D3BEF5" w14:textId="77777777" w:rsidR="00CB6ED2" w:rsidRPr="00CD1288" w:rsidRDefault="00CB6ED2" w:rsidP="006A095B">
            <w:pPr>
              <w:rPr>
                <w:rFonts w:cstheme="minorHAnsi"/>
              </w:rPr>
            </w:pPr>
            <w:proofErr w:type="spellStart"/>
            <w:r w:rsidRPr="00CD1288">
              <w:rPr>
                <w:rFonts w:cstheme="minorHAnsi"/>
                <w:color w:val="000000"/>
              </w:rPr>
              <w:t>Papageorgiou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SN, </w:t>
            </w:r>
            <w:proofErr w:type="spellStart"/>
            <w:r w:rsidRPr="00CD1288">
              <w:rPr>
                <w:rFonts w:cstheme="minorHAnsi"/>
                <w:color w:val="000000"/>
              </w:rPr>
              <w:t>Höchli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D, </w:t>
            </w:r>
            <w:proofErr w:type="spellStart"/>
            <w:r w:rsidRPr="00CD1288">
              <w:rPr>
                <w:rFonts w:cstheme="minorHAnsi"/>
                <w:color w:val="000000"/>
              </w:rPr>
              <w:t>Eliades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T. Outcomes of comprehensive fixed appliance orthodontic treatment: A systematic review with meta-analysis and methodological overview. Korean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2017 Nov;47(6):401-413.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10.4041/kjod.2017.47.6.401.</w:t>
            </w:r>
          </w:p>
        </w:tc>
        <w:tc>
          <w:tcPr>
            <w:tcW w:w="1705" w:type="dxa"/>
            <w:vAlign w:val="bottom"/>
          </w:tcPr>
          <w:p w14:paraId="275161DF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review did not assess the effect of a specific type of intervention(s), but assessed an undefined orthodontic intervention, e.g., orthodontic treatment as a whole</w:t>
            </w:r>
          </w:p>
        </w:tc>
      </w:tr>
      <w:tr w:rsidR="00CB6ED2" w:rsidRPr="00CD1288" w14:paraId="67DC368B" w14:textId="77777777" w:rsidTr="00464025">
        <w:tc>
          <w:tcPr>
            <w:tcW w:w="2245" w:type="dxa"/>
            <w:vAlign w:val="bottom"/>
          </w:tcPr>
          <w:p w14:paraId="27F303C5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O&amp;CR</w:t>
            </w:r>
          </w:p>
        </w:tc>
        <w:tc>
          <w:tcPr>
            <w:tcW w:w="751" w:type="dxa"/>
            <w:vAlign w:val="bottom"/>
          </w:tcPr>
          <w:p w14:paraId="30E46E9D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2021</w:t>
            </w:r>
          </w:p>
        </w:tc>
        <w:tc>
          <w:tcPr>
            <w:tcW w:w="4649" w:type="dxa"/>
            <w:vAlign w:val="bottom"/>
          </w:tcPr>
          <w:p w14:paraId="467452E7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 xml:space="preserve">Lee DW, Park JH, Bay RC, Choi SK, Chae JM. Cortical bone thickness and bone density effects on </w:t>
            </w:r>
            <w:proofErr w:type="spellStart"/>
            <w:r w:rsidRPr="00CD1288">
              <w:rPr>
                <w:rFonts w:cstheme="minorHAnsi"/>
                <w:color w:val="000000"/>
              </w:rPr>
              <w:t>miniscrew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success rates: A systematic review and meta-analysis.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D1288">
              <w:rPr>
                <w:rFonts w:cstheme="minorHAnsi"/>
                <w:color w:val="000000"/>
              </w:rPr>
              <w:t>Craniofac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Res. 2021 Mar;24 Suppl 1:92-102.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: 10.1111/ocr.12453. </w:t>
            </w:r>
            <w:proofErr w:type="spellStart"/>
            <w:r w:rsidRPr="00CD1288">
              <w:rPr>
                <w:rFonts w:cstheme="minorHAnsi"/>
                <w:color w:val="000000"/>
              </w:rPr>
              <w:t>Epub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2020 Dec 16.</w:t>
            </w:r>
          </w:p>
        </w:tc>
        <w:tc>
          <w:tcPr>
            <w:tcW w:w="1705" w:type="dxa"/>
            <w:vAlign w:val="bottom"/>
          </w:tcPr>
          <w:p w14:paraId="779D47E6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not the effects of orthodontic interventions were assessed</w:t>
            </w:r>
          </w:p>
        </w:tc>
      </w:tr>
      <w:tr w:rsidR="00CB6ED2" w:rsidRPr="00CD1288" w14:paraId="4E0BA0DB" w14:textId="77777777" w:rsidTr="00464025">
        <w:tc>
          <w:tcPr>
            <w:tcW w:w="2245" w:type="dxa"/>
            <w:vAlign w:val="bottom"/>
          </w:tcPr>
          <w:p w14:paraId="0625533B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O&amp;CR</w:t>
            </w:r>
          </w:p>
        </w:tc>
        <w:tc>
          <w:tcPr>
            <w:tcW w:w="751" w:type="dxa"/>
            <w:vAlign w:val="bottom"/>
          </w:tcPr>
          <w:p w14:paraId="60F6C504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2021</w:t>
            </w:r>
          </w:p>
        </w:tc>
        <w:tc>
          <w:tcPr>
            <w:tcW w:w="4649" w:type="dxa"/>
            <w:vAlign w:val="bottom"/>
          </w:tcPr>
          <w:p w14:paraId="75F10856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 xml:space="preserve">Lee DW, Park JH, Bay RC, Choi SK, Chae JM. Cortical bone thickness and bone density effects on </w:t>
            </w:r>
            <w:proofErr w:type="spellStart"/>
            <w:r w:rsidRPr="00CD1288">
              <w:rPr>
                <w:rFonts w:cstheme="minorHAnsi"/>
                <w:color w:val="000000"/>
              </w:rPr>
              <w:t>miniscrew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success rates: A systematic review and meta-analysis.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D1288">
              <w:rPr>
                <w:rFonts w:cstheme="minorHAnsi"/>
                <w:color w:val="000000"/>
              </w:rPr>
              <w:t>Craniofac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Res. 2021 Mar;24 Suppl 1:92-102.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: 10.1111/ocr.12453. </w:t>
            </w:r>
            <w:proofErr w:type="spellStart"/>
            <w:r w:rsidRPr="00CD1288">
              <w:rPr>
                <w:rFonts w:cstheme="minorHAnsi"/>
                <w:color w:val="000000"/>
              </w:rPr>
              <w:t>Epub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2020 Dec 16.</w:t>
            </w:r>
          </w:p>
        </w:tc>
        <w:tc>
          <w:tcPr>
            <w:tcW w:w="1705" w:type="dxa"/>
            <w:vAlign w:val="bottom"/>
          </w:tcPr>
          <w:p w14:paraId="3AD9BBEF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assessed exclusively adverse effects</w:t>
            </w:r>
          </w:p>
        </w:tc>
      </w:tr>
      <w:tr w:rsidR="00CB6ED2" w:rsidRPr="00CD1288" w14:paraId="64D72667" w14:textId="77777777" w:rsidTr="00464025">
        <w:tc>
          <w:tcPr>
            <w:tcW w:w="2245" w:type="dxa"/>
            <w:vAlign w:val="bottom"/>
          </w:tcPr>
          <w:p w14:paraId="2F26D404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O&amp;CR</w:t>
            </w:r>
          </w:p>
        </w:tc>
        <w:tc>
          <w:tcPr>
            <w:tcW w:w="751" w:type="dxa"/>
            <w:vAlign w:val="bottom"/>
          </w:tcPr>
          <w:p w14:paraId="7FA06ADA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2021</w:t>
            </w:r>
          </w:p>
        </w:tc>
        <w:tc>
          <w:tcPr>
            <w:tcW w:w="4649" w:type="dxa"/>
            <w:vAlign w:val="bottom"/>
          </w:tcPr>
          <w:p w14:paraId="48301F63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 xml:space="preserve">Lee DW, Park JH, Bay RC, Choi SK, Chae JM. Cortical bone thickness and bone density effects on </w:t>
            </w:r>
            <w:proofErr w:type="spellStart"/>
            <w:r w:rsidRPr="00CD1288">
              <w:rPr>
                <w:rFonts w:cstheme="minorHAnsi"/>
                <w:color w:val="000000"/>
              </w:rPr>
              <w:t>miniscrew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success rates: A systematic review and meta-analysis.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D1288">
              <w:rPr>
                <w:rFonts w:cstheme="minorHAnsi"/>
                <w:color w:val="000000"/>
              </w:rPr>
              <w:t>Craniofac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Res. 2021 </w:t>
            </w:r>
            <w:r w:rsidRPr="00CD1288">
              <w:rPr>
                <w:rFonts w:cstheme="minorHAnsi"/>
                <w:color w:val="000000"/>
              </w:rPr>
              <w:lastRenderedPageBreak/>
              <w:t xml:space="preserve">Mar;24 Suppl 1:92-102.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: 10.1111/ocr.12453. </w:t>
            </w:r>
            <w:proofErr w:type="spellStart"/>
            <w:r w:rsidRPr="00CD1288">
              <w:rPr>
                <w:rFonts w:cstheme="minorHAnsi"/>
                <w:color w:val="000000"/>
              </w:rPr>
              <w:t>Epub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2020 Dec 16.</w:t>
            </w:r>
          </w:p>
        </w:tc>
        <w:tc>
          <w:tcPr>
            <w:tcW w:w="1705" w:type="dxa"/>
            <w:vAlign w:val="bottom"/>
          </w:tcPr>
          <w:p w14:paraId="7930EBE8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lastRenderedPageBreak/>
              <w:t>not the effects of orthodontic interventions were assessed</w:t>
            </w:r>
          </w:p>
        </w:tc>
      </w:tr>
      <w:tr w:rsidR="00CB6ED2" w:rsidRPr="00CD1288" w14:paraId="65B4BEE4" w14:textId="77777777" w:rsidTr="00464025">
        <w:tc>
          <w:tcPr>
            <w:tcW w:w="2245" w:type="dxa"/>
            <w:vAlign w:val="bottom"/>
          </w:tcPr>
          <w:p w14:paraId="2CE938D4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O&amp;CR</w:t>
            </w:r>
          </w:p>
        </w:tc>
        <w:tc>
          <w:tcPr>
            <w:tcW w:w="751" w:type="dxa"/>
            <w:vAlign w:val="bottom"/>
          </w:tcPr>
          <w:p w14:paraId="0A35D6B7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2021</w:t>
            </w:r>
          </w:p>
        </w:tc>
        <w:tc>
          <w:tcPr>
            <w:tcW w:w="4649" w:type="dxa"/>
            <w:vAlign w:val="bottom"/>
          </w:tcPr>
          <w:p w14:paraId="4E7AD8B6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  <w:lang w:val="it-IT"/>
              </w:rPr>
              <w:t>Copello FM, Marañón-</w:t>
            </w:r>
            <w:proofErr w:type="spellStart"/>
            <w:r w:rsidRPr="00CD1288">
              <w:rPr>
                <w:rFonts w:cstheme="minorHAnsi"/>
                <w:color w:val="000000"/>
                <w:lang w:val="it-IT"/>
              </w:rPr>
              <w:t>Vásquez</w:t>
            </w:r>
            <w:proofErr w:type="spellEnd"/>
            <w:r w:rsidRPr="00CD1288">
              <w:rPr>
                <w:rFonts w:cstheme="minorHAnsi"/>
                <w:color w:val="000000"/>
                <w:lang w:val="it-IT"/>
              </w:rPr>
              <w:t xml:space="preserve"> GA, Brunetto DP, Caldas LD, </w:t>
            </w:r>
            <w:proofErr w:type="spellStart"/>
            <w:r w:rsidRPr="00CD1288">
              <w:rPr>
                <w:rFonts w:cstheme="minorHAnsi"/>
                <w:color w:val="000000"/>
                <w:lang w:val="it-IT"/>
              </w:rPr>
              <w:t>Masterson</w:t>
            </w:r>
            <w:proofErr w:type="spellEnd"/>
            <w:r w:rsidRPr="00CD1288">
              <w:rPr>
                <w:rFonts w:cstheme="minorHAnsi"/>
                <w:color w:val="000000"/>
                <w:lang w:val="it-IT"/>
              </w:rPr>
              <w:t xml:space="preserve"> D, Maia LC, Sant'Anna EF. </w:t>
            </w:r>
            <w:r w:rsidRPr="00CD1288">
              <w:rPr>
                <w:rFonts w:cstheme="minorHAnsi"/>
                <w:color w:val="000000"/>
              </w:rPr>
              <w:t xml:space="preserve">Is the buccal alveolar bone less affected by mini-implant assisted rapid palatal expansion than by conventional rapid palatal expansion?-A systematic review and meta-analysis.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D1288">
              <w:rPr>
                <w:rFonts w:cstheme="minorHAnsi"/>
                <w:color w:val="000000"/>
              </w:rPr>
              <w:t>Craniofac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Res. 2020 Aug;23(3):237-249.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: 10.1111/ocr.12374. </w:t>
            </w:r>
            <w:proofErr w:type="spellStart"/>
            <w:r w:rsidRPr="00CD1288">
              <w:rPr>
                <w:rFonts w:cstheme="minorHAnsi"/>
                <w:color w:val="000000"/>
              </w:rPr>
              <w:t>Epub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2020 Apr 16. PMID: 32187843.</w:t>
            </w:r>
          </w:p>
        </w:tc>
        <w:tc>
          <w:tcPr>
            <w:tcW w:w="1705" w:type="dxa"/>
            <w:vAlign w:val="bottom"/>
          </w:tcPr>
          <w:p w14:paraId="59D89ABA" w14:textId="77777777" w:rsidR="00CB6ED2" w:rsidRPr="00CD1288" w:rsidRDefault="00CB6ED2" w:rsidP="006A095B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assessed exclusively adverse effects</w:t>
            </w:r>
          </w:p>
        </w:tc>
      </w:tr>
      <w:tr w:rsidR="00464025" w:rsidRPr="00CD1288" w14:paraId="65B9CBE1" w14:textId="77777777" w:rsidTr="00464025">
        <w:tc>
          <w:tcPr>
            <w:tcW w:w="2245" w:type="dxa"/>
            <w:vAlign w:val="bottom"/>
          </w:tcPr>
          <w:p w14:paraId="620C0B31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O&amp;CR</w:t>
            </w:r>
          </w:p>
        </w:tc>
        <w:tc>
          <w:tcPr>
            <w:tcW w:w="751" w:type="dxa"/>
            <w:vAlign w:val="bottom"/>
          </w:tcPr>
          <w:p w14:paraId="031632E4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2019</w:t>
            </w:r>
          </w:p>
        </w:tc>
        <w:tc>
          <w:tcPr>
            <w:tcW w:w="4649" w:type="dxa"/>
            <w:vAlign w:val="bottom"/>
          </w:tcPr>
          <w:p w14:paraId="05AB1160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 xml:space="preserve">Allen RK, </w:t>
            </w:r>
            <w:proofErr w:type="spellStart"/>
            <w:r w:rsidRPr="00CD1288">
              <w:rPr>
                <w:rFonts w:cstheme="minorHAnsi"/>
                <w:color w:val="000000"/>
              </w:rPr>
              <w:t>Edelmann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AR, </w:t>
            </w:r>
            <w:proofErr w:type="spellStart"/>
            <w:r w:rsidRPr="00CD1288">
              <w:rPr>
                <w:rFonts w:cstheme="minorHAnsi"/>
                <w:color w:val="000000"/>
              </w:rPr>
              <w:t>Abdulmajeed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A, </w:t>
            </w:r>
            <w:proofErr w:type="spellStart"/>
            <w:r w:rsidRPr="00CD1288">
              <w:rPr>
                <w:rFonts w:cstheme="minorHAnsi"/>
                <w:color w:val="000000"/>
              </w:rPr>
              <w:t>Bencharit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S. Salivary protein biomarkers associated with orthodontic tooth movement: A systematic review.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D1288">
              <w:rPr>
                <w:rFonts w:cstheme="minorHAnsi"/>
                <w:color w:val="000000"/>
              </w:rPr>
              <w:t>Craniofac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Res. 2019 May;22 Suppl 1:14-20.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10.1111/ocr.12258.</w:t>
            </w:r>
          </w:p>
        </w:tc>
        <w:tc>
          <w:tcPr>
            <w:tcW w:w="1705" w:type="dxa"/>
            <w:vAlign w:val="bottom"/>
          </w:tcPr>
          <w:p w14:paraId="0EC63A5D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not the effects of orthodontic interventions were assessed</w:t>
            </w:r>
          </w:p>
        </w:tc>
      </w:tr>
      <w:tr w:rsidR="00464025" w:rsidRPr="00CD1288" w14:paraId="04006071" w14:textId="77777777" w:rsidTr="00464025">
        <w:tc>
          <w:tcPr>
            <w:tcW w:w="2245" w:type="dxa"/>
            <w:vAlign w:val="bottom"/>
          </w:tcPr>
          <w:p w14:paraId="23CF59FC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O&amp;CR</w:t>
            </w:r>
          </w:p>
        </w:tc>
        <w:tc>
          <w:tcPr>
            <w:tcW w:w="751" w:type="dxa"/>
            <w:vAlign w:val="bottom"/>
          </w:tcPr>
          <w:p w14:paraId="64BBCF3E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2018</w:t>
            </w:r>
          </w:p>
        </w:tc>
        <w:tc>
          <w:tcPr>
            <w:tcW w:w="4649" w:type="dxa"/>
            <w:vAlign w:val="bottom"/>
          </w:tcPr>
          <w:p w14:paraId="140A6E4B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  <w:lang w:val="it-IT"/>
              </w:rPr>
              <w:t xml:space="preserve">Cannavale R, Chiodini P, Perillo L, </w:t>
            </w:r>
            <w:proofErr w:type="spellStart"/>
            <w:r w:rsidRPr="00CD1288">
              <w:rPr>
                <w:rFonts w:cstheme="minorHAnsi"/>
                <w:color w:val="000000"/>
                <w:lang w:val="it-IT"/>
              </w:rPr>
              <w:t>Piancino</w:t>
            </w:r>
            <w:proofErr w:type="spellEnd"/>
            <w:r w:rsidRPr="00CD1288">
              <w:rPr>
                <w:rFonts w:cstheme="minorHAnsi"/>
                <w:color w:val="000000"/>
                <w:lang w:val="it-IT"/>
              </w:rPr>
              <w:t xml:space="preserve"> MG. </w:t>
            </w:r>
            <w:r w:rsidRPr="00CD1288">
              <w:rPr>
                <w:rFonts w:cstheme="minorHAnsi"/>
                <w:color w:val="000000"/>
              </w:rPr>
              <w:t xml:space="preserve">Rapid palatal expansion (RPE): Meta-analysis of long-term </w:t>
            </w:r>
            <w:proofErr w:type="spellStart"/>
            <w:r w:rsidRPr="00CD1288">
              <w:rPr>
                <w:rFonts w:cstheme="minorHAnsi"/>
                <w:color w:val="000000"/>
              </w:rPr>
              <w:t>effects.Orthod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D1288">
              <w:rPr>
                <w:rFonts w:cstheme="minorHAnsi"/>
                <w:color w:val="000000"/>
              </w:rPr>
              <w:t>Craniofac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Res. 2018 Nov;21(4):225-235.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10.1111/ocr.12244.</w:t>
            </w:r>
          </w:p>
        </w:tc>
        <w:tc>
          <w:tcPr>
            <w:tcW w:w="1705" w:type="dxa"/>
            <w:vAlign w:val="bottom"/>
          </w:tcPr>
          <w:p w14:paraId="6F35F4E1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assessed exclusively adverse effects</w:t>
            </w:r>
          </w:p>
        </w:tc>
      </w:tr>
      <w:tr w:rsidR="00464025" w:rsidRPr="00CD1288" w14:paraId="029C94E1" w14:textId="77777777" w:rsidTr="00464025">
        <w:tc>
          <w:tcPr>
            <w:tcW w:w="2245" w:type="dxa"/>
            <w:vAlign w:val="bottom"/>
          </w:tcPr>
          <w:p w14:paraId="1D80768A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O&amp;CR</w:t>
            </w:r>
          </w:p>
        </w:tc>
        <w:tc>
          <w:tcPr>
            <w:tcW w:w="751" w:type="dxa"/>
            <w:vAlign w:val="bottom"/>
          </w:tcPr>
          <w:p w14:paraId="64505B68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2015</w:t>
            </w:r>
          </w:p>
        </w:tc>
        <w:tc>
          <w:tcPr>
            <w:tcW w:w="4649" w:type="dxa"/>
            <w:vAlign w:val="bottom"/>
          </w:tcPr>
          <w:p w14:paraId="79CF855C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 xml:space="preserve">Al-Saleh MAQ, </w:t>
            </w:r>
            <w:proofErr w:type="spellStart"/>
            <w:r w:rsidRPr="00CD1288">
              <w:rPr>
                <w:rFonts w:cstheme="minorHAnsi"/>
                <w:color w:val="000000"/>
              </w:rPr>
              <w:t>Alsufyani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N, Flores-Mir C, Nebbe B, Major PW. Changes in temporomandibular joint morphology in class II patients treated with fixed mandibular repositioning and evaluated through 3D imaging: a systematic review.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D1288">
              <w:rPr>
                <w:rFonts w:cstheme="minorHAnsi"/>
                <w:color w:val="000000"/>
              </w:rPr>
              <w:t>Craniofac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Res. 2015 Nov;18(4):185-201.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10.1111/ocr.12099.</w:t>
            </w:r>
          </w:p>
        </w:tc>
        <w:tc>
          <w:tcPr>
            <w:tcW w:w="1705" w:type="dxa"/>
            <w:vAlign w:val="bottom"/>
          </w:tcPr>
          <w:p w14:paraId="293C1FCC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the review is about a specific outcome of an intervention, which is ambiguous and could also be an adverse effect</w:t>
            </w:r>
          </w:p>
        </w:tc>
      </w:tr>
      <w:tr w:rsidR="00464025" w:rsidRPr="00CD1288" w14:paraId="487F48D5" w14:textId="77777777" w:rsidTr="00464025">
        <w:tc>
          <w:tcPr>
            <w:tcW w:w="2245" w:type="dxa"/>
            <w:vAlign w:val="bottom"/>
          </w:tcPr>
          <w:p w14:paraId="4C081EF4" w14:textId="77777777" w:rsidR="00CB6ED2" w:rsidRPr="00CD1288" w:rsidRDefault="00CB6ED2" w:rsidP="00CB6ED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O&amp;CR</w:t>
            </w:r>
          </w:p>
        </w:tc>
        <w:tc>
          <w:tcPr>
            <w:tcW w:w="751" w:type="dxa"/>
            <w:vAlign w:val="bottom"/>
          </w:tcPr>
          <w:p w14:paraId="6E985EB7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2011</w:t>
            </w:r>
          </w:p>
        </w:tc>
        <w:tc>
          <w:tcPr>
            <w:tcW w:w="4649" w:type="dxa"/>
            <w:vAlign w:val="bottom"/>
          </w:tcPr>
          <w:p w14:paraId="66768EC9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 xml:space="preserve">von Bremen J, </w:t>
            </w:r>
            <w:proofErr w:type="spellStart"/>
            <w:r w:rsidRPr="00CD1288">
              <w:rPr>
                <w:rFonts w:cstheme="minorHAnsi"/>
                <w:color w:val="000000"/>
              </w:rPr>
              <w:t>Ruf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S. Orthodontic and dentofacial orthopedic management of juvenile idiopathic arthritis: a systematic review of the literature.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D1288">
              <w:rPr>
                <w:rFonts w:cstheme="minorHAnsi"/>
                <w:color w:val="000000"/>
              </w:rPr>
              <w:t>Craniofac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Res. 2011 Aug;14(3):107-15.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10.1111/j.1601-6343.2011.01514.x.</w:t>
            </w:r>
          </w:p>
        </w:tc>
        <w:tc>
          <w:tcPr>
            <w:tcW w:w="1705" w:type="dxa"/>
            <w:vAlign w:val="bottom"/>
          </w:tcPr>
          <w:p w14:paraId="6D509C0B" w14:textId="77777777" w:rsidR="00CB6ED2" w:rsidRPr="00CD1288" w:rsidRDefault="00CB6ED2" w:rsidP="006A095B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review included orthognathic surgical interventions</w:t>
            </w:r>
          </w:p>
        </w:tc>
      </w:tr>
    </w:tbl>
    <w:p w14:paraId="5619F084" w14:textId="77777777" w:rsidR="00CB6ED2" w:rsidRPr="00CD1288" w:rsidRDefault="00CB6ED2" w:rsidP="00CB6ED2">
      <w:pPr>
        <w:rPr>
          <w:rFonts w:cstheme="minorHAnsi"/>
        </w:rPr>
      </w:pPr>
    </w:p>
    <w:p w14:paraId="3C2CC953" w14:textId="77777777" w:rsidR="00CB6ED2" w:rsidRPr="00CD1288" w:rsidRDefault="00CB6ED2" w:rsidP="00CB6ED2">
      <w:pPr>
        <w:pStyle w:val="NoSpacing"/>
        <w:rPr>
          <w:rFonts w:cstheme="minorHAnsi"/>
        </w:rPr>
      </w:pPr>
      <w:r w:rsidRPr="00CD1288">
        <w:rPr>
          <w:rFonts w:cstheme="minorHAnsi"/>
        </w:rPr>
        <w:t>*Description of the abbreviated journals:</w:t>
      </w:r>
    </w:p>
    <w:p w14:paraId="1D345909" w14:textId="77777777" w:rsidR="00CB6ED2" w:rsidRPr="00CD1288" w:rsidRDefault="00CB6ED2" w:rsidP="00CB6ED2">
      <w:pPr>
        <w:pStyle w:val="NoSpacing"/>
        <w:rPr>
          <w:rFonts w:cstheme="minorHAnsi"/>
        </w:rPr>
      </w:pPr>
      <w:r w:rsidRPr="00CD1288">
        <w:rPr>
          <w:rFonts w:cstheme="minorHAnsi"/>
        </w:rPr>
        <w:t>Cochrane library: Cochrane Database of Systematic Reviews</w:t>
      </w:r>
    </w:p>
    <w:p w14:paraId="7C48669D" w14:textId="77777777" w:rsidR="00CB6ED2" w:rsidRPr="00CD1288" w:rsidRDefault="00CB6ED2" w:rsidP="00CB6ED2">
      <w:pPr>
        <w:pStyle w:val="NoSpacing"/>
        <w:rPr>
          <w:rFonts w:cstheme="minorHAnsi"/>
        </w:rPr>
      </w:pPr>
      <w:r w:rsidRPr="00CD1288">
        <w:rPr>
          <w:rFonts w:cstheme="minorHAnsi"/>
        </w:rPr>
        <w:t>AJODO: American Journal of Orthodontics and Dentofacial Orthopedics</w:t>
      </w:r>
    </w:p>
    <w:p w14:paraId="009585A8" w14:textId="77777777" w:rsidR="00CB6ED2" w:rsidRPr="00CD1288" w:rsidRDefault="00CB6ED2" w:rsidP="00CB6ED2">
      <w:pPr>
        <w:pStyle w:val="NoSpacing"/>
        <w:rPr>
          <w:rFonts w:cstheme="minorHAnsi"/>
        </w:rPr>
      </w:pPr>
      <w:r w:rsidRPr="00CD1288">
        <w:rPr>
          <w:rFonts w:cstheme="minorHAnsi"/>
        </w:rPr>
        <w:t>EJO: European Journal of Orthodontics</w:t>
      </w:r>
    </w:p>
    <w:p w14:paraId="033531D0" w14:textId="77777777" w:rsidR="00CB6ED2" w:rsidRPr="00CD1288" w:rsidRDefault="00CB6ED2" w:rsidP="00CB6ED2">
      <w:pPr>
        <w:pStyle w:val="NoSpacing"/>
        <w:rPr>
          <w:rFonts w:cstheme="minorHAnsi"/>
        </w:rPr>
      </w:pPr>
      <w:r w:rsidRPr="00CD1288">
        <w:rPr>
          <w:rFonts w:cstheme="minorHAnsi"/>
        </w:rPr>
        <w:t>AO: Angle Orthodontist</w:t>
      </w:r>
    </w:p>
    <w:p w14:paraId="2AC49962" w14:textId="77777777" w:rsidR="00CB6ED2" w:rsidRPr="00CD1288" w:rsidRDefault="00CB6ED2" w:rsidP="00CB6ED2">
      <w:pPr>
        <w:pStyle w:val="NoSpacing"/>
        <w:rPr>
          <w:rFonts w:cstheme="minorHAnsi"/>
        </w:rPr>
      </w:pPr>
      <w:r w:rsidRPr="00CD1288">
        <w:rPr>
          <w:rFonts w:cstheme="minorHAnsi"/>
        </w:rPr>
        <w:t>KJO: Korean Journal of Orthodontics</w:t>
      </w:r>
    </w:p>
    <w:p w14:paraId="533D1901" w14:textId="77777777" w:rsidR="00CB6ED2" w:rsidRPr="00CD1288" w:rsidRDefault="00CB6ED2" w:rsidP="00CB6ED2">
      <w:pPr>
        <w:pStyle w:val="NoSpacing"/>
        <w:rPr>
          <w:rFonts w:cstheme="minorHAnsi"/>
        </w:rPr>
      </w:pPr>
      <w:r w:rsidRPr="00CD1288">
        <w:rPr>
          <w:rFonts w:cstheme="minorHAnsi"/>
        </w:rPr>
        <w:t>O&amp;CR: Orthodontics and Craniofacial Research</w:t>
      </w:r>
    </w:p>
    <w:p w14:paraId="129E584B" w14:textId="77777777" w:rsidR="00CB6ED2" w:rsidRDefault="00CB6ED2"/>
    <w:sectPr w:rsidR="00CB6E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35AF3"/>
    <w:multiLevelType w:val="hybridMultilevel"/>
    <w:tmpl w:val="EB3E3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2308B"/>
    <w:multiLevelType w:val="hybridMultilevel"/>
    <w:tmpl w:val="EECC9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A50390"/>
    <w:multiLevelType w:val="hybridMultilevel"/>
    <w:tmpl w:val="BEA2E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C45"/>
    <w:rsid w:val="0006118B"/>
    <w:rsid w:val="002D3424"/>
    <w:rsid w:val="00464025"/>
    <w:rsid w:val="004C7F61"/>
    <w:rsid w:val="00675C45"/>
    <w:rsid w:val="006A2DD9"/>
    <w:rsid w:val="006F7F39"/>
    <w:rsid w:val="00773820"/>
    <w:rsid w:val="007E1A96"/>
    <w:rsid w:val="008B64BC"/>
    <w:rsid w:val="00BE0131"/>
    <w:rsid w:val="00CB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5BB20"/>
  <w15:chartTrackingRefBased/>
  <w15:docId w15:val="{81A697A3-85BC-491E-9F9D-4C2A7E235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7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F7F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A2D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10559</Words>
  <Characters>60188</Characters>
  <Application>Microsoft Office Word</Application>
  <DocSecurity>0</DocSecurity>
  <Lines>501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Reint Meursinge Reynders</dc:creator>
  <cp:keywords/>
  <dc:description/>
  <cp:lastModifiedBy>Reint Meursinge Reynders</cp:lastModifiedBy>
  <cp:revision>5</cp:revision>
  <dcterms:created xsi:type="dcterms:W3CDTF">2021-10-14T08:52:00Z</dcterms:created>
  <dcterms:modified xsi:type="dcterms:W3CDTF">2021-12-10T18:08:00Z</dcterms:modified>
</cp:coreProperties>
</file>