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41327" w14:textId="4BBD47AC" w:rsidR="00D027E8" w:rsidRDefault="005A2E7D" w:rsidP="004A4E2F">
      <w:bookmarkStart w:id="0" w:name="_Hlk130887818"/>
      <w:bookmarkStart w:id="1" w:name="_Hlk129354923"/>
      <w:r>
        <w:rPr>
          <w:b/>
          <w:bCs/>
        </w:rPr>
        <w:t xml:space="preserve">Additional file </w:t>
      </w:r>
      <w:r w:rsidR="00D027E8" w:rsidRPr="003B44A1">
        <w:rPr>
          <w:b/>
          <w:bCs/>
        </w:rPr>
        <w:t xml:space="preserve">1. </w:t>
      </w:r>
      <w:r w:rsidR="00D027E8" w:rsidRPr="003B44A1">
        <w:t xml:space="preserve">Description of </w:t>
      </w:r>
      <w:r w:rsidR="00735513" w:rsidRPr="00735513">
        <w:t xml:space="preserve">population, intervention, comparator, outcome, and study design (PICOS) </w:t>
      </w:r>
      <w:r w:rsidR="00D027E8" w:rsidRPr="003B44A1">
        <w:t>criteria for the research question, “What is the relationship between dietary patterns and risk of sarcopenia?”</w:t>
      </w:r>
    </w:p>
    <w:bookmarkEnd w:id="0"/>
    <w:p w14:paraId="53C0DE30" w14:textId="77777777" w:rsidR="00345868" w:rsidRPr="003B44A1" w:rsidRDefault="00345868" w:rsidP="004A4E2F"/>
    <w:tbl>
      <w:tblPr>
        <w:tblStyle w:val="TableGrid"/>
        <w:tblW w:w="945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470"/>
      </w:tblGrid>
      <w:tr w:rsidR="00D027E8" w:rsidRPr="003B44A1" w14:paraId="59FF3A0E" w14:textId="77777777" w:rsidTr="00345868">
        <w:tc>
          <w:tcPr>
            <w:tcW w:w="1980" w:type="dxa"/>
          </w:tcPr>
          <w:p w14:paraId="356FC19E" w14:textId="77777777" w:rsidR="00D027E8" w:rsidRPr="003B44A1" w:rsidRDefault="00D027E8" w:rsidP="004A4E2F">
            <w:r w:rsidRPr="003B44A1">
              <w:rPr>
                <w:b/>
                <w:bCs/>
              </w:rPr>
              <w:t>Parameter</w:t>
            </w:r>
          </w:p>
        </w:tc>
        <w:tc>
          <w:tcPr>
            <w:tcW w:w="7470" w:type="dxa"/>
          </w:tcPr>
          <w:p w14:paraId="1B63AD62" w14:textId="77777777" w:rsidR="00D027E8" w:rsidRPr="003B44A1" w:rsidRDefault="00D027E8" w:rsidP="004A4E2F">
            <w:r w:rsidRPr="003B44A1">
              <w:rPr>
                <w:b/>
                <w:bCs/>
              </w:rPr>
              <w:t>Eligibility criteria</w:t>
            </w:r>
          </w:p>
        </w:tc>
      </w:tr>
      <w:tr w:rsidR="00D027E8" w:rsidRPr="003B44A1" w14:paraId="0469B011" w14:textId="77777777" w:rsidTr="00345868">
        <w:tc>
          <w:tcPr>
            <w:tcW w:w="1980" w:type="dxa"/>
          </w:tcPr>
          <w:p w14:paraId="2F63006E" w14:textId="77777777" w:rsidR="00D027E8" w:rsidRPr="003B44A1" w:rsidRDefault="00D027E8" w:rsidP="004A4E2F">
            <w:r w:rsidRPr="003B44A1">
              <w:rPr>
                <w:b/>
                <w:bCs/>
              </w:rPr>
              <w:t>P</w:t>
            </w:r>
            <w:r w:rsidRPr="003B44A1">
              <w:t>opulation</w:t>
            </w:r>
          </w:p>
        </w:tc>
        <w:tc>
          <w:tcPr>
            <w:tcW w:w="7470" w:type="dxa"/>
          </w:tcPr>
          <w:p w14:paraId="04145188" w14:textId="77777777" w:rsidR="00D027E8" w:rsidRPr="003B44A1" w:rsidRDefault="00D027E8" w:rsidP="004A4E2F">
            <w:pPr>
              <w:ind w:left="340" w:hanging="340"/>
              <w:rPr>
                <w:rStyle w:val="Hyperlink"/>
                <w:vertAlign w:val="superscript"/>
              </w:rPr>
            </w:pPr>
            <w:r w:rsidRPr="000E4B0F">
              <w:t>Human subjects ≥19 years at time of outcome who were healthy and/or at risk for chronic disease, not pregnant or lactating, living in countries ranked as high or higher human development</w:t>
            </w:r>
            <w:r>
              <w:t>. (</w:t>
            </w:r>
            <w:r w:rsidRPr="003B44A1">
              <w:rPr>
                <w:rFonts w:eastAsia="Calibri"/>
              </w:rPr>
              <w:t xml:space="preserve">Human development classification based on human development index rank from the year the study intervention occurred, or data were collected. Available from </w:t>
            </w:r>
            <w:hyperlink r:id="rId7" w:history="1">
              <w:r w:rsidRPr="003B44A1">
                <w:rPr>
                  <w:rStyle w:val="Hyperlink"/>
                  <w:rFonts w:eastAsia="Calibri"/>
                </w:rPr>
                <w:t>http://hdr.undp.org/en/data</w:t>
              </w:r>
            </w:hyperlink>
            <w:r w:rsidRPr="003B44A1">
              <w:rPr>
                <w:rFonts w:eastAsia="Calibri"/>
              </w:rPr>
              <w:t xml:space="preserve">. Rank higher than 110 </w:t>
            </w:r>
            <w:proofErr w:type="gramStart"/>
            <w:r w:rsidRPr="003B44A1">
              <w:rPr>
                <w:rFonts w:eastAsia="Calibri"/>
              </w:rPr>
              <w:t>indicative</w:t>
            </w:r>
            <w:proofErr w:type="gramEnd"/>
            <w:r w:rsidRPr="003B44A1">
              <w:rPr>
                <w:rFonts w:eastAsia="Calibri"/>
              </w:rPr>
              <w:t xml:space="preserve"> of medium or lower human development index</w:t>
            </w:r>
            <w:r>
              <w:rPr>
                <w:rFonts w:eastAsia="Calibri"/>
              </w:rPr>
              <w:t>)</w:t>
            </w:r>
            <w:r w:rsidRPr="003B44A1">
              <w:rPr>
                <w:rFonts w:eastAsia="Calibri"/>
              </w:rPr>
              <w:t>.</w:t>
            </w:r>
          </w:p>
          <w:p w14:paraId="1A889285" w14:textId="77777777" w:rsidR="00D027E8" w:rsidRPr="003B44A1" w:rsidRDefault="00D027E8" w:rsidP="004A4E2F">
            <w:pPr>
              <w:ind w:left="360" w:hanging="360"/>
            </w:pPr>
            <w:r w:rsidRPr="003B44A1">
              <w:t>Study populations composed of a mixed population of healthy, at risk, and diseased subjects, but not exclusively diagnosed with a disease or with low skeletal muscle mass, low muscle strength, low muscle performance, or sarcopenia were included</w:t>
            </w:r>
          </w:p>
        </w:tc>
      </w:tr>
      <w:tr w:rsidR="00D027E8" w:rsidRPr="003B44A1" w14:paraId="7B18109B" w14:textId="77777777" w:rsidTr="00345868">
        <w:tc>
          <w:tcPr>
            <w:tcW w:w="1980" w:type="dxa"/>
          </w:tcPr>
          <w:p w14:paraId="6594350B" w14:textId="77777777" w:rsidR="00D027E8" w:rsidRPr="003B44A1" w:rsidRDefault="00D027E8" w:rsidP="004A4E2F">
            <w:r w:rsidRPr="003B44A1">
              <w:rPr>
                <w:b/>
                <w:bCs/>
              </w:rPr>
              <w:t>I</w:t>
            </w:r>
            <w:r w:rsidRPr="003B44A1">
              <w:t>ntervention</w:t>
            </w:r>
          </w:p>
        </w:tc>
        <w:tc>
          <w:tcPr>
            <w:tcW w:w="7470" w:type="dxa"/>
          </w:tcPr>
          <w:p w14:paraId="01C3E208" w14:textId="77777777" w:rsidR="00D027E8" w:rsidRDefault="00D027E8" w:rsidP="004A4E2F">
            <w:pPr>
              <w:ind w:left="340" w:hanging="340"/>
              <w:rPr>
                <w:vertAlign w:val="superscript"/>
              </w:rPr>
            </w:pPr>
            <w:r w:rsidRPr="000E4B0F">
              <w:t xml:space="preserve">Consumption of and/or adherence to a dietary pattern (measured as an index/score; factor or cluster analysis; reduced rank regression; having a macronutrient with at least one macronutrient outside </w:t>
            </w:r>
            <w:r w:rsidRPr="003B44A1">
              <w:rPr>
                <w:color w:val="000000" w:themeColor="text1"/>
              </w:rPr>
              <w:t xml:space="preserve">the acceptable macronutrient distribution </w:t>
            </w:r>
            <w:r w:rsidRPr="003B44A1">
              <w:rPr>
                <w:color w:val="333333"/>
              </w:rPr>
              <w:t>range (AMDR); or description of dietary pattern, including at a minimum, the foods and beverages included in pattern)</w:t>
            </w:r>
          </w:p>
          <w:p w14:paraId="52C30A1F" w14:textId="77777777" w:rsidR="00D027E8" w:rsidRDefault="00D027E8" w:rsidP="004A4E2F">
            <w:pPr>
              <w:ind w:left="340" w:hanging="340"/>
              <w:rPr>
                <w:rFonts w:eastAsia="Calibri"/>
              </w:rPr>
            </w:pPr>
            <w:r w:rsidRPr="003B44A1">
              <w:rPr>
                <w:rFonts w:eastAsia="Calibri"/>
              </w:rPr>
              <w:t>Outside AMDR: &lt;45% or &gt;65% of energy from carbohydrate; &lt; 20% or &gt;35% of energy from fat; or &lt;10% or &gt;35% of energy from protei</w:t>
            </w:r>
            <w:r>
              <w:rPr>
                <w:rFonts w:eastAsia="Calibri"/>
              </w:rPr>
              <w:t>n.</w:t>
            </w:r>
          </w:p>
          <w:p w14:paraId="1F683077" w14:textId="77777777" w:rsidR="00D027E8" w:rsidRPr="003B44A1" w:rsidRDefault="00D027E8" w:rsidP="004A4E2F">
            <w:pPr>
              <w:ind w:left="340" w:hanging="340"/>
              <w:rPr>
                <w:rStyle w:val="Hyperlink"/>
                <w:vertAlign w:val="superscript"/>
              </w:rPr>
            </w:pPr>
            <w:r w:rsidRPr="00D25E32">
              <w:t>Interventions for weight loss or examining dietary supplements or single foods as a macronutrient source (i.e., nuts) were not included.</w:t>
            </w:r>
          </w:p>
        </w:tc>
      </w:tr>
      <w:tr w:rsidR="00D027E8" w:rsidRPr="003B44A1" w14:paraId="0D3C4FB1" w14:textId="77777777" w:rsidTr="00345868">
        <w:tc>
          <w:tcPr>
            <w:tcW w:w="1980" w:type="dxa"/>
          </w:tcPr>
          <w:p w14:paraId="6542002B" w14:textId="77777777" w:rsidR="00D027E8" w:rsidRPr="003B44A1" w:rsidRDefault="00D027E8" w:rsidP="004A4E2F">
            <w:r w:rsidRPr="003B44A1">
              <w:rPr>
                <w:b/>
                <w:bCs/>
              </w:rPr>
              <w:t>C</w:t>
            </w:r>
            <w:r w:rsidRPr="003B44A1">
              <w:t>omparison</w:t>
            </w:r>
          </w:p>
        </w:tc>
        <w:tc>
          <w:tcPr>
            <w:tcW w:w="7470" w:type="dxa"/>
          </w:tcPr>
          <w:p w14:paraId="300D672F" w14:textId="77777777" w:rsidR="00D027E8" w:rsidRPr="003B44A1" w:rsidRDefault="00D027E8" w:rsidP="004A4E2F">
            <w:pPr>
              <w:ind w:left="340" w:hanging="340"/>
            </w:pPr>
            <w:r w:rsidRPr="003B44A1">
              <w:t>Consumption of and/or adherence to a different dietary pattern, varying levels of adherence to a dietary pattern, or different macronutrient proportions</w:t>
            </w:r>
          </w:p>
        </w:tc>
      </w:tr>
      <w:tr w:rsidR="00D027E8" w:rsidRPr="003B44A1" w14:paraId="02C2AA91" w14:textId="77777777" w:rsidTr="00345868">
        <w:tc>
          <w:tcPr>
            <w:tcW w:w="1980" w:type="dxa"/>
          </w:tcPr>
          <w:p w14:paraId="5DC9F611" w14:textId="77777777" w:rsidR="00D027E8" w:rsidRPr="003B44A1" w:rsidRDefault="00D027E8" w:rsidP="004A4E2F">
            <w:r w:rsidRPr="003B44A1">
              <w:rPr>
                <w:b/>
                <w:bCs/>
              </w:rPr>
              <w:t>O</w:t>
            </w:r>
            <w:r w:rsidRPr="003B44A1">
              <w:t>utcome</w:t>
            </w:r>
          </w:p>
        </w:tc>
        <w:tc>
          <w:tcPr>
            <w:tcW w:w="7470" w:type="dxa"/>
          </w:tcPr>
          <w:p w14:paraId="27F1CFEE" w14:textId="77777777" w:rsidR="00D027E8" w:rsidRPr="003B44A1" w:rsidRDefault="00D027E8" w:rsidP="004A4E2F">
            <w:pPr>
              <w:ind w:left="340" w:hanging="340"/>
              <w:rPr>
                <w:rStyle w:val="Hyperlink"/>
                <w:vertAlign w:val="superscript"/>
              </w:rPr>
            </w:pPr>
            <w:r w:rsidRPr="000E4B0F">
              <w:t>Intermediate markers of sarcopenia risk (i.e.</w:t>
            </w:r>
            <w:r>
              <w:t>,</w:t>
            </w:r>
            <w:r w:rsidRPr="000E4B0F">
              <w:t xml:space="preserve"> </w:t>
            </w:r>
            <w:r>
              <w:t xml:space="preserve">measures of </w:t>
            </w:r>
            <w:r w:rsidRPr="000E4B0F">
              <w:t>skeletal muscle mass, muscle strength, muscle performance) and/or incidence of sarcopenia or severe sarcopenia</w:t>
            </w:r>
          </w:p>
        </w:tc>
      </w:tr>
      <w:tr w:rsidR="00D027E8" w:rsidRPr="003B44A1" w14:paraId="02F8CCA3" w14:textId="77777777" w:rsidTr="00345868">
        <w:tc>
          <w:tcPr>
            <w:tcW w:w="1980" w:type="dxa"/>
          </w:tcPr>
          <w:p w14:paraId="01162CA2" w14:textId="77777777" w:rsidR="00D027E8" w:rsidRPr="003B44A1" w:rsidRDefault="00D027E8" w:rsidP="004A4E2F">
            <w:r w:rsidRPr="003B44A1">
              <w:rPr>
                <w:b/>
                <w:bCs/>
              </w:rPr>
              <w:t>S</w:t>
            </w:r>
            <w:r w:rsidRPr="003B44A1">
              <w:t>tudy design</w:t>
            </w:r>
          </w:p>
        </w:tc>
        <w:tc>
          <w:tcPr>
            <w:tcW w:w="7470" w:type="dxa"/>
          </w:tcPr>
          <w:p w14:paraId="4ABAFFEC" w14:textId="77777777" w:rsidR="00D027E8" w:rsidRPr="003B44A1" w:rsidRDefault="00D027E8" w:rsidP="004A4E2F">
            <w:pPr>
              <w:ind w:left="340" w:hanging="340"/>
            </w:pPr>
            <w:r w:rsidRPr="003B44A1">
              <w:t xml:space="preserve">Peer-reviewed controlled trials or observational trials (prospective cohort studies, retrospective cohort studies, nested case-control </w:t>
            </w:r>
            <w:proofErr w:type="gramStart"/>
            <w:r w:rsidRPr="003B44A1">
              <w:t>studies</w:t>
            </w:r>
            <w:proofErr w:type="gramEnd"/>
            <w:r w:rsidRPr="003B44A1">
              <w:t xml:space="preserve"> and case-control) published in English</w:t>
            </w:r>
          </w:p>
        </w:tc>
      </w:tr>
      <w:bookmarkEnd w:id="1"/>
    </w:tbl>
    <w:p w14:paraId="1DCF29A9" w14:textId="09725B12" w:rsidR="00D027E8" w:rsidRDefault="00D027E8" w:rsidP="00D027E8">
      <w:pPr>
        <w:rPr>
          <w:rFonts w:eastAsia="Calibri"/>
        </w:rPr>
      </w:pPr>
    </w:p>
    <w:sectPr w:rsidR="00D027E8" w:rsidSect="00345868">
      <w:footerReference w:type="default" r:id="rId8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BBE26" w14:textId="77777777" w:rsidR="00A83217" w:rsidRDefault="00A83217" w:rsidP="00C771BD">
      <w:r>
        <w:separator/>
      </w:r>
    </w:p>
  </w:endnote>
  <w:endnote w:type="continuationSeparator" w:id="0">
    <w:p w14:paraId="096CDA4C" w14:textId="77777777" w:rsidR="00A83217" w:rsidRDefault="00A83217" w:rsidP="00C77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3545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904E31" w14:textId="0921D28F" w:rsidR="00C771BD" w:rsidRDefault="00C771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855F11" w14:textId="77777777" w:rsidR="00C771BD" w:rsidRDefault="00C77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FD549" w14:textId="77777777" w:rsidR="00A83217" w:rsidRDefault="00A83217" w:rsidP="00C771BD">
      <w:r>
        <w:separator/>
      </w:r>
    </w:p>
  </w:footnote>
  <w:footnote w:type="continuationSeparator" w:id="0">
    <w:p w14:paraId="046749AC" w14:textId="77777777" w:rsidR="00A83217" w:rsidRDefault="00A83217" w:rsidP="00C77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119B3"/>
    <w:multiLevelType w:val="hybridMultilevel"/>
    <w:tmpl w:val="3EB88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23C45"/>
    <w:multiLevelType w:val="hybridMultilevel"/>
    <w:tmpl w:val="1C4AA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764890">
    <w:abstractNumId w:val="1"/>
  </w:num>
  <w:num w:numId="2" w16cid:durableId="570578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Clin Nutrition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x5zvaaqs2sr8ezdt2x2ppurfv5fsrdd2t5&quot;&gt;TiOvsTiAbDiet_Screening_Manuscript(081522)&lt;record-ids&gt;&lt;item&gt;8614&lt;/item&gt;&lt;/record-ids&gt;&lt;/item&gt;&lt;/Libraries&gt;"/>
  </w:docVars>
  <w:rsids>
    <w:rsidRoot w:val="001904A9"/>
    <w:rsid w:val="00035587"/>
    <w:rsid w:val="000F4024"/>
    <w:rsid w:val="001904A9"/>
    <w:rsid w:val="002B5BA7"/>
    <w:rsid w:val="00345868"/>
    <w:rsid w:val="003A3CC8"/>
    <w:rsid w:val="004A4E2F"/>
    <w:rsid w:val="005038DF"/>
    <w:rsid w:val="005A2E7D"/>
    <w:rsid w:val="00654DD8"/>
    <w:rsid w:val="0068776B"/>
    <w:rsid w:val="00735513"/>
    <w:rsid w:val="007B7131"/>
    <w:rsid w:val="007F78F9"/>
    <w:rsid w:val="008A2D57"/>
    <w:rsid w:val="009E76C4"/>
    <w:rsid w:val="00A83217"/>
    <w:rsid w:val="00AE20D5"/>
    <w:rsid w:val="00C771BD"/>
    <w:rsid w:val="00D027E8"/>
    <w:rsid w:val="00D3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FF017"/>
  <w15:chartTrackingRefBased/>
  <w15:docId w15:val="{F8998EBB-82AC-4435-8A9D-24F8D8B6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4A9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4A9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1904A9"/>
    <w:pPr>
      <w:spacing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E20D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20D5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E20D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E20D5"/>
    <w:rPr>
      <w:rFonts w:ascii="Times New Roman" w:eastAsia="Times New Roman" w:hAnsi="Times New Roman" w:cs="Times New Roman"/>
      <w:noProof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D02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27E8"/>
    <w:rPr>
      <w:rFonts w:eastAsiaTheme="minorHAns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27E8"/>
    <w:rPr>
      <w:rFonts w:ascii="Times New Roman" w:hAnsi="Times New Roman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027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71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1B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71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1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hdr.undp.org/en/da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Lau</dc:creator>
  <cp:keywords/>
  <dc:description/>
  <cp:lastModifiedBy>Clara Lau</cp:lastModifiedBy>
  <cp:revision>3</cp:revision>
  <dcterms:created xsi:type="dcterms:W3CDTF">2023-03-28T13:24:00Z</dcterms:created>
  <dcterms:modified xsi:type="dcterms:W3CDTF">2023-03-28T13:25:00Z</dcterms:modified>
</cp:coreProperties>
</file>