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27C38" w14:textId="5B5B9BFF" w:rsidR="003F6D36" w:rsidRPr="005C5AC9" w:rsidRDefault="003F6D36">
      <w:pPr>
        <w:widowControl/>
        <w:jc w:val="left"/>
        <w:rPr>
          <w:rFonts w:ascii="Times New Roman" w:hAnsi="Times New Roman" w:cs="Times New Roman"/>
          <w:color w:val="FF0000"/>
          <w:sz w:val="20"/>
          <w:szCs w:val="20"/>
        </w:rPr>
      </w:pPr>
      <w:r w:rsidRPr="005C5AC9">
        <w:rPr>
          <w:rFonts w:ascii="Times New Roman" w:hAnsi="Times New Roman" w:cs="Times New Roman"/>
          <w:color w:val="FF0000"/>
          <w:sz w:val="20"/>
          <w:szCs w:val="20"/>
        </w:rPr>
        <w:t xml:space="preserve">Supplementary Table </w:t>
      </w:r>
      <w:r w:rsidR="0084242B" w:rsidRPr="005C5AC9">
        <w:rPr>
          <w:rFonts w:ascii="Times New Roman" w:hAnsi="Times New Roman" w:cs="Times New Roman"/>
          <w:color w:val="FF0000"/>
          <w:sz w:val="20"/>
          <w:szCs w:val="20"/>
        </w:rPr>
        <w:t>1</w:t>
      </w:r>
      <w:r w:rsidRPr="005C5AC9">
        <w:rPr>
          <w:rFonts w:ascii="Times New Roman" w:hAnsi="Times New Roman" w:cs="Times New Roman"/>
          <w:color w:val="FF0000"/>
          <w:sz w:val="20"/>
          <w:szCs w:val="20"/>
        </w:rPr>
        <w:t>. Quality assessment of Cohort studies by Newcastle–Ottawa Scale.</w:t>
      </w:r>
    </w:p>
    <w:tbl>
      <w:tblPr>
        <w:tblStyle w:val="a4"/>
        <w:tblW w:w="13948" w:type="dxa"/>
        <w:tblLook w:val="04A0" w:firstRow="1" w:lastRow="0" w:firstColumn="1" w:lastColumn="0" w:noHBand="0" w:noVBand="1"/>
      </w:tblPr>
      <w:tblGrid>
        <w:gridCol w:w="2173"/>
        <w:gridCol w:w="907"/>
        <w:gridCol w:w="891"/>
        <w:gridCol w:w="844"/>
        <w:gridCol w:w="974"/>
        <w:gridCol w:w="1156"/>
        <w:gridCol w:w="1074"/>
        <w:gridCol w:w="1005"/>
        <w:gridCol w:w="1025"/>
        <w:gridCol w:w="1025"/>
        <w:gridCol w:w="2874"/>
      </w:tblGrid>
      <w:tr w:rsidR="005C5AC9" w:rsidRPr="005C5AC9" w14:paraId="78B9DE08" w14:textId="0A81DA9C" w:rsidTr="00A25D26">
        <w:trPr>
          <w:trHeight w:val="307"/>
        </w:trPr>
        <w:tc>
          <w:tcPr>
            <w:tcW w:w="2173" w:type="dxa"/>
          </w:tcPr>
          <w:p w14:paraId="192FDED1" w14:textId="094FEDA3" w:rsidR="00A25D2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Included Study</w:t>
            </w:r>
          </w:p>
        </w:tc>
        <w:tc>
          <w:tcPr>
            <w:tcW w:w="3616" w:type="dxa"/>
            <w:gridSpan w:val="4"/>
          </w:tcPr>
          <w:p w14:paraId="50FB9E87" w14:textId="4734D958" w:rsidR="00A25D2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Selection</w:t>
            </w:r>
          </w:p>
        </w:tc>
        <w:tc>
          <w:tcPr>
            <w:tcW w:w="2230" w:type="dxa"/>
            <w:gridSpan w:val="2"/>
          </w:tcPr>
          <w:p w14:paraId="1D84DD91" w14:textId="36D94ED8" w:rsidR="00A25D2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Comparability </w:t>
            </w:r>
          </w:p>
        </w:tc>
        <w:tc>
          <w:tcPr>
            <w:tcW w:w="3055" w:type="dxa"/>
            <w:gridSpan w:val="3"/>
            <w:vAlign w:val="center"/>
          </w:tcPr>
          <w:p w14:paraId="5613E61F" w14:textId="6FB14EE0" w:rsidR="00A25D26" w:rsidRPr="005C5AC9" w:rsidRDefault="00A25D26" w:rsidP="003F6D36">
            <w:pPr>
              <w:spacing w:line="48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Outcome</w:t>
            </w:r>
          </w:p>
        </w:tc>
        <w:tc>
          <w:tcPr>
            <w:tcW w:w="2874" w:type="dxa"/>
            <w:vMerge w:val="restart"/>
            <w:vAlign w:val="center"/>
          </w:tcPr>
          <w:p w14:paraId="32AC397C" w14:textId="31BC31E1" w:rsidR="00A25D26" w:rsidRPr="005C5AC9" w:rsidRDefault="00A25D26" w:rsidP="00A25D26">
            <w:pPr>
              <w:spacing w:line="48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Total Scores</w:t>
            </w:r>
          </w:p>
        </w:tc>
      </w:tr>
      <w:tr w:rsidR="005C5AC9" w:rsidRPr="005C5AC9" w14:paraId="2D303345" w14:textId="14262756" w:rsidTr="003F6D36">
        <w:trPr>
          <w:trHeight w:val="307"/>
        </w:trPr>
        <w:tc>
          <w:tcPr>
            <w:tcW w:w="2173" w:type="dxa"/>
          </w:tcPr>
          <w:p w14:paraId="39B713BE" w14:textId="77777777" w:rsidR="00A25D2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07" w:type="dxa"/>
          </w:tcPr>
          <w:p w14:paraId="3F7D342B" w14:textId="2D2BB7FB" w:rsidR="00A25D2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A</w:t>
            </w:r>
          </w:p>
        </w:tc>
        <w:tc>
          <w:tcPr>
            <w:tcW w:w="891" w:type="dxa"/>
          </w:tcPr>
          <w:p w14:paraId="41472EC9" w14:textId="57396356" w:rsidR="00A25D2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B</w:t>
            </w:r>
          </w:p>
        </w:tc>
        <w:tc>
          <w:tcPr>
            <w:tcW w:w="844" w:type="dxa"/>
          </w:tcPr>
          <w:p w14:paraId="62DAB4B3" w14:textId="4FA4ADF0" w:rsidR="00A25D2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C</w:t>
            </w:r>
          </w:p>
        </w:tc>
        <w:tc>
          <w:tcPr>
            <w:tcW w:w="974" w:type="dxa"/>
          </w:tcPr>
          <w:p w14:paraId="7B533581" w14:textId="7BB1A5E7" w:rsidR="00A25D2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D</w:t>
            </w:r>
          </w:p>
        </w:tc>
        <w:tc>
          <w:tcPr>
            <w:tcW w:w="1156" w:type="dxa"/>
          </w:tcPr>
          <w:p w14:paraId="42388715" w14:textId="26BB6514" w:rsidR="00A25D2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A</w:t>
            </w: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74" w:type="dxa"/>
          </w:tcPr>
          <w:p w14:paraId="0DA2F5CB" w14:textId="6343F2F3" w:rsidR="00A25D2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B</w:t>
            </w: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05" w:type="dxa"/>
          </w:tcPr>
          <w:p w14:paraId="3FBC12F6" w14:textId="208AD5BC" w:rsidR="00A25D2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A</w:t>
            </w: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</w:t>
            </w:r>
          </w:p>
        </w:tc>
        <w:tc>
          <w:tcPr>
            <w:tcW w:w="1025" w:type="dxa"/>
          </w:tcPr>
          <w:p w14:paraId="2AF7DE76" w14:textId="08262D33" w:rsidR="00A25D2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B</w:t>
            </w: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</w:t>
            </w:r>
          </w:p>
        </w:tc>
        <w:tc>
          <w:tcPr>
            <w:tcW w:w="1025" w:type="dxa"/>
          </w:tcPr>
          <w:p w14:paraId="689C9CA9" w14:textId="20C42D3E" w:rsidR="00A25D2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C</w:t>
            </w: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</w:t>
            </w:r>
          </w:p>
        </w:tc>
        <w:tc>
          <w:tcPr>
            <w:tcW w:w="2874" w:type="dxa"/>
            <w:vMerge/>
          </w:tcPr>
          <w:p w14:paraId="16BFC731" w14:textId="77777777" w:rsidR="00A25D2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5C5AC9" w:rsidRPr="005C5AC9" w14:paraId="35398F11" w14:textId="56495813" w:rsidTr="003F6D36">
        <w:trPr>
          <w:trHeight w:val="318"/>
        </w:trPr>
        <w:tc>
          <w:tcPr>
            <w:tcW w:w="2173" w:type="dxa"/>
          </w:tcPr>
          <w:p w14:paraId="0D87D391" w14:textId="62D0E8FC" w:rsidR="003F6D36" w:rsidRPr="005C5AC9" w:rsidRDefault="003F6D3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Thomas 2004</w:t>
            </w:r>
          </w:p>
        </w:tc>
        <w:tc>
          <w:tcPr>
            <w:tcW w:w="907" w:type="dxa"/>
          </w:tcPr>
          <w:p w14:paraId="2ECC227D" w14:textId="79003DDB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891" w:type="dxa"/>
          </w:tcPr>
          <w:p w14:paraId="6853F3D1" w14:textId="1951EEB3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844" w:type="dxa"/>
          </w:tcPr>
          <w:p w14:paraId="77BD9408" w14:textId="773F117B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974" w:type="dxa"/>
          </w:tcPr>
          <w:p w14:paraId="3EE4E174" w14:textId="080A4BC6" w:rsidR="003F6D36" w:rsidRPr="005C5AC9" w:rsidRDefault="007845E7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0</w:t>
            </w:r>
          </w:p>
        </w:tc>
        <w:tc>
          <w:tcPr>
            <w:tcW w:w="1156" w:type="dxa"/>
          </w:tcPr>
          <w:p w14:paraId="6DAA045E" w14:textId="332A9EAF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74" w:type="dxa"/>
          </w:tcPr>
          <w:p w14:paraId="2E767333" w14:textId="05167E96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05" w:type="dxa"/>
          </w:tcPr>
          <w:p w14:paraId="112E387B" w14:textId="57999D6F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25" w:type="dxa"/>
          </w:tcPr>
          <w:p w14:paraId="59F892AD" w14:textId="3B398850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25" w:type="dxa"/>
          </w:tcPr>
          <w:p w14:paraId="4B1D6970" w14:textId="6105E0D5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0</w:t>
            </w:r>
          </w:p>
        </w:tc>
        <w:tc>
          <w:tcPr>
            <w:tcW w:w="2874" w:type="dxa"/>
          </w:tcPr>
          <w:p w14:paraId="56C4B05C" w14:textId="11A8AF12" w:rsidR="003F6D36" w:rsidRPr="005C5AC9" w:rsidRDefault="007845E7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7</w:t>
            </w:r>
          </w:p>
        </w:tc>
      </w:tr>
      <w:tr w:rsidR="005C5AC9" w:rsidRPr="005C5AC9" w14:paraId="6D07DA12" w14:textId="52AEA2FF" w:rsidTr="003F6D36">
        <w:trPr>
          <w:trHeight w:val="307"/>
        </w:trPr>
        <w:tc>
          <w:tcPr>
            <w:tcW w:w="2173" w:type="dxa"/>
          </w:tcPr>
          <w:p w14:paraId="7C32447B" w14:textId="1E165119" w:rsidR="003F6D36" w:rsidRPr="005C5AC9" w:rsidRDefault="003F6D3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Masumori</w:t>
            </w:r>
            <w:proofErr w:type="spellEnd"/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2010</w:t>
            </w:r>
          </w:p>
        </w:tc>
        <w:tc>
          <w:tcPr>
            <w:tcW w:w="907" w:type="dxa"/>
          </w:tcPr>
          <w:p w14:paraId="2F7A2390" w14:textId="7CF6DCB1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891" w:type="dxa"/>
          </w:tcPr>
          <w:p w14:paraId="7BB30EF8" w14:textId="257D6AA3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844" w:type="dxa"/>
          </w:tcPr>
          <w:p w14:paraId="1F52411F" w14:textId="5770BE43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974" w:type="dxa"/>
          </w:tcPr>
          <w:p w14:paraId="31991402" w14:textId="1FECA607" w:rsidR="003F6D36" w:rsidRPr="005C5AC9" w:rsidRDefault="007845E7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1156" w:type="dxa"/>
          </w:tcPr>
          <w:p w14:paraId="58A17115" w14:textId="4B030041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74" w:type="dxa"/>
          </w:tcPr>
          <w:p w14:paraId="447C2319" w14:textId="4D2DAD8E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05" w:type="dxa"/>
          </w:tcPr>
          <w:p w14:paraId="695B4235" w14:textId="11317C43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25" w:type="dxa"/>
          </w:tcPr>
          <w:p w14:paraId="5181627F" w14:textId="292F2880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25" w:type="dxa"/>
          </w:tcPr>
          <w:p w14:paraId="65A3D426" w14:textId="398F273E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0</w:t>
            </w:r>
          </w:p>
        </w:tc>
        <w:tc>
          <w:tcPr>
            <w:tcW w:w="2874" w:type="dxa"/>
          </w:tcPr>
          <w:p w14:paraId="10AFE7DB" w14:textId="33B25A7E" w:rsidR="003F6D36" w:rsidRPr="005C5AC9" w:rsidRDefault="007845E7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7</w:t>
            </w:r>
          </w:p>
        </w:tc>
      </w:tr>
      <w:tr w:rsidR="005C5AC9" w:rsidRPr="005C5AC9" w14:paraId="787ED05A" w14:textId="475E8085" w:rsidTr="003F6D36">
        <w:trPr>
          <w:trHeight w:val="318"/>
        </w:trPr>
        <w:tc>
          <w:tcPr>
            <w:tcW w:w="2173" w:type="dxa"/>
          </w:tcPr>
          <w:p w14:paraId="6145D72D" w14:textId="41628850" w:rsidR="003F6D36" w:rsidRPr="005C5AC9" w:rsidRDefault="003F6D3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Choi 2011</w:t>
            </w:r>
          </w:p>
        </w:tc>
        <w:tc>
          <w:tcPr>
            <w:tcW w:w="907" w:type="dxa"/>
          </w:tcPr>
          <w:p w14:paraId="4F5CD641" w14:textId="206AC7F1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891" w:type="dxa"/>
          </w:tcPr>
          <w:p w14:paraId="37944D96" w14:textId="2293EFFF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844" w:type="dxa"/>
          </w:tcPr>
          <w:p w14:paraId="4F714264" w14:textId="2C10FBAD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974" w:type="dxa"/>
          </w:tcPr>
          <w:p w14:paraId="470CDA6F" w14:textId="1D330D1C" w:rsidR="003F6D36" w:rsidRPr="005C5AC9" w:rsidRDefault="007845E7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1156" w:type="dxa"/>
          </w:tcPr>
          <w:p w14:paraId="5324A193" w14:textId="6C6808A9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74" w:type="dxa"/>
          </w:tcPr>
          <w:p w14:paraId="3F5768A8" w14:textId="6E2120B2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05" w:type="dxa"/>
          </w:tcPr>
          <w:p w14:paraId="1756D039" w14:textId="5F81417C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25" w:type="dxa"/>
          </w:tcPr>
          <w:p w14:paraId="55505E25" w14:textId="3278CDF0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25" w:type="dxa"/>
          </w:tcPr>
          <w:p w14:paraId="213BC100" w14:textId="43E14386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2874" w:type="dxa"/>
          </w:tcPr>
          <w:p w14:paraId="0F753E7E" w14:textId="135863B0" w:rsidR="003F6D36" w:rsidRPr="005C5AC9" w:rsidRDefault="007845E7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8</w:t>
            </w:r>
          </w:p>
        </w:tc>
      </w:tr>
      <w:tr w:rsidR="005C5AC9" w:rsidRPr="005C5AC9" w14:paraId="1FAFD757" w14:textId="1FEB28E3" w:rsidTr="003F6D36">
        <w:trPr>
          <w:trHeight w:val="307"/>
        </w:trPr>
        <w:tc>
          <w:tcPr>
            <w:tcW w:w="2173" w:type="dxa"/>
          </w:tcPr>
          <w:p w14:paraId="340C0EFF" w14:textId="7B85BDF0" w:rsidR="003F6D36" w:rsidRPr="005C5AC9" w:rsidRDefault="003F6D3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Yu 2015</w:t>
            </w:r>
          </w:p>
        </w:tc>
        <w:tc>
          <w:tcPr>
            <w:tcW w:w="907" w:type="dxa"/>
          </w:tcPr>
          <w:p w14:paraId="4DA821AE" w14:textId="3B853085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891" w:type="dxa"/>
          </w:tcPr>
          <w:p w14:paraId="4620F045" w14:textId="7FA336D7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844" w:type="dxa"/>
          </w:tcPr>
          <w:p w14:paraId="78AE5BA8" w14:textId="337BDA6E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974" w:type="dxa"/>
          </w:tcPr>
          <w:p w14:paraId="53FF3F01" w14:textId="43625310" w:rsidR="003F6D36" w:rsidRPr="005C5AC9" w:rsidRDefault="007845E7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1156" w:type="dxa"/>
          </w:tcPr>
          <w:p w14:paraId="0220F6B0" w14:textId="07F03CB0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74" w:type="dxa"/>
          </w:tcPr>
          <w:p w14:paraId="45A471F0" w14:textId="2654CE55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05" w:type="dxa"/>
          </w:tcPr>
          <w:p w14:paraId="50B3E047" w14:textId="08DCAFD7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25" w:type="dxa"/>
          </w:tcPr>
          <w:p w14:paraId="1EE81EF8" w14:textId="7CBA0EF4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25" w:type="dxa"/>
          </w:tcPr>
          <w:p w14:paraId="07F1B043" w14:textId="33E848E4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2874" w:type="dxa"/>
          </w:tcPr>
          <w:p w14:paraId="1B8C6063" w14:textId="13277B7C" w:rsidR="003F6D36" w:rsidRPr="005C5AC9" w:rsidRDefault="007845E7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8</w:t>
            </w:r>
          </w:p>
        </w:tc>
      </w:tr>
      <w:tr w:rsidR="005C5AC9" w:rsidRPr="005C5AC9" w14:paraId="1FECBBD9" w14:textId="735A7A39" w:rsidTr="003F6D36">
        <w:trPr>
          <w:trHeight w:val="318"/>
        </w:trPr>
        <w:tc>
          <w:tcPr>
            <w:tcW w:w="2173" w:type="dxa"/>
          </w:tcPr>
          <w:p w14:paraId="37E4EC63" w14:textId="52A40BF7" w:rsidR="003F6D36" w:rsidRPr="005C5AC9" w:rsidRDefault="003F6D3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Sokhal</w:t>
            </w:r>
            <w:proofErr w:type="spellEnd"/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2017</w:t>
            </w:r>
          </w:p>
        </w:tc>
        <w:tc>
          <w:tcPr>
            <w:tcW w:w="907" w:type="dxa"/>
          </w:tcPr>
          <w:p w14:paraId="644D6C40" w14:textId="482EF3E5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891" w:type="dxa"/>
          </w:tcPr>
          <w:p w14:paraId="093ECEBC" w14:textId="00153215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844" w:type="dxa"/>
          </w:tcPr>
          <w:p w14:paraId="498DC2F6" w14:textId="4C4F6EBC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974" w:type="dxa"/>
          </w:tcPr>
          <w:p w14:paraId="5E7D27D7" w14:textId="1EF9EC8D" w:rsidR="003F6D36" w:rsidRPr="005C5AC9" w:rsidRDefault="007845E7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1156" w:type="dxa"/>
          </w:tcPr>
          <w:p w14:paraId="026E4018" w14:textId="1E7C54AB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74" w:type="dxa"/>
          </w:tcPr>
          <w:p w14:paraId="5A9D9C27" w14:textId="22C8EA08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05" w:type="dxa"/>
          </w:tcPr>
          <w:p w14:paraId="6B7C704A" w14:textId="15526EB3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25" w:type="dxa"/>
          </w:tcPr>
          <w:p w14:paraId="69E62D84" w14:textId="166D8738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25" w:type="dxa"/>
          </w:tcPr>
          <w:p w14:paraId="4BF3F655" w14:textId="71412B2A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2874" w:type="dxa"/>
          </w:tcPr>
          <w:p w14:paraId="710FC8C0" w14:textId="113E675C" w:rsidR="003F6D36" w:rsidRPr="005C5AC9" w:rsidRDefault="007845E7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8</w:t>
            </w:r>
          </w:p>
        </w:tc>
      </w:tr>
      <w:tr w:rsidR="005C5AC9" w:rsidRPr="005C5AC9" w14:paraId="34F5B0E8" w14:textId="05956B42" w:rsidTr="003F6D36">
        <w:trPr>
          <w:trHeight w:val="307"/>
        </w:trPr>
        <w:tc>
          <w:tcPr>
            <w:tcW w:w="2173" w:type="dxa"/>
          </w:tcPr>
          <w:p w14:paraId="57EF3C23" w14:textId="13581DFD" w:rsidR="003F6D36" w:rsidRPr="005C5AC9" w:rsidRDefault="003F6D3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Lee 2019 </w:t>
            </w:r>
          </w:p>
        </w:tc>
        <w:tc>
          <w:tcPr>
            <w:tcW w:w="907" w:type="dxa"/>
          </w:tcPr>
          <w:p w14:paraId="0FE2EF6C" w14:textId="165A34F0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891" w:type="dxa"/>
          </w:tcPr>
          <w:p w14:paraId="1007BA82" w14:textId="314DF26E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844" w:type="dxa"/>
          </w:tcPr>
          <w:p w14:paraId="138AD084" w14:textId="1E5801E8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974" w:type="dxa"/>
          </w:tcPr>
          <w:p w14:paraId="4F6E0FC6" w14:textId="6634AB21" w:rsidR="003F6D36" w:rsidRPr="005C5AC9" w:rsidRDefault="007845E7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1156" w:type="dxa"/>
          </w:tcPr>
          <w:p w14:paraId="4C600522" w14:textId="10C6FA71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74" w:type="dxa"/>
          </w:tcPr>
          <w:p w14:paraId="1AB1B9E7" w14:textId="3C828A1B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05" w:type="dxa"/>
          </w:tcPr>
          <w:p w14:paraId="2F359083" w14:textId="02E9400C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25" w:type="dxa"/>
          </w:tcPr>
          <w:p w14:paraId="792569A7" w14:textId="494AB186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25" w:type="dxa"/>
          </w:tcPr>
          <w:p w14:paraId="0AFB9056" w14:textId="6C21F061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2874" w:type="dxa"/>
          </w:tcPr>
          <w:p w14:paraId="5040800B" w14:textId="598A99D8" w:rsidR="003F6D36" w:rsidRPr="005C5AC9" w:rsidRDefault="007845E7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8</w:t>
            </w:r>
          </w:p>
        </w:tc>
      </w:tr>
      <w:tr w:rsidR="005C5AC9" w:rsidRPr="005C5AC9" w14:paraId="217BA2FC" w14:textId="557D0142" w:rsidTr="003F6D36">
        <w:trPr>
          <w:trHeight w:val="318"/>
        </w:trPr>
        <w:tc>
          <w:tcPr>
            <w:tcW w:w="2173" w:type="dxa"/>
          </w:tcPr>
          <w:p w14:paraId="50907A6A" w14:textId="2B7CC1F7" w:rsidR="003F6D36" w:rsidRPr="005C5AC9" w:rsidRDefault="003F6D3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Thomas 2019</w:t>
            </w:r>
          </w:p>
        </w:tc>
        <w:tc>
          <w:tcPr>
            <w:tcW w:w="907" w:type="dxa"/>
          </w:tcPr>
          <w:p w14:paraId="51B50EF2" w14:textId="3E2DAC5B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891" w:type="dxa"/>
          </w:tcPr>
          <w:p w14:paraId="2A0B3CF9" w14:textId="06B3E390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844" w:type="dxa"/>
          </w:tcPr>
          <w:p w14:paraId="0C2ED4E2" w14:textId="1B863535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974" w:type="dxa"/>
          </w:tcPr>
          <w:p w14:paraId="7BA98CF5" w14:textId="4B98161A" w:rsidR="003F6D36" w:rsidRPr="005C5AC9" w:rsidRDefault="007845E7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1156" w:type="dxa"/>
          </w:tcPr>
          <w:p w14:paraId="32918F50" w14:textId="76F90B77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74" w:type="dxa"/>
          </w:tcPr>
          <w:p w14:paraId="1533B0BB" w14:textId="4B39D661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05" w:type="dxa"/>
          </w:tcPr>
          <w:p w14:paraId="7B0FA00A" w14:textId="51893F1E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25" w:type="dxa"/>
          </w:tcPr>
          <w:p w14:paraId="2E9934D9" w14:textId="19473FC9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25" w:type="dxa"/>
          </w:tcPr>
          <w:p w14:paraId="07F9591D" w14:textId="6D0F9878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2874" w:type="dxa"/>
          </w:tcPr>
          <w:p w14:paraId="37A623F5" w14:textId="790A5C74" w:rsidR="003F6D36" w:rsidRPr="005C5AC9" w:rsidRDefault="007845E7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8</w:t>
            </w:r>
          </w:p>
        </w:tc>
      </w:tr>
      <w:tr w:rsidR="005C5AC9" w:rsidRPr="005C5AC9" w14:paraId="15E724D8" w14:textId="7BBE45D1" w:rsidTr="003F6D36">
        <w:trPr>
          <w:trHeight w:val="307"/>
        </w:trPr>
        <w:tc>
          <w:tcPr>
            <w:tcW w:w="2173" w:type="dxa"/>
          </w:tcPr>
          <w:p w14:paraId="1F28610F" w14:textId="2898A21A" w:rsidR="003F6D36" w:rsidRPr="005C5AC9" w:rsidRDefault="003F6D3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Rubilotta</w:t>
            </w:r>
            <w:proofErr w:type="spellEnd"/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2020</w:t>
            </w:r>
          </w:p>
        </w:tc>
        <w:tc>
          <w:tcPr>
            <w:tcW w:w="907" w:type="dxa"/>
          </w:tcPr>
          <w:p w14:paraId="6B20492C" w14:textId="7939FCDE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891" w:type="dxa"/>
          </w:tcPr>
          <w:p w14:paraId="50A41D30" w14:textId="40A6BA5F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844" w:type="dxa"/>
          </w:tcPr>
          <w:p w14:paraId="43008C2F" w14:textId="5748B3BD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974" w:type="dxa"/>
          </w:tcPr>
          <w:p w14:paraId="070EC770" w14:textId="61AE9153" w:rsidR="003F6D36" w:rsidRPr="005C5AC9" w:rsidRDefault="00267FA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1156" w:type="dxa"/>
          </w:tcPr>
          <w:p w14:paraId="5D05B76D" w14:textId="04E234B6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74" w:type="dxa"/>
          </w:tcPr>
          <w:p w14:paraId="3F5AC317" w14:textId="750CEC0D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05" w:type="dxa"/>
          </w:tcPr>
          <w:p w14:paraId="17FB11D0" w14:textId="5D66CC59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25" w:type="dxa"/>
          </w:tcPr>
          <w:p w14:paraId="3451F183" w14:textId="4BBA535D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25" w:type="dxa"/>
          </w:tcPr>
          <w:p w14:paraId="3B3462B9" w14:textId="0A592EB4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2874" w:type="dxa"/>
          </w:tcPr>
          <w:p w14:paraId="4D895EA2" w14:textId="7D48BFAA" w:rsidR="003F6D36" w:rsidRPr="005C5AC9" w:rsidRDefault="00267FA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9</w:t>
            </w:r>
          </w:p>
        </w:tc>
      </w:tr>
      <w:tr w:rsidR="005C5AC9" w:rsidRPr="005C5AC9" w14:paraId="1E57ABFE" w14:textId="2A00427F" w:rsidTr="003F6D36">
        <w:trPr>
          <w:trHeight w:val="307"/>
        </w:trPr>
        <w:tc>
          <w:tcPr>
            <w:tcW w:w="2173" w:type="dxa"/>
          </w:tcPr>
          <w:p w14:paraId="5F7D227F" w14:textId="56BFA657" w:rsidR="003F6D36" w:rsidRPr="005C5AC9" w:rsidRDefault="003F6D3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Wu 2020</w:t>
            </w:r>
          </w:p>
        </w:tc>
        <w:tc>
          <w:tcPr>
            <w:tcW w:w="907" w:type="dxa"/>
          </w:tcPr>
          <w:p w14:paraId="5EA14C89" w14:textId="4B25A21B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891" w:type="dxa"/>
          </w:tcPr>
          <w:p w14:paraId="6D01FAE9" w14:textId="3621D643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844" w:type="dxa"/>
          </w:tcPr>
          <w:p w14:paraId="261DF472" w14:textId="3D9C742E" w:rsidR="003F6D36" w:rsidRPr="005C5AC9" w:rsidRDefault="00A25D26" w:rsidP="003F6D36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974" w:type="dxa"/>
          </w:tcPr>
          <w:p w14:paraId="66378817" w14:textId="21AF457A" w:rsidR="003F6D36" w:rsidRPr="005C5AC9" w:rsidRDefault="007845E7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1156" w:type="dxa"/>
          </w:tcPr>
          <w:p w14:paraId="7B6CB760" w14:textId="0BC8A8EF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74" w:type="dxa"/>
          </w:tcPr>
          <w:p w14:paraId="14C3DE4E" w14:textId="2C059631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05" w:type="dxa"/>
          </w:tcPr>
          <w:p w14:paraId="393416B3" w14:textId="461CF93E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25" w:type="dxa"/>
          </w:tcPr>
          <w:p w14:paraId="274779FA" w14:textId="60928CEC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25" w:type="dxa"/>
          </w:tcPr>
          <w:p w14:paraId="4649A953" w14:textId="1A6173A7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2874" w:type="dxa"/>
          </w:tcPr>
          <w:p w14:paraId="6703CD36" w14:textId="1592637B" w:rsidR="003F6D36" w:rsidRPr="005C5AC9" w:rsidRDefault="007845E7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8</w:t>
            </w:r>
          </w:p>
        </w:tc>
      </w:tr>
      <w:tr w:rsidR="005C5AC9" w:rsidRPr="005C5AC9" w14:paraId="124B8E35" w14:textId="17E490F9" w:rsidTr="003F6D36">
        <w:trPr>
          <w:trHeight w:val="318"/>
        </w:trPr>
        <w:tc>
          <w:tcPr>
            <w:tcW w:w="2173" w:type="dxa"/>
          </w:tcPr>
          <w:p w14:paraId="246DF662" w14:textId="77777777" w:rsidR="003F6D36" w:rsidRPr="005C5AC9" w:rsidRDefault="003F6D3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Lebani</w:t>
            </w:r>
            <w:proofErr w:type="spellEnd"/>
          </w:p>
        </w:tc>
        <w:tc>
          <w:tcPr>
            <w:tcW w:w="907" w:type="dxa"/>
          </w:tcPr>
          <w:p w14:paraId="2991CF8A" w14:textId="7DC8B082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891" w:type="dxa"/>
          </w:tcPr>
          <w:p w14:paraId="59D3B4FA" w14:textId="17286F1A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844" w:type="dxa"/>
          </w:tcPr>
          <w:p w14:paraId="29D2BE7A" w14:textId="053B064D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974" w:type="dxa"/>
          </w:tcPr>
          <w:p w14:paraId="14E21821" w14:textId="7785F23C" w:rsidR="003F6D36" w:rsidRPr="005C5AC9" w:rsidRDefault="00267FA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1156" w:type="dxa"/>
          </w:tcPr>
          <w:p w14:paraId="40C45A3E" w14:textId="6D5FA692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74" w:type="dxa"/>
          </w:tcPr>
          <w:p w14:paraId="47C6D577" w14:textId="098627E7" w:rsidR="003F6D36" w:rsidRPr="005C5AC9" w:rsidRDefault="00A25D26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05" w:type="dxa"/>
          </w:tcPr>
          <w:p w14:paraId="31F80103" w14:textId="71352BEC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25" w:type="dxa"/>
          </w:tcPr>
          <w:p w14:paraId="52004CC5" w14:textId="1FE2F60C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025" w:type="dxa"/>
          </w:tcPr>
          <w:p w14:paraId="5A88B254" w14:textId="279E935A" w:rsidR="003F6D36" w:rsidRPr="005C5AC9" w:rsidRDefault="008A65E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2874" w:type="dxa"/>
          </w:tcPr>
          <w:p w14:paraId="369A59B4" w14:textId="4295F74A" w:rsidR="003F6D36" w:rsidRPr="005C5AC9" w:rsidRDefault="00267FA5" w:rsidP="005B20AA">
            <w:pPr>
              <w:spacing w:line="48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C5AC9">
              <w:rPr>
                <w:rFonts w:ascii="Times New Roman" w:hAnsi="Times New Roman" w:cs="Times New Roman" w:hint="eastAsia"/>
                <w:color w:val="FF0000"/>
                <w:sz w:val="20"/>
                <w:szCs w:val="20"/>
              </w:rPr>
              <w:t>9</w:t>
            </w:r>
          </w:p>
        </w:tc>
      </w:tr>
    </w:tbl>
    <w:p w14:paraId="6F431252" w14:textId="05FE3104" w:rsidR="00A25D26" w:rsidRPr="005C5AC9" w:rsidRDefault="00A25D26" w:rsidP="00A25D26">
      <w:pPr>
        <w:widowControl/>
        <w:spacing w:before="120" w:after="240"/>
        <w:jc w:val="left"/>
        <w:rPr>
          <w:rFonts w:ascii="Times New Roman" w:eastAsia="宋体" w:hAnsi="Times New Roman" w:cs="Times New Roman"/>
          <w:color w:val="FF0000"/>
          <w:kern w:val="0"/>
          <w:sz w:val="20"/>
          <w:szCs w:val="20"/>
          <w:lang w:val="en-US" w:eastAsia="en-US"/>
        </w:rPr>
      </w:pPr>
      <w:r w:rsidRPr="005C5AC9">
        <w:rPr>
          <w:rFonts w:ascii="Times New Roman" w:eastAsia="宋体" w:hAnsi="Times New Roman" w:cs="Times New Roman"/>
          <w:color w:val="FF0000"/>
          <w:kern w:val="0"/>
          <w:sz w:val="20"/>
          <w:szCs w:val="20"/>
          <w:lang w:val="en-US" w:eastAsia="en-US"/>
        </w:rPr>
        <w:lastRenderedPageBreak/>
        <w:t>A: Representativeness of exposed cohort. B: Representativeness of unexposed cohort. C: Ascertainment of exposure (If the exposure data was obtained from prescription database or medical record). D: Outcome was not present at start. A1: Important factor</w:t>
      </w:r>
      <w:r w:rsidR="005C5AC9" w:rsidRPr="005C5AC9">
        <w:rPr>
          <w:rFonts w:ascii="Times New Roman" w:eastAsia="宋体" w:hAnsi="Times New Roman" w:cs="Times New Roman"/>
          <w:color w:val="FF0000"/>
          <w:kern w:val="0"/>
          <w:sz w:val="20"/>
          <w:szCs w:val="20"/>
          <w:lang w:val="en-US" w:eastAsia="en-US"/>
        </w:rPr>
        <w:t>.</w:t>
      </w:r>
      <w:r w:rsidRPr="005C5AC9">
        <w:rPr>
          <w:rFonts w:ascii="Times New Roman" w:eastAsia="宋体" w:hAnsi="Times New Roman" w:cs="Times New Roman"/>
          <w:color w:val="FF0000"/>
          <w:kern w:val="0"/>
          <w:sz w:val="20"/>
          <w:szCs w:val="20"/>
          <w:lang w:val="en-US" w:eastAsia="en-US"/>
        </w:rPr>
        <w:t xml:space="preserve"> B1: Additional factor</w:t>
      </w:r>
      <w:r w:rsidR="005C5AC9" w:rsidRPr="005C5AC9">
        <w:rPr>
          <w:rFonts w:ascii="Times New Roman" w:eastAsia="宋体" w:hAnsi="Times New Roman" w:cs="Times New Roman"/>
          <w:color w:val="FF0000"/>
          <w:kern w:val="0"/>
          <w:sz w:val="20"/>
          <w:szCs w:val="20"/>
          <w:lang w:val="en-US" w:eastAsia="en-US"/>
        </w:rPr>
        <w:t>.</w:t>
      </w:r>
      <w:r w:rsidRPr="005C5AC9">
        <w:rPr>
          <w:rFonts w:ascii="Times New Roman" w:eastAsia="宋体" w:hAnsi="Times New Roman" w:cs="Times New Roman"/>
          <w:color w:val="FF0000"/>
          <w:kern w:val="0"/>
          <w:sz w:val="20"/>
          <w:szCs w:val="20"/>
          <w:lang w:val="en-US" w:eastAsia="en-US"/>
        </w:rPr>
        <w:t xml:space="preserve"> A2: Assessment of outcome. B2: Exposure Follow-up for outcomes. C2: Rate of follow-up</w:t>
      </w:r>
    </w:p>
    <w:p w14:paraId="51668D57" w14:textId="647C6BC3" w:rsidR="0084242B" w:rsidRPr="005C5AC9" w:rsidRDefault="0084242B">
      <w:pPr>
        <w:widowControl/>
        <w:jc w:val="left"/>
        <w:rPr>
          <w:color w:val="FF0000"/>
        </w:rPr>
      </w:pPr>
      <w:r w:rsidRPr="005C5AC9">
        <w:rPr>
          <w:color w:val="FF0000"/>
        </w:rPr>
        <w:br w:type="page"/>
      </w:r>
    </w:p>
    <w:p w14:paraId="1D1868B1" w14:textId="244B940E" w:rsidR="0084242B" w:rsidRPr="001B0AF0" w:rsidRDefault="0084242B" w:rsidP="0084242B">
      <w:pPr>
        <w:spacing w:line="480" w:lineRule="auto"/>
        <w:jc w:val="left"/>
        <w:rPr>
          <w:rFonts w:ascii="Times New Roman" w:hAnsi="Times New Roman" w:cs="Times New Roman"/>
          <w:noProof/>
        </w:rPr>
      </w:pPr>
      <w:r>
        <w:rPr>
          <w:rFonts w:ascii="Times New Roman" w:eastAsia="BatangChe" w:hAnsi="Times New Roman" w:cs="Times New Roman"/>
          <w:kern w:val="0"/>
          <w:sz w:val="20"/>
          <w:szCs w:val="20"/>
          <w:lang w:val="en-US" w:eastAsia="ko-KR"/>
        </w:rPr>
        <w:lastRenderedPageBreak/>
        <w:t xml:space="preserve">Supplementary </w:t>
      </w:r>
      <w:r w:rsidRPr="001B0AF0">
        <w:rPr>
          <w:rFonts w:ascii="Times New Roman" w:eastAsia="BatangChe" w:hAnsi="Times New Roman" w:cs="Times New Roman"/>
          <w:kern w:val="0"/>
          <w:sz w:val="20"/>
          <w:szCs w:val="20"/>
          <w:lang w:val="en-US" w:eastAsia="ko-KR"/>
        </w:rPr>
        <w:t xml:space="preserve">Table </w:t>
      </w:r>
      <w:r>
        <w:rPr>
          <w:rFonts w:ascii="Times New Roman" w:eastAsia="BatangChe" w:hAnsi="Times New Roman" w:cs="Times New Roman"/>
          <w:kern w:val="0"/>
          <w:sz w:val="20"/>
          <w:szCs w:val="20"/>
          <w:lang w:val="en-US" w:eastAsia="ko-KR"/>
        </w:rPr>
        <w:t>2</w:t>
      </w:r>
      <w:r w:rsidRPr="001B0AF0">
        <w:rPr>
          <w:rFonts w:ascii="Times New Roman" w:eastAsia="BatangChe" w:hAnsi="Times New Roman" w:cs="Times New Roman"/>
          <w:kern w:val="0"/>
          <w:sz w:val="20"/>
          <w:szCs w:val="20"/>
          <w:lang w:val="en-US" w:eastAsia="ko-KR"/>
        </w:rPr>
        <w:t xml:space="preserve">. </w:t>
      </w:r>
      <w:r>
        <w:rPr>
          <w:rFonts w:ascii="Times New Roman" w:eastAsia="BatangChe" w:hAnsi="Times New Roman" w:cs="Times New Roman"/>
          <w:kern w:val="0"/>
          <w:sz w:val="20"/>
          <w:szCs w:val="20"/>
          <w:lang w:val="en-US" w:eastAsia="ko-KR"/>
        </w:rPr>
        <w:t>E</w:t>
      </w:r>
      <w:r w:rsidRPr="00AD194B">
        <w:rPr>
          <w:rFonts w:ascii="Times New Roman" w:eastAsia="BatangChe" w:hAnsi="Times New Roman" w:cs="Times New Roman"/>
          <w:kern w:val="0"/>
          <w:sz w:val="20"/>
          <w:szCs w:val="20"/>
          <w:lang w:val="en-US" w:eastAsia="ko-KR"/>
        </w:rPr>
        <w:t>xclusion criteria</w:t>
      </w:r>
      <w:r>
        <w:rPr>
          <w:rFonts w:ascii="Times New Roman" w:eastAsia="BatangChe" w:hAnsi="Times New Roman" w:cs="Times New Roman"/>
          <w:kern w:val="0"/>
          <w:sz w:val="20"/>
          <w:szCs w:val="20"/>
          <w:lang w:val="en-US" w:eastAsia="ko-KR"/>
        </w:rPr>
        <w:t xml:space="preserve"> and d</w:t>
      </w:r>
      <w:r w:rsidRPr="00663F0A">
        <w:rPr>
          <w:rFonts w:ascii="Times New Roman" w:eastAsia="BatangChe" w:hAnsi="Times New Roman" w:cs="Times New Roman"/>
          <w:kern w:val="0"/>
          <w:sz w:val="20"/>
          <w:szCs w:val="20"/>
          <w:lang w:val="en-US" w:eastAsia="ko-KR"/>
        </w:rPr>
        <w:t>efinition of DU</w:t>
      </w:r>
      <w:r>
        <w:rPr>
          <w:rFonts w:ascii="Times New Roman" w:eastAsia="BatangChe" w:hAnsi="Times New Roman" w:cs="Times New Roman"/>
          <w:kern w:val="0"/>
          <w:sz w:val="20"/>
          <w:szCs w:val="20"/>
          <w:lang w:val="en-US" w:eastAsia="ko-KR"/>
        </w:rPr>
        <w:t xml:space="preserve"> </w:t>
      </w:r>
      <w:r w:rsidRPr="001B0AF0">
        <w:rPr>
          <w:rFonts w:ascii="Times New Roman" w:eastAsia="BatangChe" w:hAnsi="Times New Roman" w:cs="Times New Roman"/>
          <w:kern w:val="0"/>
          <w:sz w:val="20"/>
          <w:szCs w:val="20"/>
          <w:lang w:val="en-US" w:eastAsia="ko-KR"/>
        </w:rPr>
        <w:t>of the eligible studies</w:t>
      </w:r>
    </w:p>
    <w:tbl>
      <w:tblPr>
        <w:tblStyle w:val="a4"/>
        <w:tblW w:w="11765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4536"/>
        <w:gridCol w:w="5528"/>
      </w:tblGrid>
      <w:tr w:rsidR="0084242B" w:rsidRPr="001B0AF0" w14:paraId="57660972" w14:textId="77777777" w:rsidTr="001020A5">
        <w:trPr>
          <w:trHeight w:val="307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C7500A7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1B0AF0">
              <w:rPr>
                <w:rFonts w:ascii="Times New Roman" w:hAnsi="Times New Roman" w:cs="Times New Roman"/>
                <w:sz w:val="20"/>
                <w:szCs w:val="20"/>
              </w:rPr>
              <w:t>tudy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FA6E2E8" w14:textId="77777777" w:rsidR="0084242B" w:rsidRPr="00AD194B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AD194B">
              <w:rPr>
                <w:rFonts w:ascii="Times New Roman" w:hAnsi="Times New Roman" w:cs="Times New Roman"/>
                <w:sz w:val="20"/>
                <w:szCs w:val="20"/>
              </w:rPr>
              <w:t>xclusion criteria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005BA8C4" w14:textId="77777777" w:rsidR="0084242B" w:rsidRPr="00AD194B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Pr="00DA2872">
              <w:rPr>
                <w:rFonts w:ascii="Times New Roman" w:hAnsi="Times New Roman" w:cs="Times New Roman"/>
                <w:sz w:val="20"/>
                <w:szCs w:val="20"/>
              </w:rPr>
              <w:t>efinition of DU</w:t>
            </w:r>
          </w:p>
        </w:tc>
      </w:tr>
      <w:tr w:rsidR="0084242B" w:rsidRPr="001B0AF0" w14:paraId="4C7A1064" w14:textId="77777777" w:rsidTr="001020A5">
        <w:trPr>
          <w:trHeight w:val="318"/>
        </w:trPr>
        <w:tc>
          <w:tcPr>
            <w:tcW w:w="1701" w:type="dxa"/>
            <w:tcBorders>
              <w:top w:val="single" w:sz="4" w:space="0" w:color="auto"/>
            </w:tcBorders>
          </w:tcPr>
          <w:p w14:paraId="008534A2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B0AF0">
              <w:rPr>
                <w:rFonts w:ascii="Times New Roman" w:hAnsi="Times New Roman" w:cs="Times New Roman"/>
                <w:sz w:val="20"/>
                <w:szCs w:val="20"/>
              </w:rPr>
              <w:t>Thomas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2004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14:paraId="1140E107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/A</w:t>
            </w:r>
          </w:p>
        </w:tc>
        <w:tc>
          <w:tcPr>
            <w:tcW w:w="5528" w:type="dxa"/>
            <w:tcBorders>
              <w:top w:val="single" w:sz="4" w:space="0" w:color="auto"/>
            </w:tcBorders>
          </w:tcPr>
          <w:p w14:paraId="01058989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2872">
              <w:rPr>
                <w:rFonts w:ascii="Times New Roman" w:hAnsi="Times New Roman" w:cs="Times New Roman"/>
                <w:sz w:val="20"/>
                <w:szCs w:val="20"/>
              </w:rPr>
              <w:t>Q</w:t>
            </w:r>
            <w:r w:rsidRPr="00DA2872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</w:t>
            </w:r>
            <w:r w:rsidRPr="00DA2872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DA2872">
              <w:rPr>
                <w:rFonts w:ascii="Times New Roman" w:hAnsi="Times New Roman" w:cs="Times New Roman"/>
                <w:sz w:val="20"/>
                <w:szCs w:val="20"/>
              </w:rPr>
              <w:t>detQ</w:t>
            </w:r>
            <w:r w:rsidRPr="00DA2872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max</w:t>
            </w:r>
            <w:proofErr w:type="spellEnd"/>
            <w:r w:rsidRPr="00DA287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A2872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A2872">
              <w:rPr>
                <w:rFonts w:ascii="Times New Roman" w:hAnsi="Times New Roman" w:cs="Times New Roman"/>
                <w:sz w:val="20"/>
                <w:szCs w:val="20"/>
              </w:rPr>
              <w:t>&lt;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A287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A2872">
              <w:rPr>
                <w:rFonts w:ascii="Times New Roman" w:hAnsi="Times New Roman" w:cs="Times New Roman"/>
                <w:sz w:val="20"/>
                <w:szCs w:val="20"/>
              </w:rPr>
              <w:t>cmH</w:t>
            </w:r>
            <w:r w:rsidRPr="00DA2872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DA2872">
              <w:rPr>
                <w:rFonts w:ascii="Times New Roman" w:hAnsi="Times New Roman" w:cs="Times New Roman"/>
                <w:sz w:val="20"/>
                <w:szCs w:val="20"/>
              </w:rPr>
              <w:t xml:space="preserve">O, with a Q </w:t>
            </w:r>
            <w:r w:rsidRPr="00DA2872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max</w:t>
            </w:r>
            <w:r w:rsidRPr="00DA2872">
              <w:rPr>
                <w:rFonts w:ascii="Times New Roman" w:hAnsi="Times New Roman" w:cs="Times New Roman"/>
                <w:sz w:val="20"/>
                <w:szCs w:val="20"/>
              </w:rPr>
              <w:t xml:space="preserve"> of &lt; 15 mL/s</w:t>
            </w:r>
          </w:p>
        </w:tc>
      </w:tr>
      <w:tr w:rsidR="0084242B" w:rsidRPr="001B0AF0" w14:paraId="6905BC5E" w14:textId="77777777" w:rsidTr="001020A5">
        <w:trPr>
          <w:trHeight w:val="307"/>
        </w:trPr>
        <w:tc>
          <w:tcPr>
            <w:tcW w:w="1701" w:type="dxa"/>
          </w:tcPr>
          <w:p w14:paraId="01D3B6B2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0AF0">
              <w:rPr>
                <w:rFonts w:ascii="Times New Roman" w:hAnsi="Times New Roman" w:cs="Times New Roman"/>
                <w:sz w:val="20"/>
                <w:szCs w:val="20"/>
              </w:rPr>
              <w:t>Masumori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2010</w:t>
            </w:r>
          </w:p>
        </w:tc>
        <w:tc>
          <w:tcPr>
            <w:tcW w:w="4536" w:type="dxa"/>
          </w:tcPr>
          <w:p w14:paraId="32147047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CD1C1E">
              <w:rPr>
                <w:rFonts w:ascii="Times New Roman" w:hAnsi="Times New Roman" w:cs="Times New Roman"/>
                <w:sz w:val="20"/>
                <w:szCs w:val="20"/>
              </w:rPr>
              <w:t xml:space="preserve">atients with </w:t>
            </w:r>
            <w:r w:rsidRPr="00DA2872">
              <w:rPr>
                <w:rFonts w:ascii="Times New Roman" w:hAnsi="Times New Roman" w:cs="Times New Roman"/>
                <w:sz w:val="20"/>
                <w:szCs w:val="20"/>
              </w:rPr>
              <w:t>prostate cancer, neurological diseases and the impossibility of symptomatic examination</w:t>
            </w:r>
          </w:p>
        </w:tc>
        <w:tc>
          <w:tcPr>
            <w:tcW w:w="5528" w:type="dxa"/>
          </w:tcPr>
          <w:p w14:paraId="552434AD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/A</w:t>
            </w:r>
          </w:p>
        </w:tc>
      </w:tr>
      <w:tr w:rsidR="0084242B" w:rsidRPr="001B0AF0" w14:paraId="6FE80377" w14:textId="77777777" w:rsidTr="001020A5">
        <w:trPr>
          <w:trHeight w:val="318"/>
        </w:trPr>
        <w:tc>
          <w:tcPr>
            <w:tcW w:w="1701" w:type="dxa"/>
          </w:tcPr>
          <w:p w14:paraId="1C185517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B0AF0">
              <w:rPr>
                <w:rFonts w:ascii="Times New Roman" w:hAnsi="Times New Roman" w:cs="Times New Roman"/>
                <w:sz w:val="20"/>
                <w:szCs w:val="20"/>
              </w:rPr>
              <w:t>Choi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2011</w:t>
            </w:r>
          </w:p>
        </w:tc>
        <w:tc>
          <w:tcPr>
            <w:tcW w:w="4536" w:type="dxa"/>
          </w:tcPr>
          <w:p w14:paraId="6C851F41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2872"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  <w:tc>
          <w:tcPr>
            <w:tcW w:w="5528" w:type="dxa"/>
          </w:tcPr>
          <w:p w14:paraId="4A0D00E4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2872"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</w:tr>
      <w:tr w:rsidR="0084242B" w:rsidRPr="001B0AF0" w14:paraId="2823E760" w14:textId="77777777" w:rsidTr="001020A5">
        <w:trPr>
          <w:trHeight w:val="307"/>
        </w:trPr>
        <w:tc>
          <w:tcPr>
            <w:tcW w:w="1701" w:type="dxa"/>
          </w:tcPr>
          <w:p w14:paraId="32D9E7DD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B0AF0">
              <w:rPr>
                <w:rFonts w:ascii="Times New Roman" w:hAnsi="Times New Roman" w:cs="Times New Roman"/>
                <w:sz w:val="20"/>
                <w:szCs w:val="20"/>
              </w:rPr>
              <w:t>Yu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2015</w:t>
            </w:r>
          </w:p>
        </w:tc>
        <w:tc>
          <w:tcPr>
            <w:tcW w:w="4536" w:type="dxa"/>
          </w:tcPr>
          <w:p w14:paraId="6CA0D808" w14:textId="77777777" w:rsidR="0084242B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DA2872">
              <w:rPr>
                <w:rFonts w:ascii="Times New Roman" w:hAnsi="Times New Roman" w:cs="Times New Roman"/>
                <w:sz w:val="20"/>
                <w:szCs w:val="20"/>
              </w:rPr>
              <w:t xml:space="preserve">atients with neurogenic bladder; </w:t>
            </w:r>
          </w:p>
          <w:p w14:paraId="718CA76F" w14:textId="77777777" w:rsidR="0084242B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DA2872">
              <w:rPr>
                <w:rFonts w:ascii="Times New Roman" w:hAnsi="Times New Roman" w:cs="Times New Roman"/>
                <w:sz w:val="20"/>
                <w:szCs w:val="20"/>
              </w:rPr>
              <w:t xml:space="preserve">atients with BOO due to causes other than BPH; </w:t>
            </w:r>
          </w:p>
          <w:p w14:paraId="3C004955" w14:textId="77777777" w:rsidR="0084242B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DA2872">
              <w:rPr>
                <w:rFonts w:ascii="Times New Roman" w:hAnsi="Times New Roman" w:cs="Times New Roman"/>
                <w:sz w:val="20"/>
                <w:szCs w:val="20"/>
              </w:rPr>
              <w:t xml:space="preserve">atients with a history of previous prostate or urethral surgery; </w:t>
            </w:r>
          </w:p>
          <w:p w14:paraId="720A0D07" w14:textId="77777777" w:rsidR="0084242B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Patients who </w:t>
            </w:r>
            <w:r w:rsidRPr="00DA2872">
              <w:rPr>
                <w:rFonts w:ascii="Times New Roman" w:hAnsi="Times New Roman" w:cs="Times New Roman"/>
                <w:sz w:val="20"/>
                <w:szCs w:val="20"/>
              </w:rPr>
              <w:t xml:space="preserve">surgically confirmed prostate cancer </w:t>
            </w:r>
          </w:p>
          <w:p w14:paraId="06A2CCDE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DA2872">
              <w:rPr>
                <w:rFonts w:ascii="Times New Roman" w:hAnsi="Times New Roman" w:cs="Times New Roman"/>
                <w:sz w:val="20"/>
                <w:szCs w:val="20"/>
              </w:rPr>
              <w:t xml:space="preserve">atients with bladder </w:t>
            </w:r>
            <w:proofErr w:type="spellStart"/>
            <w:r w:rsidRPr="00DA2872">
              <w:rPr>
                <w:rFonts w:ascii="Times New Roman" w:hAnsi="Times New Roman" w:cs="Times New Roman"/>
                <w:sz w:val="20"/>
                <w:szCs w:val="20"/>
              </w:rPr>
              <w:t>tumors</w:t>
            </w:r>
            <w:proofErr w:type="spellEnd"/>
            <w:r w:rsidRPr="00DA2872">
              <w:rPr>
                <w:rFonts w:ascii="Times New Roman" w:hAnsi="Times New Roman" w:cs="Times New Roman"/>
                <w:sz w:val="20"/>
                <w:szCs w:val="20"/>
              </w:rPr>
              <w:t xml:space="preserve"> or stone disease</w:t>
            </w:r>
          </w:p>
        </w:tc>
        <w:tc>
          <w:tcPr>
            <w:tcW w:w="5528" w:type="dxa"/>
          </w:tcPr>
          <w:p w14:paraId="2E9A15ED" w14:textId="77777777" w:rsidR="0084242B" w:rsidRDefault="0084242B" w:rsidP="001020A5">
            <w:pPr>
              <w:spacing w:line="480" w:lineRule="auto"/>
            </w:pPr>
            <w:proofErr w:type="spellStart"/>
            <w:r w:rsidRPr="00DA2872">
              <w:rPr>
                <w:rFonts w:ascii="Times New Roman" w:hAnsi="Times New Roman" w:cs="Times New Roman"/>
                <w:sz w:val="20"/>
                <w:szCs w:val="20"/>
              </w:rPr>
              <w:t>Q</w:t>
            </w:r>
            <w:r w:rsidRPr="00DA2872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max</w:t>
            </w:r>
            <w:proofErr w:type="spellEnd"/>
            <w:r w:rsidRPr="00DA287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DA2872">
              <w:rPr>
                <w:rFonts w:ascii="Times New Roman" w:hAnsi="Times New Roman" w:cs="Times New Roman"/>
                <w:sz w:val="20"/>
                <w:szCs w:val="20"/>
              </w:rPr>
              <w:t>Pdet</w:t>
            </w:r>
            <w:r w:rsidRPr="00DA2872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DA2872">
              <w:rPr>
                <w:rFonts w:ascii="Times New Roman" w:hAnsi="Times New Roman" w:cs="Times New Roman"/>
                <w:sz w:val="20"/>
                <w:szCs w:val="20"/>
              </w:rPr>
              <w:t xml:space="preserve"> of &lt;40 cm H</w:t>
            </w:r>
            <w:r w:rsidRPr="00DA2872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DA2872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>
              <w:t xml:space="preserve"> </w:t>
            </w:r>
          </w:p>
          <w:p w14:paraId="6847DE31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DA2872">
              <w:rPr>
                <w:rFonts w:ascii="Times New Roman" w:hAnsi="Times New Roman" w:cs="Times New Roman"/>
                <w:sz w:val="20"/>
                <w:szCs w:val="20"/>
              </w:rPr>
              <w:t>ave-like detrusor contraction with a Q max of &lt;10 ml/s</w:t>
            </w:r>
          </w:p>
        </w:tc>
      </w:tr>
      <w:tr w:rsidR="0084242B" w:rsidRPr="001B0AF0" w14:paraId="67CB0313" w14:textId="77777777" w:rsidTr="001020A5">
        <w:trPr>
          <w:trHeight w:val="318"/>
        </w:trPr>
        <w:tc>
          <w:tcPr>
            <w:tcW w:w="1701" w:type="dxa"/>
          </w:tcPr>
          <w:p w14:paraId="04702518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0AF0">
              <w:rPr>
                <w:rFonts w:ascii="Times New Roman" w:hAnsi="Times New Roman" w:cs="Times New Roman"/>
                <w:sz w:val="20"/>
                <w:szCs w:val="20"/>
              </w:rPr>
              <w:t>Sokhal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2017</w:t>
            </w:r>
          </w:p>
        </w:tc>
        <w:tc>
          <w:tcPr>
            <w:tcW w:w="4536" w:type="dxa"/>
          </w:tcPr>
          <w:p w14:paraId="5D4BCDAD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Patients with h</w:t>
            </w:r>
            <w:r w:rsidRPr="00CD1C1E">
              <w:rPr>
                <w:rFonts w:ascii="Times New Roman" w:hAnsi="Times New Roman" w:cs="Times New Roman"/>
                <w:sz w:val="20"/>
                <w:szCs w:val="20"/>
              </w:rPr>
              <w:t xml:space="preserve">istory of congenital or acquired </w:t>
            </w:r>
            <w:r w:rsidRPr="00CD1C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neurologic conditions, neurogenic bladder, spinal trauma or surgery, pelvic trauma or surgery, diabetes mellitus with end organ damage, urethral pathology or surgery, and prostatic cancer</w:t>
            </w:r>
          </w:p>
        </w:tc>
        <w:tc>
          <w:tcPr>
            <w:tcW w:w="5528" w:type="dxa"/>
          </w:tcPr>
          <w:p w14:paraId="401E5C62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1C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N/A</w:t>
            </w:r>
          </w:p>
        </w:tc>
      </w:tr>
      <w:tr w:rsidR="0084242B" w:rsidRPr="001B0AF0" w14:paraId="3AC323FB" w14:textId="77777777" w:rsidTr="001020A5">
        <w:trPr>
          <w:trHeight w:val="307"/>
        </w:trPr>
        <w:tc>
          <w:tcPr>
            <w:tcW w:w="1701" w:type="dxa"/>
          </w:tcPr>
          <w:p w14:paraId="7241EA2F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B0AF0">
              <w:rPr>
                <w:rFonts w:ascii="Times New Roman" w:hAnsi="Times New Roman" w:cs="Times New Roman"/>
                <w:sz w:val="20"/>
                <w:szCs w:val="20"/>
              </w:rPr>
              <w:t>Lee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2017</w:t>
            </w:r>
          </w:p>
        </w:tc>
        <w:tc>
          <w:tcPr>
            <w:tcW w:w="4536" w:type="dxa"/>
          </w:tcPr>
          <w:p w14:paraId="65C1F7B2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C637A"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  <w:tc>
          <w:tcPr>
            <w:tcW w:w="5528" w:type="dxa"/>
          </w:tcPr>
          <w:p w14:paraId="5D4853C9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1C1E">
              <w:rPr>
                <w:rFonts w:ascii="Times New Roman" w:hAnsi="Times New Roman" w:cs="Times New Roman"/>
                <w:sz w:val="20"/>
                <w:szCs w:val="20"/>
              </w:rPr>
              <w:t>urodynamic evidence of low detrusor pressure (&lt;40 cm H</w:t>
            </w:r>
            <w:r w:rsidRPr="00CD1C1E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CD1C1E">
              <w:rPr>
                <w:rFonts w:ascii="Times New Roman" w:hAnsi="Times New Roman" w:cs="Times New Roman"/>
                <w:sz w:val="20"/>
                <w:szCs w:val="20"/>
              </w:rPr>
              <w:t>O), low flow rate (&lt;10 mL/s), a postvoid residual urine volume &gt;300 mL, and a voiding efficiency (VE) of &lt;33%</w:t>
            </w:r>
          </w:p>
        </w:tc>
      </w:tr>
      <w:tr w:rsidR="0084242B" w:rsidRPr="001B0AF0" w14:paraId="11811A9B" w14:textId="77777777" w:rsidTr="001020A5">
        <w:trPr>
          <w:trHeight w:val="318"/>
        </w:trPr>
        <w:tc>
          <w:tcPr>
            <w:tcW w:w="1701" w:type="dxa"/>
          </w:tcPr>
          <w:p w14:paraId="6B48257A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B0AF0">
              <w:rPr>
                <w:rFonts w:ascii="Times New Roman" w:hAnsi="Times New Roman" w:cs="Times New Roman"/>
                <w:sz w:val="20"/>
                <w:szCs w:val="20"/>
              </w:rPr>
              <w:t>Thomas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2019</w:t>
            </w:r>
          </w:p>
        </w:tc>
        <w:tc>
          <w:tcPr>
            <w:tcW w:w="4536" w:type="dxa"/>
          </w:tcPr>
          <w:p w14:paraId="49D2BC98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1C1E">
              <w:rPr>
                <w:rFonts w:ascii="Times New Roman" w:hAnsi="Times New Roman" w:cs="Times New Roman"/>
                <w:sz w:val="20"/>
                <w:szCs w:val="20"/>
              </w:rPr>
              <w:t>Patients with repeat surgeries or prostate cancer, urologic injury, pelvic surgery or radiation</w:t>
            </w:r>
          </w:p>
        </w:tc>
        <w:tc>
          <w:tcPr>
            <w:tcW w:w="5528" w:type="dxa"/>
          </w:tcPr>
          <w:p w14:paraId="3499F60D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1C1E">
              <w:rPr>
                <w:rFonts w:ascii="Times New Roman" w:hAnsi="Times New Roman" w:cs="Times New Roman"/>
                <w:sz w:val="20"/>
                <w:szCs w:val="20"/>
              </w:rPr>
              <w:t>low detrusor contractions (&lt; 30 cmH</w:t>
            </w:r>
            <w:r w:rsidRPr="00CD1C1E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CD1C1E">
              <w:rPr>
                <w:rFonts w:ascii="Times New Roman" w:hAnsi="Times New Roman" w:cs="Times New Roman"/>
                <w:sz w:val="20"/>
                <w:szCs w:val="20"/>
              </w:rPr>
              <w:t>O) or no contraction during the emptying phase</w:t>
            </w:r>
          </w:p>
        </w:tc>
      </w:tr>
      <w:tr w:rsidR="0084242B" w:rsidRPr="001B0AF0" w14:paraId="7914CCA9" w14:textId="77777777" w:rsidTr="001020A5">
        <w:trPr>
          <w:trHeight w:val="307"/>
        </w:trPr>
        <w:tc>
          <w:tcPr>
            <w:tcW w:w="1701" w:type="dxa"/>
          </w:tcPr>
          <w:p w14:paraId="20E66388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0AF0">
              <w:rPr>
                <w:rFonts w:ascii="Times New Roman" w:hAnsi="Times New Roman" w:cs="Times New Roman"/>
                <w:sz w:val="20"/>
                <w:szCs w:val="20"/>
              </w:rPr>
              <w:t>Rubilotta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2019</w:t>
            </w:r>
          </w:p>
        </w:tc>
        <w:tc>
          <w:tcPr>
            <w:tcW w:w="4536" w:type="dxa"/>
          </w:tcPr>
          <w:p w14:paraId="41852D3A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1C1E">
              <w:rPr>
                <w:rFonts w:ascii="Times New Roman" w:hAnsi="Times New Roman" w:cs="Times New Roman"/>
                <w:sz w:val="20"/>
                <w:szCs w:val="20"/>
              </w:rPr>
              <w:t>Patients with neurological diseases, previous TURP, previous pelvic surgery/irradiation, previous interventions on the urethra</w:t>
            </w:r>
          </w:p>
        </w:tc>
        <w:tc>
          <w:tcPr>
            <w:tcW w:w="5528" w:type="dxa"/>
          </w:tcPr>
          <w:p w14:paraId="2D24D53A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BCI </w:t>
            </w:r>
            <w:r w:rsidRPr="007C637A">
              <w:rPr>
                <w:rFonts w:ascii="Times New Roman" w:hAnsi="Times New Roman" w:cs="Times New Roman"/>
                <w:sz w:val="20"/>
                <w:szCs w:val="20"/>
              </w:rPr>
              <w:t>weak category (≤100)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Pr="007C637A">
              <w:rPr>
                <w:rFonts w:ascii="Times New Roman" w:hAnsi="Times New Roman" w:cs="Times New Roman"/>
                <w:sz w:val="20"/>
                <w:szCs w:val="20"/>
              </w:rPr>
              <w:t>concomitant Schäfer nomograms contractility classes very weak/weak</w:t>
            </w:r>
          </w:p>
        </w:tc>
      </w:tr>
      <w:tr w:rsidR="0084242B" w:rsidRPr="001B0AF0" w14:paraId="513B3FF0" w14:textId="77777777" w:rsidTr="001020A5">
        <w:trPr>
          <w:trHeight w:val="307"/>
        </w:trPr>
        <w:tc>
          <w:tcPr>
            <w:tcW w:w="1701" w:type="dxa"/>
          </w:tcPr>
          <w:p w14:paraId="2DFC713F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B0AF0">
              <w:rPr>
                <w:rFonts w:ascii="Times New Roman" w:hAnsi="Times New Roman" w:cs="Times New Roman"/>
                <w:sz w:val="20"/>
                <w:szCs w:val="20"/>
              </w:rPr>
              <w:t>Wu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2020</w:t>
            </w:r>
          </w:p>
        </w:tc>
        <w:tc>
          <w:tcPr>
            <w:tcW w:w="4536" w:type="dxa"/>
          </w:tcPr>
          <w:p w14:paraId="48914F7C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C637A"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  <w:tc>
          <w:tcPr>
            <w:tcW w:w="5528" w:type="dxa"/>
          </w:tcPr>
          <w:p w14:paraId="09A31A79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C637A">
              <w:rPr>
                <w:rFonts w:ascii="Times New Roman" w:hAnsi="Times New Roman" w:cs="Times New Roman"/>
                <w:sz w:val="20"/>
                <w:szCs w:val="20"/>
              </w:rPr>
              <w:t>low detrusor voiding pressure (</w:t>
            </w:r>
            <w:proofErr w:type="spellStart"/>
            <w:r w:rsidRPr="007C637A">
              <w:rPr>
                <w:rFonts w:ascii="Times New Roman" w:hAnsi="Times New Roman" w:cs="Times New Roman"/>
                <w:sz w:val="20"/>
                <w:szCs w:val="20"/>
              </w:rPr>
              <w:t>Pdet</w:t>
            </w:r>
            <w:r w:rsidRPr="001B0AF0">
              <w:rPr>
                <w:rFonts w:ascii="Times New Roman" w:eastAsia="BatangChe" w:hAnsi="Times New Roman" w:cs="Times New Roman"/>
                <w:kern w:val="0"/>
                <w:sz w:val="20"/>
                <w:szCs w:val="20"/>
                <w:lang w:val="en-US" w:eastAsia="ko-KR"/>
              </w:rPr>
              <w:t>Q</w:t>
            </w:r>
            <w:r w:rsidRPr="001B0AF0">
              <w:rPr>
                <w:rFonts w:ascii="Times New Roman" w:eastAsia="BatangChe" w:hAnsi="Times New Roman" w:cs="Times New Roman"/>
                <w:kern w:val="0"/>
                <w:sz w:val="20"/>
                <w:szCs w:val="20"/>
                <w:vertAlign w:val="subscript"/>
                <w:lang w:val="en-US" w:eastAsia="ko-KR"/>
              </w:rPr>
              <w:t>max</w:t>
            </w:r>
            <w:proofErr w:type="spellEnd"/>
            <w:r w:rsidRPr="007C637A">
              <w:rPr>
                <w:rFonts w:ascii="Times New Roman" w:hAnsi="Times New Roman" w:cs="Times New Roman"/>
                <w:sz w:val="20"/>
                <w:szCs w:val="20"/>
              </w:rPr>
              <w:t xml:space="preserve"> &lt; 40 cmH</w:t>
            </w:r>
            <w:r w:rsidRPr="007C637A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7C637A">
              <w:rPr>
                <w:rFonts w:ascii="Times New Roman" w:hAnsi="Times New Roman" w:cs="Times New Roman"/>
                <w:sz w:val="20"/>
                <w:szCs w:val="20"/>
              </w:rPr>
              <w:t xml:space="preserve">O), low </w:t>
            </w:r>
            <w:r w:rsidRPr="007C637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maximum flow rate (</w:t>
            </w:r>
            <w:proofErr w:type="spellStart"/>
            <w:r w:rsidRPr="007C637A">
              <w:rPr>
                <w:rFonts w:ascii="Times New Roman" w:hAnsi="Times New Roman" w:cs="Times New Roman"/>
                <w:sz w:val="20"/>
                <w:szCs w:val="20"/>
              </w:rPr>
              <w:t>Q</w:t>
            </w:r>
            <w:r w:rsidRPr="007C637A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max</w:t>
            </w:r>
            <w:proofErr w:type="spellEnd"/>
            <w:r w:rsidRPr="007C637A">
              <w:rPr>
                <w:rFonts w:ascii="Times New Roman" w:hAnsi="Times New Roman" w:cs="Times New Roman"/>
                <w:sz w:val="20"/>
                <w:szCs w:val="20"/>
              </w:rPr>
              <w:t xml:space="preserve"> &lt; 10 mL/s), large PVR (&gt; 300 mL), and a low voiding efficiency (VE &lt; 33%)</w:t>
            </w:r>
          </w:p>
        </w:tc>
      </w:tr>
      <w:tr w:rsidR="0084242B" w:rsidRPr="001B0AF0" w14:paraId="4203286B" w14:textId="77777777" w:rsidTr="001020A5">
        <w:trPr>
          <w:trHeight w:val="318"/>
        </w:trPr>
        <w:tc>
          <w:tcPr>
            <w:tcW w:w="1701" w:type="dxa"/>
          </w:tcPr>
          <w:p w14:paraId="6910CBED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0A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Lebani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2023</w:t>
            </w:r>
          </w:p>
        </w:tc>
        <w:tc>
          <w:tcPr>
            <w:tcW w:w="4536" w:type="dxa"/>
          </w:tcPr>
          <w:p w14:paraId="446C38F6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Patients</w:t>
            </w:r>
            <w:r w:rsidRPr="007C637A">
              <w:rPr>
                <w:rFonts w:ascii="Times New Roman" w:hAnsi="Times New Roman" w:cs="Times New Roman"/>
                <w:sz w:val="20"/>
                <w:szCs w:val="20"/>
              </w:rPr>
              <w:t xml:space="preserve"> with suspicious or diagnosed prostate cancer, urethral stenosis and neurological diseases</w:t>
            </w:r>
          </w:p>
        </w:tc>
        <w:tc>
          <w:tcPr>
            <w:tcW w:w="5528" w:type="dxa"/>
          </w:tcPr>
          <w:p w14:paraId="06D2047F" w14:textId="77777777" w:rsidR="0084242B" w:rsidRPr="001B0AF0" w:rsidRDefault="0084242B" w:rsidP="001020A5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C637A"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</w:tr>
    </w:tbl>
    <w:p w14:paraId="0E327820" w14:textId="77777777" w:rsidR="0084242B" w:rsidRDefault="0084242B" w:rsidP="0084242B"/>
    <w:p w14:paraId="413722A4" w14:textId="77777777" w:rsidR="0084242B" w:rsidRPr="001B0AF0" w:rsidRDefault="0084242B" w:rsidP="0084242B">
      <w:pPr>
        <w:spacing w:line="480" w:lineRule="auto"/>
        <w:jc w:val="left"/>
        <w:rPr>
          <w:rFonts w:ascii="Times New Roman" w:eastAsia="BatangChe" w:hAnsi="Times New Roman" w:cs="Times New Roman"/>
          <w:kern w:val="0"/>
          <w:sz w:val="20"/>
          <w:szCs w:val="20"/>
          <w:lang w:eastAsia="ko-KR"/>
        </w:rPr>
      </w:pPr>
      <w:proofErr w:type="spellStart"/>
      <w:r w:rsidRPr="001B0AF0">
        <w:rPr>
          <w:rFonts w:ascii="Times New Roman" w:eastAsia="BatangChe" w:hAnsi="Times New Roman" w:cs="Times New Roman"/>
          <w:kern w:val="0"/>
          <w:sz w:val="20"/>
          <w:szCs w:val="20"/>
          <w:lang w:val="en-US" w:eastAsia="ko-KR"/>
        </w:rPr>
        <w:t>Q</w:t>
      </w:r>
      <w:r w:rsidRPr="001B0AF0">
        <w:rPr>
          <w:rFonts w:ascii="Times New Roman" w:eastAsia="BatangChe" w:hAnsi="Times New Roman" w:cs="Times New Roman"/>
          <w:kern w:val="0"/>
          <w:sz w:val="20"/>
          <w:szCs w:val="20"/>
          <w:vertAlign w:val="subscript"/>
          <w:lang w:val="en-US" w:eastAsia="ko-KR"/>
        </w:rPr>
        <w:t>max</w:t>
      </w:r>
      <w:proofErr w:type="spellEnd"/>
      <w:r w:rsidRPr="001B0AF0">
        <w:rPr>
          <w:rFonts w:ascii="Times New Roman" w:eastAsia="BatangChe" w:hAnsi="Times New Roman" w:cs="Times New Roman"/>
          <w:kern w:val="0"/>
          <w:sz w:val="20"/>
          <w:szCs w:val="20"/>
          <w:lang w:val="en-US" w:eastAsia="ko-KR"/>
        </w:rPr>
        <w:t>, maximal flow rate on uroflowmetry</w:t>
      </w:r>
      <w:r>
        <w:rPr>
          <w:rFonts w:ascii="Times New Roman" w:eastAsia="BatangChe" w:hAnsi="Times New Roman" w:cs="Times New Roman"/>
          <w:kern w:val="0"/>
          <w:sz w:val="20"/>
          <w:szCs w:val="20"/>
          <w:lang w:val="en-US" w:eastAsia="ko-KR"/>
        </w:rPr>
        <w:t>,</w:t>
      </w:r>
      <w:r w:rsidRPr="001B0AF0">
        <w:rPr>
          <w:rFonts w:ascii="Times New Roman" w:eastAsia="BatangChe" w:hAnsi="Times New Roman" w:cs="Times New Roman"/>
          <w:kern w:val="0"/>
          <w:sz w:val="20"/>
          <w:szCs w:val="20"/>
          <w:lang w:val="en-US" w:eastAsia="ko-KR"/>
        </w:rPr>
        <w:t xml:space="preserve"> PVR, post-void residual; BCI, bladder contractility index</w:t>
      </w:r>
      <w:r>
        <w:rPr>
          <w:rFonts w:ascii="Times New Roman" w:eastAsia="BatangChe" w:hAnsi="Times New Roman" w:cs="Times New Roman"/>
          <w:kern w:val="0"/>
          <w:sz w:val="20"/>
          <w:szCs w:val="20"/>
          <w:lang w:val="en-US" w:eastAsia="ko-KR"/>
        </w:rPr>
        <w:t>,</w:t>
      </w:r>
      <w:r w:rsidRPr="001B0AF0">
        <w:rPr>
          <w:rFonts w:ascii="Times New Roman" w:eastAsia="BatangChe" w:hAnsi="Times New Roman" w:cs="Times New Roman"/>
          <w:kern w:val="0"/>
          <w:sz w:val="20"/>
          <w:szCs w:val="20"/>
          <w:lang w:val="en-US" w:eastAsia="ko-KR"/>
        </w:rPr>
        <w:t xml:space="preserve"> </w:t>
      </w:r>
      <w:proofErr w:type="spellStart"/>
      <w:r w:rsidRPr="001B0AF0">
        <w:rPr>
          <w:rFonts w:ascii="Times New Roman" w:eastAsia="BatangChe" w:hAnsi="Times New Roman" w:cs="Times New Roman"/>
          <w:kern w:val="0"/>
          <w:sz w:val="20"/>
          <w:szCs w:val="20"/>
          <w:lang w:val="en-US" w:eastAsia="ko-KR"/>
        </w:rPr>
        <w:t>PdetQ</w:t>
      </w:r>
      <w:r w:rsidRPr="001B0AF0">
        <w:rPr>
          <w:rFonts w:ascii="Times New Roman" w:eastAsia="BatangChe" w:hAnsi="Times New Roman" w:cs="Times New Roman"/>
          <w:kern w:val="0"/>
          <w:sz w:val="20"/>
          <w:szCs w:val="20"/>
          <w:vertAlign w:val="subscript"/>
          <w:lang w:val="en-US" w:eastAsia="ko-KR"/>
        </w:rPr>
        <w:t>max</w:t>
      </w:r>
      <w:proofErr w:type="spellEnd"/>
      <w:r w:rsidRPr="001B0AF0">
        <w:rPr>
          <w:rFonts w:ascii="Times New Roman" w:eastAsia="BatangChe" w:hAnsi="Times New Roman" w:cs="Times New Roman"/>
          <w:kern w:val="0"/>
          <w:sz w:val="20"/>
          <w:szCs w:val="20"/>
          <w:lang w:val="en-US" w:eastAsia="ko-KR"/>
        </w:rPr>
        <w:t>, maximal detrusor pressure at maximal flow rate</w:t>
      </w:r>
      <w:r>
        <w:rPr>
          <w:rFonts w:ascii="Times New Roman" w:eastAsia="BatangChe" w:hAnsi="Times New Roman" w:cs="Times New Roman"/>
          <w:kern w:val="0"/>
          <w:sz w:val="20"/>
          <w:szCs w:val="20"/>
          <w:lang w:val="en-US" w:eastAsia="ko-KR"/>
        </w:rPr>
        <w:t>,</w:t>
      </w:r>
    </w:p>
    <w:p w14:paraId="7B38BE33" w14:textId="77777777" w:rsidR="0084242B" w:rsidRDefault="0084242B" w:rsidP="0084242B">
      <w:pPr>
        <w:rPr>
          <w:rFonts w:ascii="Times New Roman" w:hAnsi="Times New Roman" w:cs="Times New Roman"/>
          <w:sz w:val="20"/>
          <w:szCs w:val="20"/>
        </w:rPr>
      </w:pPr>
      <w:r w:rsidRPr="007C637A">
        <w:rPr>
          <w:rFonts w:ascii="Times New Roman" w:hAnsi="Times New Roman" w:cs="Times New Roman"/>
          <w:sz w:val="20"/>
          <w:szCs w:val="20"/>
        </w:rPr>
        <w:t>VE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7C637A">
        <w:rPr>
          <w:rFonts w:ascii="Times New Roman" w:hAnsi="Times New Roman" w:cs="Times New Roman"/>
          <w:sz w:val="20"/>
          <w:szCs w:val="20"/>
        </w:rPr>
        <w:t xml:space="preserve"> voiding efficiency</w:t>
      </w:r>
    </w:p>
    <w:p w14:paraId="143F07C9" w14:textId="77777777" w:rsidR="007C637A" w:rsidRPr="007C637A" w:rsidRDefault="007C637A"/>
    <w:sectPr w:rsidR="007C637A" w:rsidRPr="007C637A" w:rsidSect="00DA2872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7B41C" w14:textId="77777777" w:rsidR="00663F0A" w:rsidRDefault="00663F0A" w:rsidP="00663F0A">
      <w:r>
        <w:separator/>
      </w:r>
    </w:p>
  </w:endnote>
  <w:endnote w:type="continuationSeparator" w:id="0">
    <w:p w14:paraId="188C6411" w14:textId="77777777" w:rsidR="00663F0A" w:rsidRDefault="00663F0A" w:rsidP="00663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65066" w14:textId="77777777" w:rsidR="00663F0A" w:rsidRDefault="00663F0A" w:rsidP="00663F0A">
      <w:r>
        <w:separator/>
      </w:r>
    </w:p>
  </w:footnote>
  <w:footnote w:type="continuationSeparator" w:id="0">
    <w:p w14:paraId="1C665841" w14:textId="77777777" w:rsidR="00663F0A" w:rsidRDefault="00663F0A" w:rsidP="00663F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0601A"/>
    <w:multiLevelType w:val="multilevel"/>
    <w:tmpl w:val="1EC0601A"/>
    <w:lvl w:ilvl="0">
      <w:start w:val="1"/>
      <w:numFmt w:val="decimal"/>
      <w:pStyle w:val="1"/>
      <w:lvlText w:val="%1"/>
      <w:lvlJc w:val="left"/>
      <w:pPr>
        <w:tabs>
          <w:tab w:val="left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left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left" w:pos="567"/>
        </w:tabs>
        <w:ind w:left="567" w:hanging="567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left" w:pos="567"/>
        </w:tabs>
        <w:ind w:left="567" w:hanging="567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left" w:pos="567"/>
        </w:tabs>
        <w:ind w:left="567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left" w:pos="567"/>
        </w:tabs>
        <w:ind w:left="567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left" w:pos="567"/>
        </w:tabs>
        <w:ind w:left="567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left" w:pos="567"/>
        </w:tabs>
        <w:ind w:left="567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left" w:pos="567"/>
        </w:tabs>
        <w:ind w:left="567" w:hanging="567"/>
      </w:pPr>
      <w:rPr>
        <w:rFonts w:hint="default"/>
      </w:rPr>
    </w:lvl>
  </w:abstractNum>
  <w:abstractNum w:abstractNumId="1" w15:restartNumberingAfterBreak="0">
    <w:nsid w:val="225305B5"/>
    <w:multiLevelType w:val="multilevel"/>
    <w:tmpl w:val="225305B5"/>
    <w:lvl w:ilvl="0">
      <w:start w:val="1"/>
      <w:numFmt w:val="bullet"/>
      <w:pStyle w:val="a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94B"/>
    <w:rsid w:val="00194CFC"/>
    <w:rsid w:val="00196CA1"/>
    <w:rsid w:val="00267FA5"/>
    <w:rsid w:val="003F6D36"/>
    <w:rsid w:val="005C5AC9"/>
    <w:rsid w:val="00663F0A"/>
    <w:rsid w:val="007845E7"/>
    <w:rsid w:val="007C637A"/>
    <w:rsid w:val="0084242B"/>
    <w:rsid w:val="008A65E5"/>
    <w:rsid w:val="00A25D26"/>
    <w:rsid w:val="00AD194B"/>
    <w:rsid w:val="00CD1C1E"/>
    <w:rsid w:val="00DA2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86A69E8"/>
  <w15:chartTrackingRefBased/>
  <w15:docId w15:val="{E5C310FE-A0D8-4F05-94D3-5F63DD804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D194B"/>
    <w:pPr>
      <w:widowControl w:val="0"/>
      <w:jc w:val="both"/>
    </w:pPr>
    <w:rPr>
      <w:szCs w:val="24"/>
      <w:lang w:val="en-GB"/>
    </w:rPr>
  </w:style>
  <w:style w:type="paragraph" w:styleId="1">
    <w:name w:val="heading 1"/>
    <w:basedOn w:val="a"/>
    <w:next w:val="a0"/>
    <w:link w:val="10"/>
    <w:uiPriority w:val="2"/>
    <w:qFormat/>
    <w:rsid w:val="003F6D36"/>
    <w:pPr>
      <w:numPr>
        <w:numId w:val="2"/>
      </w:numPr>
      <w:spacing w:before="240"/>
      <w:ind w:left="1440" w:hanging="360"/>
      <w:contextualSpacing w:val="0"/>
      <w:outlineLvl w:val="0"/>
    </w:pPr>
    <w:rPr>
      <w:b/>
    </w:rPr>
  </w:style>
  <w:style w:type="paragraph" w:styleId="2">
    <w:name w:val="heading 2"/>
    <w:basedOn w:val="1"/>
    <w:next w:val="a0"/>
    <w:link w:val="20"/>
    <w:uiPriority w:val="2"/>
    <w:qFormat/>
    <w:rsid w:val="003F6D36"/>
    <w:pPr>
      <w:numPr>
        <w:ilvl w:val="1"/>
      </w:numPr>
      <w:spacing w:after="200"/>
      <w:ind w:left="2160" w:hanging="360"/>
      <w:outlineLvl w:val="1"/>
    </w:pPr>
  </w:style>
  <w:style w:type="paragraph" w:styleId="3">
    <w:name w:val="heading 3"/>
    <w:basedOn w:val="a0"/>
    <w:next w:val="a0"/>
    <w:link w:val="30"/>
    <w:uiPriority w:val="2"/>
    <w:qFormat/>
    <w:rsid w:val="003F6D36"/>
    <w:pPr>
      <w:keepNext/>
      <w:keepLines/>
      <w:widowControl/>
      <w:numPr>
        <w:ilvl w:val="2"/>
        <w:numId w:val="2"/>
      </w:numPr>
      <w:tabs>
        <w:tab w:val="clear" w:pos="567"/>
      </w:tabs>
      <w:spacing w:before="40" w:after="120"/>
      <w:ind w:left="2880" w:hanging="360"/>
      <w:jc w:val="left"/>
      <w:outlineLvl w:val="2"/>
    </w:pPr>
    <w:rPr>
      <w:rFonts w:ascii="Times New Roman" w:eastAsiaTheme="majorEastAsia" w:hAnsi="Times New Roman" w:cstheme="majorBidi"/>
      <w:b/>
      <w:kern w:val="0"/>
      <w:sz w:val="24"/>
      <w:lang w:val="en-US" w:eastAsia="en-US"/>
    </w:rPr>
  </w:style>
  <w:style w:type="paragraph" w:styleId="4">
    <w:name w:val="heading 4"/>
    <w:basedOn w:val="3"/>
    <w:next w:val="a0"/>
    <w:link w:val="40"/>
    <w:uiPriority w:val="2"/>
    <w:qFormat/>
    <w:rsid w:val="003F6D36"/>
    <w:pPr>
      <w:numPr>
        <w:ilvl w:val="3"/>
      </w:numPr>
      <w:tabs>
        <w:tab w:val="clear" w:pos="567"/>
      </w:tabs>
      <w:ind w:left="3600" w:hanging="360"/>
      <w:outlineLvl w:val="3"/>
    </w:pPr>
    <w:rPr>
      <w:iCs/>
    </w:rPr>
  </w:style>
  <w:style w:type="paragraph" w:styleId="5">
    <w:name w:val="heading 5"/>
    <w:basedOn w:val="4"/>
    <w:next w:val="a0"/>
    <w:link w:val="50"/>
    <w:uiPriority w:val="2"/>
    <w:qFormat/>
    <w:rsid w:val="003F6D36"/>
    <w:pPr>
      <w:numPr>
        <w:ilvl w:val="4"/>
      </w:numPr>
      <w:tabs>
        <w:tab w:val="clear" w:pos="567"/>
      </w:tabs>
      <w:ind w:left="4320" w:hanging="360"/>
      <w:outlineLvl w:val="4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AD194B"/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unhideWhenUsed/>
    <w:rsid w:val="00663F0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1"/>
    <w:link w:val="a5"/>
    <w:uiPriority w:val="99"/>
    <w:rsid w:val="00663F0A"/>
    <w:rPr>
      <w:sz w:val="18"/>
      <w:szCs w:val="18"/>
      <w:lang w:val="en-GB"/>
    </w:rPr>
  </w:style>
  <w:style w:type="paragraph" w:styleId="a7">
    <w:name w:val="footer"/>
    <w:basedOn w:val="a0"/>
    <w:link w:val="a8"/>
    <w:uiPriority w:val="99"/>
    <w:unhideWhenUsed/>
    <w:rsid w:val="00663F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1"/>
    <w:link w:val="a7"/>
    <w:uiPriority w:val="99"/>
    <w:rsid w:val="00663F0A"/>
    <w:rPr>
      <w:sz w:val="18"/>
      <w:szCs w:val="18"/>
      <w:lang w:val="en-GB"/>
    </w:rPr>
  </w:style>
  <w:style w:type="paragraph" w:styleId="a">
    <w:name w:val="List Paragraph"/>
    <w:basedOn w:val="a0"/>
    <w:uiPriority w:val="3"/>
    <w:qFormat/>
    <w:rsid w:val="003F6D36"/>
    <w:pPr>
      <w:widowControl/>
      <w:numPr>
        <w:numId w:val="1"/>
      </w:numPr>
      <w:tabs>
        <w:tab w:val="left" w:pos="567"/>
      </w:tabs>
      <w:spacing w:before="120" w:after="240"/>
      <w:ind w:left="567" w:hanging="567"/>
      <w:contextualSpacing/>
      <w:jc w:val="left"/>
    </w:pPr>
    <w:rPr>
      <w:rFonts w:ascii="Times New Roman" w:eastAsia="Cambria" w:hAnsi="Times New Roman" w:cs="Times New Roman"/>
      <w:kern w:val="0"/>
      <w:sz w:val="24"/>
      <w:lang w:val="en-US" w:eastAsia="en-US"/>
    </w:rPr>
  </w:style>
  <w:style w:type="character" w:customStyle="1" w:styleId="10">
    <w:name w:val="标题 1 字符"/>
    <w:basedOn w:val="a1"/>
    <w:link w:val="1"/>
    <w:uiPriority w:val="2"/>
    <w:rsid w:val="003F6D36"/>
    <w:rPr>
      <w:rFonts w:ascii="Times New Roman" w:eastAsia="Cambria" w:hAnsi="Times New Roman" w:cs="Times New Roman"/>
      <w:b/>
      <w:kern w:val="0"/>
      <w:sz w:val="24"/>
      <w:szCs w:val="24"/>
      <w:lang w:eastAsia="en-US"/>
    </w:rPr>
  </w:style>
  <w:style w:type="character" w:customStyle="1" w:styleId="20">
    <w:name w:val="标题 2 字符"/>
    <w:basedOn w:val="a1"/>
    <w:link w:val="2"/>
    <w:uiPriority w:val="2"/>
    <w:rsid w:val="003F6D36"/>
    <w:rPr>
      <w:rFonts w:ascii="Times New Roman" w:eastAsia="Cambria" w:hAnsi="Times New Roman" w:cs="Times New Roman"/>
      <w:b/>
      <w:kern w:val="0"/>
      <w:sz w:val="24"/>
      <w:szCs w:val="24"/>
      <w:lang w:eastAsia="en-US"/>
    </w:rPr>
  </w:style>
  <w:style w:type="character" w:customStyle="1" w:styleId="30">
    <w:name w:val="标题 3 字符"/>
    <w:basedOn w:val="a1"/>
    <w:link w:val="3"/>
    <w:uiPriority w:val="2"/>
    <w:rsid w:val="003F6D36"/>
    <w:rPr>
      <w:rFonts w:ascii="Times New Roman" w:eastAsiaTheme="majorEastAsia" w:hAnsi="Times New Roman" w:cstheme="majorBidi"/>
      <w:b/>
      <w:kern w:val="0"/>
      <w:sz w:val="24"/>
      <w:szCs w:val="24"/>
      <w:lang w:eastAsia="en-US"/>
    </w:rPr>
  </w:style>
  <w:style w:type="character" w:customStyle="1" w:styleId="40">
    <w:name w:val="标题 4 字符"/>
    <w:basedOn w:val="a1"/>
    <w:link w:val="4"/>
    <w:uiPriority w:val="2"/>
    <w:rsid w:val="003F6D36"/>
    <w:rPr>
      <w:rFonts w:ascii="Times New Roman" w:eastAsiaTheme="majorEastAsia" w:hAnsi="Times New Roman" w:cstheme="majorBidi"/>
      <w:b/>
      <w:iCs/>
      <w:kern w:val="0"/>
      <w:sz w:val="24"/>
      <w:szCs w:val="24"/>
      <w:lang w:eastAsia="en-US"/>
    </w:rPr>
  </w:style>
  <w:style w:type="character" w:customStyle="1" w:styleId="50">
    <w:name w:val="标题 5 字符"/>
    <w:basedOn w:val="a1"/>
    <w:link w:val="5"/>
    <w:uiPriority w:val="2"/>
    <w:rsid w:val="003F6D36"/>
    <w:rPr>
      <w:rFonts w:ascii="Times New Roman" w:eastAsiaTheme="majorEastAsia" w:hAnsi="Times New Roman" w:cstheme="majorBidi"/>
      <w:b/>
      <w:iCs/>
      <w:kern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0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2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1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57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149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02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0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51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65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7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8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4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655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06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1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8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2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31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6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0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8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82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0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42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32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40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2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69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93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48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0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8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72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07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4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17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0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428</Words>
  <Characters>2445</Characters>
  <Application>Microsoft Office Word</Application>
  <DocSecurity>4</DocSecurity>
  <Lines>20</Lines>
  <Paragraphs>5</Paragraphs>
  <ScaleCrop>false</ScaleCrop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沛霖 邹</dc:creator>
  <cp:keywords/>
  <dc:description/>
  <cp:lastModifiedBy>yucong zhang</cp:lastModifiedBy>
  <cp:revision>2</cp:revision>
  <dcterms:created xsi:type="dcterms:W3CDTF">2024-03-06T08:39:00Z</dcterms:created>
  <dcterms:modified xsi:type="dcterms:W3CDTF">2024-03-06T08:39:00Z</dcterms:modified>
</cp:coreProperties>
</file>