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7602" w:rsidRPr="00547BD3" w:rsidRDefault="00D97602" w:rsidP="00547BD3">
      <w:pPr>
        <w:spacing w:line="360" w:lineRule="auto"/>
        <w:jc w:val="both"/>
        <w:rPr>
          <w:rFonts w:ascii="Times New Roman" w:hAnsi="Times New Roman" w:cs="Times New Roman"/>
          <w:sz w:val="24"/>
          <w:szCs w:val="24"/>
        </w:rPr>
      </w:pPr>
      <w:r w:rsidRPr="00547BD3">
        <w:rPr>
          <w:rFonts w:ascii="Times New Roman" w:hAnsi="Times New Roman" w:cs="Times New Roman"/>
          <w:sz w:val="24"/>
          <w:szCs w:val="24"/>
        </w:rPr>
        <w:t xml:space="preserve">Supplementary table 3: Metadata of the extracted data assessing iodine deficiency and associated factors among school-age children in Ethiopia, 2023. </w:t>
      </w:r>
    </w:p>
    <w:tbl>
      <w:tblPr>
        <w:tblStyle w:val="TableGrid"/>
        <w:tblpPr w:leftFromText="180" w:rightFromText="180" w:horzAnchor="margin" w:tblpY="1350"/>
        <w:tblW w:w="0" w:type="auto"/>
        <w:tblLook w:val="04A0" w:firstRow="1" w:lastRow="0" w:firstColumn="1" w:lastColumn="0" w:noHBand="0" w:noVBand="1"/>
      </w:tblPr>
      <w:tblGrid>
        <w:gridCol w:w="1728"/>
        <w:gridCol w:w="7830"/>
      </w:tblGrid>
      <w:tr w:rsidR="00D97602" w:rsidTr="00D97602">
        <w:tc>
          <w:tcPr>
            <w:tcW w:w="1728" w:type="dxa"/>
            <w:tcBorders>
              <w:top w:val="single" w:sz="4" w:space="0" w:color="auto"/>
              <w:left w:val="single" w:sz="4" w:space="0" w:color="auto"/>
              <w:bottom w:val="single" w:sz="4" w:space="0" w:color="auto"/>
              <w:right w:val="single" w:sz="4" w:space="0" w:color="auto"/>
            </w:tcBorders>
            <w:hideMark/>
          </w:tcPr>
          <w:p w:rsidR="00D97602" w:rsidRDefault="00D97602" w:rsidP="00D97602">
            <w:pPr>
              <w:spacing w:line="360" w:lineRule="auto"/>
              <w:jc w:val="both"/>
              <w:rPr>
                <w:rFonts w:ascii="Times New Roman" w:hAnsi="Times New Roman" w:cs="Times New Roman"/>
                <w:b/>
                <w:sz w:val="24"/>
                <w:szCs w:val="24"/>
              </w:rPr>
            </w:pPr>
            <w:r>
              <w:rPr>
                <w:rFonts w:ascii="Times New Roman" w:hAnsi="Times New Roman" w:cs="Times New Roman"/>
                <w:b/>
                <w:sz w:val="24"/>
                <w:szCs w:val="24"/>
              </w:rPr>
              <w:t>Property</w:t>
            </w:r>
          </w:p>
        </w:tc>
        <w:tc>
          <w:tcPr>
            <w:tcW w:w="7830" w:type="dxa"/>
            <w:tcBorders>
              <w:top w:val="single" w:sz="4" w:space="0" w:color="auto"/>
              <w:left w:val="single" w:sz="4" w:space="0" w:color="auto"/>
              <w:bottom w:val="single" w:sz="4" w:space="0" w:color="auto"/>
              <w:right w:val="single" w:sz="4" w:space="0" w:color="auto"/>
            </w:tcBorders>
            <w:hideMark/>
          </w:tcPr>
          <w:p w:rsidR="00D97602" w:rsidRDefault="00D97602" w:rsidP="00D97602">
            <w:pPr>
              <w:spacing w:line="360" w:lineRule="auto"/>
              <w:jc w:val="both"/>
              <w:rPr>
                <w:rFonts w:ascii="Times New Roman" w:hAnsi="Times New Roman" w:cs="Times New Roman"/>
                <w:b/>
                <w:sz w:val="24"/>
                <w:szCs w:val="24"/>
              </w:rPr>
            </w:pPr>
            <w:r>
              <w:rPr>
                <w:rFonts w:ascii="Times New Roman" w:hAnsi="Times New Roman" w:cs="Times New Roman"/>
                <w:b/>
                <w:sz w:val="24"/>
                <w:szCs w:val="24"/>
              </w:rPr>
              <w:t>Explanation</w:t>
            </w:r>
          </w:p>
        </w:tc>
      </w:tr>
      <w:tr w:rsidR="00D97602" w:rsidTr="00D97602">
        <w:tc>
          <w:tcPr>
            <w:tcW w:w="1728" w:type="dxa"/>
            <w:tcBorders>
              <w:top w:val="single" w:sz="4" w:space="0" w:color="auto"/>
              <w:left w:val="single" w:sz="4" w:space="0" w:color="auto"/>
              <w:bottom w:val="single" w:sz="4" w:space="0" w:color="auto"/>
              <w:right w:val="single" w:sz="4" w:space="0" w:color="auto"/>
            </w:tcBorders>
            <w:hideMark/>
          </w:tcPr>
          <w:p w:rsidR="00D97602" w:rsidRDefault="00D97602" w:rsidP="00D97602">
            <w:pPr>
              <w:spacing w:line="360" w:lineRule="auto"/>
              <w:jc w:val="both"/>
              <w:rPr>
                <w:rFonts w:ascii="Times New Roman" w:hAnsi="Times New Roman" w:cs="Times New Roman"/>
                <w:sz w:val="24"/>
                <w:szCs w:val="24"/>
              </w:rPr>
            </w:pPr>
            <w:r>
              <w:rPr>
                <w:rFonts w:ascii="Times New Roman" w:hAnsi="Times New Roman" w:cs="Times New Roman"/>
                <w:sz w:val="24"/>
                <w:szCs w:val="24"/>
              </w:rPr>
              <w:t>Contributor</w:t>
            </w:r>
          </w:p>
        </w:tc>
        <w:tc>
          <w:tcPr>
            <w:tcW w:w="7830" w:type="dxa"/>
            <w:tcBorders>
              <w:top w:val="single" w:sz="4" w:space="0" w:color="auto"/>
              <w:left w:val="single" w:sz="4" w:space="0" w:color="auto"/>
              <w:bottom w:val="single" w:sz="4" w:space="0" w:color="auto"/>
              <w:right w:val="single" w:sz="4" w:space="0" w:color="auto"/>
            </w:tcBorders>
            <w:hideMark/>
          </w:tcPr>
          <w:p w:rsidR="00D97602" w:rsidRDefault="00D97602" w:rsidP="00D97602">
            <w:pPr>
              <w:spacing w:line="360" w:lineRule="auto"/>
              <w:jc w:val="both"/>
              <w:rPr>
                <w:rFonts w:ascii="Times New Roman" w:hAnsi="Times New Roman" w:cs="Times New Roman"/>
                <w:sz w:val="24"/>
                <w:szCs w:val="24"/>
                <w:vertAlign w:val="superscript"/>
              </w:rPr>
            </w:pPr>
            <w:r>
              <w:rPr>
                <w:rFonts w:ascii="Times New Roman" w:hAnsi="Times New Roman" w:cs="Times New Roman"/>
                <w:sz w:val="24"/>
                <w:szCs w:val="24"/>
              </w:rPr>
              <w:t xml:space="preserve">Lemlem Daniel </w:t>
            </w:r>
            <w:proofErr w:type="spellStart"/>
            <w:r>
              <w:rPr>
                <w:rFonts w:ascii="Times New Roman" w:hAnsi="Times New Roman" w:cs="Times New Roman"/>
                <w:sz w:val="24"/>
                <w:szCs w:val="24"/>
              </w:rPr>
              <w:t>Baffa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Dessie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Abebaw</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Angaw</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Zufan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Yiheyis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Abriham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Moges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Gashaw</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Muluken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Chanie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Agimas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Mekonnen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Sisay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Esmael</w:t>
            </w:r>
            <w:proofErr w:type="spellEnd"/>
            <w:r>
              <w:rPr>
                <w:rFonts w:ascii="Times New Roman" w:hAnsi="Times New Roman" w:cs="Times New Roman"/>
                <w:sz w:val="24"/>
                <w:szCs w:val="24"/>
              </w:rPr>
              <w:t xml:space="preserve"> Ali Muhammad, </w:t>
            </w:r>
            <w:proofErr w:type="spellStart"/>
            <w:r>
              <w:rPr>
                <w:rFonts w:ascii="Times New Roman" w:hAnsi="Times New Roman" w:cs="Times New Roman"/>
                <w:sz w:val="24"/>
                <w:szCs w:val="24"/>
              </w:rPr>
              <w:t>Berhanu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Mengistu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Aysheshim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Kassahun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Belew</w:t>
            </w:r>
            <w:proofErr w:type="spellEnd"/>
          </w:p>
        </w:tc>
      </w:tr>
      <w:tr w:rsidR="00D97602" w:rsidTr="00D97602">
        <w:tc>
          <w:tcPr>
            <w:tcW w:w="1728" w:type="dxa"/>
            <w:tcBorders>
              <w:top w:val="single" w:sz="4" w:space="0" w:color="auto"/>
              <w:left w:val="single" w:sz="4" w:space="0" w:color="auto"/>
              <w:bottom w:val="single" w:sz="4" w:space="0" w:color="auto"/>
              <w:right w:val="single" w:sz="4" w:space="0" w:color="auto"/>
            </w:tcBorders>
            <w:hideMark/>
          </w:tcPr>
          <w:p w:rsidR="00D97602" w:rsidRDefault="00D97602" w:rsidP="00D97602">
            <w:pPr>
              <w:spacing w:line="360" w:lineRule="auto"/>
              <w:jc w:val="both"/>
              <w:rPr>
                <w:rFonts w:ascii="Times New Roman" w:hAnsi="Times New Roman" w:cs="Times New Roman"/>
                <w:sz w:val="24"/>
                <w:szCs w:val="24"/>
              </w:rPr>
            </w:pPr>
            <w:r>
              <w:rPr>
                <w:rFonts w:ascii="Times New Roman" w:hAnsi="Times New Roman" w:cs="Times New Roman"/>
                <w:sz w:val="24"/>
                <w:szCs w:val="24"/>
              </w:rPr>
              <w:t>Coverage</w:t>
            </w:r>
          </w:p>
        </w:tc>
        <w:tc>
          <w:tcPr>
            <w:tcW w:w="7830" w:type="dxa"/>
            <w:tcBorders>
              <w:top w:val="single" w:sz="4" w:space="0" w:color="auto"/>
              <w:left w:val="single" w:sz="4" w:space="0" w:color="auto"/>
              <w:bottom w:val="single" w:sz="4" w:space="0" w:color="auto"/>
              <w:right w:val="single" w:sz="4" w:space="0" w:color="auto"/>
            </w:tcBorders>
            <w:hideMark/>
          </w:tcPr>
          <w:p w:rsidR="00D97602" w:rsidRDefault="00D97602" w:rsidP="00D97602">
            <w:pPr>
              <w:spacing w:line="360" w:lineRule="auto"/>
              <w:jc w:val="both"/>
              <w:rPr>
                <w:rFonts w:ascii="Times New Roman" w:hAnsi="Times New Roman" w:cs="Times New Roman"/>
                <w:sz w:val="24"/>
                <w:szCs w:val="24"/>
              </w:rPr>
            </w:pPr>
            <w:r>
              <w:rPr>
                <w:rFonts w:ascii="Times New Roman" w:hAnsi="Times New Roman" w:cs="Times New Roman"/>
                <w:sz w:val="24"/>
                <w:szCs w:val="24"/>
              </w:rPr>
              <w:t>Ethiopia</w:t>
            </w:r>
          </w:p>
        </w:tc>
      </w:tr>
      <w:tr w:rsidR="00D97602" w:rsidTr="00D97602">
        <w:tc>
          <w:tcPr>
            <w:tcW w:w="1728" w:type="dxa"/>
            <w:tcBorders>
              <w:top w:val="single" w:sz="4" w:space="0" w:color="auto"/>
              <w:left w:val="single" w:sz="4" w:space="0" w:color="auto"/>
              <w:bottom w:val="single" w:sz="4" w:space="0" w:color="auto"/>
              <w:right w:val="single" w:sz="4" w:space="0" w:color="auto"/>
            </w:tcBorders>
            <w:hideMark/>
          </w:tcPr>
          <w:p w:rsidR="00D97602" w:rsidRDefault="00D97602" w:rsidP="00D97602">
            <w:pPr>
              <w:spacing w:line="360" w:lineRule="auto"/>
              <w:jc w:val="both"/>
              <w:rPr>
                <w:rFonts w:ascii="Times New Roman" w:hAnsi="Times New Roman" w:cs="Times New Roman"/>
                <w:sz w:val="24"/>
                <w:szCs w:val="24"/>
              </w:rPr>
            </w:pPr>
            <w:r>
              <w:rPr>
                <w:rFonts w:ascii="Times New Roman" w:hAnsi="Times New Roman" w:cs="Times New Roman"/>
                <w:sz w:val="24"/>
                <w:szCs w:val="24"/>
              </w:rPr>
              <w:t>Creator</w:t>
            </w:r>
          </w:p>
        </w:tc>
        <w:tc>
          <w:tcPr>
            <w:tcW w:w="7830" w:type="dxa"/>
            <w:tcBorders>
              <w:top w:val="single" w:sz="4" w:space="0" w:color="auto"/>
              <w:left w:val="single" w:sz="4" w:space="0" w:color="auto"/>
              <w:bottom w:val="single" w:sz="4" w:space="0" w:color="auto"/>
              <w:right w:val="single" w:sz="4" w:space="0" w:color="auto"/>
            </w:tcBorders>
            <w:hideMark/>
          </w:tcPr>
          <w:p w:rsidR="00D97602" w:rsidRDefault="006F63F5" w:rsidP="006F63F5">
            <w:pPr>
              <w:spacing w:line="360" w:lineRule="auto"/>
              <w:jc w:val="both"/>
              <w:rPr>
                <w:rFonts w:ascii="Times New Roman" w:hAnsi="Times New Roman" w:cs="Times New Roman"/>
                <w:sz w:val="24"/>
                <w:szCs w:val="24"/>
                <w:vertAlign w:val="superscript"/>
              </w:rPr>
            </w:pPr>
            <w:r>
              <w:rPr>
                <w:rFonts w:ascii="Times New Roman" w:hAnsi="Times New Roman" w:cs="Times New Roman"/>
                <w:sz w:val="24"/>
                <w:szCs w:val="24"/>
              </w:rPr>
              <w:t xml:space="preserve">Lemlem Daniel </w:t>
            </w:r>
            <w:proofErr w:type="spellStart"/>
            <w:r>
              <w:rPr>
                <w:rFonts w:ascii="Times New Roman" w:hAnsi="Times New Roman" w:cs="Times New Roman"/>
                <w:sz w:val="24"/>
                <w:szCs w:val="24"/>
              </w:rPr>
              <w:t>Baffa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Dessie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Abebaw</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Angaw</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Zufan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Yiheyis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Abriham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Moges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Gashaw</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Muluken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Chanie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Agimas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Mekonnen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Sisay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Esmael</w:t>
            </w:r>
            <w:proofErr w:type="spellEnd"/>
            <w:r>
              <w:rPr>
                <w:rFonts w:ascii="Times New Roman" w:hAnsi="Times New Roman" w:cs="Times New Roman"/>
                <w:sz w:val="24"/>
                <w:szCs w:val="24"/>
              </w:rPr>
              <w:t xml:space="preserve"> Ali Muhammad, </w:t>
            </w:r>
            <w:proofErr w:type="spellStart"/>
            <w:r>
              <w:rPr>
                <w:rFonts w:ascii="Times New Roman" w:hAnsi="Times New Roman" w:cs="Times New Roman"/>
                <w:sz w:val="24"/>
                <w:szCs w:val="24"/>
              </w:rPr>
              <w:t>Berhanu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Mengistu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Aysheshim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Kassahun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Belew</w:t>
            </w:r>
            <w:proofErr w:type="spellEnd"/>
          </w:p>
        </w:tc>
      </w:tr>
      <w:tr w:rsidR="00D97602" w:rsidTr="00D97602">
        <w:tc>
          <w:tcPr>
            <w:tcW w:w="1728" w:type="dxa"/>
            <w:tcBorders>
              <w:top w:val="single" w:sz="4" w:space="0" w:color="auto"/>
              <w:left w:val="single" w:sz="4" w:space="0" w:color="auto"/>
              <w:bottom w:val="single" w:sz="4" w:space="0" w:color="auto"/>
              <w:right w:val="single" w:sz="4" w:space="0" w:color="auto"/>
            </w:tcBorders>
            <w:hideMark/>
          </w:tcPr>
          <w:p w:rsidR="00D97602" w:rsidRDefault="00D97602" w:rsidP="00D97602">
            <w:pPr>
              <w:spacing w:line="360" w:lineRule="auto"/>
              <w:jc w:val="both"/>
              <w:rPr>
                <w:rFonts w:ascii="Times New Roman" w:hAnsi="Times New Roman" w:cs="Times New Roman"/>
                <w:sz w:val="24"/>
                <w:szCs w:val="24"/>
              </w:rPr>
            </w:pPr>
            <w:r>
              <w:rPr>
                <w:rFonts w:ascii="Times New Roman" w:hAnsi="Times New Roman" w:cs="Times New Roman"/>
                <w:sz w:val="24"/>
                <w:szCs w:val="24"/>
              </w:rPr>
              <w:t>Date</w:t>
            </w:r>
          </w:p>
        </w:tc>
        <w:tc>
          <w:tcPr>
            <w:tcW w:w="7830" w:type="dxa"/>
            <w:tcBorders>
              <w:top w:val="single" w:sz="4" w:space="0" w:color="auto"/>
              <w:left w:val="single" w:sz="4" w:space="0" w:color="auto"/>
              <w:bottom w:val="single" w:sz="4" w:space="0" w:color="auto"/>
              <w:right w:val="single" w:sz="4" w:space="0" w:color="auto"/>
            </w:tcBorders>
            <w:hideMark/>
          </w:tcPr>
          <w:p w:rsidR="00D97602" w:rsidRDefault="00D97602" w:rsidP="00D97602">
            <w:pPr>
              <w:spacing w:line="360" w:lineRule="auto"/>
              <w:jc w:val="both"/>
              <w:rPr>
                <w:rFonts w:ascii="Times New Roman" w:hAnsi="Times New Roman" w:cs="Times New Roman"/>
                <w:sz w:val="24"/>
                <w:szCs w:val="24"/>
              </w:rPr>
            </w:pPr>
            <w:r>
              <w:rPr>
                <w:rFonts w:ascii="Times New Roman" w:hAnsi="Times New Roman" w:cs="Times New Roman"/>
                <w:sz w:val="24"/>
                <w:szCs w:val="24"/>
              </w:rPr>
              <w:t>2023</w:t>
            </w:r>
          </w:p>
        </w:tc>
      </w:tr>
      <w:tr w:rsidR="00D97602" w:rsidTr="00D97602">
        <w:tc>
          <w:tcPr>
            <w:tcW w:w="1728" w:type="dxa"/>
            <w:tcBorders>
              <w:top w:val="single" w:sz="4" w:space="0" w:color="auto"/>
              <w:left w:val="single" w:sz="4" w:space="0" w:color="auto"/>
              <w:bottom w:val="single" w:sz="4" w:space="0" w:color="auto"/>
              <w:right w:val="single" w:sz="4" w:space="0" w:color="auto"/>
            </w:tcBorders>
            <w:hideMark/>
          </w:tcPr>
          <w:p w:rsidR="00D97602" w:rsidRDefault="00D97602" w:rsidP="00D97602">
            <w:pPr>
              <w:spacing w:line="360" w:lineRule="auto"/>
              <w:jc w:val="both"/>
              <w:rPr>
                <w:rFonts w:ascii="Times New Roman" w:hAnsi="Times New Roman" w:cs="Times New Roman"/>
                <w:sz w:val="24"/>
                <w:szCs w:val="24"/>
              </w:rPr>
            </w:pPr>
            <w:r>
              <w:rPr>
                <w:rFonts w:ascii="Times New Roman" w:hAnsi="Times New Roman" w:cs="Times New Roman"/>
                <w:sz w:val="24"/>
                <w:szCs w:val="24"/>
              </w:rPr>
              <w:t>Description</w:t>
            </w:r>
          </w:p>
        </w:tc>
        <w:tc>
          <w:tcPr>
            <w:tcW w:w="7830" w:type="dxa"/>
            <w:tcBorders>
              <w:top w:val="single" w:sz="4" w:space="0" w:color="auto"/>
              <w:left w:val="single" w:sz="4" w:space="0" w:color="auto"/>
              <w:bottom w:val="single" w:sz="4" w:space="0" w:color="auto"/>
              <w:right w:val="single" w:sz="4" w:space="0" w:color="auto"/>
            </w:tcBorders>
            <w:hideMark/>
          </w:tcPr>
          <w:p w:rsidR="00D97602" w:rsidRDefault="00574A9F" w:rsidP="00D97602">
            <w:pPr>
              <w:spacing w:line="360" w:lineRule="auto"/>
              <w:jc w:val="both"/>
              <w:rPr>
                <w:rFonts w:ascii="Times New Roman" w:hAnsi="Times New Roman" w:cs="Times New Roman"/>
                <w:sz w:val="24"/>
                <w:szCs w:val="24"/>
              </w:rPr>
            </w:pPr>
            <w:r>
              <w:rPr>
                <w:rFonts w:ascii="Times New Roman" w:hAnsi="Times New Roman" w:cs="Times New Roman"/>
                <w:sz w:val="24"/>
                <w:szCs w:val="24"/>
              </w:rPr>
              <w:t>The contents of the E</w:t>
            </w:r>
            <w:r w:rsidR="00D97602">
              <w:rPr>
                <w:rFonts w:ascii="Times New Roman" w:hAnsi="Times New Roman" w:cs="Times New Roman"/>
                <w:sz w:val="24"/>
                <w:szCs w:val="24"/>
              </w:rPr>
              <w:t xml:space="preserve">xcel file reporting the studies assessing the prevalence of iodine deficiency and associated factors among school-age children in Ethiopia, 2023 are: </w:t>
            </w:r>
            <w:r w:rsidR="00D97602" w:rsidRPr="00A957B3">
              <w:rPr>
                <w:rFonts w:ascii="Times New Roman" w:hAnsi="Times New Roman" w:cs="Times New Roman"/>
                <w:sz w:val="24"/>
                <w:szCs w:val="24"/>
              </w:rPr>
              <w:t>name of the authors, year of publication, study year, country, region, study</w:t>
            </w:r>
            <w:bookmarkStart w:id="0" w:name="_GoBack"/>
            <w:bookmarkEnd w:id="0"/>
            <w:r w:rsidR="00D97602" w:rsidRPr="00A957B3">
              <w:rPr>
                <w:rFonts w:ascii="Times New Roman" w:hAnsi="Times New Roman" w:cs="Times New Roman"/>
                <w:sz w:val="24"/>
                <w:szCs w:val="24"/>
              </w:rPr>
              <w:t xml:space="preserve"> design, study setting, quality of the paper, total population, iodine deficient population, prevalence of iodine deficiency, standard error of the prevalence and factors such as age, sex, goitrogenic food consumption, salt container used to store the iodized salt, salt adding time and maternal educational status and their derivatives.</w:t>
            </w:r>
          </w:p>
        </w:tc>
      </w:tr>
      <w:tr w:rsidR="00D97602" w:rsidTr="00D97602">
        <w:tc>
          <w:tcPr>
            <w:tcW w:w="1728" w:type="dxa"/>
            <w:tcBorders>
              <w:top w:val="single" w:sz="4" w:space="0" w:color="auto"/>
              <w:left w:val="single" w:sz="4" w:space="0" w:color="auto"/>
              <w:bottom w:val="single" w:sz="4" w:space="0" w:color="auto"/>
              <w:right w:val="single" w:sz="4" w:space="0" w:color="auto"/>
            </w:tcBorders>
            <w:hideMark/>
          </w:tcPr>
          <w:p w:rsidR="00D97602" w:rsidRDefault="00D97602" w:rsidP="00D97602">
            <w:pPr>
              <w:spacing w:line="360" w:lineRule="auto"/>
              <w:jc w:val="both"/>
              <w:rPr>
                <w:rFonts w:ascii="Times New Roman" w:hAnsi="Times New Roman" w:cs="Times New Roman"/>
                <w:sz w:val="24"/>
                <w:szCs w:val="24"/>
              </w:rPr>
            </w:pPr>
            <w:r>
              <w:rPr>
                <w:rFonts w:ascii="Times New Roman" w:hAnsi="Times New Roman" w:cs="Times New Roman"/>
                <w:sz w:val="24"/>
                <w:szCs w:val="24"/>
              </w:rPr>
              <w:t>Format</w:t>
            </w:r>
          </w:p>
        </w:tc>
        <w:tc>
          <w:tcPr>
            <w:tcW w:w="7830" w:type="dxa"/>
            <w:tcBorders>
              <w:top w:val="single" w:sz="4" w:space="0" w:color="auto"/>
              <w:left w:val="single" w:sz="4" w:space="0" w:color="auto"/>
              <w:bottom w:val="single" w:sz="4" w:space="0" w:color="auto"/>
              <w:right w:val="single" w:sz="4" w:space="0" w:color="auto"/>
            </w:tcBorders>
            <w:hideMark/>
          </w:tcPr>
          <w:p w:rsidR="00D97602" w:rsidRDefault="00D97602" w:rsidP="00D9760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xlsx</w:t>
            </w:r>
            <w:proofErr w:type="spellEnd"/>
          </w:p>
        </w:tc>
      </w:tr>
      <w:tr w:rsidR="00D97602" w:rsidTr="00D97602">
        <w:tc>
          <w:tcPr>
            <w:tcW w:w="1728" w:type="dxa"/>
            <w:tcBorders>
              <w:top w:val="single" w:sz="4" w:space="0" w:color="auto"/>
              <w:left w:val="single" w:sz="4" w:space="0" w:color="auto"/>
              <w:bottom w:val="single" w:sz="4" w:space="0" w:color="auto"/>
              <w:right w:val="single" w:sz="4" w:space="0" w:color="auto"/>
            </w:tcBorders>
            <w:hideMark/>
          </w:tcPr>
          <w:p w:rsidR="00D97602" w:rsidRDefault="00D97602" w:rsidP="00D97602">
            <w:pPr>
              <w:spacing w:line="360" w:lineRule="auto"/>
              <w:jc w:val="both"/>
              <w:rPr>
                <w:rFonts w:ascii="Times New Roman" w:hAnsi="Times New Roman" w:cs="Times New Roman"/>
                <w:sz w:val="24"/>
                <w:szCs w:val="24"/>
              </w:rPr>
            </w:pPr>
            <w:r>
              <w:rPr>
                <w:rFonts w:ascii="Times New Roman" w:hAnsi="Times New Roman" w:cs="Times New Roman"/>
                <w:sz w:val="24"/>
                <w:szCs w:val="24"/>
              </w:rPr>
              <w:t>Language</w:t>
            </w:r>
          </w:p>
        </w:tc>
        <w:tc>
          <w:tcPr>
            <w:tcW w:w="7830" w:type="dxa"/>
            <w:tcBorders>
              <w:top w:val="single" w:sz="4" w:space="0" w:color="auto"/>
              <w:left w:val="single" w:sz="4" w:space="0" w:color="auto"/>
              <w:bottom w:val="single" w:sz="4" w:space="0" w:color="auto"/>
              <w:right w:val="single" w:sz="4" w:space="0" w:color="auto"/>
            </w:tcBorders>
            <w:hideMark/>
          </w:tcPr>
          <w:p w:rsidR="00D97602" w:rsidRDefault="00D97602" w:rsidP="00D97602">
            <w:pPr>
              <w:spacing w:line="360" w:lineRule="auto"/>
              <w:jc w:val="both"/>
              <w:rPr>
                <w:rFonts w:ascii="Times New Roman" w:hAnsi="Times New Roman" w:cs="Times New Roman"/>
                <w:sz w:val="24"/>
                <w:szCs w:val="24"/>
              </w:rPr>
            </w:pPr>
            <w:r>
              <w:rPr>
                <w:rFonts w:ascii="Times New Roman" w:hAnsi="Times New Roman" w:cs="Times New Roman"/>
                <w:sz w:val="24"/>
                <w:szCs w:val="24"/>
              </w:rPr>
              <w:t>English</w:t>
            </w:r>
          </w:p>
        </w:tc>
      </w:tr>
      <w:tr w:rsidR="00D97602" w:rsidTr="00D97602">
        <w:tc>
          <w:tcPr>
            <w:tcW w:w="1728" w:type="dxa"/>
            <w:tcBorders>
              <w:top w:val="single" w:sz="4" w:space="0" w:color="auto"/>
              <w:left w:val="single" w:sz="4" w:space="0" w:color="auto"/>
              <w:bottom w:val="single" w:sz="4" w:space="0" w:color="auto"/>
              <w:right w:val="single" w:sz="4" w:space="0" w:color="auto"/>
            </w:tcBorders>
            <w:hideMark/>
          </w:tcPr>
          <w:p w:rsidR="00D97602" w:rsidRDefault="00D97602" w:rsidP="00D97602">
            <w:pPr>
              <w:spacing w:line="360" w:lineRule="auto"/>
              <w:jc w:val="both"/>
              <w:rPr>
                <w:rFonts w:ascii="Times New Roman" w:hAnsi="Times New Roman" w:cs="Times New Roman"/>
                <w:sz w:val="24"/>
                <w:szCs w:val="24"/>
              </w:rPr>
            </w:pPr>
            <w:r>
              <w:rPr>
                <w:rFonts w:ascii="Times New Roman" w:hAnsi="Times New Roman" w:cs="Times New Roman"/>
                <w:sz w:val="24"/>
                <w:szCs w:val="24"/>
              </w:rPr>
              <w:t>Publisher</w:t>
            </w:r>
          </w:p>
        </w:tc>
        <w:tc>
          <w:tcPr>
            <w:tcW w:w="7830" w:type="dxa"/>
            <w:tcBorders>
              <w:top w:val="single" w:sz="4" w:space="0" w:color="auto"/>
              <w:left w:val="single" w:sz="4" w:space="0" w:color="auto"/>
              <w:bottom w:val="single" w:sz="4" w:space="0" w:color="auto"/>
              <w:right w:val="single" w:sz="4" w:space="0" w:color="auto"/>
            </w:tcBorders>
            <w:hideMark/>
          </w:tcPr>
          <w:p w:rsidR="00D97602" w:rsidRDefault="00D97602" w:rsidP="00D97602">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shd w:val="clear" w:color="auto" w:fill="FFFFFF"/>
              </w:rPr>
              <w:t>BioMed</w:t>
            </w:r>
            <w:proofErr w:type="spellEnd"/>
            <w:r>
              <w:rPr>
                <w:rFonts w:ascii="Times New Roman" w:hAnsi="Times New Roman" w:cs="Times New Roman"/>
                <w:sz w:val="24"/>
                <w:szCs w:val="24"/>
                <w:shd w:val="clear" w:color="auto" w:fill="FFFFFF"/>
              </w:rPr>
              <w:t xml:space="preserve"> Central Ltd. and </w:t>
            </w:r>
            <w:proofErr w:type="spellStart"/>
            <w:r w:rsidR="00A46377">
              <w:rPr>
                <w:rFonts w:ascii="Times New Roman" w:hAnsi="Times New Roman" w:cs="Times New Roman"/>
                <w:sz w:val="24"/>
                <w:szCs w:val="24"/>
                <w:shd w:val="clear" w:color="auto" w:fill="FFFFFF"/>
              </w:rPr>
              <w:t>Zenodo</w:t>
            </w:r>
            <w:proofErr w:type="spellEnd"/>
            <w:r>
              <w:rPr>
                <w:rFonts w:ascii="Times New Roman" w:hAnsi="Times New Roman" w:cs="Times New Roman"/>
                <w:sz w:val="24"/>
                <w:szCs w:val="24"/>
                <w:shd w:val="clear" w:color="auto" w:fill="FFFFFF"/>
              </w:rPr>
              <w:t xml:space="preserve"> research file repository</w:t>
            </w:r>
          </w:p>
        </w:tc>
      </w:tr>
      <w:tr w:rsidR="00D97602" w:rsidTr="00D97602">
        <w:tc>
          <w:tcPr>
            <w:tcW w:w="1728" w:type="dxa"/>
            <w:tcBorders>
              <w:top w:val="single" w:sz="4" w:space="0" w:color="auto"/>
              <w:left w:val="single" w:sz="4" w:space="0" w:color="auto"/>
              <w:bottom w:val="single" w:sz="4" w:space="0" w:color="auto"/>
              <w:right w:val="single" w:sz="4" w:space="0" w:color="auto"/>
            </w:tcBorders>
            <w:hideMark/>
          </w:tcPr>
          <w:p w:rsidR="00D97602" w:rsidRDefault="00D97602" w:rsidP="00D97602">
            <w:pPr>
              <w:spacing w:line="360" w:lineRule="auto"/>
              <w:jc w:val="both"/>
              <w:rPr>
                <w:rFonts w:ascii="Times New Roman" w:hAnsi="Times New Roman" w:cs="Times New Roman"/>
                <w:sz w:val="24"/>
                <w:szCs w:val="24"/>
              </w:rPr>
            </w:pPr>
            <w:r>
              <w:rPr>
                <w:rFonts w:ascii="Times New Roman" w:hAnsi="Times New Roman" w:cs="Times New Roman"/>
                <w:sz w:val="24"/>
                <w:szCs w:val="24"/>
              </w:rPr>
              <w:t>Source</w:t>
            </w:r>
          </w:p>
        </w:tc>
        <w:tc>
          <w:tcPr>
            <w:tcW w:w="7830" w:type="dxa"/>
            <w:tcBorders>
              <w:top w:val="single" w:sz="4" w:space="0" w:color="auto"/>
              <w:left w:val="single" w:sz="4" w:space="0" w:color="auto"/>
              <w:bottom w:val="single" w:sz="4" w:space="0" w:color="auto"/>
              <w:right w:val="single" w:sz="4" w:space="0" w:color="auto"/>
            </w:tcBorders>
            <w:hideMark/>
          </w:tcPr>
          <w:p w:rsidR="00D97602" w:rsidRDefault="00D97602" w:rsidP="00D97602">
            <w:pPr>
              <w:spacing w:line="360" w:lineRule="auto"/>
              <w:jc w:val="both"/>
              <w:rPr>
                <w:rFonts w:ascii="Times New Roman" w:hAnsi="Times New Roman" w:cs="Times New Roman"/>
                <w:sz w:val="24"/>
                <w:szCs w:val="24"/>
              </w:rPr>
            </w:pPr>
            <w:r>
              <w:rPr>
                <w:rFonts w:ascii="Times New Roman" w:hAnsi="Times New Roman" w:cs="Times New Roman"/>
                <w:sz w:val="24"/>
                <w:szCs w:val="24"/>
              </w:rPr>
              <w:t>Primary studies assessing iodine deficiency and associated factors among school-age children in Ethiopia.</w:t>
            </w:r>
          </w:p>
        </w:tc>
      </w:tr>
      <w:tr w:rsidR="00D97602" w:rsidTr="00D97602">
        <w:tc>
          <w:tcPr>
            <w:tcW w:w="1728" w:type="dxa"/>
            <w:tcBorders>
              <w:top w:val="single" w:sz="4" w:space="0" w:color="auto"/>
              <w:left w:val="single" w:sz="4" w:space="0" w:color="auto"/>
              <w:bottom w:val="single" w:sz="4" w:space="0" w:color="auto"/>
              <w:right w:val="single" w:sz="4" w:space="0" w:color="auto"/>
            </w:tcBorders>
            <w:hideMark/>
          </w:tcPr>
          <w:p w:rsidR="00D97602" w:rsidRDefault="00D97602" w:rsidP="00D97602">
            <w:pPr>
              <w:spacing w:line="360" w:lineRule="auto"/>
              <w:jc w:val="both"/>
              <w:rPr>
                <w:rFonts w:ascii="Times New Roman" w:hAnsi="Times New Roman" w:cs="Times New Roman"/>
                <w:sz w:val="24"/>
                <w:szCs w:val="24"/>
              </w:rPr>
            </w:pPr>
            <w:r>
              <w:rPr>
                <w:rFonts w:ascii="Times New Roman" w:hAnsi="Times New Roman" w:cs="Times New Roman"/>
                <w:sz w:val="24"/>
                <w:szCs w:val="24"/>
              </w:rPr>
              <w:t>Subject</w:t>
            </w:r>
          </w:p>
        </w:tc>
        <w:tc>
          <w:tcPr>
            <w:tcW w:w="7830" w:type="dxa"/>
            <w:tcBorders>
              <w:top w:val="single" w:sz="4" w:space="0" w:color="auto"/>
              <w:left w:val="single" w:sz="4" w:space="0" w:color="auto"/>
              <w:bottom w:val="single" w:sz="4" w:space="0" w:color="auto"/>
              <w:right w:val="single" w:sz="4" w:space="0" w:color="auto"/>
            </w:tcBorders>
            <w:hideMark/>
          </w:tcPr>
          <w:p w:rsidR="00D97602" w:rsidRDefault="00D97602" w:rsidP="00D97602">
            <w:pPr>
              <w:spacing w:line="360" w:lineRule="auto"/>
              <w:jc w:val="both"/>
              <w:rPr>
                <w:rFonts w:ascii="Times New Roman" w:hAnsi="Times New Roman" w:cs="Times New Roman"/>
                <w:sz w:val="24"/>
                <w:szCs w:val="24"/>
              </w:rPr>
            </w:pPr>
            <w:r>
              <w:rPr>
                <w:rFonts w:ascii="Times New Roman" w:hAnsi="Times New Roman" w:cs="Times New Roman"/>
                <w:sz w:val="24"/>
                <w:szCs w:val="24"/>
              </w:rPr>
              <w:t>Studies reporting the prevalence of iodine deficiency and associated factors among school-age children in Ethiopia, 2023.</w:t>
            </w:r>
          </w:p>
        </w:tc>
      </w:tr>
      <w:tr w:rsidR="00D97602" w:rsidTr="00D97602">
        <w:tc>
          <w:tcPr>
            <w:tcW w:w="1728" w:type="dxa"/>
            <w:tcBorders>
              <w:top w:val="single" w:sz="4" w:space="0" w:color="auto"/>
              <w:left w:val="single" w:sz="4" w:space="0" w:color="auto"/>
              <w:bottom w:val="single" w:sz="4" w:space="0" w:color="auto"/>
              <w:right w:val="single" w:sz="4" w:space="0" w:color="auto"/>
            </w:tcBorders>
            <w:hideMark/>
          </w:tcPr>
          <w:p w:rsidR="00D97602" w:rsidRDefault="00D97602" w:rsidP="00D97602">
            <w:pPr>
              <w:spacing w:line="360" w:lineRule="auto"/>
              <w:jc w:val="both"/>
              <w:rPr>
                <w:rFonts w:ascii="Times New Roman" w:hAnsi="Times New Roman" w:cs="Times New Roman"/>
                <w:sz w:val="24"/>
                <w:szCs w:val="24"/>
              </w:rPr>
            </w:pPr>
            <w:r>
              <w:rPr>
                <w:rFonts w:ascii="Times New Roman" w:hAnsi="Times New Roman" w:cs="Times New Roman"/>
                <w:sz w:val="24"/>
                <w:szCs w:val="24"/>
              </w:rPr>
              <w:t>Title</w:t>
            </w:r>
          </w:p>
        </w:tc>
        <w:tc>
          <w:tcPr>
            <w:tcW w:w="7830" w:type="dxa"/>
            <w:tcBorders>
              <w:top w:val="single" w:sz="4" w:space="0" w:color="auto"/>
              <w:left w:val="single" w:sz="4" w:space="0" w:color="auto"/>
              <w:bottom w:val="single" w:sz="4" w:space="0" w:color="auto"/>
              <w:right w:val="single" w:sz="4" w:space="0" w:color="auto"/>
            </w:tcBorders>
            <w:hideMark/>
          </w:tcPr>
          <w:p w:rsidR="00D97602" w:rsidRDefault="00D97602" w:rsidP="00D97602">
            <w:pPr>
              <w:spacing w:line="360" w:lineRule="auto"/>
              <w:jc w:val="both"/>
              <w:rPr>
                <w:rFonts w:ascii="Times New Roman" w:hAnsi="Times New Roman" w:cs="Times New Roman"/>
                <w:sz w:val="24"/>
                <w:szCs w:val="24"/>
              </w:rPr>
            </w:pPr>
            <w:r>
              <w:rPr>
                <w:rFonts w:ascii="Times New Roman" w:hAnsi="Times New Roman" w:cs="Times New Roman"/>
                <w:sz w:val="24"/>
                <w:szCs w:val="24"/>
              </w:rPr>
              <w:t>Iodine deficiency data extraction sheet</w:t>
            </w:r>
          </w:p>
        </w:tc>
      </w:tr>
      <w:tr w:rsidR="00D97602" w:rsidTr="00D97602">
        <w:tc>
          <w:tcPr>
            <w:tcW w:w="1728" w:type="dxa"/>
            <w:tcBorders>
              <w:top w:val="single" w:sz="4" w:space="0" w:color="auto"/>
              <w:left w:val="single" w:sz="4" w:space="0" w:color="auto"/>
              <w:bottom w:val="single" w:sz="4" w:space="0" w:color="auto"/>
              <w:right w:val="single" w:sz="4" w:space="0" w:color="auto"/>
            </w:tcBorders>
            <w:hideMark/>
          </w:tcPr>
          <w:p w:rsidR="00D97602" w:rsidRDefault="00D97602" w:rsidP="00D97602">
            <w:pPr>
              <w:spacing w:line="360" w:lineRule="auto"/>
              <w:jc w:val="both"/>
              <w:rPr>
                <w:rFonts w:ascii="Times New Roman" w:hAnsi="Times New Roman" w:cs="Times New Roman"/>
                <w:sz w:val="24"/>
                <w:szCs w:val="24"/>
              </w:rPr>
            </w:pPr>
            <w:r>
              <w:rPr>
                <w:rFonts w:ascii="Times New Roman" w:hAnsi="Times New Roman" w:cs="Times New Roman"/>
                <w:sz w:val="24"/>
                <w:szCs w:val="24"/>
              </w:rPr>
              <w:t>Type</w:t>
            </w:r>
          </w:p>
        </w:tc>
        <w:tc>
          <w:tcPr>
            <w:tcW w:w="7830" w:type="dxa"/>
            <w:tcBorders>
              <w:top w:val="single" w:sz="4" w:space="0" w:color="auto"/>
              <w:left w:val="single" w:sz="4" w:space="0" w:color="auto"/>
              <w:bottom w:val="single" w:sz="4" w:space="0" w:color="auto"/>
              <w:right w:val="single" w:sz="4" w:space="0" w:color="auto"/>
            </w:tcBorders>
            <w:hideMark/>
          </w:tcPr>
          <w:p w:rsidR="00D97602" w:rsidRDefault="00D97602" w:rsidP="00D97602">
            <w:pPr>
              <w:spacing w:line="360" w:lineRule="auto"/>
              <w:jc w:val="both"/>
              <w:rPr>
                <w:rFonts w:ascii="Times New Roman" w:hAnsi="Times New Roman" w:cs="Times New Roman"/>
                <w:sz w:val="24"/>
                <w:szCs w:val="24"/>
              </w:rPr>
            </w:pPr>
            <w:r>
              <w:rPr>
                <w:rFonts w:ascii="Times New Roman" w:hAnsi="Times New Roman" w:cs="Times New Roman"/>
                <w:sz w:val="24"/>
                <w:szCs w:val="24"/>
              </w:rPr>
              <w:t>Microsoft excel worksheet</w:t>
            </w:r>
          </w:p>
        </w:tc>
      </w:tr>
    </w:tbl>
    <w:p w:rsidR="00F654FF" w:rsidRPr="00D97602" w:rsidRDefault="00F654FF" w:rsidP="00D97602">
      <w:pPr>
        <w:spacing w:line="360" w:lineRule="auto"/>
        <w:jc w:val="both"/>
      </w:pPr>
    </w:p>
    <w:sectPr w:rsidR="00F654FF" w:rsidRPr="00D9760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7602"/>
    <w:rsid w:val="00167E41"/>
    <w:rsid w:val="004B2285"/>
    <w:rsid w:val="00547BD3"/>
    <w:rsid w:val="00574A9F"/>
    <w:rsid w:val="006E3B70"/>
    <w:rsid w:val="006F63F5"/>
    <w:rsid w:val="00A46377"/>
    <w:rsid w:val="00A957B3"/>
    <w:rsid w:val="00D97602"/>
    <w:rsid w:val="00F654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760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976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760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9760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0962677">
      <w:bodyDiv w:val="1"/>
      <w:marLeft w:val="0"/>
      <w:marRight w:val="0"/>
      <w:marTop w:val="0"/>
      <w:marBottom w:val="0"/>
      <w:divBdr>
        <w:top w:val="none" w:sz="0" w:space="0" w:color="auto"/>
        <w:left w:val="none" w:sz="0" w:space="0" w:color="auto"/>
        <w:bottom w:val="none" w:sz="0" w:space="0" w:color="auto"/>
        <w:right w:val="none" w:sz="0" w:space="0" w:color="auto"/>
      </w:divBdr>
    </w:div>
    <w:div w:id="1277249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672</TotalTime>
  <Pages>1</Pages>
  <Words>240</Words>
  <Characters>1372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39</cp:revision>
  <dcterms:created xsi:type="dcterms:W3CDTF">2024-03-23T14:45:00Z</dcterms:created>
  <dcterms:modified xsi:type="dcterms:W3CDTF">2024-03-28T14:57:00Z</dcterms:modified>
</cp:coreProperties>
</file>